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9BFE" w14:textId="77777777" w:rsidR="00D161E7" w:rsidRDefault="00D161E7">
      <w:pPr>
        <w:jc w:val="center"/>
        <w:rPr>
          <w:lang w:eastAsia="zh"/>
        </w:rPr>
      </w:pPr>
    </w:p>
    <w:p w14:paraId="0A909BFF" w14:textId="77777777" w:rsidR="00D161E7" w:rsidRDefault="00D161E7">
      <w:pPr>
        <w:jc w:val="center"/>
        <w:rPr>
          <w:lang w:eastAsia="zh"/>
        </w:rPr>
      </w:pPr>
    </w:p>
    <w:p w14:paraId="0A909C00" w14:textId="77777777" w:rsidR="00D161E7" w:rsidRDefault="00000000">
      <w:pPr>
        <w:pStyle w:val="1"/>
        <w:rPr>
          <w:lang w:eastAsia="zh"/>
        </w:rPr>
      </w:pPr>
      <w:r>
        <w:rPr>
          <w:rFonts w:hint="eastAsia"/>
          <w:lang w:eastAsia="zh"/>
        </w:rPr>
        <w:t>一、项目摘要</w:t>
      </w:r>
    </w:p>
    <w:p w14:paraId="0A909C01" w14:textId="77777777" w:rsidR="00D161E7" w:rsidRPr="003B70A0" w:rsidRDefault="00000000" w:rsidP="001E10FE">
      <w:pPr>
        <w:spacing w:line="276" w:lineRule="auto"/>
        <w:ind w:firstLine="420"/>
        <w:jc w:val="left"/>
        <w:rPr>
          <w:rFonts w:ascii="仿宋" w:hAnsi="仿宋"/>
          <w:lang w:eastAsia="zh"/>
        </w:rPr>
      </w:pPr>
      <w:r w:rsidRPr="003B70A0">
        <w:rPr>
          <w:rFonts w:ascii="仿宋" w:hAnsi="仿宋" w:hint="eastAsia"/>
          <w:lang w:eastAsia="zh"/>
        </w:rPr>
        <w:t>本项目紧扣乡村振兴与健康中国战略，依托国家十四五重点研发计划多癌联筛科研成果，聚焦基层群众癌症早筛刚需，针对肺癌、肝癌、胃癌、结直肠癌、乳腺癌、食管癌六大高发癌症，打造公益普惠型早筛服务体系。</w:t>
      </w:r>
    </w:p>
    <w:p w14:paraId="0A909C02" w14:textId="77777777" w:rsidR="00D161E7" w:rsidRPr="003B70A0" w:rsidRDefault="00000000" w:rsidP="001E10FE">
      <w:pPr>
        <w:spacing w:line="276" w:lineRule="auto"/>
        <w:ind w:firstLine="420"/>
        <w:jc w:val="left"/>
        <w:rPr>
          <w:rFonts w:ascii="仿宋" w:hAnsi="仿宋"/>
          <w:lang w:eastAsia="zh"/>
        </w:rPr>
      </w:pPr>
      <w:r w:rsidRPr="003B70A0">
        <w:rPr>
          <w:rFonts w:ascii="仿宋" w:hAnsi="仿宋" w:hint="eastAsia"/>
          <w:lang w:eastAsia="zh"/>
        </w:rPr>
        <w:t>项目以广东江门台山、茂名电白、清远连山为首批落地试点，构建“线上风险评估 - 防癌科普建档 - 院内 AI 精准诊断 - 全周期智能随访”的全流程一体化早筛服务体系，重点面向偏远山区及医疗资源匮乏地区推广，以破解基层癌症早筛普及率低、诊断能力不均等痛点，推动优质医疗资源下沉，提升基层癌症早诊早治率，助力健康中国战略落地。</w:t>
      </w:r>
    </w:p>
    <w:p w14:paraId="0A909C03" w14:textId="20D8EC23" w:rsidR="00D161E7" w:rsidRDefault="00000000">
      <w:pPr>
        <w:pStyle w:val="1"/>
        <w:numPr>
          <w:ilvl w:val="0"/>
          <w:numId w:val="1"/>
        </w:numPr>
        <w:rPr>
          <w:lang w:eastAsia="zh"/>
        </w:rPr>
      </w:pPr>
      <w:r>
        <w:rPr>
          <w:rFonts w:hint="eastAsia"/>
          <w:lang w:eastAsia="zh"/>
        </w:rPr>
        <w:t>项目概况</w:t>
      </w:r>
    </w:p>
    <w:p w14:paraId="0A909C04" w14:textId="45D133EA" w:rsidR="00D161E7" w:rsidRDefault="00000000" w:rsidP="00DF7629">
      <w:pPr>
        <w:pStyle w:val="2"/>
        <w:numPr>
          <w:ilvl w:val="0"/>
          <w:numId w:val="26"/>
        </w:numPr>
      </w:pPr>
      <w:r>
        <w:t>项目基本信息</w:t>
      </w:r>
    </w:p>
    <w:p w14:paraId="78BDD772" w14:textId="77777777" w:rsidR="00F22E13" w:rsidRDefault="00736F10" w:rsidP="00F22E13">
      <w:pPr>
        <w:pStyle w:val="3"/>
        <w:numPr>
          <w:ilvl w:val="0"/>
          <w:numId w:val="30"/>
        </w:numPr>
        <w:rPr>
          <w:sz w:val="22"/>
          <w:szCs w:val="22"/>
        </w:rPr>
      </w:pPr>
      <w:r w:rsidRPr="00F22E13">
        <w:rPr>
          <w:lang w:bidi="ar"/>
        </w:rPr>
        <w:t>项目名称</w:t>
      </w:r>
    </w:p>
    <w:p w14:paraId="74997B77" w14:textId="750916D5" w:rsidR="00736F10" w:rsidRPr="00F22E13" w:rsidRDefault="00F22E13" w:rsidP="00F22E13">
      <w:pPr>
        <w:rPr>
          <w:rFonts w:ascii="仿宋" w:hAnsi="仿宋" w:hint="eastAsia"/>
          <w:sz w:val="22"/>
          <w:szCs w:val="22"/>
        </w:rPr>
      </w:pPr>
      <w:r w:rsidRPr="00F22E13">
        <w:rPr>
          <w:rFonts w:ascii="仿宋" w:hAnsi="仿宋" w:hint="eastAsia"/>
          <w:color w:val="1A1A2E"/>
          <w:lang w:bidi="ar"/>
        </w:rPr>
        <w:t>智筛双全——多癌早筛AI模型赋能基层</w:t>
      </w:r>
    </w:p>
    <w:p w14:paraId="3F2283E9" w14:textId="77777777" w:rsidR="00736F10" w:rsidRPr="00F22E13" w:rsidRDefault="00736F10" w:rsidP="00F22E13">
      <w:pPr>
        <w:pStyle w:val="aa"/>
        <w:numPr>
          <w:ilvl w:val="0"/>
          <w:numId w:val="30"/>
        </w:numPr>
        <w:ind w:firstLineChars="0"/>
        <w:rPr>
          <w:rFonts w:ascii="仿宋" w:hAnsi="仿宋" w:hint="eastAsia"/>
          <w:b/>
          <w:bCs/>
          <w:sz w:val="22"/>
          <w:szCs w:val="22"/>
        </w:rPr>
      </w:pPr>
      <w:r w:rsidRPr="00F22E13">
        <w:rPr>
          <w:rFonts w:ascii="仿宋" w:hAnsi="仿宋"/>
          <w:b/>
          <w:bCs/>
          <w:lang w:bidi="ar"/>
        </w:rPr>
        <w:t>项目口号</w:t>
      </w:r>
    </w:p>
    <w:p w14:paraId="2A2B48E7" w14:textId="77777777" w:rsidR="00736F10" w:rsidRPr="00F22E13" w:rsidRDefault="00736F10" w:rsidP="00F22E13">
      <w:pPr>
        <w:rPr>
          <w:rFonts w:ascii="仿宋" w:hAnsi="仿宋" w:hint="eastAsia"/>
          <w:sz w:val="22"/>
          <w:szCs w:val="22"/>
        </w:rPr>
      </w:pPr>
      <w:r w:rsidRPr="00F22E13">
        <w:rPr>
          <w:rFonts w:ascii="仿宋" w:hAnsi="仿宋"/>
          <w:color w:val="1A1A2E"/>
          <w:lang w:bidi="ar"/>
        </w:rPr>
        <w:t>用智慧预警，为生命护航</w:t>
      </w:r>
    </w:p>
    <w:p w14:paraId="599895CA" w14:textId="77777777" w:rsidR="00736F10" w:rsidRPr="00F22E13" w:rsidRDefault="00736F10" w:rsidP="00F22E13">
      <w:pPr>
        <w:pStyle w:val="aa"/>
        <w:numPr>
          <w:ilvl w:val="0"/>
          <w:numId w:val="30"/>
        </w:numPr>
        <w:ind w:firstLineChars="0"/>
        <w:rPr>
          <w:rFonts w:ascii="仿宋" w:hAnsi="仿宋" w:hint="eastAsia"/>
          <w:b/>
          <w:bCs/>
          <w:sz w:val="22"/>
          <w:szCs w:val="22"/>
        </w:rPr>
      </w:pPr>
      <w:r w:rsidRPr="00F22E13">
        <w:rPr>
          <w:rFonts w:ascii="仿宋" w:hAnsi="仿宋"/>
          <w:b/>
          <w:bCs/>
          <w:lang w:bidi="ar"/>
        </w:rPr>
        <w:t>项目定位</w:t>
      </w:r>
    </w:p>
    <w:p w14:paraId="0AC820C4" w14:textId="77777777" w:rsidR="00822567" w:rsidRDefault="00822567" w:rsidP="00822567">
      <w:pPr>
        <w:pStyle w:val="aa"/>
        <w:numPr>
          <w:ilvl w:val="0"/>
          <w:numId w:val="31"/>
        </w:numPr>
        <w:ind w:firstLineChars="0"/>
        <w:rPr>
          <w:rFonts w:ascii="仿宋" w:hAnsi="仿宋"/>
          <w:color w:val="1A1A2E"/>
          <w:lang w:bidi="ar"/>
        </w:rPr>
      </w:pPr>
      <w:r w:rsidRPr="00822567">
        <w:rPr>
          <w:rFonts w:ascii="仿宋" w:hAnsi="仿宋" w:hint="eastAsia"/>
          <w:color w:val="1A1A2E"/>
          <w:lang w:bidi="ar"/>
        </w:rPr>
        <w:t>战略定位：健康中国 + 乡村振兴双战略落地标杆项目</w:t>
      </w:r>
    </w:p>
    <w:p w14:paraId="6BE8B14D" w14:textId="77777777" w:rsidR="00822567" w:rsidRDefault="00822567" w:rsidP="00822567">
      <w:pPr>
        <w:pStyle w:val="aa"/>
        <w:numPr>
          <w:ilvl w:val="0"/>
          <w:numId w:val="31"/>
        </w:numPr>
        <w:ind w:firstLineChars="0"/>
        <w:rPr>
          <w:rFonts w:ascii="仿宋" w:hAnsi="仿宋"/>
          <w:color w:val="1A1A2E"/>
          <w:lang w:bidi="ar"/>
        </w:rPr>
      </w:pPr>
      <w:r w:rsidRPr="00822567">
        <w:rPr>
          <w:rFonts w:ascii="仿宋" w:hAnsi="仿宋" w:hint="eastAsia"/>
          <w:color w:val="1A1A2E"/>
          <w:lang w:bidi="ar"/>
        </w:rPr>
        <w:t>技术定位：国家级多癌联筛 AI 成果基层转化示范</w:t>
      </w:r>
    </w:p>
    <w:p w14:paraId="53743590" w14:textId="77777777" w:rsidR="00822567" w:rsidRDefault="00822567" w:rsidP="00822567">
      <w:pPr>
        <w:pStyle w:val="aa"/>
        <w:numPr>
          <w:ilvl w:val="0"/>
          <w:numId w:val="31"/>
        </w:numPr>
        <w:ind w:firstLineChars="0"/>
        <w:rPr>
          <w:rFonts w:ascii="仿宋" w:hAnsi="仿宋"/>
          <w:color w:val="1A1A2E"/>
          <w:lang w:bidi="ar"/>
        </w:rPr>
      </w:pPr>
      <w:r w:rsidRPr="00822567">
        <w:rPr>
          <w:rFonts w:ascii="仿宋" w:hAnsi="仿宋" w:hint="eastAsia"/>
          <w:color w:val="1A1A2E"/>
          <w:lang w:bidi="ar"/>
        </w:rPr>
        <w:t>服务定位：公益普惠、全流程、可复制的基层早筛体系</w:t>
      </w:r>
    </w:p>
    <w:p w14:paraId="0DCC06AF" w14:textId="77777777" w:rsidR="00310F0F" w:rsidRDefault="00822567" w:rsidP="00F22E13">
      <w:pPr>
        <w:pStyle w:val="aa"/>
        <w:numPr>
          <w:ilvl w:val="0"/>
          <w:numId w:val="31"/>
        </w:numPr>
        <w:ind w:firstLineChars="0"/>
        <w:rPr>
          <w:rFonts w:ascii="仿宋" w:hAnsi="仿宋"/>
          <w:color w:val="1A1A2E"/>
          <w:lang w:bidi="ar"/>
        </w:rPr>
      </w:pPr>
      <w:r w:rsidRPr="00822567">
        <w:rPr>
          <w:rFonts w:ascii="仿宋" w:hAnsi="仿宋" w:hint="eastAsia"/>
          <w:color w:val="1A1A2E"/>
          <w:lang w:bidi="ar"/>
        </w:rPr>
        <w:lastRenderedPageBreak/>
        <w:t>区域定位：以广东江门台山、茂名电白、清远连山为首批试点，逐步全省推广、全国复制</w:t>
      </w:r>
    </w:p>
    <w:p w14:paraId="0DC532BD" w14:textId="605090B3" w:rsidR="00736F10" w:rsidRPr="00310F0F" w:rsidRDefault="00736F10" w:rsidP="00310F0F">
      <w:pPr>
        <w:pStyle w:val="3"/>
        <w:numPr>
          <w:ilvl w:val="0"/>
          <w:numId w:val="30"/>
        </w:numPr>
        <w:rPr>
          <w:rFonts w:hint="eastAsia"/>
          <w:color w:val="1A1A2E"/>
          <w:lang w:bidi="ar"/>
        </w:rPr>
      </w:pPr>
      <w:r w:rsidRPr="00310F0F">
        <w:rPr>
          <w:lang w:bidi="ar"/>
        </w:rPr>
        <w:t>服务对象</w:t>
      </w:r>
    </w:p>
    <w:p w14:paraId="350A2495" w14:textId="32BACC0B" w:rsidR="00E6224A" w:rsidRDefault="00E6224A" w:rsidP="00F22E13">
      <w:pPr>
        <w:rPr>
          <w:rFonts w:ascii="仿宋" w:hAnsi="仿宋"/>
          <w:color w:val="1A1A2E"/>
          <w:lang w:bidi="ar"/>
        </w:rPr>
      </w:pPr>
      <w:r w:rsidRPr="00E6224A">
        <w:rPr>
          <w:rFonts w:ascii="仿宋" w:hAnsi="仿宋" w:hint="eastAsia"/>
          <w:color w:val="1A1A2E"/>
          <w:lang w:bidi="ar"/>
        </w:rPr>
        <w:t>重点面向偏远</w:t>
      </w:r>
      <w:r>
        <w:rPr>
          <w:rFonts w:ascii="仿宋" w:hAnsi="仿宋" w:hint="eastAsia"/>
          <w:color w:val="1A1A2E"/>
          <w:lang w:bidi="ar"/>
        </w:rPr>
        <w:t>地区</w:t>
      </w:r>
      <w:r w:rsidRPr="00E6224A">
        <w:rPr>
          <w:rFonts w:ascii="仿宋" w:hAnsi="仿宋" w:hint="eastAsia"/>
          <w:color w:val="1A1A2E"/>
          <w:lang w:bidi="ar"/>
        </w:rPr>
        <w:t>及医疗资源薄弱地区居民，优先覆盖广东省内偏远县域、欠发达乡镇与少数民族聚居区，并逐步向全国农村基层、老龄人口、低收入群体等重点人群延伸推广。</w:t>
      </w:r>
    </w:p>
    <w:p w14:paraId="45E5E601" w14:textId="055F5345" w:rsidR="00736F10" w:rsidRPr="00F22E13" w:rsidRDefault="00736F10" w:rsidP="00E6224A">
      <w:pPr>
        <w:pStyle w:val="3"/>
        <w:numPr>
          <w:ilvl w:val="0"/>
          <w:numId w:val="30"/>
        </w:numPr>
        <w:rPr>
          <w:rFonts w:hint="eastAsia"/>
          <w:sz w:val="22"/>
          <w:szCs w:val="22"/>
        </w:rPr>
      </w:pPr>
      <w:r w:rsidRPr="00F22E13">
        <w:rPr>
          <w:lang w:bidi="ar"/>
        </w:rPr>
        <w:t>早筛癌种</w:t>
      </w:r>
    </w:p>
    <w:p w14:paraId="1FB5910D" w14:textId="18DDEC96" w:rsidR="00736F10" w:rsidRPr="00F22E13" w:rsidRDefault="00736F10" w:rsidP="00F22E13">
      <w:pPr>
        <w:rPr>
          <w:rFonts w:ascii="仿宋" w:hAnsi="仿宋" w:hint="eastAsia"/>
          <w:sz w:val="22"/>
          <w:szCs w:val="22"/>
        </w:rPr>
      </w:pPr>
      <w:r w:rsidRPr="00F22E13">
        <w:rPr>
          <w:rFonts w:ascii="仿宋" w:hAnsi="仿宋"/>
          <w:color w:val="1A1A2E"/>
          <w:lang w:bidi="ar"/>
        </w:rPr>
        <w:t>肺癌、肝癌、结直肠癌、乳腺癌、胃癌、食管癌（</w:t>
      </w:r>
      <w:r w:rsidR="00E6224A">
        <w:rPr>
          <w:rFonts w:ascii="仿宋" w:hAnsi="仿宋" w:hint="eastAsia"/>
          <w:color w:val="1A1A2E"/>
          <w:lang w:bidi="ar"/>
        </w:rPr>
        <w:t>全国</w:t>
      </w:r>
      <w:r w:rsidRPr="00F22E13">
        <w:rPr>
          <w:rFonts w:ascii="仿宋" w:hAnsi="仿宋"/>
          <w:color w:val="1A1A2E"/>
          <w:lang w:bidi="ar"/>
        </w:rPr>
        <w:t>六大高发癌种）</w:t>
      </w:r>
    </w:p>
    <w:p w14:paraId="138A6DA7" w14:textId="77777777" w:rsidR="00736F10" w:rsidRPr="00F22E13" w:rsidRDefault="00736F10" w:rsidP="00E6224A">
      <w:pPr>
        <w:pStyle w:val="3"/>
        <w:numPr>
          <w:ilvl w:val="0"/>
          <w:numId w:val="30"/>
        </w:numPr>
        <w:rPr>
          <w:rFonts w:hint="eastAsia"/>
          <w:sz w:val="22"/>
          <w:szCs w:val="22"/>
        </w:rPr>
      </w:pPr>
      <w:r w:rsidRPr="00F22E13">
        <w:rPr>
          <w:lang w:bidi="ar"/>
        </w:rPr>
        <w:t>核心技术</w:t>
      </w:r>
    </w:p>
    <w:p w14:paraId="409D4F8C" w14:textId="1DF5C883" w:rsidR="00736F10" w:rsidRPr="00F22E13" w:rsidRDefault="00A60874" w:rsidP="00F22E13">
      <w:pPr>
        <w:rPr>
          <w:rFonts w:ascii="仿宋" w:hAnsi="仿宋" w:hint="eastAsia"/>
          <w:sz w:val="22"/>
          <w:szCs w:val="22"/>
        </w:rPr>
      </w:pPr>
      <w:r w:rsidRPr="00A60874">
        <w:rPr>
          <w:rFonts w:ascii="仿宋" w:hAnsi="仿宋" w:hint="eastAsia"/>
          <w:color w:val="1A1A2E"/>
          <w:lang w:bidi="ar"/>
        </w:rPr>
        <w:t>多源影像AI智能判读技术</w:t>
      </w:r>
      <w:r w:rsidR="00E6224A">
        <w:rPr>
          <w:rFonts w:ascii="仿宋" w:hAnsi="仿宋" w:hint="eastAsia"/>
          <w:color w:val="1A1A2E"/>
          <w:lang w:bidi="ar"/>
        </w:rPr>
        <w:t>、</w:t>
      </w:r>
      <w:r w:rsidR="00736F10" w:rsidRPr="00F22E13">
        <w:rPr>
          <w:rFonts w:ascii="仿宋" w:hAnsi="仿宋"/>
          <w:color w:val="1A1A2E"/>
          <w:lang w:bidi="ar"/>
        </w:rPr>
        <w:t>智能随访管理平台</w:t>
      </w:r>
    </w:p>
    <w:p w14:paraId="6E018A52" w14:textId="77777777" w:rsidR="00736F10" w:rsidRPr="00F22E13" w:rsidRDefault="00736F10" w:rsidP="00F22E13">
      <w:pPr>
        <w:rPr>
          <w:rFonts w:ascii="仿宋" w:hAnsi="仿宋" w:hint="eastAsia"/>
          <w:sz w:val="22"/>
          <w:szCs w:val="22"/>
        </w:rPr>
      </w:pPr>
      <w:r w:rsidRPr="00F22E13">
        <w:rPr>
          <w:rFonts w:ascii="仿宋" w:hAnsi="仿宋"/>
          <w:lang w:bidi="ar"/>
        </w:rPr>
        <w:t>服务模式</w:t>
      </w:r>
    </w:p>
    <w:p w14:paraId="4C244B2C" w14:textId="77777777" w:rsidR="00736F10" w:rsidRPr="00F22E13" w:rsidRDefault="00736F10" w:rsidP="00F22E13">
      <w:pPr>
        <w:rPr>
          <w:rFonts w:ascii="仿宋" w:hAnsi="仿宋" w:hint="eastAsia"/>
          <w:sz w:val="22"/>
          <w:szCs w:val="22"/>
        </w:rPr>
      </w:pPr>
      <w:r w:rsidRPr="00F22E13">
        <w:rPr>
          <w:rFonts w:ascii="仿宋" w:hAnsi="仿宋"/>
          <w:color w:val="1A1A2E"/>
          <w:lang w:bidi="ar"/>
        </w:rPr>
        <w:t>"线上风险评估 - 防癌科普建档 - 院内AI精准诊断 - 全周期智能随访" 四位一体</w:t>
      </w:r>
    </w:p>
    <w:p w14:paraId="2764B9AB" w14:textId="77777777" w:rsidR="00736F10" w:rsidRPr="00F22E13" w:rsidRDefault="00736F10" w:rsidP="00F22E13">
      <w:pPr>
        <w:rPr>
          <w:rFonts w:ascii="仿宋" w:hAnsi="仿宋" w:hint="eastAsia"/>
          <w:sz w:val="22"/>
          <w:szCs w:val="22"/>
        </w:rPr>
      </w:pPr>
      <w:r w:rsidRPr="00F22E13">
        <w:rPr>
          <w:rFonts w:ascii="仿宋" w:hAnsi="仿宋"/>
          <w:lang w:bidi="ar"/>
        </w:rPr>
        <w:t>项目属性</w:t>
      </w:r>
    </w:p>
    <w:p w14:paraId="5E339110" w14:textId="77777777" w:rsidR="00736F10" w:rsidRPr="00F22E13" w:rsidRDefault="00736F10" w:rsidP="00F22E13">
      <w:pPr>
        <w:rPr>
          <w:rFonts w:ascii="仿宋" w:hAnsi="仿宋" w:hint="eastAsia"/>
          <w:sz w:val="22"/>
          <w:szCs w:val="22"/>
        </w:rPr>
      </w:pPr>
      <w:r w:rsidRPr="00F22E13">
        <w:rPr>
          <w:rFonts w:ascii="仿宋" w:hAnsi="仿宋"/>
          <w:color w:val="1A1A2E"/>
          <w:lang w:bidi="ar"/>
        </w:rPr>
        <w:t>公益性、普惠性、可持续性，以广东落后地区为试点，逐步复制推广至全国</w:t>
      </w:r>
    </w:p>
    <w:p w14:paraId="0A909C1F"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2720537E" w14:textId="77777777" w:rsidR="008C5D19" w:rsidRDefault="00000000" w:rsidP="008C5D19">
      <w:pPr>
        <w:pStyle w:val="2"/>
        <w:numPr>
          <w:ilvl w:val="0"/>
          <w:numId w:val="26"/>
        </w:numPr>
      </w:pPr>
      <w:r>
        <w:t>项目背景与问题分析</w:t>
      </w:r>
    </w:p>
    <w:p w14:paraId="0A909C21" w14:textId="2EFC7BA6" w:rsidR="00D161E7" w:rsidRDefault="00000000" w:rsidP="006B466E">
      <w:pPr>
        <w:pStyle w:val="3"/>
        <w:numPr>
          <w:ilvl w:val="0"/>
          <w:numId w:val="29"/>
        </w:numPr>
        <w:rPr>
          <w:rFonts w:hint="eastAsia"/>
        </w:rPr>
      </w:pPr>
      <w:r>
        <w:t>癌症早筛现状与必要性</w:t>
      </w:r>
    </w:p>
    <w:p w14:paraId="0A909C22" w14:textId="77777777" w:rsidR="00D161E7" w:rsidRDefault="00000000" w:rsidP="001E10FE">
      <w:pPr>
        <w:spacing w:line="276" w:lineRule="auto"/>
        <w:rPr>
          <w:rFonts w:hint="eastAsia"/>
        </w:rPr>
      </w:pPr>
      <w:r>
        <w:rPr>
          <w:lang w:bidi="ar"/>
        </w:rPr>
        <w:t>癌症是威胁我国居民生命健康的重大疾病。广东省恶性肿瘤发病率依次为：肺癌、结直肠癌、肝癌、乳腺癌、甲状腺癌、鼻咽癌、胃癌；死亡率依次为：肺癌、肝癌、结直肠癌、胃癌、食管癌、鼻咽癌、乳</w:t>
      </w:r>
      <w:r>
        <w:rPr>
          <w:lang w:bidi="ar"/>
        </w:rPr>
        <w:lastRenderedPageBreak/>
        <w:t>腺癌。早期发现、早期诊断、早期治疗是降低癌症死亡率、提高患者生存率的最有效手段。</w:t>
      </w:r>
    </w:p>
    <w:p w14:paraId="0A909C23" w14:textId="77777777" w:rsidR="00D161E7" w:rsidRDefault="00000000" w:rsidP="006B466E">
      <w:pPr>
        <w:spacing w:before="60" w:after="60" w:line="240" w:lineRule="auto"/>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24"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（二）基层早筛核心痛点</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8"/>
        <w:gridCol w:w="4306"/>
      </w:tblGrid>
      <w:tr w:rsidR="00D161E7" w14:paraId="0A909C27" w14:textId="77777777">
        <w:tc>
          <w:tcPr>
            <w:tcW w:w="2492" w:type="pct"/>
            <w:tcBorders>
              <w:top w:val="single" w:sz="2" w:space="0" w:color="BBDDEE"/>
              <w:left w:val="single" w:sz="2" w:space="0" w:color="BBDDEE"/>
              <w:bottom w:val="single" w:sz="2" w:space="0" w:color="BBDDEE"/>
              <w:right w:val="single" w:sz="2" w:space="0" w:color="BBDDEE"/>
            </w:tcBorders>
            <w:shd w:val="clear" w:color="auto" w:fill="1B6CA8"/>
            <w:tcMar>
              <w:top w:w="100" w:type="dxa"/>
              <w:left w:w="140" w:type="dxa"/>
              <w:bottom w:w="100" w:type="dxa"/>
              <w:right w:w="140" w:type="dxa"/>
            </w:tcMar>
            <w:vAlign w:val="center"/>
          </w:tcPr>
          <w:p w14:paraId="0A909C25"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2"/>
                <w:szCs w:val="22"/>
                <w:lang w:bidi="ar"/>
              </w:rPr>
              <w:t>基层癌症早筛核心痛点</w:t>
            </w:r>
          </w:p>
        </w:tc>
        <w:tc>
          <w:tcPr>
            <w:tcW w:w="2507" w:type="pct"/>
            <w:tcBorders>
              <w:top w:val="single" w:sz="2" w:space="0" w:color="BBDDEE"/>
              <w:left w:val="nil"/>
              <w:bottom w:val="single" w:sz="2" w:space="0" w:color="BBDDEE"/>
              <w:right w:val="single" w:sz="2" w:space="0" w:color="BBDDEE"/>
            </w:tcBorders>
            <w:shd w:val="clear" w:color="auto" w:fill="1B6CA8"/>
            <w:tcMar>
              <w:top w:w="100" w:type="dxa"/>
              <w:left w:w="140" w:type="dxa"/>
              <w:bottom w:w="100" w:type="dxa"/>
              <w:right w:w="140" w:type="dxa"/>
            </w:tcMar>
            <w:vAlign w:val="center"/>
          </w:tcPr>
          <w:p w14:paraId="0A909C26"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2"/>
                <w:szCs w:val="22"/>
                <w:lang w:bidi="ar"/>
              </w:rPr>
              <w:t>微光捕癌解决方案</w:t>
            </w:r>
          </w:p>
        </w:tc>
      </w:tr>
      <w:tr w:rsidR="00D161E7" w14:paraId="0A909C2A" w14:textId="77777777">
        <w:tc>
          <w:tcPr>
            <w:tcW w:w="2492" w:type="pct"/>
            <w:tcBorders>
              <w:top w:val="single" w:sz="2" w:space="0" w:color="BBDDEE"/>
              <w:left w:val="single" w:sz="2" w:space="0" w:color="BBDDEE"/>
              <w:bottom w:val="single" w:sz="2" w:space="0" w:color="BBDDEE"/>
              <w:right w:val="single" w:sz="2" w:space="0" w:color="BBDDEE"/>
            </w:tcBorders>
            <w:shd w:val="clear" w:color="auto" w:fill="FFF5F5"/>
            <w:tcMar>
              <w:top w:w="80" w:type="dxa"/>
              <w:left w:w="140" w:type="dxa"/>
              <w:bottom w:w="80" w:type="dxa"/>
              <w:right w:w="140" w:type="dxa"/>
            </w:tcMar>
          </w:tcPr>
          <w:p w14:paraId="0A909C2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CC3333"/>
                <w:kern w:val="0"/>
                <w:sz w:val="21"/>
                <w:szCs w:val="21"/>
                <w:lang w:bidi="ar"/>
              </w:rPr>
              <w:t>人力筛查无法覆盖多癌种，从大量问卷中甄别各癌种高风险人群极为困难</w:t>
            </w:r>
          </w:p>
        </w:tc>
        <w:tc>
          <w:tcPr>
            <w:tcW w:w="2507" w:type="pct"/>
            <w:tcBorders>
              <w:top w:val="single" w:sz="2" w:space="0" w:color="BBDDEE"/>
              <w:left w:val="nil"/>
              <w:bottom w:val="single" w:sz="2" w:space="0" w:color="BBDDEE"/>
              <w:right w:val="single" w:sz="2" w:space="0" w:color="BBDDEE"/>
            </w:tcBorders>
            <w:shd w:val="clear" w:color="auto" w:fill="E8F4FC"/>
            <w:tcMar>
              <w:top w:w="80" w:type="dxa"/>
              <w:left w:w="140" w:type="dxa"/>
              <w:bottom w:w="80" w:type="dxa"/>
              <w:right w:w="140" w:type="dxa"/>
            </w:tcMar>
          </w:tcPr>
          <w:p w14:paraId="0A909C29"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AI驱动的在线多维问卷，自动完成六大癌种高风险人群分类与分诊建议</w:t>
            </w:r>
          </w:p>
        </w:tc>
      </w:tr>
      <w:tr w:rsidR="00D161E7" w14:paraId="0A909C2D" w14:textId="77777777">
        <w:tc>
          <w:tcPr>
            <w:tcW w:w="2492" w:type="pct"/>
            <w:tcBorders>
              <w:top w:val="single" w:sz="2" w:space="0" w:color="BBDDEE"/>
              <w:left w:val="single" w:sz="2" w:space="0" w:color="BBDDEE"/>
              <w:bottom w:val="single" w:sz="2" w:space="0" w:color="BBDDEE"/>
              <w:right w:val="single" w:sz="2" w:space="0" w:color="BBDDEE"/>
            </w:tcBorders>
            <w:shd w:val="clear" w:color="auto" w:fill="FFFFFF"/>
            <w:tcMar>
              <w:top w:w="80" w:type="dxa"/>
              <w:left w:w="140" w:type="dxa"/>
              <w:bottom w:w="80" w:type="dxa"/>
              <w:right w:w="140" w:type="dxa"/>
            </w:tcMar>
          </w:tcPr>
          <w:p w14:paraId="0A909C2B"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CC3333"/>
                <w:kern w:val="0"/>
                <w:sz w:val="21"/>
                <w:szCs w:val="21"/>
                <w:lang w:bidi="ar"/>
              </w:rPr>
              <w:t>基层医生影像读片经验不足，涉及多癌种的样本难以精准辨识</w:t>
            </w:r>
          </w:p>
        </w:tc>
        <w:tc>
          <w:tcPr>
            <w:tcW w:w="2507" w:type="pct"/>
            <w:tcBorders>
              <w:top w:val="single" w:sz="2" w:space="0" w:color="BBDDEE"/>
              <w:left w:val="nil"/>
              <w:bottom w:val="single" w:sz="2" w:space="0" w:color="BBDDEE"/>
              <w:right w:val="single" w:sz="2" w:space="0" w:color="BBDDEE"/>
            </w:tcBorders>
            <w:shd w:val="clear" w:color="auto" w:fill="FAFEFF"/>
            <w:tcMar>
              <w:top w:w="80" w:type="dxa"/>
              <w:left w:w="140" w:type="dxa"/>
              <w:bottom w:w="80" w:type="dxa"/>
              <w:right w:w="140" w:type="dxa"/>
            </w:tcMar>
          </w:tcPr>
          <w:p w14:paraId="0A909C2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院内AI辅助诊断模型，支持CT、超声、胃肠镜等多模态影像的智能判读</w:t>
            </w:r>
          </w:p>
        </w:tc>
      </w:tr>
      <w:tr w:rsidR="00D161E7" w14:paraId="0A909C30" w14:textId="77777777">
        <w:tc>
          <w:tcPr>
            <w:tcW w:w="2492" w:type="pct"/>
            <w:tcBorders>
              <w:top w:val="single" w:sz="2" w:space="0" w:color="BBDDEE"/>
              <w:left w:val="single" w:sz="2" w:space="0" w:color="BBDDEE"/>
              <w:bottom w:val="single" w:sz="2" w:space="0" w:color="BBDDEE"/>
              <w:right w:val="single" w:sz="2" w:space="0" w:color="BBDDEE"/>
            </w:tcBorders>
            <w:shd w:val="clear" w:color="auto" w:fill="FFF5F5"/>
            <w:tcMar>
              <w:top w:w="80" w:type="dxa"/>
              <w:left w:w="140" w:type="dxa"/>
              <w:bottom w:w="80" w:type="dxa"/>
              <w:right w:w="140" w:type="dxa"/>
            </w:tcMar>
          </w:tcPr>
          <w:p w14:paraId="0A909C2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CC3333"/>
                <w:kern w:val="0"/>
                <w:sz w:val="21"/>
                <w:szCs w:val="21"/>
                <w:lang w:bidi="ar"/>
              </w:rPr>
              <w:t>不定时下乡定点筛查，耗时耗力、受众精准度低、仅能筛查单一癌种</w:t>
            </w:r>
          </w:p>
        </w:tc>
        <w:tc>
          <w:tcPr>
            <w:tcW w:w="2507" w:type="pct"/>
            <w:tcBorders>
              <w:top w:val="single" w:sz="2" w:space="0" w:color="BBDDEE"/>
              <w:left w:val="nil"/>
              <w:bottom w:val="single" w:sz="2" w:space="0" w:color="BBDDEE"/>
              <w:right w:val="single" w:sz="2" w:space="0" w:color="BBDDEE"/>
            </w:tcBorders>
            <w:shd w:val="clear" w:color="auto" w:fill="E8F4FC"/>
            <w:tcMar>
              <w:top w:w="80" w:type="dxa"/>
              <w:left w:w="140" w:type="dxa"/>
              <w:bottom w:w="80" w:type="dxa"/>
              <w:right w:w="140" w:type="dxa"/>
            </w:tcMar>
          </w:tcPr>
          <w:p w14:paraId="0A909C2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线上风险评估前置过滤，高危人群定向前往合作医院，极大提升筛查效率</w:t>
            </w:r>
          </w:p>
        </w:tc>
      </w:tr>
      <w:tr w:rsidR="00D161E7" w14:paraId="0A909C33" w14:textId="77777777">
        <w:tc>
          <w:tcPr>
            <w:tcW w:w="2492" w:type="pct"/>
            <w:tcBorders>
              <w:top w:val="single" w:sz="2" w:space="0" w:color="BBDDEE"/>
              <w:left w:val="single" w:sz="2" w:space="0" w:color="BBDDEE"/>
              <w:bottom w:val="single" w:sz="2" w:space="0" w:color="BBDDEE"/>
              <w:right w:val="single" w:sz="2" w:space="0" w:color="BBDDEE"/>
            </w:tcBorders>
            <w:shd w:val="clear" w:color="auto" w:fill="FFFFFF"/>
            <w:tcMar>
              <w:top w:w="80" w:type="dxa"/>
              <w:left w:w="140" w:type="dxa"/>
              <w:bottom w:w="80" w:type="dxa"/>
              <w:right w:w="140" w:type="dxa"/>
            </w:tcMar>
          </w:tcPr>
          <w:p w14:paraId="0A909C3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CC3333"/>
                <w:kern w:val="0"/>
                <w:sz w:val="21"/>
                <w:szCs w:val="21"/>
                <w:lang w:bidi="ar"/>
              </w:rPr>
              <w:t>"两癌"（宫颈癌、乳腺癌）筛查政策受限，多癌种主动早筛缺乏整合平台</w:t>
            </w:r>
          </w:p>
        </w:tc>
        <w:tc>
          <w:tcPr>
            <w:tcW w:w="2507" w:type="pct"/>
            <w:tcBorders>
              <w:top w:val="single" w:sz="2" w:space="0" w:color="BBDDEE"/>
              <w:left w:val="nil"/>
              <w:bottom w:val="single" w:sz="2" w:space="0" w:color="BBDDEE"/>
              <w:right w:val="single" w:sz="2" w:space="0" w:color="BBDDEE"/>
            </w:tcBorders>
            <w:shd w:val="clear" w:color="auto" w:fill="FAFEFF"/>
            <w:tcMar>
              <w:top w:w="80" w:type="dxa"/>
              <w:left w:w="140" w:type="dxa"/>
              <w:bottom w:w="80" w:type="dxa"/>
              <w:right w:w="140" w:type="dxa"/>
            </w:tcMar>
          </w:tcPr>
          <w:p w14:paraId="0A909C3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超越"两癌"范围，面向六大高发癌种，兼顾政策响应与前瞻布局</w:t>
            </w:r>
          </w:p>
        </w:tc>
      </w:tr>
      <w:tr w:rsidR="00D161E7" w14:paraId="0A909C36" w14:textId="77777777">
        <w:tc>
          <w:tcPr>
            <w:tcW w:w="2492" w:type="pct"/>
            <w:tcBorders>
              <w:top w:val="single" w:sz="2" w:space="0" w:color="BBDDEE"/>
              <w:left w:val="single" w:sz="2" w:space="0" w:color="BBDDEE"/>
              <w:bottom w:val="single" w:sz="2" w:space="0" w:color="BBDDEE"/>
              <w:right w:val="single" w:sz="2" w:space="0" w:color="BBDDEE"/>
            </w:tcBorders>
            <w:shd w:val="clear" w:color="auto" w:fill="FFF5F5"/>
            <w:tcMar>
              <w:top w:w="80" w:type="dxa"/>
              <w:left w:w="140" w:type="dxa"/>
              <w:bottom w:w="80" w:type="dxa"/>
              <w:right w:w="140" w:type="dxa"/>
            </w:tcMar>
          </w:tcPr>
          <w:p w14:paraId="0A909C3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CC3333"/>
                <w:kern w:val="0"/>
                <w:sz w:val="21"/>
                <w:szCs w:val="21"/>
                <w:lang w:bidi="ar"/>
              </w:rPr>
              <w:t>偏远山区居民癌症防控知识极度匮乏，就诊意识薄弱</w:t>
            </w:r>
          </w:p>
        </w:tc>
        <w:tc>
          <w:tcPr>
            <w:tcW w:w="2507" w:type="pct"/>
            <w:tcBorders>
              <w:top w:val="single" w:sz="2" w:space="0" w:color="BBDDEE"/>
              <w:left w:val="nil"/>
              <w:bottom w:val="single" w:sz="2" w:space="0" w:color="BBDDEE"/>
              <w:right w:val="single" w:sz="2" w:space="0" w:color="BBDDEE"/>
            </w:tcBorders>
            <w:shd w:val="clear" w:color="auto" w:fill="E8F4FC"/>
            <w:tcMar>
              <w:top w:w="80" w:type="dxa"/>
              <w:left w:w="140" w:type="dxa"/>
              <w:bottom w:w="80" w:type="dxa"/>
              <w:right w:w="140" w:type="dxa"/>
            </w:tcMar>
          </w:tcPr>
          <w:p w14:paraId="0A909C35"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防癌科普建档环节嵌入全流程，以知识赋权推动主动参与</w:t>
            </w:r>
          </w:p>
        </w:tc>
      </w:tr>
    </w:tbl>
    <w:p w14:paraId="0A909C37"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38" w14:textId="77777777" w:rsidR="00D161E7" w:rsidRDefault="00000000">
      <w:pPr>
        <w:pStyle w:val="1"/>
        <w:keepNext w:val="0"/>
        <w:keepLines w:val="0"/>
        <w:widowControl/>
        <w:pBdr>
          <w:bottom w:val="single" w:sz="2" w:space="4" w:color="2E9FD4"/>
        </w:pBdr>
        <w:spacing w:before="360" w:after="180"/>
        <w:rPr>
          <w:rFonts w:ascii="微软雅黑" w:eastAsia="微软雅黑" w:hAnsi="微软雅黑" w:cs="微软雅黑" w:hint="eastAsia"/>
          <w:bCs/>
          <w:color w:val="1B6CA8"/>
          <w:sz w:val="34"/>
          <w:szCs w:val="34"/>
        </w:rPr>
      </w:pPr>
      <w:r>
        <w:rPr>
          <w:rFonts w:ascii="微软雅黑" w:eastAsia="微软雅黑" w:hAnsi="微软雅黑" w:cs="微软雅黑"/>
          <w:bCs/>
          <w:color w:val="1B6CA8"/>
          <w:sz w:val="34"/>
          <w:szCs w:val="34"/>
        </w:rPr>
        <w:t>三、服务体系架构与核心服务模式</w:t>
      </w:r>
    </w:p>
    <w:p w14:paraId="0A909C39"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（一）全流程四位一体服务架构</w:t>
      </w:r>
    </w:p>
    <w:p w14:paraId="0A909C3A"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微光捕癌构建「线上风险评估 - 防癌科普建档 - 院内AI精准诊断 - 全周期智能随访」</w:t>
      </w:r>
      <w:r>
        <w:rPr>
          <w:rFonts w:ascii="微软雅黑" w:eastAsia="微软雅黑" w:hAnsi="微软雅黑" w:cs="微软雅黑"/>
          <w:color w:val="1A1A2E"/>
          <w:kern w:val="0"/>
          <w:sz w:val="22"/>
          <w:szCs w:val="22"/>
          <w:lang w:bidi="ar"/>
        </w:rPr>
        <w:lastRenderedPageBreak/>
        <w:t>全流程一体化早筛服务体系，四个环节有机衔接，形成闭环管理。</w:t>
      </w:r>
    </w:p>
    <w:p w14:paraId="0A909C3B"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2146"/>
        <w:gridCol w:w="2146"/>
        <w:gridCol w:w="2146"/>
      </w:tblGrid>
      <w:tr w:rsidR="00D161E7" w14:paraId="0A909C48" w14:textId="77777777">
        <w:tc>
          <w:tcPr>
            <w:tcW w:w="1250" w:type="pct"/>
            <w:tcBorders>
              <w:top w:val="single" w:sz="4" w:space="0" w:color="2E9FD4"/>
              <w:left w:val="single" w:sz="2" w:space="0" w:color="BBDDEE"/>
              <w:bottom w:val="single" w:sz="2" w:space="0" w:color="BBDDEE"/>
              <w:right w:val="single" w:sz="2" w:space="0" w:color="BBDDEE"/>
            </w:tcBorders>
            <w:shd w:val="clear" w:color="auto" w:fill="E8F4FC"/>
            <w:tcMar>
              <w:top w:w="120" w:type="dxa"/>
              <w:left w:w="140" w:type="dxa"/>
              <w:bottom w:w="120" w:type="dxa"/>
              <w:right w:w="140" w:type="dxa"/>
            </w:tcMar>
          </w:tcPr>
          <w:p w14:paraId="0A909C3C"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1</w:t>
            </w:r>
          </w:p>
          <w:p w14:paraId="0A909C3D"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线上风险评估</w:t>
            </w:r>
          </w:p>
          <w:p w14:paraId="0A909C3E"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多维问卷评估 高危人群精准识别 六大癌种分类分诊</w:t>
            </w:r>
          </w:p>
        </w:tc>
        <w:tc>
          <w:tcPr>
            <w:tcW w:w="1250" w:type="pct"/>
            <w:tcBorders>
              <w:top w:val="single" w:sz="4" w:space="0" w:color="2E9FD4"/>
              <w:left w:val="nil"/>
              <w:bottom w:val="single" w:sz="2" w:space="0" w:color="BBDDEE"/>
              <w:right w:val="single" w:sz="2" w:space="0" w:color="BBDDEE"/>
            </w:tcBorders>
            <w:shd w:val="clear" w:color="auto" w:fill="F0F8FF"/>
            <w:tcMar>
              <w:top w:w="120" w:type="dxa"/>
              <w:left w:w="140" w:type="dxa"/>
              <w:bottom w:w="120" w:type="dxa"/>
              <w:right w:w="140" w:type="dxa"/>
            </w:tcMar>
          </w:tcPr>
          <w:p w14:paraId="0A909C3F"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2</w:t>
            </w:r>
          </w:p>
          <w:p w14:paraId="0A909C40"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防癌科普建档</w:t>
            </w:r>
          </w:p>
          <w:p w14:paraId="0A909C41"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个性化科普推送 居民健康档案建立 筛查提醒与健康宣教</w:t>
            </w:r>
          </w:p>
        </w:tc>
        <w:tc>
          <w:tcPr>
            <w:tcW w:w="1250" w:type="pct"/>
            <w:tcBorders>
              <w:top w:val="single" w:sz="4" w:space="0" w:color="2E9FD4"/>
              <w:left w:val="nil"/>
              <w:bottom w:val="single" w:sz="2" w:space="0" w:color="BBDDEE"/>
              <w:right w:val="single" w:sz="2" w:space="0" w:color="BBDDEE"/>
            </w:tcBorders>
            <w:shd w:val="clear" w:color="auto" w:fill="E8F4FC"/>
            <w:tcMar>
              <w:top w:w="120" w:type="dxa"/>
              <w:left w:w="140" w:type="dxa"/>
              <w:bottom w:w="120" w:type="dxa"/>
              <w:right w:w="140" w:type="dxa"/>
            </w:tcMar>
          </w:tcPr>
          <w:p w14:paraId="0A909C42"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3</w:t>
            </w:r>
          </w:p>
          <w:p w14:paraId="0A909C43"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院内AI精准诊断</w:t>
            </w:r>
          </w:p>
          <w:p w14:paraId="0A909C44"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多模态AI影像判读 分级管理与诊断报告 基层医生辅助决策</w:t>
            </w:r>
          </w:p>
        </w:tc>
        <w:tc>
          <w:tcPr>
            <w:tcW w:w="1250" w:type="pct"/>
            <w:tcBorders>
              <w:top w:val="single" w:sz="4" w:space="0" w:color="2E9FD4"/>
              <w:left w:val="nil"/>
              <w:bottom w:val="single" w:sz="2" w:space="0" w:color="BBDDEE"/>
              <w:right w:val="single" w:sz="2" w:space="0" w:color="BBDDEE"/>
            </w:tcBorders>
            <w:shd w:val="clear" w:color="auto" w:fill="F0F8FF"/>
            <w:tcMar>
              <w:top w:w="120" w:type="dxa"/>
              <w:left w:w="140" w:type="dxa"/>
              <w:bottom w:w="120" w:type="dxa"/>
              <w:right w:w="140" w:type="dxa"/>
            </w:tcMar>
          </w:tcPr>
          <w:p w14:paraId="0A909C45"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4</w:t>
            </w:r>
          </w:p>
          <w:p w14:paraId="0A909C46"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全周期智能随访</w:t>
            </w:r>
          </w:p>
          <w:p w14:paraId="0A909C47"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阳性病例追踪随访 定期复查智能提醒 最终结局数据回收</w:t>
            </w:r>
          </w:p>
        </w:tc>
      </w:tr>
    </w:tbl>
    <w:p w14:paraId="0A909C49" w14:textId="77777777" w:rsidR="00D161E7" w:rsidRDefault="00000000">
      <w:pPr>
        <w:spacing w:before="120" w:after="12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4A"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（二）各环节服务内容详述</w:t>
      </w:r>
    </w:p>
    <w:p w14:paraId="0A909C4B" w14:textId="77777777" w:rsidR="00D161E7" w:rsidRDefault="00000000">
      <w:pPr>
        <w:pStyle w:val="3"/>
        <w:keepNext w:val="0"/>
        <w:keepLines w:val="0"/>
        <w:widowControl/>
        <w:spacing w:before="200" w:after="80"/>
        <w:rPr>
          <w:rFonts w:ascii="微软雅黑" w:eastAsia="微软雅黑" w:hAnsi="微软雅黑" w:cs="微软雅黑" w:hint="eastAsia"/>
          <w:bCs/>
          <w:color w:val="2E9FD4"/>
          <w:sz w:val="24"/>
          <w:szCs w:val="24"/>
        </w:rPr>
      </w:pPr>
      <w:r>
        <w:rPr>
          <w:rFonts w:ascii="微软雅黑" w:eastAsia="微软雅黑" w:hAnsi="微软雅黑" w:cs="微软雅黑"/>
          <w:bCs/>
          <w:color w:val="2E9FD4"/>
          <w:sz w:val="24"/>
          <w:szCs w:val="24"/>
        </w:rPr>
        <w:t>◆ 1. 线上风险评估</w:t>
      </w:r>
    </w:p>
    <w:p w14:paraId="0A909C4C"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依托微信小程序或网页端，面向基层居民提供多癌种智能风险评估问卷。仅需村医或社区工作人员引导居民扫码填写，无需专业医疗设备参与。问卷系统融合六大癌种高危因素判定标准：</w:t>
      </w:r>
    </w:p>
    <w:p w14:paraId="0A909C4D" w14:textId="77777777" w:rsidR="00D161E7" w:rsidRDefault="00000000">
      <w:pPr>
        <w:pStyle w:val="10"/>
        <w:numPr>
          <w:ilvl w:val="0"/>
          <w:numId w:val="2"/>
        </w:numPr>
        <w:spacing w:before="40" w:after="40" w:line="338" w:lineRule="auto"/>
        <w:rPr>
          <w:rFonts w:cs="微软雅黑" w:hint="eastAsia"/>
        </w:rPr>
      </w:pPr>
      <w:r>
        <w:rPr>
          <w:rFonts w:cs="微软雅黑"/>
          <w:color w:val="1A1A2E"/>
        </w:rPr>
        <w:t>肺癌：年龄≥50岁，吸烟包年≥20包年、职业暴露史（石棉/氡等）、慢性阻塞性肺病、一级亲属肺癌史</w:t>
      </w:r>
    </w:p>
    <w:p w14:paraId="0A909C4E" w14:textId="77777777" w:rsidR="00D161E7" w:rsidRDefault="00000000">
      <w:pPr>
        <w:pStyle w:val="10"/>
        <w:numPr>
          <w:ilvl w:val="0"/>
          <w:numId w:val="2"/>
        </w:numPr>
        <w:spacing w:before="40" w:after="40" w:line="338" w:lineRule="auto"/>
        <w:rPr>
          <w:rFonts w:cs="微软雅黑" w:hint="eastAsia"/>
        </w:rPr>
      </w:pPr>
      <w:r>
        <w:rPr>
          <w:rFonts w:cs="微软雅黑"/>
          <w:color w:val="1A1A2E"/>
        </w:rPr>
        <w:t>结直肠癌：年龄/性别/BMI/吸烟/一级亲属结直肠癌史多维评分，累计≥4分为高危</w:t>
      </w:r>
    </w:p>
    <w:p w14:paraId="0A909C4F" w14:textId="77777777" w:rsidR="00D161E7" w:rsidRDefault="00000000">
      <w:pPr>
        <w:pStyle w:val="10"/>
        <w:numPr>
          <w:ilvl w:val="0"/>
          <w:numId w:val="2"/>
        </w:numPr>
        <w:spacing w:before="40" w:after="40" w:line="338" w:lineRule="auto"/>
        <w:rPr>
          <w:rFonts w:cs="微软雅黑" w:hint="eastAsia"/>
        </w:rPr>
      </w:pPr>
      <w:r>
        <w:rPr>
          <w:rFonts w:cs="微软雅黑"/>
          <w:color w:val="1A1A2E"/>
        </w:rPr>
        <w:t>肝癌：HBV/HCV感染、肝硬化、过度饮酒、黄曲霉毒素暴露、年龄&gt;40岁男性</w:t>
      </w:r>
    </w:p>
    <w:p w14:paraId="0A909C50" w14:textId="77777777" w:rsidR="00D161E7" w:rsidRDefault="00000000">
      <w:pPr>
        <w:pStyle w:val="10"/>
        <w:numPr>
          <w:ilvl w:val="0"/>
          <w:numId w:val="2"/>
        </w:numPr>
        <w:spacing w:before="40" w:after="40" w:line="338" w:lineRule="auto"/>
        <w:rPr>
          <w:rFonts w:cs="微软雅黑" w:hint="eastAsia"/>
        </w:rPr>
      </w:pPr>
      <w:r>
        <w:rPr>
          <w:rFonts w:cs="微软雅黑"/>
          <w:color w:val="1A1A2E"/>
        </w:rPr>
        <w:t>乳腺癌：家族史、月经史、生育哺乳史、外源性雌激素使用、绝经后肥胖等</w:t>
      </w:r>
    </w:p>
    <w:p w14:paraId="0A909C51" w14:textId="77777777" w:rsidR="00D161E7" w:rsidRDefault="00000000">
      <w:pPr>
        <w:pStyle w:val="10"/>
        <w:numPr>
          <w:ilvl w:val="0"/>
          <w:numId w:val="2"/>
        </w:numPr>
        <w:spacing w:before="40" w:after="40" w:line="338" w:lineRule="auto"/>
        <w:rPr>
          <w:rFonts w:cs="微软雅黑" w:hint="eastAsia"/>
        </w:rPr>
      </w:pPr>
      <w:r>
        <w:rPr>
          <w:rFonts w:cs="微软雅黑"/>
          <w:color w:val="1A1A2E"/>
        </w:rPr>
        <w:t>食管癌：年龄≥45岁，高发地区居住、热烫/高盐饮食习惯、食管病史</w:t>
      </w:r>
    </w:p>
    <w:p w14:paraId="0A909C52" w14:textId="77777777" w:rsidR="00D161E7" w:rsidRDefault="00000000">
      <w:pPr>
        <w:pStyle w:val="10"/>
        <w:numPr>
          <w:ilvl w:val="0"/>
          <w:numId w:val="2"/>
        </w:numPr>
        <w:spacing w:before="40" w:after="40" w:line="338" w:lineRule="auto"/>
        <w:rPr>
          <w:rFonts w:cs="微软雅黑" w:hint="eastAsia"/>
        </w:rPr>
      </w:pPr>
      <w:r>
        <w:rPr>
          <w:rFonts w:cs="微软雅黑"/>
          <w:color w:val="1A1A2E"/>
        </w:rPr>
        <w:lastRenderedPageBreak/>
        <w:t>胃癌：年龄≥45岁，Hp感染、高发地区居住、慢性胃病史、不良饮食习惯</w:t>
      </w:r>
    </w:p>
    <w:p w14:paraId="0A909C53"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系统自动根据评分结果生成「高风险/中风险/低风险」分级结论，向高危人群推送个性化筛查建议及就近合作医疗机构信息。</w:t>
      </w:r>
    </w:p>
    <w:p w14:paraId="0A909C54"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55" w14:textId="77777777" w:rsidR="00D161E7" w:rsidRDefault="00000000">
      <w:pPr>
        <w:pStyle w:val="3"/>
        <w:keepNext w:val="0"/>
        <w:keepLines w:val="0"/>
        <w:widowControl/>
        <w:spacing w:before="200" w:after="80"/>
        <w:rPr>
          <w:rFonts w:ascii="微软雅黑" w:eastAsia="微软雅黑" w:hAnsi="微软雅黑" w:cs="微软雅黑" w:hint="eastAsia"/>
          <w:bCs/>
          <w:color w:val="2E9FD4"/>
          <w:sz w:val="24"/>
          <w:szCs w:val="24"/>
        </w:rPr>
      </w:pPr>
      <w:r>
        <w:rPr>
          <w:rFonts w:ascii="微软雅黑" w:eastAsia="微软雅黑" w:hAnsi="微软雅黑" w:cs="微软雅黑"/>
          <w:bCs/>
          <w:color w:val="2E9FD4"/>
          <w:sz w:val="24"/>
          <w:szCs w:val="24"/>
        </w:rPr>
        <w:t>◆ 2. 防癌科普建档</w:t>
      </w:r>
    </w:p>
    <w:p w14:paraId="0A909C56"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对完成风险评估的居民，系统自动生成个人健康档案，并推送针对性的癌症防控科普内容，实现「筛」与「知」的双重结合。核心功能包括：</w:t>
      </w:r>
    </w:p>
    <w:p w14:paraId="0A909C57" w14:textId="77777777" w:rsidR="00D161E7" w:rsidRDefault="00000000">
      <w:pPr>
        <w:pStyle w:val="10"/>
        <w:numPr>
          <w:ilvl w:val="0"/>
          <w:numId w:val="2"/>
        </w:numPr>
        <w:spacing w:before="40" w:after="40" w:line="338" w:lineRule="auto"/>
        <w:rPr>
          <w:rFonts w:cs="微软雅黑" w:hint="eastAsia"/>
        </w:rPr>
      </w:pPr>
      <w:r>
        <w:rPr>
          <w:rFonts w:cs="微软雅黑"/>
          <w:color w:val="1A1A2E"/>
        </w:rPr>
        <w:t>个性化科普：根据高危癌种推送对应防癌知识、生活方式干预建议</w:t>
      </w:r>
    </w:p>
    <w:p w14:paraId="0A909C58" w14:textId="77777777" w:rsidR="00D161E7" w:rsidRDefault="00000000">
      <w:pPr>
        <w:pStyle w:val="10"/>
        <w:numPr>
          <w:ilvl w:val="0"/>
          <w:numId w:val="2"/>
        </w:numPr>
        <w:spacing w:before="40" w:after="40" w:line="338" w:lineRule="auto"/>
        <w:rPr>
          <w:rFonts w:cs="微软雅黑" w:hint="eastAsia"/>
        </w:rPr>
      </w:pPr>
      <w:r>
        <w:rPr>
          <w:rFonts w:cs="微软雅黑"/>
          <w:color w:val="1A1A2E"/>
        </w:rPr>
        <w:t>健康档案建立：记录初始风险评估结果、基本健康信息，作为后续随访基线</w:t>
      </w:r>
    </w:p>
    <w:p w14:paraId="0A909C59" w14:textId="77777777" w:rsidR="00D161E7" w:rsidRDefault="00000000">
      <w:pPr>
        <w:pStyle w:val="10"/>
        <w:numPr>
          <w:ilvl w:val="0"/>
          <w:numId w:val="2"/>
        </w:numPr>
        <w:spacing w:before="40" w:after="40" w:line="338" w:lineRule="auto"/>
        <w:rPr>
          <w:rFonts w:cs="微软雅黑" w:hint="eastAsia"/>
        </w:rPr>
      </w:pPr>
      <w:r>
        <w:rPr>
          <w:rFonts w:cs="微软雅黑"/>
          <w:color w:val="1A1A2E"/>
        </w:rPr>
        <w:t>筛查引导：向高危人群推送合作医院地址、筛查项目详情及预约指引</w:t>
      </w:r>
    </w:p>
    <w:p w14:paraId="0A909C5A" w14:textId="77777777" w:rsidR="00D161E7" w:rsidRDefault="00000000">
      <w:pPr>
        <w:pStyle w:val="10"/>
        <w:numPr>
          <w:ilvl w:val="0"/>
          <w:numId w:val="2"/>
        </w:numPr>
        <w:spacing w:before="40" w:after="40" w:line="338" w:lineRule="auto"/>
        <w:rPr>
          <w:rFonts w:cs="微软雅黑" w:hint="eastAsia"/>
        </w:rPr>
      </w:pPr>
      <w:r>
        <w:rPr>
          <w:rFonts w:cs="微软雅黑"/>
          <w:color w:val="1A1A2E"/>
        </w:rPr>
        <w:t>高风险人群跟踪：对未及时就诊的高危人群进行智能提醒，提升依从性</w:t>
      </w:r>
    </w:p>
    <w:p w14:paraId="0A909C5B"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5C" w14:textId="77777777" w:rsidR="00D161E7" w:rsidRDefault="00000000">
      <w:pPr>
        <w:pStyle w:val="3"/>
        <w:keepNext w:val="0"/>
        <w:keepLines w:val="0"/>
        <w:widowControl/>
        <w:spacing w:before="200" w:after="80"/>
        <w:rPr>
          <w:rFonts w:ascii="微软雅黑" w:eastAsia="微软雅黑" w:hAnsi="微软雅黑" w:cs="微软雅黑" w:hint="eastAsia"/>
          <w:bCs/>
          <w:color w:val="2E9FD4"/>
          <w:sz w:val="24"/>
          <w:szCs w:val="24"/>
        </w:rPr>
      </w:pPr>
      <w:r>
        <w:rPr>
          <w:rFonts w:ascii="微软雅黑" w:eastAsia="微软雅黑" w:hAnsi="微软雅黑" w:cs="微软雅黑"/>
          <w:bCs/>
          <w:color w:val="2E9FD4"/>
          <w:sz w:val="24"/>
          <w:szCs w:val="24"/>
        </w:rPr>
        <w:t>◆ 3. 院内AI精准诊断</w:t>
      </w:r>
    </w:p>
    <w:p w14:paraId="0A909C5D"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高风险人群凭借评估结果前往项目合作医院接受对应筛查项目检查，AI辅助诊断模型覆盖以下影像场景：</w:t>
      </w:r>
    </w:p>
    <w:p w14:paraId="0A909C5E" w14:textId="77777777" w:rsidR="00D161E7" w:rsidRDefault="00000000">
      <w:pPr>
        <w:pStyle w:val="10"/>
        <w:numPr>
          <w:ilvl w:val="0"/>
          <w:numId w:val="2"/>
        </w:numPr>
        <w:spacing w:before="40" w:after="40" w:line="338" w:lineRule="auto"/>
        <w:rPr>
          <w:rFonts w:cs="微软雅黑" w:hint="eastAsia"/>
        </w:rPr>
      </w:pPr>
      <w:r>
        <w:rPr>
          <w:rFonts w:cs="微软雅黑"/>
          <w:color w:val="1A1A2E"/>
        </w:rPr>
        <w:t>肺癌：低剂量螺旋CT（LDCT）影像AI分析，自动识别并分类实性结节、部分实性结节、非实性结节（磨玻璃密度），辅助判断恶性风险</w:t>
      </w:r>
    </w:p>
    <w:p w14:paraId="0A909C5F" w14:textId="77777777" w:rsidR="00D161E7" w:rsidRDefault="00000000">
      <w:pPr>
        <w:pStyle w:val="10"/>
        <w:numPr>
          <w:ilvl w:val="0"/>
          <w:numId w:val="2"/>
        </w:numPr>
        <w:spacing w:before="40" w:after="40" w:line="338" w:lineRule="auto"/>
        <w:rPr>
          <w:rFonts w:cs="微软雅黑" w:hint="eastAsia"/>
        </w:rPr>
      </w:pPr>
      <w:r>
        <w:rPr>
          <w:rFonts w:cs="微软雅黑"/>
          <w:color w:val="1A1A2E"/>
        </w:rPr>
        <w:t>结直肠癌/胃癌/食管癌：胃肠镜图像AI辅助判读，协助基层医生识别息肉、腺瘤、癌前病变（低级别/高级别上皮内瘤变）</w:t>
      </w:r>
    </w:p>
    <w:p w14:paraId="0A909C60" w14:textId="77777777" w:rsidR="00D161E7" w:rsidRDefault="00000000">
      <w:pPr>
        <w:pStyle w:val="10"/>
        <w:numPr>
          <w:ilvl w:val="0"/>
          <w:numId w:val="2"/>
        </w:numPr>
        <w:spacing w:before="40" w:after="40" w:line="338" w:lineRule="auto"/>
        <w:rPr>
          <w:rFonts w:cs="微软雅黑" w:hint="eastAsia"/>
        </w:rPr>
      </w:pPr>
      <w:r>
        <w:rPr>
          <w:rFonts w:cs="微软雅黑"/>
          <w:color w:val="1A1A2E"/>
        </w:rPr>
        <w:t>肝癌：动态超声图像AI辅助判读，结合aMAP肝癌风险评分模型综合判断</w:t>
      </w:r>
    </w:p>
    <w:p w14:paraId="0A909C61" w14:textId="77777777" w:rsidR="00D161E7" w:rsidRDefault="00000000">
      <w:pPr>
        <w:pStyle w:val="10"/>
        <w:numPr>
          <w:ilvl w:val="0"/>
          <w:numId w:val="2"/>
        </w:numPr>
        <w:spacing w:before="40" w:after="40" w:line="338" w:lineRule="auto"/>
        <w:rPr>
          <w:rFonts w:cs="微软雅黑" w:hint="eastAsia"/>
        </w:rPr>
      </w:pPr>
      <w:r>
        <w:rPr>
          <w:rFonts w:cs="微软雅黑"/>
          <w:color w:val="1A1A2E"/>
        </w:rPr>
        <w:t>乳腺癌：钼靶（乳腺X线）及彩超图像AI分析，实现BI-RADS自动分类（1-5类）</w:t>
      </w:r>
    </w:p>
    <w:p w14:paraId="0A909C62" w14:textId="77777777" w:rsidR="00D161E7" w:rsidRDefault="00000000">
      <w:pPr>
        <w:pStyle w:val="10"/>
        <w:numPr>
          <w:ilvl w:val="0"/>
          <w:numId w:val="2"/>
        </w:numPr>
        <w:spacing w:before="40" w:after="40" w:line="338" w:lineRule="auto"/>
        <w:rPr>
          <w:rFonts w:cs="微软雅黑" w:hint="eastAsia"/>
        </w:rPr>
      </w:pPr>
      <w:r>
        <w:rPr>
          <w:rFonts w:cs="微软雅黑"/>
          <w:color w:val="1A1A2E"/>
        </w:rPr>
        <w:lastRenderedPageBreak/>
        <w:t>病理图像：通用病理图像分析模块，作为多癌种补充诊断工具</w:t>
      </w:r>
    </w:p>
    <w:p w14:paraId="0A909C63"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AI诊断系统输出分级管理报告，并结合临床医生审核，形成「阴性-低危-高危-确诊」四级分流结论，为下一步随访管理提供依据。</w:t>
      </w:r>
    </w:p>
    <w:p w14:paraId="0A909C64"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65" w14:textId="77777777" w:rsidR="00D161E7" w:rsidRDefault="00000000">
      <w:pPr>
        <w:pStyle w:val="3"/>
        <w:keepNext w:val="0"/>
        <w:keepLines w:val="0"/>
        <w:widowControl/>
        <w:spacing w:before="200" w:after="80"/>
        <w:rPr>
          <w:rFonts w:ascii="微软雅黑" w:eastAsia="微软雅黑" w:hAnsi="微软雅黑" w:cs="微软雅黑" w:hint="eastAsia"/>
          <w:bCs/>
          <w:color w:val="2E9FD4"/>
          <w:sz w:val="24"/>
          <w:szCs w:val="24"/>
        </w:rPr>
      </w:pPr>
      <w:r>
        <w:rPr>
          <w:rFonts w:ascii="微软雅黑" w:eastAsia="微软雅黑" w:hAnsi="微软雅黑" w:cs="微软雅黑"/>
          <w:bCs/>
          <w:color w:val="2E9FD4"/>
          <w:sz w:val="24"/>
          <w:szCs w:val="24"/>
        </w:rPr>
        <w:t>◆ 4. 全周期智能随访</w:t>
      </w:r>
    </w:p>
    <w:p w14:paraId="0A909C66"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基于AI随访管理平台，对所有参与筛查的对象建立动态跟踪档案，按照国家规范化要求开展随访：</w:t>
      </w:r>
    </w:p>
    <w:p w14:paraId="0A909C67" w14:textId="77777777" w:rsidR="00D161E7" w:rsidRDefault="00000000">
      <w:pPr>
        <w:pStyle w:val="10"/>
        <w:numPr>
          <w:ilvl w:val="0"/>
          <w:numId w:val="2"/>
        </w:numPr>
        <w:spacing w:before="40" w:after="40" w:line="338" w:lineRule="auto"/>
        <w:rPr>
          <w:rFonts w:cs="微软雅黑" w:hint="eastAsia"/>
        </w:rPr>
      </w:pPr>
      <w:r>
        <w:rPr>
          <w:rFonts w:cs="微软雅黑"/>
          <w:color w:val="1A1A2E"/>
        </w:rPr>
        <w:t>阴性人群：推送高危因素健康宣教，设置定期筛查提醒（按癌种规范周期）</w:t>
      </w:r>
    </w:p>
    <w:p w14:paraId="0A909C68" w14:textId="77777777" w:rsidR="00D161E7" w:rsidRDefault="00000000">
      <w:pPr>
        <w:pStyle w:val="10"/>
        <w:numPr>
          <w:ilvl w:val="0"/>
          <w:numId w:val="2"/>
        </w:numPr>
        <w:spacing w:before="40" w:after="40" w:line="338" w:lineRule="auto"/>
        <w:rPr>
          <w:rFonts w:cs="微软雅黑" w:hint="eastAsia"/>
        </w:rPr>
      </w:pPr>
      <w:r>
        <w:rPr>
          <w:rFonts w:cs="微软雅黑"/>
          <w:color w:val="1A1A2E"/>
        </w:rPr>
        <w:t>阳性/可疑人群：触发主动随访流程，督促完成进一步确诊检查及治疗</w:t>
      </w:r>
    </w:p>
    <w:p w14:paraId="0A909C69" w14:textId="77777777" w:rsidR="00D161E7" w:rsidRDefault="00000000">
      <w:pPr>
        <w:pStyle w:val="10"/>
        <w:numPr>
          <w:ilvl w:val="0"/>
          <w:numId w:val="2"/>
        </w:numPr>
        <w:spacing w:before="40" w:after="40" w:line="338" w:lineRule="auto"/>
        <w:rPr>
          <w:rFonts w:cs="微软雅黑" w:hint="eastAsia"/>
        </w:rPr>
      </w:pPr>
      <w:r>
        <w:rPr>
          <w:rFonts w:cs="微软雅黑"/>
          <w:color w:val="1A1A2E"/>
        </w:rPr>
        <w:t>随访周期管理：按各癌种规范自动推送复查提醒（如肺癌高风险每年1次LDCT；肝癌高风险每6个月1次超声+AFP；乳腺癌每2-3年1次等）</w:t>
      </w:r>
    </w:p>
    <w:p w14:paraId="0A909C6A" w14:textId="77777777" w:rsidR="00D161E7" w:rsidRDefault="00000000">
      <w:pPr>
        <w:pStyle w:val="10"/>
        <w:numPr>
          <w:ilvl w:val="0"/>
          <w:numId w:val="2"/>
        </w:numPr>
        <w:spacing w:before="40" w:after="40" w:line="338" w:lineRule="auto"/>
        <w:rPr>
          <w:rFonts w:cs="微软雅黑" w:hint="eastAsia"/>
        </w:rPr>
      </w:pPr>
      <w:r>
        <w:rPr>
          <w:rFonts w:cs="微软雅黑"/>
          <w:color w:val="1A1A2E"/>
        </w:rPr>
        <w:t>数据回收：收集最终诊断结果与临床结局，持续优化AI模型与评估体系</w:t>
      </w:r>
    </w:p>
    <w:p w14:paraId="0A909C6B"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6C" w14:textId="77777777" w:rsidR="00D161E7" w:rsidRDefault="00000000">
      <w:pPr>
        <w:pStyle w:val="1"/>
        <w:keepNext w:val="0"/>
        <w:keepLines w:val="0"/>
        <w:widowControl/>
        <w:pBdr>
          <w:bottom w:val="single" w:sz="2" w:space="4" w:color="2E9FD4"/>
        </w:pBdr>
        <w:spacing w:before="360" w:after="180"/>
        <w:rPr>
          <w:rFonts w:ascii="微软雅黑" w:eastAsia="微软雅黑" w:hAnsi="微软雅黑" w:cs="微软雅黑" w:hint="eastAsia"/>
          <w:bCs/>
          <w:color w:val="1B6CA8"/>
          <w:sz w:val="34"/>
          <w:szCs w:val="34"/>
        </w:rPr>
      </w:pPr>
      <w:r>
        <w:rPr>
          <w:rFonts w:ascii="微软雅黑" w:eastAsia="微软雅黑" w:hAnsi="微软雅黑" w:cs="微软雅黑"/>
          <w:bCs/>
          <w:color w:val="1B6CA8"/>
          <w:sz w:val="34"/>
          <w:szCs w:val="34"/>
        </w:rPr>
        <w:t>四、产品技术体系</w:t>
      </w:r>
    </w:p>
    <w:p w14:paraId="0A909C6D"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（一）AI诊断模型技术架构</w:t>
      </w:r>
    </w:p>
    <w:p w14:paraId="0A909C6E"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项目核心AI模型覆盖多模态医学影像分析，技术路径如下：</w:t>
      </w:r>
    </w:p>
    <w:p w14:paraId="0A909C6F" w14:textId="77777777" w:rsidR="00D161E7" w:rsidRDefault="00000000">
      <w:pPr>
        <w:pStyle w:val="10"/>
        <w:numPr>
          <w:ilvl w:val="0"/>
          <w:numId w:val="2"/>
        </w:numPr>
        <w:spacing w:before="40" w:after="40" w:line="338" w:lineRule="auto"/>
        <w:rPr>
          <w:rFonts w:cs="微软雅黑" w:hint="eastAsia"/>
        </w:rPr>
      </w:pPr>
      <w:r>
        <w:rPr>
          <w:rFonts w:cs="微软雅黑"/>
          <w:color w:val="1A1A2E"/>
        </w:rPr>
        <w:t>低剂量CT模块（肺癌）：基于深度学习的肺结节检测与分类算法，支持实性/部分实性/非实性结节自动分级，推荐筛查间隔决策</w:t>
      </w:r>
    </w:p>
    <w:p w14:paraId="0A909C70" w14:textId="77777777" w:rsidR="00D161E7" w:rsidRDefault="00000000">
      <w:pPr>
        <w:pStyle w:val="10"/>
        <w:numPr>
          <w:ilvl w:val="0"/>
          <w:numId w:val="2"/>
        </w:numPr>
        <w:spacing w:before="40" w:after="40" w:line="338" w:lineRule="auto"/>
        <w:rPr>
          <w:rFonts w:cs="微软雅黑" w:hint="eastAsia"/>
        </w:rPr>
      </w:pPr>
      <w:r>
        <w:rPr>
          <w:rFonts w:cs="微软雅黑"/>
          <w:color w:val="1A1A2E"/>
        </w:rPr>
        <w:t>超声影像模块（肝癌）：动态超声序列分析，结合AFP数值构建联合诊断模型</w:t>
      </w:r>
    </w:p>
    <w:p w14:paraId="0A909C71" w14:textId="77777777" w:rsidR="00D161E7" w:rsidRDefault="00000000">
      <w:pPr>
        <w:pStyle w:val="10"/>
        <w:numPr>
          <w:ilvl w:val="0"/>
          <w:numId w:val="2"/>
        </w:numPr>
        <w:spacing w:before="40" w:after="40" w:line="338" w:lineRule="auto"/>
        <w:rPr>
          <w:rFonts w:cs="微软雅黑" w:hint="eastAsia"/>
        </w:rPr>
      </w:pPr>
      <w:r>
        <w:rPr>
          <w:rFonts w:cs="微软雅黑"/>
          <w:color w:val="1A1A2E"/>
        </w:rPr>
        <w:lastRenderedPageBreak/>
        <w:t>胃肠镜图像模块（胃癌/结直肠癌/食管癌）：内镜图像AI实时辅助，识别早期病变及癌前病变，自动标记可疑区域</w:t>
      </w:r>
    </w:p>
    <w:p w14:paraId="0A909C72" w14:textId="77777777" w:rsidR="00D161E7" w:rsidRDefault="00000000">
      <w:pPr>
        <w:pStyle w:val="10"/>
        <w:numPr>
          <w:ilvl w:val="0"/>
          <w:numId w:val="2"/>
        </w:numPr>
        <w:spacing w:before="40" w:after="40" w:line="338" w:lineRule="auto"/>
        <w:rPr>
          <w:rFonts w:cs="微软雅黑" w:hint="eastAsia"/>
        </w:rPr>
      </w:pPr>
      <w:r>
        <w:rPr>
          <w:rFonts w:cs="微软雅黑"/>
          <w:color w:val="1A1A2E"/>
        </w:rPr>
        <w:t>乳腺影像模块（乳腺癌）：钼靶及超声双通道分析，BI-RADS自动分级</w:t>
      </w:r>
    </w:p>
    <w:p w14:paraId="0A909C73" w14:textId="77777777" w:rsidR="00D161E7" w:rsidRDefault="00000000">
      <w:pPr>
        <w:pStyle w:val="10"/>
        <w:numPr>
          <w:ilvl w:val="0"/>
          <w:numId w:val="2"/>
        </w:numPr>
        <w:spacing w:before="40" w:after="40" w:line="338" w:lineRule="auto"/>
        <w:rPr>
          <w:rFonts w:cs="微软雅黑" w:hint="eastAsia"/>
        </w:rPr>
      </w:pPr>
      <w:r>
        <w:rPr>
          <w:rFonts w:cs="微软雅黑"/>
          <w:color w:val="1A1A2E"/>
        </w:rPr>
        <w:t>病理图像通用模块：支持多癌种病理切片分析，辅助病理确诊环节</w:t>
      </w:r>
    </w:p>
    <w:p w14:paraId="0A909C74"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75"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（二）六大癌种筛查技术规范总览</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877"/>
        <w:gridCol w:w="2066"/>
        <w:gridCol w:w="1838"/>
        <w:gridCol w:w="1502"/>
      </w:tblGrid>
      <w:tr w:rsidR="00D161E7" w14:paraId="0A909C7B" w14:textId="77777777">
        <w:tc>
          <w:tcPr>
            <w:tcW w:w="717" w:type="pct"/>
            <w:tcBorders>
              <w:top w:val="single" w:sz="2" w:space="0" w:color="BBDDEE"/>
              <w:left w:val="single" w:sz="2" w:space="0" w:color="BBDDEE"/>
              <w:bottom w:val="single" w:sz="2" w:space="0" w:color="BBDDEE"/>
              <w:right w:val="single" w:sz="2" w:space="0" w:color="BBDDEE"/>
            </w:tcBorders>
            <w:shd w:val="clear" w:color="auto" w:fill="1B6CA8"/>
            <w:tcMar>
              <w:top w:w="80" w:type="dxa"/>
              <w:left w:w="100" w:type="dxa"/>
              <w:bottom w:w="80" w:type="dxa"/>
              <w:right w:w="100" w:type="dxa"/>
            </w:tcMar>
            <w:vAlign w:val="center"/>
          </w:tcPr>
          <w:p w14:paraId="0A909C76"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癌种</w:t>
            </w:r>
          </w:p>
        </w:tc>
        <w:tc>
          <w:tcPr>
            <w:tcW w:w="1103" w:type="pct"/>
            <w:tcBorders>
              <w:top w:val="single" w:sz="2" w:space="0" w:color="BBDDEE"/>
              <w:left w:val="nil"/>
              <w:bottom w:val="single" w:sz="2" w:space="0" w:color="BBDDEE"/>
              <w:right w:val="single" w:sz="2" w:space="0" w:color="BBDDEE"/>
            </w:tcBorders>
            <w:shd w:val="clear" w:color="auto" w:fill="1B6CA8"/>
            <w:tcMar>
              <w:top w:w="80" w:type="dxa"/>
              <w:left w:w="100" w:type="dxa"/>
              <w:bottom w:w="80" w:type="dxa"/>
              <w:right w:w="100" w:type="dxa"/>
            </w:tcMar>
            <w:vAlign w:val="center"/>
          </w:tcPr>
          <w:p w14:paraId="0A909C77"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筛查方法</w:t>
            </w:r>
          </w:p>
        </w:tc>
        <w:tc>
          <w:tcPr>
            <w:tcW w:w="1214" w:type="pct"/>
            <w:tcBorders>
              <w:top w:val="single" w:sz="2" w:space="0" w:color="BBDDEE"/>
              <w:left w:val="nil"/>
              <w:bottom w:val="single" w:sz="2" w:space="0" w:color="BBDDEE"/>
              <w:right w:val="single" w:sz="2" w:space="0" w:color="BBDDEE"/>
            </w:tcBorders>
            <w:shd w:val="clear" w:color="auto" w:fill="1B6CA8"/>
            <w:tcMar>
              <w:top w:w="80" w:type="dxa"/>
              <w:left w:w="100" w:type="dxa"/>
              <w:bottom w:w="80" w:type="dxa"/>
              <w:right w:w="100" w:type="dxa"/>
            </w:tcMar>
            <w:vAlign w:val="center"/>
          </w:tcPr>
          <w:p w14:paraId="0A909C78"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高危人群核心特征</w:t>
            </w:r>
          </w:p>
        </w:tc>
        <w:tc>
          <w:tcPr>
            <w:tcW w:w="1081" w:type="pct"/>
            <w:tcBorders>
              <w:top w:val="single" w:sz="2" w:space="0" w:color="BBDDEE"/>
              <w:left w:val="nil"/>
              <w:bottom w:val="single" w:sz="2" w:space="0" w:color="BBDDEE"/>
              <w:right w:val="single" w:sz="2" w:space="0" w:color="BBDDEE"/>
            </w:tcBorders>
            <w:shd w:val="clear" w:color="auto" w:fill="1B6CA8"/>
            <w:tcMar>
              <w:top w:w="80" w:type="dxa"/>
              <w:left w:w="100" w:type="dxa"/>
              <w:bottom w:w="80" w:type="dxa"/>
              <w:right w:w="100" w:type="dxa"/>
            </w:tcMar>
            <w:vAlign w:val="center"/>
          </w:tcPr>
          <w:p w14:paraId="0A909C79"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AI介入方式</w:t>
            </w:r>
          </w:p>
        </w:tc>
        <w:tc>
          <w:tcPr>
            <w:tcW w:w="883" w:type="pct"/>
            <w:tcBorders>
              <w:top w:val="single" w:sz="2" w:space="0" w:color="BBDDEE"/>
              <w:left w:val="nil"/>
              <w:bottom w:val="single" w:sz="2" w:space="0" w:color="BBDDEE"/>
              <w:right w:val="single" w:sz="2" w:space="0" w:color="BBDDEE"/>
            </w:tcBorders>
            <w:shd w:val="clear" w:color="auto" w:fill="1B6CA8"/>
            <w:tcMar>
              <w:top w:w="80" w:type="dxa"/>
              <w:left w:w="100" w:type="dxa"/>
              <w:bottom w:w="80" w:type="dxa"/>
              <w:right w:w="100" w:type="dxa"/>
            </w:tcMar>
            <w:vAlign w:val="center"/>
          </w:tcPr>
          <w:p w14:paraId="0A909C7A"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随访频率</w:t>
            </w:r>
          </w:p>
        </w:tc>
      </w:tr>
      <w:tr w:rsidR="00D161E7" w14:paraId="0A909C81" w14:textId="77777777">
        <w:tc>
          <w:tcPr>
            <w:tcW w:w="717" w:type="pct"/>
            <w:tcBorders>
              <w:top w:val="single" w:sz="2" w:space="0" w:color="BBDDEE"/>
              <w:left w:val="single" w:sz="2" w:space="0" w:color="BBDDEE"/>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7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肺癌</w:t>
            </w:r>
          </w:p>
        </w:tc>
        <w:tc>
          <w:tcPr>
            <w:tcW w:w="110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7D"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LDCT低剂量CT</w:t>
            </w:r>
          </w:p>
        </w:tc>
        <w:tc>
          <w:tcPr>
            <w:tcW w:w="1214"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7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≥50岁+吸烟史≥20包年/职业暴露/一级亲属史</w:t>
            </w:r>
          </w:p>
        </w:tc>
        <w:tc>
          <w:tcPr>
            <w:tcW w:w="1081"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7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CT影像AI识别结节（实性/部分实性/非实性）</w:t>
            </w:r>
          </w:p>
        </w:tc>
        <w:tc>
          <w:tcPr>
            <w:tcW w:w="88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每年1次</w:t>
            </w:r>
          </w:p>
        </w:tc>
      </w:tr>
      <w:tr w:rsidR="00D161E7" w14:paraId="0A909C87" w14:textId="77777777">
        <w:tc>
          <w:tcPr>
            <w:tcW w:w="717" w:type="pct"/>
            <w:tcBorders>
              <w:top w:val="single" w:sz="2" w:space="0" w:color="BBDDEE"/>
              <w:left w:val="single" w:sz="2" w:space="0" w:color="BBDDEE"/>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结直肠癌</w:t>
            </w:r>
          </w:p>
        </w:tc>
        <w:tc>
          <w:tcPr>
            <w:tcW w:w="110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3"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结肠镜（一线）/大便潜血检测</w:t>
            </w:r>
          </w:p>
        </w:tc>
        <w:tc>
          <w:tcPr>
            <w:tcW w:w="1214"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≥40岁，综合评分≥4分（年龄/性别/BMI/家族史）</w:t>
            </w:r>
          </w:p>
        </w:tc>
        <w:tc>
          <w:tcPr>
            <w:tcW w:w="1081"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5"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胃肠镜图像AI分级辅助识别息肉/腺瘤</w:t>
            </w:r>
          </w:p>
        </w:tc>
        <w:tc>
          <w:tcPr>
            <w:tcW w:w="88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每5-10年镜检；每年便潜血</w:t>
            </w:r>
          </w:p>
        </w:tc>
      </w:tr>
      <w:tr w:rsidR="00D161E7" w14:paraId="0A909C8D" w14:textId="77777777">
        <w:tc>
          <w:tcPr>
            <w:tcW w:w="717" w:type="pct"/>
            <w:tcBorders>
              <w:top w:val="single" w:sz="2" w:space="0" w:color="BBDDEE"/>
              <w:left w:val="single" w:sz="2" w:space="0" w:color="BBDDEE"/>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肝癌</w:t>
            </w:r>
          </w:p>
        </w:tc>
        <w:tc>
          <w:tcPr>
            <w:tcW w:w="110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9"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腹部超声+血清AFP联合</w:t>
            </w:r>
          </w:p>
        </w:tc>
        <w:tc>
          <w:tcPr>
            <w:tcW w:w="1214"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HBV/HCV感染、肝硬化、过度饮酒、年龄&gt;40岁男性</w:t>
            </w:r>
          </w:p>
        </w:tc>
        <w:tc>
          <w:tcPr>
            <w:tcW w:w="1081"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B"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动态超声AI辅助判读+aMAP风险评分</w:t>
            </w:r>
          </w:p>
        </w:tc>
        <w:tc>
          <w:tcPr>
            <w:tcW w:w="88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8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每6个月1次</w:t>
            </w:r>
          </w:p>
        </w:tc>
      </w:tr>
      <w:tr w:rsidR="00D161E7" w14:paraId="0A909C93" w14:textId="77777777">
        <w:tc>
          <w:tcPr>
            <w:tcW w:w="717" w:type="pct"/>
            <w:tcBorders>
              <w:top w:val="single" w:sz="2" w:space="0" w:color="BBDDEE"/>
              <w:left w:val="single" w:sz="2" w:space="0" w:color="BBDDEE"/>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乳腺癌</w:t>
            </w:r>
          </w:p>
        </w:tc>
        <w:tc>
          <w:tcPr>
            <w:tcW w:w="110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8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乳腺彩超+钼靶（乳腺X线）</w:t>
            </w:r>
          </w:p>
        </w:tc>
        <w:tc>
          <w:tcPr>
            <w:tcW w:w="1214"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35-64岁女性，优先农村及城镇低保妇女</w:t>
            </w:r>
          </w:p>
        </w:tc>
        <w:tc>
          <w:tcPr>
            <w:tcW w:w="1081"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BI-RADS影像AI分类（1-5类）自动判别</w:t>
            </w:r>
          </w:p>
        </w:tc>
        <w:tc>
          <w:tcPr>
            <w:tcW w:w="88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每2-3年1次</w:t>
            </w:r>
          </w:p>
        </w:tc>
      </w:tr>
      <w:tr w:rsidR="00D161E7" w14:paraId="0A909C99" w14:textId="77777777">
        <w:tc>
          <w:tcPr>
            <w:tcW w:w="717" w:type="pct"/>
            <w:tcBorders>
              <w:top w:val="single" w:sz="2" w:space="0" w:color="BBDDEE"/>
              <w:left w:val="single" w:sz="2" w:space="0" w:color="BBDDEE"/>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9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食管癌</w:t>
            </w:r>
          </w:p>
        </w:tc>
        <w:tc>
          <w:tcPr>
            <w:tcW w:w="110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95"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内镜检查（白光/色素/窄带成像）</w:t>
            </w:r>
          </w:p>
        </w:tc>
        <w:tc>
          <w:tcPr>
            <w:tcW w:w="1214"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9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≥45岁+高发地区居住/不良饮食习惯/食管</w:t>
            </w:r>
            <w:r>
              <w:rPr>
                <w:rFonts w:ascii="微软雅黑" w:eastAsia="微软雅黑" w:hAnsi="微软雅黑" w:cs="微软雅黑"/>
                <w:color w:val="1A1A2E"/>
                <w:kern w:val="0"/>
                <w:sz w:val="19"/>
                <w:szCs w:val="19"/>
                <w:lang w:bidi="ar"/>
              </w:rPr>
              <w:lastRenderedPageBreak/>
              <w:t>疾病史</w:t>
            </w:r>
          </w:p>
        </w:tc>
        <w:tc>
          <w:tcPr>
            <w:tcW w:w="1081"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97"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lastRenderedPageBreak/>
              <w:t>内镜图像AI辅助病变识别与分级</w:t>
            </w:r>
          </w:p>
        </w:tc>
        <w:tc>
          <w:tcPr>
            <w:tcW w:w="883" w:type="pct"/>
            <w:tcBorders>
              <w:top w:val="single" w:sz="2" w:space="0" w:color="BBDDEE"/>
              <w:left w:val="nil"/>
              <w:bottom w:val="single" w:sz="2" w:space="0" w:color="BBDDEE"/>
              <w:right w:val="single" w:sz="2" w:space="0" w:color="BBDDEE"/>
            </w:tcBorders>
            <w:shd w:val="clear" w:color="auto" w:fill="FAFEFF"/>
            <w:tcMar>
              <w:top w:w="70" w:type="dxa"/>
              <w:left w:w="100" w:type="dxa"/>
              <w:bottom w:w="70" w:type="dxa"/>
              <w:right w:w="100" w:type="dxa"/>
            </w:tcMar>
            <w:vAlign w:val="center"/>
          </w:tcPr>
          <w:p w14:paraId="0A909C9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每5年1次，高危每1-3年</w:t>
            </w:r>
          </w:p>
        </w:tc>
      </w:tr>
      <w:tr w:rsidR="00D161E7" w14:paraId="0A909C9F" w14:textId="77777777">
        <w:tc>
          <w:tcPr>
            <w:tcW w:w="717" w:type="pct"/>
            <w:tcBorders>
              <w:top w:val="single" w:sz="2" w:space="0" w:color="BBDDEE"/>
              <w:left w:val="single" w:sz="2" w:space="0" w:color="BBDDEE"/>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胃癌</w:t>
            </w:r>
          </w:p>
        </w:tc>
        <w:tc>
          <w:tcPr>
            <w:tcW w:w="110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B"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内镜检查（白光+特殊技术）</w:t>
            </w:r>
          </w:p>
        </w:tc>
        <w:tc>
          <w:tcPr>
            <w:tcW w:w="1214"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≥45岁+高发地区/Hp感染/一级亲属史/慢性胃病</w:t>
            </w:r>
          </w:p>
        </w:tc>
        <w:tc>
          <w:tcPr>
            <w:tcW w:w="1081"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D"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胃镜图像AI辅助早期病灶检出</w:t>
            </w:r>
          </w:p>
        </w:tc>
        <w:tc>
          <w:tcPr>
            <w:tcW w:w="883" w:type="pct"/>
            <w:tcBorders>
              <w:top w:val="single" w:sz="2" w:space="0" w:color="BBDDEE"/>
              <w:left w:val="nil"/>
              <w:bottom w:val="single" w:sz="2" w:space="0" w:color="BBDDEE"/>
              <w:right w:val="single" w:sz="2" w:space="0" w:color="BBDDEE"/>
            </w:tcBorders>
            <w:shd w:val="clear" w:color="auto" w:fill="EEF7FC"/>
            <w:tcMar>
              <w:top w:w="70" w:type="dxa"/>
              <w:left w:w="100" w:type="dxa"/>
              <w:bottom w:w="70" w:type="dxa"/>
              <w:right w:w="100" w:type="dxa"/>
            </w:tcMar>
            <w:vAlign w:val="center"/>
          </w:tcPr>
          <w:p w14:paraId="0A909C9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每5年1次，高危每1-3年</w:t>
            </w:r>
          </w:p>
        </w:tc>
      </w:tr>
    </w:tbl>
    <w:p w14:paraId="0A909CA0" w14:textId="77777777" w:rsidR="00D161E7" w:rsidRDefault="00000000">
      <w:pPr>
        <w:spacing w:before="120" w:after="12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A1"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（三）数字化平台功能</w:t>
      </w:r>
    </w:p>
    <w:p w14:paraId="0A909CA2" w14:textId="77777777" w:rsidR="00D161E7" w:rsidRDefault="00000000">
      <w:pPr>
        <w:pStyle w:val="10"/>
        <w:numPr>
          <w:ilvl w:val="0"/>
          <w:numId w:val="2"/>
        </w:numPr>
        <w:spacing w:before="40" w:after="40" w:line="338" w:lineRule="auto"/>
        <w:rPr>
          <w:rFonts w:cs="微软雅黑" w:hint="eastAsia"/>
        </w:rPr>
      </w:pPr>
      <w:r>
        <w:rPr>
          <w:rFonts w:cs="微软雅黑"/>
          <w:color w:val="1A1A2E"/>
        </w:rPr>
        <w:t>微信小程序/H5端：面向居民侧的风险评估入口、科普阅读、预约提醒</w:t>
      </w:r>
    </w:p>
    <w:p w14:paraId="0A909CA3" w14:textId="77777777" w:rsidR="00D161E7" w:rsidRDefault="00000000">
      <w:pPr>
        <w:pStyle w:val="10"/>
        <w:numPr>
          <w:ilvl w:val="0"/>
          <w:numId w:val="2"/>
        </w:numPr>
        <w:spacing w:before="40" w:after="40" w:line="338" w:lineRule="auto"/>
        <w:rPr>
          <w:rFonts w:cs="微软雅黑" w:hint="eastAsia"/>
        </w:rPr>
      </w:pPr>
      <w:r>
        <w:rPr>
          <w:rFonts w:cs="微软雅黑"/>
          <w:color w:val="1A1A2E"/>
        </w:rPr>
        <w:t>医院端系统：AI影像辅助诊断界面、分级管理工作台、随访管理后台</w:t>
      </w:r>
    </w:p>
    <w:p w14:paraId="0A909CA4" w14:textId="77777777" w:rsidR="00D161E7" w:rsidRDefault="00000000">
      <w:pPr>
        <w:pStyle w:val="10"/>
        <w:numPr>
          <w:ilvl w:val="0"/>
          <w:numId w:val="2"/>
        </w:numPr>
        <w:spacing w:before="40" w:after="40" w:line="338" w:lineRule="auto"/>
        <w:rPr>
          <w:rFonts w:cs="微软雅黑" w:hint="eastAsia"/>
        </w:rPr>
      </w:pPr>
      <w:r>
        <w:rPr>
          <w:rFonts w:cs="微软雅黑"/>
          <w:color w:val="1A1A2E"/>
        </w:rPr>
        <w:t>数据管理平台：居民健康档案库、筛查数据统计、AI模型迭代训练数据管理</w:t>
      </w:r>
    </w:p>
    <w:p w14:paraId="0A909CA5" w14:textId="77777777" w:rsidR="00D161E7" w:rsidRDefault="00000000">
      <w:pPr>
        <w:pStyle w:val="10"/>
        <w:numPr>
          <w:ilvl w:val="0"/>
          <w:numId w:val="2"/>
        </w:numPr>
        <w:spacing w:before="40" w:after="40" w:line="338" w:lineRule="auto"/>
        <w:rPr>
          <w:rFonts w:cs="微软雅黑" w:hint="eastAsia"/>
        </w:rPr>
      </w:pPr>
      <w:r>
        <w:rPr>
          <w:rFonts w:cs="微软雅黑"/>
          <w:color w:val="1A1A2E"/>
        </w:rPr>
        <w:t>政府/公益机构对接接口：对接国家基层医疗信息化平台，数据可上报至省级/国家癌症登记系统</w:t>
      </w:r>
    </w:p>
    <w:p w14:paraId="0A909CA6"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A7" w14:textId="77777777" w:rsidR="00D161E7" w:rsidRDefault="00000000">
      <w:pPr>
        <w:pStyle w:val="1"/>
        <w:keepNext w:val="0"/>
        <w:keepLines w:val="0"/>
        <w:widowControl/>
        <w:pBdr>
          <w:bottom w:val="single" w:sz="2" w:space="4" w:color="2E9FD4"/>
        </w:pBdr>
        <w:spacing w:before="360" w:after="180"/>
        <w:rPr>
          <w:rFonts w:ascii="微软雅黑" w:eastAsia="微软雅黑" w:hAnsi="微软雅黑" w:cs="微软雅黑" w:hint="eastAsia"/>
          <w:bCs/>
          <w:color w:val="1B6CA8"/>
          <w:sz w:val="34"/>
          <w:szCs w:val="34"/>
        </w:rPr>
      </w:pPr>
      <w:r>
        <w:rPr>
          <w:rFonts w:ascii="微软雅黑" w:eastAsia="微软雅黑" w:hAnsi="微软雅黑" w:cs="微软雅黑"/>
          <w:bCs/>
          <w:color w:val="1B6CA8"/>
          <w:sz w:val="34"/>
          <w:szCs w:val="34"/>
        </w:rPr>
        <w:t>五、推广策略与落地模式</w:t>
      </w:r>
    </w:p>
    <w:p w14:paraId="0A909CA8"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（一）区域选择策略</w:t>
      </w:r>
    </w:p>
    <w:p w14:paraId="0A909CA9"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项目以广东省偏远县域（如连山、连南等粤北山区及欠发达地区）为初期试点，以当地医疗机构为载体落地，通过验证可行性后逐步复制推广至全国医疗资源匮乏地区。选择广东的理由：</w:t>
      </w:r>
    </w:p>
    <w:p w14:paraId="0A909CAA" w14:textId="77777777" w:rsidR="00D161E7" w:rsidRDefault="00000000">
      <w:pPr>
        <w:pStyle w:val="10"/>
        <w:numPr>
          <w:ilvl w:val="0"/>
          <w:numId w:val="2"/>
        </w:numPr>
        <w:spacing w:before="40" w:after="40" w:line="338" w:lineRule="auto"/>
        <w:rPr>
          <w:rFonts w:cs="微软雅黑" w:hint="eastAsia"/>
        </w:rPr>
      </w:pPr>
      <w:r>
        <w:rPr>
          <w:rFonts w:cs="微软雅黑"/>
          <w:color w:val="1A1A2E"/>
        </w:rPr>
        <w:t>广东癌症负担重：肺癌、结直肠癌、肝癌、乳腺癌等高发，城乡差距显著</w:t>
      </w:r>
    </w:p>
    <w:p w14:paraId="0A909CAB" w14:textId="77777777" w:rsidR="00D161E7" w:rsidRDefault="00000000">
      <w:pPr>
        <w:pStyle w:val="10"/>
        <w:numPr>
          <w:ilvl w:val="0"/>
          <w:numId w:val="2"/>
        </w:numPr>
        <w:spacing w:before="40" w:after="40" w:line="338" w:lineRule="auto"/>
        <w:rPr>
          <w:rFonts w:cs="微软雅黑" w:hint="eastAsia"/>
        </w:rPr>
      </w:pPr>
      <w:r>
        <w:rPr>
          <w:rFonts w:cs="微软雅黑"/>
          <w:color w:val="1A1A2E"/>
        </w:rPr>
        <w:t>粤北偏远地区医疗资源严重不足，基层诊断能力薄弱，早筛覆盖率极低</w:t>
      </w:r>
    </w:p>
    <w:p w14:paraId="0A909CAC" w14:textId="77777777" w:rsidR="00D161E7" w:rsidRDefault="00000000">
      <w:pPr>
        <w:pStyle w:val="10"/>
        <w:numPr>
          <w:ilvl w:val="0"/>
          <w:numId w:val="2"/>
        </w:numPr>
        <w:spacing w:before="40" w:after="40" w:line="338" w:lineRule="auto"/>
        <w:rPr>
          <w:rFonts w:cs="微软雅黑" w:hint="eastAsia"/>
        </w:rPr>
      </w:pPr>
      <w:r>
        <w:rPr>
          <w:rFonts w:cs="微软雅黑"/>
          <w:color w:val="1A1A2E"/>
        </w:rPr>
        <w:t>广东经济基础相对完善，便于公益资源整合与可持续运营探索</w:t>
      </w:r>
    </w:p>
    <w:p w14:paraId="0A909CAD" w14:textId="77777777" w:rsidR="00D161E7" w:rsidRDefault="00000000">
      <w:pPr>
        <w:pStyle w:val="10"/>
        <w:numPr>
          <w:ilvl w:val="0"/>
          <w:numId w:val="2"/>
        </w:numPr>
        <w:spacing w:before="40" w:after="40" w:line="338" w:lineRule="auto"/>
        <w:rPr>
          <w:rFonts w:cs="微软雅黑" w:hint="eastAsia"/>
        </w:rPr>
      </w:pPr>
      <w:r>
        <w:rPr>
          <w:rFonts w:cs="微软雅黑"/>
          <w:color w:val="1A1A2E"/>
        </w:rPr>
        <w:lastRenderedPageBreak/>
        <w:t>以广东偏远地区为起点，项目不局限于地方特色癌种（如鼻咽癌），聚焦全国普遍高发癌种，便于方案标准化后向全国推广</w:t>
      </w:r>
    </w:p>
    <w:p w14:paraId="0A909CAE"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AF"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（二）差异化定位：超越"两癌"，做前瞻者</w:t>
      </w:r>
    </w:p>
    <w:p w14:paraId="0A909CB0"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国家"两癌"（宫颈癌、乳腺癌）筛查政策已有成熟的基层执行体系，依靠人力即可完成基础筛查。本项目明确差异化定位：</w:t>
      </w:r>
    </w:p>
    <w:p w14:paraId="0A909CB1" w14:textId="77777777" w:rsidR="00D161E7" w:rsidRDefault="00000000">
      <w:pPr>
        <w:pStyle w:val="10"/>
        <w:numPr>
          <w:ilvl w:val="0"/>
          <w:numId w:val="2"/>
        </w:numPr>
        <w:spacing w:before="40" w:after="40" w:line="338" w:lineRule="auto"/>
        <w:rPr>
          <w:rFonts w:cs="微软雅黑" w:hint="eastAsia"/>
        </w:rPr>
      </w:pPr>
      <w:r>
        <w:rPr>
          <w:rFonts w:cs="微软雅黑"/>
          <w:color w:val="1A1A2E"/>
        </w:rPr>
        <w:t>聚焦"两癌"无法解决的高技术壁垒癌种（肺癌LDCT影像判读、消化道内镜诊断等）</w:t>
      </w:r>
    </w:p>
    <w:p w14:paraId="0A909CB2" w14:textId="77777777" w:rsidR="00D161E7" w:rsidRDefault="00000000">
      <w:pPr>
        <w:pStyle w:val="10"/>
        <w:numPr>
          <w:ilvl w:val="0"/>
          <w:numId w:val="2"/>
        </w:numPr>
        <w:spacing w:before="40" w:after="40" w:line="338" w:lineRule="auto"/>
        <w:rPr>
          <w:rFonts w:cs="微软雅黑" w:hint="eastAsia"/>
        </w:rPr>
      </w:pPr>
      <w:r>
        <w:rPr>
          <w:rFonts w:cs="微软雅黑"/>
          <w:color w:val="1A1A2E"/>
        </w:rPr>
        <w:t>创新多癌种联合风险评估，打破"单一癌种-单次下乡"的低效模式</w:t>
      </w:r>
    </w:p>
    <w:p w14:paraId="0A909CB3" w14:textId="77777777" w:rsidR="00D161E7" w:rsidRDefault="00000000">
      <w:pPr>
        <w:pStyle w:val="10"/>
        <w:numPr>
          <w:ilvl w:val="0"/>
          <w:numId w:val="2"/>
        </w:numPr>
        <w:spacing w:before="40" w:after="40" w:line="338" w:lineRule="auto"/>
        <w:rPr>
          <w:rFonts w:cs="微软雅黑" w:hint="eastAsia"/>
        </w:rPr>
      </w:pPr>
      <w:r>
        <w:rPr>
          <w:rFonts w:cs="微软雅黑"/>
          <w:color w:val="1A1A2E"/>
        </w:rPr>
        <w:t>以AI赋能解决基层影像判读人才短缺问题，让基层医生借助AI实现专家级诊断辅助</w:t>
      </w:r>
    </w:p>
    <w:p w14:paraId="0A909CB4"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B5"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（三）合作机制</w:t>
      </w:r>
    </w:p>
    <w:p w14:paraId="0A909CB6" w14:textId="77777777" w:rsidR="00D161E7" w:rsidRDefault="00000000">
      <w:pPr>
        <w:pStyle w:val="10"/>
        <w:numPr>
          <w:ilvl w:val="0"/>
          <w:numId w:val="2"/>
        </w:numPr>
        <w:spacing w:before="40" w:after="40" w:line="338" w:lineRule="auto"/>
        <w:rPr>
          <w:rFonts w:cs="微软雅黑" w:hint="eastAsia"/>
        </w:rPr>
      </w:pPr>
      <w:r>
        <w:rPr>
          <w:rFonts w:cs="微软雅黑"/>
          <w:color w:val="1A1A2E"/>
        </w:rPr>
        <w:t>政府合作：对接国家及省级卫健委癌症早诊早治项目，争取政策背书与补贴支持</w:t>
      </w:r>
    </w:p>
    <w:p w14:paraId="0A909CB7" w14:textId="77777777" w:rsidR="00D161E7" w:rsidRDefault="00000000">
      <w:pPr>
        <w:pStyle w:val="10"/>
        <w:numPr>
          <w:ilvl w:val="0"/>
          <w:numId w:val="2"/>
        </w:numPr>
        <w:spacing w:before="40" w:after="40" w:line="338" w:lineRule="auto"/>
        <w:rPr>
          <w:rFonts w:cs="微软雅黑" w:hint="eastAsia"/>
        </w:rPr>
      </w:pPr>
      <w:r>
        <w:rPr>
          <w:rFonts w:cs="微软雅黑"/>
          <w:color w:val="1A1A2E"/>
        </w:rPr>
        <w:t>医疗机构合作：与县级医院、乡镇卫生院合作，AI系统免费/低价接入，共享筛查数据</w:t>
      </w:r>
    </w:p>
    <w:p w14:paraId="0A909CB8" w14:textId="77777777" w:rsidR="00D161E7" w:rsidRDefault="00000000">
      <w:pPr>
        <w:pStyle w:val="10"/>
        <w:numPr>
          <w:ilvl w:val="0"/>
          <w:numId w:val="2"/>
        </w:numPr>
        <w:spacing w:before="40" w:after="40" w:line="338" w:lineRule="auto"/>
        <w:rPr>
          <w:rFonts w:cs="微软雅黑" w:hint="eastAsia"/>
        </w:rPr>
      </w:pPr>
      <w:r>
        <w:rPr>
          <w:rFonts w:cs="微软雅黑"/>
          <w:color w:val="1A1A2E"/>
        </w:rPr>
        <w:t>公益基金合作：联合社会公益基金，对贫困人群实施检查费用减免</w:t>
      </w:r>
    </w:p>
    <w:p w14:paraId="0A909CB9" w14:textId="77777777" w:rsidR="00D161E7" w:rsidRDefault="00000000">
      <w:pPr>
        <w:pStyle w:val="10"/>
        <w:numPr>
          <w:ilvl w:val="0"/>
          <w:numId w:val="2"/>
        </w:numPr>
        <w:spacing w:before="40" w:after="40" w:line="338" w:lineRule="auto"/>
        <w:rPr>
          <w:rFonts w:cs="微软雅黑" w:hint="eastAsia"/>
        </w:rPr>
      </w:pPr>
      <w:r>
        <w:rPr>
          <w:rFonts w:cs="微软雅黑"/>
          <w:color w:val="1A1A2E"/>
        </w:rPr>
        <w:t>社区/村级推广：依托村医、社区工作人员作为推广员，发放问卷、引导居民线上评估</w:t>
      </w:r>
    </w:p>
    <w:p w14:paraId="0A909CBA" w14:textId="77777777" w:rsidR="00D161E7" w:rsidRDefault="00000000">
      <w:pPr>
        <w:pStyle w:val="10"/>
        <w:numPr>
          <w:ilvl w:val="0"/>
          <w:numId w:val="2"/>
        </w:numPr>
        <w:spacing w:before="40" w:after="40" w:line="338" w:lineRule="auto"/>
        <w:rPr>
          <w:rFonts w:cs="微软雅黑" w:hint="eastAsia"/>
        </w:rPr>
      </w:pPr>
      <w:r>
        <w:rPr>
          <w:rFonts w:cs="微软雅黑"/>
          <w:color w:val="1A1A2E"/>
        </w:rPr>
        <w:t>科研合作：与高校、科研机构合作，持续优化AI模型，开展真实世界研究</w:t>
      </w:r>
    </w:p>
    <w:p w14:paraId="0A909CBB"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BC" w14:textId="77777777" w:rsidR="00D161E7" w:rsidRDefault="00000000">
      <w:pPr>
        <w:pStyle w:val="1"/>
        <w:keepNext w:val="0"/>
        <w:keepLines w:val="0"/>
        <w:widowControl/>
        <w:pBdr>
          <w:bottom w:val="single" w:sz="2" w:space="4" w:color="2E9FD4"/>
        </w:pBdr>
        <w:spacing w:before="360" w:after="180"/>
        <w:rPr>
          <w:rFonts w:ascii="微软雅黑" w:eastAsia="微软雅黑" w:hAnsi="微软雅黑" w:cs="微软雅黑" w:hint="eastAsia"/>
          <w:bCs/>
          <w:color w:val="1B6CA8"/>
          <w:sz w:val="34"/>
          <w:szCs w:val="34"/>
        </w:rPr>
      </w:pPr>
      <w:r>
        <w:rPr>
          <w:rFonts w:ascii="微软雅黑" w:eastAsia="微软雅黑" w:hAnsi="微软雅黑" w:cs="微软雅黑"/>
          <w:bCs/>
          <w:color w:val="1B6CA8"/>
          <w:sz w:val="34"/>
          <w:szCs w:val="34"/>
        </w:rPr>
        <w:lastRenderedPageBreak/>
        <w:t>六、预期目标与社会价值</w:t>
      </w:r>
    </w:p>
    <w:p w14:paraId="0A909CBD"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（一）预期服务指标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6533"/>
      </w:tblGrid>
      <w:tr w:rsidR="00D161E7" w14:paraId="0A909CBF" w14:textId="77777777">
        <w:tc>
          <w:tcPr>
            <w:tcW w:w="5000" w:type="pct"/>
            <w:gridSpan w:val="2"/>
            <w:tcBorders>
              <w:top w:val="single" w:sz="4" w:space="0" w:color="1B6CA8"/>
              <w:left w:val="single" w:sz="4" w:space="0" w:color="1B6CA8"/>
              <w:bottom w:val="single" w:sz="2" w:space="0" w:color="BBDDEE"/>
              <w:right w:val="single" w:sz="4" w:space="0" w:color="1B6CA8"/>
            </w:tcBorders>
            <w:shd w:val="clear" w:color="auto" w:fill="1B6CA8"/>
            <w:tcMar>
              <w:top w:w="100" w:type="dxa"/>
              <w:left w:w="160" w:type="dxa"/>
              <w:bottom w:w="100" w:type="dxa"/>
              <w:right w:w="160" w:type="dxa"/>
            </w:tcMar>
          </w:tcPr>
          <w:p w14:paraId="0A909CB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FFFFFF"/>
                <w:kern w:val="0"/>
                <w:sz w:val="24"/>
                <w:szCs w:val="24"/>
                <w:lang w:bidi="ar"/>
              </w:rPr>
              <w:t>核心预期指标</w:t>
            </w:r>
          </w:p>
        </w:tc>
      </w:tr>
      <w:tr w:rsidR="00D161E7" w14:paraId="0A909CC2" w14:textId="77777777">
        <w:tc>
          <w:tcPr>
            <w:tcW w:w="1213" w:type="pct"/>
            <w:tcBorders>
              <w:top w:val="single" w:sz="2" w:space="0" w:color="BBDDEE"/>
              <w:left w:val="single" w:sz="2" w:space="0" w:color="BBDDEE"/>
              <w:bottom w:val="single" w:sz="2" w:space="0" w:color="BBDDEE"/>
              <w:right w:val="single" w:sz="2" w:space="0" w:color="BBDDEE"/>
            </w:tcBorders>
            <w:shd w:val="clear" w:color="auto" w:fill="D0E8F7"/>
            <w:tcMar>
              <w:top w:w="80" w:type="dxa"/>
              <w:left w:w="160" w:type="dxa"/>
              <w:bottom w:w="80" w:type="dxa"/>
              <w:right w:w="80" w:type="dxa"/>
            </w:tcMar>
          </w:tcPr>
          <w:p w14:paraId="0A909CC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覆盖人群</w:t>
            </w:r>
          </w:p>
        </w:tc>
        <w:tc>
          <w:tcPr>
            <w:tcW w:w="3786" w:type="pct"/>
            <w:tcBorders>
              <w:top w:val="single" w:sz="2" w:space="0" w:color="BBDDEE"/>
              <w:left w:val="nil"/>
              <w:bottom w:val="single" w:sz="2" w:space="0" w:color="BBDDEE"/>
              <w:right w:val="single" w:sz="2" w:space="0" w:color="BBDDEE"/>
            </w:tcBorders>
            <w:shd w:val="clear" w:color="auto" w:fill="E8F4FC"/>
            <w:tcMar>
              <w:top w:w="80" w:type="dxa"/>
              <w:left w:w="120" w:type="dxa"/>
              <w:bottom w:w="80" w:type="dxa"/>
              <w:right w:w="120" w:type="dxa"/>
            </w:tcMar>
          </w:tcPr>
          <w:p w14:paraId="0A909CC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以广东省偏远县域为起点，3年内争取覆盖30个以上医疗资源匮乏县域，累计完成线上风险评估10万人次以上</w:t>
            </w:r>
          </w:p>
        </w:tc>
      </w:tr>
      <w:tr w:rsidR="00D161E7" w14:paraId="0A909CC5" w14:textId="77777777">
        <w:tc>
          <w:tcPr>
            <w:tcW w:w="1213" w:type="pct"/>
            <w:tcBorders>
              <w:top w:val="single" w:sz="2" w:space="0" w:color="BBDDEE"/>
              <w:left w:val="single" w:sz="2" w:space="0" w:color="BBDDEE"/>
              <w:bottom w:val="single" w:sz="2" w:space="0" w:color="BBDDEE"/>
              <w:right w:val="single" w:sz="2" w:space="0" w:color="BBDDEE"/>
            </w:tcBorders>
            <w:shd w:val="clear" w:color="auto" w:fill="E8F4FC"/>
            <w:tcMar>
              <w:top w:w="80" w:type="dxa"/>
              <w:left w:w="160" w:type="dxa"/>
              <w:bottom w:w="80" w:type="dxa"/>
              <w:right w:w="80" w:type="dxa"/>
            </w:tcMar>
          </w:tcPr>
          <w:p w14:paraId="0A909CC3"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高危识别率</w:t>
            </w:r>
          </w:p>
        </w:tc>
        <w:tc>
          <w:tcPr>
            <w:tcW w:w="3786" w:type="pct"/>
            <w:tcBorders>
              <w:top w:val="single" w:sz="2" w:space="0" w:color="BBDDEE"/>
              <w:left w:val="nil"/>
              <w:bottom w:val="single" w:sz="2" w:space="0" w:color="BBDDEE"/>
              <w:right w:val="single" w:sz="2" w:space="0" w:color="BBDDEE"/>
            </w:tcBorders>
            <w:shd w:val="clear" w:color="auto" w:fill="FAFEFF"/>
            <w:tcMar>
              <w:top w:w="80" w:type="dxa"/>
              <w:left w:w="120" w:type="dxa"/>
              <w:bottom w:w="80" w:type="dxa"/>
              <w:right w:w="120" w:type="dxa"/>
            </w:tcMar>
          </w:tcPr>
          <w:p w14:paraId="0A909CC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通过AI辅助评估，将六大癌种高危人群的初筛识别准确率提升至85%以上</w:t>
            </w:r>
          </w:p>
        </w:tc>
      </w:tr>
      <w:tr w:rsidR="00D161E7" w14:paraId="0A909CC8" w14:textId="77777777">
        <w:tc>
          <w:tcPr>
            <w:tcW w:w="1213" w:type="pct"/>
            <w:tcBorders>
              <w:top w:val="single" w:sz="2" w:space="0" w:color="BBDDEE"/>
              <w:left w:val="single" w:sz="2" w:space="0" w:color="BBDDEE"/>
              <w:bottom w:val="single" w:sz="2" w:space="0" w:color="BBDDEE"/>
              <w:right w:val="single" w:sz="2" w:space="0" w:color="BBDDEE"/>
            </w:tcBorders>
            <w:shd w:val="clear" w:color="auto" w:fill="D0E8F7"/>
            <w:tcMar>
              <w:top w:w="80" w:type="dxa"/>
              <w:left w:w="160" w:type="dxa"/>
              <w:bottom w:w="80" w:type="dxa"/>
              <w:right w:w="80" w:type="dxa"/>
            </w:tcMar>
          </w:tcPr>
          <w:p w14:paraId="0A909CC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早期发现率</w:t>
            </w:r>
          </w:p>
        </w:tc>
        <w:tc>
          <w:tcPr>
            <w:tcW w:w="3786" w:type="pct"/>
            <w:tcBorders>
              <w:top w:val="single" w:sz="2" w:space="0" w:color="BBDDEE"/>
              <w:left w:val="nil"/>
              <w:bottom w:val="single" w:sz="2" w:space="0" w:color="BBDDEE"/>
              <w:right w:val="single" w:sz="2" w:space="0" w:color="BBDDEE"/>
            </w:tcBorders>
            <w:shd w:val="clear" w:color="auto" w:fill="E8F4FC"/>
            <w:tcMar>
              <w:top w:w="80" w:type="dxa"/>
              <w:left w:w="120" w:type="dxa"/>
              <w:bottom w:w="80" w:type="dxa"/>
              <w:right w:w="120" w:type="dxa"/>
            </w:tcMar>
          </w:tcPr>
          <w:p w14:paraId="0A909CC7"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推动合作地区癌症早期（I/II期）发现比例提升，目标达到40%以上（对比基线）</w:t>
            </w:r>
          </w:p>
        </w:tc>
      </w:tr>
      <w:tr w:rsidR="00D161E7" w14:paraId="0A909CCB" w14:textId="77777777">
        <w:tc>
          <w:tcPr>
            <w:tcW w:w="1213" w:type="pct"/>
            <w:tcBorders>
              <w:top w:val="single" w:sz="2" w:space="0" w:color="BBDDEE"/>
              <w:left w:val="single" w:sz="2" w:space="0" w:color="BBDDEE"/>
              <w:bottom w:val="single" w:sz="2" w:space="0" w:color="BBDDEE"/>
              <w:right w:val="single" w:sz="2" w:space="0" w:color="BBDDEE"/>
            </w:tcBorders>
            <w:shd w:val="clear" w:color="auto" w:fill="E8F4FC"/>
            <w:tcMar>
              <w:top w:w="80" w:type="dxa"/>
              <w:left w:w="160" w:type="dxa"/>
              <w:bottom w:w="80" w:type="dxa"/>
              <w:right w:w="80" w:type="dxa"/>
            </w:tcMar>
          </w:tcPr>
          <w:p w14:paraId="0A909CC9"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基层医生赋能</w:t>
            </w:r>
          </w:p>
        </w:tc>
        <w:tc>
          <w:tcPr>
            <w:tcW w:w="3786" w:type="pct"/>
            <w:tcBorders>
              <w:top w:val="single" w:sz="2" w:space="0" w:color="BBDDEE"/>
              <w:left w:val="nil"/>
              <w:bottom w:val="single" w:sz="2" w:space="0" w:color="BBDDEE"/>
              <w:right w:val="single" w:sz="2" w:space="0" w:color="BBDDEE"/>
            </w:tcBorders>
            <w:shd w:val="clear" w:color="auto" w:fill="FAFEFF"/>
            <w:tcMar>
              <w:top w:w="80" w:type="dxa"/>
              <w:left w:w="120" w:type="dxa"/>
              <w:bottom w:w="80" w:type="dxa"/>
              <w:right w:w="120" w:type="dxa"/>
            </w:tcMar>
          </w:tcPr>
          <w:p w14:paraId="0A909CC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项目运行期间，合作机构基层医生AI辅助诊断系统使用率≥80%</w:t>
            </w:r>
          </w:p>
        </w:tc>
      </w:tr>
      <w:tr w:rsidR="00D161E7" w14:paraId="0A909CCE" w14:textId="77777777">
        <w:tc>
          <w:tcPr>
            <w:tcW w:w="1213" w:type="pct"/>
            <w:tcBorders>
              <w:top w:val="single" w:sz="2" w:space="0" w:color="BBDDEE"/>
              <w:left w:val="single" w:sz="2" w:space="0" w:color="BBDDEE"/>
              <w:bottom w:val="single" w:sz="2" w:space="0" w:color="BBDDEE"/>
              <w:right w:val="single" w:sz="2" w:space="0" w:color="BBDDEE"/>
            </w:tcBorders>
            <w:shd w:val="clear" w:color="auto" w:fill="D0E8F7"/>
            <w:tcMar>
              <w:top w:w="80" w:type="dxa"/>
              <w:left w:w="160" w:type="dxa"/>
              <w:bottom w:w="80" w:type="dxa"/>
              <w:right w:w="80" w:type="dxa"/>
            </w:tcMar>
          </w:tcPr>
          <w:p w14:paraId="0A909CC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随访完成率</w:t>
            </w:r>
          </w:p>
        </w:tc>
        <w:tc>
          <w:tcPr>
            <w:tcW w:w="3786" w:type="pct"/>
            <w:tcBorders>
              <w:top w:val="single" w:sz="2" w:space="0" w:color="BBDDEE"/>
              <w:left w:val="nil"/>
              <w:bottom w:val="single" w:sz="2" w:space="0" w:color="BBDDEE"/>
              <w:right w:val="single" w:sz="2" w:space="0" w:color="BBDDEE"/>
            </w:tcBorders>
            <w:shd w:val="clear" w:color="auto" w:fill="E8F4FC"/>
            <w:tcMar>
              <w:top w:w="80" w:type="dxa"/>
              <w:left w:w="120" w:type="dxa"/>
              <w:bottom w:w="80" w:type="dxa"/>
              <w:right w:w="120" w:type="dxa"/>
            </w:tcMar>
          </w:tcPr>
          <w:p w14:paraId="0A909CCD"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阳性及可疑病例随访完成率≥85%，确保早发现转化为早治疗</w:t>
            </w:r>
          </w:p>
        </w:tc>
      </w:tr>
      <w:tr w:rsidR="00D161E7" w14:paraId="0A909CD1" w14:textId="77777777">
        <w:tc>
          <w:tcPr>
            <w:tcW w:w="1213" w:type="pct"/>
            <w:tcBorders>
              <w:top w:val="single" w:sz="2" w:space="0" w:color="BBDDEE"/>
              <w:left w:val="single" w:sz="2" w:space="0" w:color="BBDDEE"/>
              <w:bottom w:val="single" w:sz="2" w:space="0" w:color="BBDDEE"/>
              <w:right w:val="single" w:sz="2" w:space="0" w:color="BBDDEE"/>
            </w:tcBorders>
            <w:shd w:val="clear" w:color="auto" w:fill="E8F4FC"/>
            <w:tcMar>
              <w:top w:w="80" w:type="dxa"/>
              <w:left w:w="160" w:type="dxa"/>
              <w:bottom w:w="80" w:type="dxa"/>
              <w:right w:w="80" w:type="dxa"/>
            </w:tcMar>
          </w:tcPr>
          <w:p w14:paraId="0A909CC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2C3E6B"/>
                <w:kern w:val="0"/>
                <w:sz w:val="21"/>
                <w:szCs w:val="21"/>
                <w:lang w:bidi="ar"/>
              </w:rPr>
              <w:t>公益普惠覆盖</w:t>
            </w:r>
          </w:p>
        </w:tc>
        <w:tc>
          <w:tcPr>
            <w:tcW w:w="3786" w:type="pct"/>
            <w:tcBorders>
              <w:top w:val="single" w:sz="2" w:space="0" w:color="BBDDEE"/>
              <w:left w:val="nil"/>
              <w:bottom w:val="single" w:sz="2" w:space="0" w:color="BBDDEE"/>
              <w:right w:val="single" w:sz="2" w:space="0" w:color="BBDDEE"/>
            </w:tcBorders>
            <w:shd w:val="clear" w:color="auto" w:fill="FAFEFF"/>
            <w:tcMar>
              <w:top w:w="80" w:type="dxa"/>
              <w:left w:w="120" w:type="dxa"/>
              <w:bottom w:w="80" w:type="dxa"/>
              <w:right w:w="120" w:type="dxa"/>
            </w:tcMar>
          </w:tcPr>
          <w:p w14:paraId="0A909CD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21"/>
                <w:szCs w:val="21"/>
                <w:lang w:bidi="ar"/>
              </w:rPr>
              <w:t>通过公益补贴机制，确保建档立卡贫困户及农村低收入人群零费用或极低费用完成筛查</w:t>
            </w:r>
          </w:p>
        </w:tc>
      </w:tr>
    </w:tbl>
    <w:p w14:paraId="0A909CD2"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CD3" w14:textId="77777777" w:rsidR="00D161E7" w:rsidRDefault="00000000">
      <w:pPr>
        <w:pStyle w:val="2"/>
        <w:keepNext w:val="0"/>
        <w:keepLines w:val="0"/>
        <w:widowControl/>
        <w:spacing w:before="280" w:after="120"/>
        <w:rPr>
          <w:rFonts w:ascii="微软雅黑" w:eastAsia="微软雅黑" w:hAnsi="微软雅黑" w:cs="微软雅黑" w:hint="eastAsia"/>
          <w:bCs/>
          <w:color w:val="1B6CA8"/>
        </w:rPr>
      </w:pPr>
      <w:r>
        <w:rPr>
          <w:rFonts w:ascii="微软雅黑" w:eastAsia="微软雅黑" w:hAnsi="微软雅黑" w:cs="微软雅黑"/>
          <w:bCs/>
          <w:color w:val="1B6CA8"/>
          <w:sz w:val="28"/>
        </w:rPr>
        <w:t>▌ （二）社会价值</w:t>
      </w:r>
    </w:p>
    <w:p w14:paraId="0A909CD4" w14:textId="77777777" w:rsidR="00D161E7" w:rsidRDefault="00000000">
      <w:pPr>
        <w:pStyle w:val="10"/>
        <w:numPr>
          <w:ilvl w:val="0"/>
          <w:numId w:val="2"/>
        </w:numPr>
        <w:spacing w:before="40" w:after="40" w:line="338" w:lineRule="auto"/>
        <w:rPr>
          <w:rFonts w:cs="微软雅黑" w:hint="eastAsia"/>
        </w:rPr>
      </w:pPr>
      <w:r>
        <w:rPr>
          <w:rFonts w:cs="微软雅黑"/>
          <w:color w:val="1A1A2E"/>
        </w:rPr>
        <w:t>健康公平：打破城乡医疗资源不均等，让偏远山区居民享有与城市同等的早筛服务</w:t>
      </w:r>
    </w:p>
    <w:p w14:paraId="0A909CD5" w14:textId="77777777" w:rsidR="00D161E7" w:rsidRDefault="00000000">
      <w:pPr>
        <w:pStyle w:val="10"/>
        <w:numPr>
          <w:ilvl w:val="0"/>
          <w:numId w:val="2"/>
        </w:numPr>
        <w:spacing w:before="40" w:after="40" w:line="338" w:lineRule="auto"/>
        <w:rPr>
          <w:rFonts w:cs="微软雅黑" w:hint="eastAsia"/>
        </w:rPr>
      </w:pPr>
      <w:r>
        <w:rPr>
          <w:rFonts w:cs="微软雅黑"/>
          <w:color w:val="1A1A2E"/>
        </w:rPr>
        <w:t>生命守护：通过早期发现、早期干预，显著降低偏远地区癌症晚期确诊比例，提高5年生存率</w:t>
      </w:r>
    </w:p>
    <w:p w14:paraId="0A909CD6" w14:textId="77777777" w:rsidR="00D161E7" w:rsidRDefault="00000000">
      <w:pPr>
        <w:pStyle w:val="10"/>
        <w:numPr>
          <w:ilvl w:val="0"/>
          <w:numId w:val="2"/>
        </w:numPr>
        <w:spacing w:before="40" w:after="40" w:line="338" w:lineRule="auto"/>
        <w:rPr>
          <w:rFonts w:cs="微软雅黑" w:hint="eastAsia"/>
        </w:rPr>
      </w:pPr>
      <w:r>
        <w:rPr>
          <w:rFonts w:cs="微软雅黑"/>
          <w:color w:val="1A1A2E"/>
        </w:rPr>
        <w:lastRenderedPageBreak/>
        <w:t>模式创新：构建可复制、可推广的AI+公益早筛模式，为全国基层癌症防控提供可行性范本</w:t>
      </w:r>
    </w:p>
    <w:p w14:paraId="0A909CD7" w14:textId="77777777" w:rsidR="00D161E7" w:rsidRDefault="00000000">
      <w:pPr>
        <w:pStyle w:val="10"/>
        <w:numPr>
          <w:ilvl w:val="0"/>
          <w:numId w:val="2"/>
        </w:numPr>
        <w:spacing w:before="40" w:after="40" w:line="338" w:lineRule="auto"/>
        <w:rPr>
          <w:rFonts w:cs="微软雅黑" w:hint="eastAsia"/>
        </w:rPr>
      </w:pPr>
      <w:r>
        <w:rPr>
          <w:rFonts w:cs="微软雅黑"/>
          <w:color w:val="1A1A2E"/>
        </w:rPr>
        <w:t>数据积累：积累真实世界多癌种早筛数据，推动国内AI医疗模型在基层场景的持续迭代优化</w:t>
      </w:r>
    </w:p>
    <w:p w14:paraId="0A909CD8" w14:textId="77777777" w:rsidR="00D161E7" w:rsidRDefault="00000000">
      <w:pPr>
        <w:pStyle w:val="10"/>
        <w:numPr>
          <w:ilvl w:val="0"/>
          <w:numId w:val="2"/>
        </w:numPr>
        <w:spacing w:before="40" w:after="40" w:line="338" w:lineRule="auto"/>
        <w:rPr>
          <w:rFonts w:hint="eastAsia"/>
          <w:lang w:eastAsia="zh"/>
        </w:rPr>
      </w:pPr>
      <w:r>
        <w:rPr>
          <w:rFonts w:cs="微软雅黑"/>
          <w:color w:val="1A1A2E"/>
        </w:rPr>
        <w:t>科普赋权：通过防癌知识建档推送，提升基层居民癌症防控意识，培育主动健康管理习惯</w:t>
      </w:r>
    </w:p>
    <w:p w14:paraId="0A909CD9" w14:textId="77777777" w:rsidR="00D161E7" w:rsidRDefault="00000000">
      <w:pPr>
        <w:pStyle w:val="1"/>
        <w:rPr>
          <w:lang w:eastAsia="zh"/>
        </w:rPr>
      </w:pPr>
      <w:r>
        <w:rPr>
          <w:rFonts w:hint="eastAsia"/>
          <w:lang w:eastAsia="zh"/>
        </w:rPr>
        <w:t>三、项目背景</w:t>
      </w:r>
    </w:p>
    <w:p w14:paraId="0A909CDA" w14:textId="77777777" w:rsidR="00D161E7" w:rsidRDefault="00000000">
      <w:pPr>
        <w:ind w:firstLine="420"/>
        <w:rPr>
          <w:rFonts w:ascii="仿宋" w:hAnsi="仿宋" w:cs="仿宋" w:hint="eastAsia"/>
        </w:rPr>
      </w:pPr>
      <w:r>
        <w:rPr>
          <w:rFonts w:ascii="仿宋" w:hAnsi="仿宋" w:cs="仿宋"/>
          <w:lang w:bidi="ar"/>
        </w:rPr>
        <w:t>本项目在广东江门台山、茂名电白、清远连山壮族瑶族自治县等多个乡村地区的落地。不仅是提高乡村基层医疗水平的技术实践，更是深度服务国家乡村振兴战略，响应广东省“百千万工程”与全国大学生“三下乡”的系统工程。其项目背景根植于以下多个层面：</w:t>
      </w:r>
    </w:p>
    <w:p w14:paraId="0A909CDB" w14:textId="77777777" w:rsidR="00D161E7" w:rsidRDefault="00000000">
      <w:pPr>
        <w:numPr>
          <w:ilvl w:val="0"/>
          <w:numId w:val="3"/>
        </w:numPr>
        <w:rPr>
          <w:rFonts w:ascii="黑体" w:eastAsia="黑体" w:hAnsi="宋体" w:cs="黑体" w:hint="eastAsia"/>
          <w:sz w:val="30"/>
          <w:szCs w:val="30"/>
        </w:rPr>
      </w:pPr>
      <w:r>
        <w:rPr>
          <w:rFonts w:ascii="黑体" w:eastAsia="黑体" w:hAnsi="宋体" w:cs="黑体"/>
          <w:sz w:val="30"/>
          <w:szCs w:val="30"/>
          <w:lang w:bidi="ar"/>
        </w:rPr>
        <w:t>政策背景</w:t>
      </w:r>
    </w:p>
    <w:p w14:paraId="0A909CDC" w14:textId="77777777" w:rsidR="00D161E7" w:rsidRDefault="00000000">
      <w:pPr>
        <w:jc w:val="center"/>
        <w:rPr>
          <w:rFonts w:ascii="Calibri" w:eastAsia="宋体" w:hAnsi="Calibri"/>
          <w:sz w:val="21"/>
          <w:szCs w:val="21"/>
        </w:rPr>
      </w:pPr>
      <w:r>
        <w:rPr>
          <w:rFonts w:ascii="Calibri" w:eastAsia="宋体" w:hAnsi="Calibri" w:hint="eastAsia"/>
          <w:noProof/>
          <w:sz w:val="21"/>
          <w:szCs w:val="21"/>
          <w:lang w:bidi="ar"/>
        </w:rPr>
        <w:drawing>
          <wp:inline distT="0" distB="0" distL="114300" distR="114300" wp14:anchorId="0A909F8F" wp14:editId="0A909F90">
            <wp:extent cx="2544445" cy="1735455"/>
            <wp:effectExtent l="0" t="0" r="8255"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544445" cy="1735455"/>
                    </a:xfrm>
                    <a:prstGeom prst="rect">
                      <a:avLst/>
                    </a:prstGeom>
                  </pic:spPr>
                </pic:pic>
              </a:graphicData>
            </a:graphic>
          </wp:inline>
        </w:drawing>
      </w:r>
      <w:r>
        <w:rPr>
          <w:rFonts w:ascii="Calibri" w:eastAsia="宋体" w:hAnsi="Calibri" w:hint="eastAsia"/>
          <w:sz w:val="21"/>
          <w:szCs w:val="21"/>
          <w:lang w:bidi="ar"/>
        </w:rPr>
        <w:t xml:space="preserve"> </w:t>
      </w:r>
    </w:p>
    <w:p w14:paraId="0A909CDD" w14:textId="77777777" w:rsidR="00D161E7" w:rsidRDefault="00000000">
      <w:pPr>
        <w:jc w:val="left"/>
        <w:rPr>
          <w:rFonts w:ascii="仿宋" w:hAnsi="仿宋" w:cs="仿宋" w:hint="eastAsia"/>
        </w:rPr>
      </w:pPr>
      <w:r>
        <w:rPr>
          <w:rFonts w:ascii="仿宋" w:hAnsi="仿宋" w:cs="仿宋"/>
          <w:lang w:bidi="ar"/>
        </w:rPr>
        <w:t>1.1</w:t>
      </w:r>
      <w:r>
        <w:rPr>
          <w:rFonts w:ascii="仿宋" w:hAnsi="仿宋" w:cs="仿宋"/>
          <w:b/>
          <w:bCs/>
          <w:lang w:bidi="ar"/>
        </w:rPr>
        <w:t>在人工智能与医疗卫生融合层面</w:t>
      </w:r>
      <w:r>
        <w:rPr>
          <w:rFonts w:ascii="仿宋" w:hAnsi="仿宋" w:cs="仿宋"/>
          <w:lang w:bidi="ar"/>
        </w:rPr>
        <w:t>：《关于促进和规范“人工智能+医疗卫生”应用发展的实施意见》提出“到2030年，基层诊疗智能辅助应用基本实现全覆盖”目标，与本项目的AI辅助诊断模型的核心发展方向高度一致。</w:t>
      </w:r>
    </w:p>
    <w:p w14:paraId="0A909CDE" w14:textId="77777777" w:rsidR="00D161E7" w:rsidRDefault="00000000">
      <w:pPr>
        <w:jc w:val="left"/>
        <w:rPr>
          <w:rFonts w:ascii="仿宋" w:hAnsi="仿宋" w:cs="仿宋" w:hint="eastAsia"/>
        </w:rPr>
      </w:pPr>
      <w:r>
        <w:rPr>
          <w:rFonts w:ascii="仿宋" w:hAnsi="仿宋" w:cs="仿宋"/>
          <w:lang w:bidi="ar"/>
        </w:rPr>
        <w:t>1.2</w:t>
      </w:r>
      <w:r>
        <w:rPr>
          <w:rFonts w:ascii="仿宋" w:hAnsi="仿宋" w:cs="仿宋"/>
          <w:b/>
          <w:bCs/>
          <w:lang w:bidi="ar"/>
        </w:rPr>
        <w:t>在服务落地模式层面</w:t>
      </w:r>
      <w:r>
        <w:rPr>
          <w:rFonts w:ascii="仿宋" w:hAnsi="仿宋" w:cs="仿宋"/>
          <w:lang w:bidi="ar"/>
        </w:rPr>
        <w:t>：《部署开展2025年文化科技卫生“三下乡”</w:t>
      </w:r>
      <w:r>
        <w:rPr>
          <w:rFonts w:ascii="仿宋" w:hAnsi="仿宋" w:cs="仿宋"/>
          <w:lang w:bidi="ar"/>
        </w:rPr>
        <w:lastRenderedPageBreak/>
        <w:t xml:space="preserve">活动》明确支持下乡开展疾病筛查和健康教育等服务。本项目借助“三下乡”公益服务落地，借助AI模型开展肺癌早筛，同时通过科普宣教向当地群众科普肺癌防治等医学知识，精准对接了政策对下乡开展疾病筛查与健康教育的支持导向。 </w:t>
      </w:r>
    </w:p>
    <w:p w14:paraId="0A909CDF" w14:textId="77777777" w:rsidR="00D161E7" w:rsidRDefault="00000000">
      <w:pPr>
        <w:jc w:val="left"/>
        <w:rPr>
          <w:rFonts w:ascii="仿宋" w:hAnsi="仿宋" w:cs="仿宋" w:hint="eastAsia"/>
        </w:rPr>
      </w:pPr>
      <w:r>
        <w:rPr>
          <w:rFonts w:ascii="仿宋" w:hAnsi="仿宋" w:cs="仿宋"/>
          <w:lang w:bidi="ar"/>
        </w:rPr>
        <w:t>1.3</w:t>
      </w:r>
      <w:r>
        <w:rPr>
          <w:rFonts w:ascii="仿宋" w:hAnsi="仿宋" w:cs="仿宋"/>
          <w:b/>
          <w:bCs/>
          <w:lang w:bidi="ar"/>
        </w:rPr>
        <w:t>国家引领战略层面</w:t>
      </w:r>
      <w:r>
        <w:rPr>
          <w:rFonts w:ascii="仿宋" w:hAnsi="仿宋" w:cs="仿宋"/>
          <w:lang w:bidi="ar"/>
        </w:rPr>
        <w:t>：《“健康中国 2030”规划纲要》《健康中国行动（2019-2030 年）》等国家顶层文件，将癌症早筛早诊早治列为重大公共卫生任务，明确要求推动优质医疗资源下沉、提升基层癌症防治能力。本项目聚焦六大高发癌种AI早筛，精准落实了国家“癌症防治行动”的核心要求，是实现“健康中国”战略目标在县域落地的具体实践。</w:t>
      </w:r>
    </w:p>
    <w:p w14:paraId="0A909CE0" w14:textId="77777777" w:rsidR="00D161E7" w:rsidRDefault="00000000">
      <w:pPr>
        <w:jc w:val="left"/>
        <w:rPr>
          <w:rFonts w:ascii="仿宋" w:hAnsi="仿宋" w:cs="仿宋" w:hint="eastAsia"/>
        </w:rPr>
      </w:pPr>
      <w:r>
        <w:rPr>
          <w:rFonts w:ascii="仿宋" w:hAnsi="仿宋" w:cs="仿宋"/>
          <w:lang w:bidi="ar"/>
        </w:rPr>
        <w:t>1.4</w:t>
      </w:r>
      <w:r>
        <w:rPr>
          <w:rFonts w:ascii="仿宋" w:hAnsi="仿宋" w:cs="仿宋"/>
          <w:b/>
          <w:bCs/>
          <w:lang w:bidi="ar"/>
        </w:rPr>
        <w:t>区域发展战略层面</w:t>
      </w:r>
      <w:r>
        <w:rPr>
          <w:rFonts w:ascii="仿宋" w:hAnsi="仿宋" w:cs="仿宋"/>
          <w:lang w:bidi="ar"/>
        </w:rPr>
        <w:t>：《广东省推进县域医共体建设高质量发展实施方案》《广东省“百县千镇万村高质量发展工程”促进城乡区域协调发展行动方案》等省级政策，明确要求推动优质医疗资源下沉县域、提升基层癌症防治能力。本项目以AI模型为核心，在江门台山、茂名电白、清远连山等广东县域同步落地多癌种早筛服务，打造可复制的基层早筛样板，精准契合省级政策对县域医疗能力提升、城乡医疗均等化的发展要求。</w:t>
      </w:r>
    </w:p>
    <w:p w14:paraId="0A909CE1" w14:textId="77777777" w:rsidR="00D161E7" w:rsidRDefault="00000000">
      <w:pPr>
        <w:numPr>
          <w:ilvl w:val="0"/>
          <w:numId w:val="3"/>
        </w:numPr>
        <w:rPr>
          <w:rFonts w:ascii="黑体" w:eastAsia="黑体" w:hAnsi="宋体" w:cs="黑体" w:hint="eastAsia"/>
          <w:sz w:val="30"/>
          <w:szCs w:val="30"/>
        </w:rPr>
      </w:pPr>
      <w:r>
        <w:rPr>
          <w:rFonts w:ascii="黑体" w:eastAsia="黑体" w:hAnsi="宋体" w:cs="黑体"/>
          <w:sz w:val="30"/>
          <w:szCs w:val="30"/>
          <w:lang w:bidi="ar"/>
        </w:rPr>
        <w:t>社会背景</w:t>
      </w:r>
    </w:p>
    <w:p w14:paraId="0A909CE2" w14:textId="77777777" w:rsidR="00D161E7" w:rsidRDefault="00000000">
      <w:pPr>
        <w:rPr>
          <w:rFonts w:ascii="仿宋" w:hAnsi="仿宋" w:cs="仿宋" w:hint="eastAsia"/>
        </w:rPr>
      </w:pPr>
      <w:r>
        <w:rPr>
          <w:rFonts w:ascii="仿宋" w:hAnsi="仿宋" w:cs="仿宋"/>
          <w:lang w:bidi="ar"/>
        </w:rPr>
        <w:t>2.1</w:t>
      </w:r>
      <w:r>
        <w:rPr>
          <w:rFonts w:ascii="仿宋" w:hAnsi="仿宋" w:cs="仿宋"/>
          <w:b/>
          <w:bCs/>
          <w:lang w:bidi="ar"/>
        </w:rPr>
        <w:t>癌症负担日益凸显</w:t>
      </w:r>
    </w:p>
    <w:p w14:paraId="0A909CE3" w14:textId="77777777" w:rsidR="00D161E7" w:rsidRDefault="00000000">
      <w:pPr>
        <w:ind w:firstLine="420"/>
        <w:rPr>
          <w:rFonts w:ascii="仿宋" w:hAnsi="仿宋" w:cs="仿宋" w:hint="eastAsia"/>
        </w:rPr>
      </w:pPr>
      <w:r>
        <w:rPr>
          <w:rFonts w:ascii="仿宋" w:hAnsi="仿宋" w:cs="仿宋"/>
          <w:lang w:bidi="ar"/>
        </w:rPr>
        <w:t>肺癌、肝癌、结直肠癌、乳腺癌、胃癌、食管癌六大高发癌种，作为我国癌症防控的重中之重，其综合疾病负担已成为突出的重大公共卫生问题。国家癌症中心数据显示，2022年中国癌症新增病例约480万、死亡病例约260万，均居全球首位，其中六大高发癌种合计</w:t>
      </w:r>
      <w:r>
        <w:rPr>
          <w:rFonts w:ascii="仿宋" w:hAnsi="仿宋" w:cs="仿宋"/>
          <w:lang w:bidi="ar"/>
        </w:rPr>
        <w:lastRenderedPageBreak/>
        <w:t>发病占比超70%、死亡占比超75%，是推动全国癌症负担持续攀升的核心关键因素。</w:t>
      </w:r>
    </w:p>
    <w:p w14:paraId="0A909CE4" w14:textId="77777777" w:rsidR="00D161E7" w:rsidRDefault="00000000">
      <w:pPr>
        <w:ind w:firstLine="420"/>
        <w:rPr>
          <w:rFonts w:ascii="仿宋" w:hAnsi="仿宋" w:cs="仿宋" w:hint="eastAsia"/>
        </w:rPr>
      </w:pPr>
      <w:r>
        <w:rPr>
          <w:rFonts w:ascii="仿宋" w:hAnsi="仿宋" w:cs="仿宋"/>
          <w:lang w:bidi="ar"/>
        </w:rPr>
        <w:t>广东江门台山、茂名电白、清远连山等县域，受地理环境、居民生活习惯、医疗资源等多重因素叠加影响，面临尤为严峻的癌症防控挑战。以连山为例，当地年降水量超2000毫米、相对湿度常年高于80%，15岁以上人群吸烟率达21.36%，居民柴火取暖比例高达62%，长期的环境暴露与不良生活习惯，不仅推高慢性呼吸系统、消化系统疾病患病率，更直接加剧了肺癌、消化道癌等六大高发癌种的发病风险，导致当地癌症疾病负担远高于全国平均水平。</w:t>
      </w:r>
    </w:p>
    <w:p w14:paraId="0A909CE5" w14:textId="77777777" w:rsidR="00D161E7" w:rsidRDefault="00000000">
      <w:pPr>
        <w:ind w:firstLine="420"/>
        <w:rPr>
          <w:rFonts w:ascii="仿宋" w:hAnsi="仿宋" w:cs="仿宋" w:hint="eastAsia"/>
        </w:rPr>
      </w:pPr>
      <w:r>
        <w:rPr>
          <w:rFonts w:ascii="仿宋" w:hAnsi="仿宋" w:cs="仿宋"/>
          <w:lang w:bidi="ar"/>
        </w:rPr>
        <w:t>六大高发癌种的治疗成本与社会影响不容小觑。据国家卫健委卫生发展研究中心数据，我国癌症年治疗费用超2800亿元，占全国疾病总治疗费用的10%以上，接 GDP的0.3%，其中六大高发癌种治疗费用占癌症总费用的80%以上。在全国癌症治疗费用中，超八成集中在45至80岁人群，其中45-60岁作为家庭与社会的核心劳动力，癌症带来的不仅是直接医疗支出，更包括患病及早亡导致的生产力损失，给当地家庭与社会带来沉重负担。</w:t>
      </w:r>
    </w:p>
    <w:p w14:paraId="0A909CE6" w14:textId="77777777" w:rsidR="00D161E7" w:rsidRDefault="00000000">
      <w:pPr>
        <w:rPr>
          <w:rFonts w:ascii="仿宋" w:hAnsi="仿宋" w:cs="仿宋" w:hint="eastAsia"/>
        </w:rPr>
      </w:pPr>
      <w:r>
        <w:rPr>
          <w:rFonts w:ascii="仿宋" w:hAnsi="仿宋" w:cs="仿宋"/>
          <w:lang w:bidi="ar"/>
        </w:rPr>
        <w:t>2.2</w:t>
      </w:r>
      <w:r>
        <w:rPr>
          <w:rFonts w:ascii="仿宋" w:hAnsi="仿宋" w:cs="仿宋"/>
          <w:b/>
          <w:bCs/>
          <w:lang w:bidi="ar"/>
        </w:rPr>
        <w:t>基础医疗短板突出</w:t>
      </w:r>
    </w:p>
    <w:p w14:paraId="0A909CE7" w14:textId="77777777" w:rsidR="00D161E7" w:rsidRDefault="00000000">
      <w:pPr>
        <w:ind w:firstLine="420"/>
        <w:rPr>
          <w:rFonts w:ascii="仿宋" w:hAnsi="仿宋" w:cs="仿宋" w:hint="eastAsia"/>
        </w:rPr>
      </w:pPr>
      <w:r>
        <w:rPr>
          <w:rFonts w:ascii="仿宋" w:hAnsi="仿宋" w:cs="仿宋"/>
          <w:lang w:bidi="ar"/>
        </w:rPr>
        <w:t>一方面，基层医疗设备更新滞后问题突出。根据国家卫健委基层卫生司统计，县域内医疗机构（包括县级中医院）普遍存在设备陈旧、性能落后的问题，难以满足当前复杂疾病谱系下的精准诊疗需求，制约了服务能力的有效提升。</w:t>
      </w:r>
    </w:p>
    <w:p w14:paraId="0A909CE8" w14:textId="77777777" w:rsidR="00D161E7" w:rsidRDefault="00000000">
      <w:pPr>
        <w:ind w:firstLine="420"/>
        <w:rPr>
          <w:rFonts w:ascii="仿宋" w:hAnsi="仿宋" w:cs="仿宋" w:hint="eastAsia"/>
        </w:rPr>
      </w:pPr>
      <w:r>
        <w:rPr>
          <w:rFonts w:ascii="仿宋" w:hAnsi="仿宋" w:cs="仿宋"/>
          <w:lang w:bidi="ar"/>
        </w:rPr>
        <w:t>另一方面，优质医疗资源供给仍显不足。尽管通过紧密型医共体建设，台山、电白、连山等广东县域的县域内住院率已普遍提升至85%以上，连山更是在2024年达到86.8%，初步实现了“大病不出县”</w:t>
      </w:r>
      <w:r>
        <w:rPr>
          <w:rFonts w:ascii="仿宋" w:hAnsi="仿宋" w:cs="仿宋"/>
          <w:lang w:bidi="ar"/>
        </w:rPr>
        <w:lastRenderedPageBreak/>
        <w:t>的政策目标，但这一成绩也在一定程度上反映出基层医疗服务仍处于“保基本、兜底线”阶段。要实现从“有”到“优”的转变，仍需持续引入前沿诊疗技术、创新服务模式，进一步增强医疗服务体系的韧性与质量。</w:t>
      </w:r>
    </w:p>
    <w:p w14:paraId="0A909CE9" w14:textId="77777777" w:rsidR="00D161E7" w:rsidRDefault="00000000">
      <w:pPr>
        <w:rPr>
          <w:rFonts w:ascii="仿宋" w:hAnsi="仿宋" w:cs="仿宋" w:hint="eastAsia"/>
        </w:rPr>
      </w:pPr>
      <w:r>
        <w:rPr>
          <w:rFonts w:ascii="仿宋" w:hAnsi="仿宋" w:cs="仿宋"/>
          <w:lang w:bidi="ar"/>
        </w:rPr>
        <w:t>2.3</w:t>
      </w:r>
      <w:r>
        <w:rPr>
          <w:rFonts w:ascii="仿宋" w:hAnsi="仿宋" w:cs="仿宋"/>
          <w:b/>
          <w:bCs/>
          <w:lang w:bidi="ar"/>
        </w:rPr>
        <w:t>全名科普迫切需求</w:t>
      </w:r>
    </w:p>
    <w:p w14:paraId="0A909CEA" w14:textId="77777777" w:rsidR="00D161E7" w:rsidRDefault="00000000">
      <w:pPr>
        <w:ind w:firstLine="420"/>
        <w:rPr>
          <w:rFonts w:ascii="仿宋" w:hAnsi="仿宋" w:cs="仿宋" w:hint="eastAsia"/>
        </w:rPr>
      </w:pPr>
      <w:r>
        <w:rPr>
          <w:rFonts w:ascii="仿宋" w:hAnsi="仿宋" w:cs="仿宋"/>
          <w:lang w:bidi="ar"/>
        </w:rPr>
        <w:t>“早发现、早诊断、早治疗”是应对肺癌等重大疾病的有效途径。然而，目前台山、电白、连山等广东县域的县域公众对癌症的认识普遍不足，许多居民对疾病的危害性、预防措施以及早期症状缺乏全面了解，导致病情发现往往较晚，治疗效果大打折扣。</w:t>
      </w:r>
    </w:p>
    <w:p w14:paraId="0A909CEB" w14:textId="77777777" w:rsidR="00D161E7" w:rsidRDefault="00000000">
      <w:pPr>
        <w:numPr>
          <w:ilvl w:val="0"/>
          <w:numId w:val="3"/>
        </w:numPr>
        <w:rPr>
          <w:rFonts w:ascii="黑体" w:eastAsia="黑体" w:hAnsi="宋体" w:cs="黑体" w:hint="eastAsia"/>
          <w:sz w:val="30"/>
          <w:szCs w:val="30"/>
        </w:rPr>
      </w:pPr>
      <w:r>
        <w:rPr>
          <w:rFonts w:ascii="黑体" w:eastAsia="黑体" w:hAnsi="宋体" w:cs="黑体"/>
          <w:sz w:val="30"/>
          <w:szCs w:val="30"/>
          <w:lang w:bidi="ar"/>
        </w:rPr>
        <w:t>痛点分析</w:t>
      </w:r>
    </w:p>
    <w:p w14:paraId="0A909CEC" w14:textId="77777777" w:rsidR="00D161E7" w:rsidRDefault="00000000">
      <w:pPr>
        <w:ind w:firstLine="420"/>
        <w:rPr>
          <w:rFonts w:ascii="仿宋" w:hAnsi="仿宋" w:cs="仿宋" w:hint="eastAsia"/>
        </w:rPr>
      </w:pPr>
      <w:r>
        <w:rPr>
          <w:rFonts w:ascii="仿宋" w:hAnsi="仿宋" w:cs="仿宋"/>
          <w:lang w:bidi="ar"/>
        </w:rPr>
        <w:t>结合江门台山、茂名电白、清远连山三地县域实际情况，当前基层开展肺癌、肝癌、结直肠癌、乳腺癌、胃癌、食管癌六大高发癌种早筛工作，仍面临多重现实痛点，具体如下：</w:t>
      </w:r>
    </w:p>
    <w:p w14:paraId="0A909CED" w14:textId="77777777" w:rsidR="00D161E7" w:rsidRDefault="00000000">
      <w:pPr>
        <w:rPr>
          <w:rFonts w:ascii="仿宋" w:hAnsi="仿宋" w:cs="仿宋" w:hint="eastAsia"/>
        </w:rPr>
      </w:pPr>
      <w:r>
        <w:rPr>
          <w:rFonts w:ascii="仿宋" w:hAnsi="仿宋" w:cs="仿宋"/>
          <w:lang w:bidi="ar"/>
        </w:rPr>
        <w:t>3.1</w:t>
      </w:r>
      <w:r>
        <w:rPr>
          <w:rFonts w:ascii="仿宋" w:hAnsi="仿宋" w:cs="仿宋"/>
          <w:b/>
          <w:bCs/>
          <w:lang w:bidi="ar"/>
        </w:rPr>
        <w:t>基层癌症防治压力持续增大</w:t>
      </w:r>
    </w:p>
    <w:p w14:paraId="0A909CEE" w14:textId="77777777" w:rsidR="00D161E7" w:rsidRDefault="00000000">
      <w:pPr>
        <w:ind w:firstLine="420"/>
        <w:rPr>
          <w:rFonts w:ascii="仿宋" w:hAnsi="仿宋" w:cs="仿宋" w:hint="eastAsia"/>
        </w:rPr>
      </w:pPr>
      <w:r>
        <w:rPr>
          <w:rFonts w:ascii="仿宋" w:hAnsi="仿宋" w:cs="仿宋"/>
          <w:lang w:bidi="ar"/>
        </w:rPr>
        <w:t>国家癌症中心数据显示，我国每年新发癌症病例超400万、死亡病例超250万，六大高发癌种占全部癌症发病和死亡的70%以上，而台山、电白、连山等县域地区癌症早筛率不足城市的1/3。以连山为例，当地受高湿气候、柴火取暖比例高（62%）、吸烟率高（21.36%）等因素影响，肺部及消化道疾病患病率远高于全国平均水平，大量六大高发癌种高危人群未得到有效筛查，多数患者确诊时已处于中晚期5年生存率仅为早期患者的1/5，疾病负担沉重，基层早筛普及需求极为迫切。</w:t>
      </w:r>
    </w:p>
    <w:p w14:paraId="0A909CEF" w14:textId="77777777" w:rsidR="00D161E7" w:rsidRDefault="00000000">
      <w:pPr>
        <w:rPr>
          <w:rFonts w:ascii="仿宋" w:hAnsi="仿宋" w:cs="仿宋" w:hint="eastAsia"/>
        </w:rPr>
      </w:pPr>
      <w:r>
        <w:rPr>
          <w:rFonts w:ascii="仿宋" w:hAnsi="仿宋" w:cs="仿宋"/>
          <w:lang w:bidi="ar"/>
        </w:rPr>
        <w:t>3.2</w:t>
      </w:r>
      <w:r>
        <w:rPr>
          <w:rFonts w:ascii="仿宋" w:hAnsi="仿宋" w:cs="仿宋"/>
          <w:b/>
          <w:bCs/>
          <w:lang w:bidi="ar"/>
        </w:rPr>
        <w:t>基层癌症筛查体系存在明显短板</w:t>
      </w:r>
    </w:p>
    <w:p w14:paraId="0A909CF0" w14:textId="77777777" w:rsidR="00D161E7" w:rsidRDefault="00000000">
      <w:pPr>
        <w:ind w:firstLine="420"/>
        <w:rPr>
          <w:rFonts w:ascii="仿宋" w:hAnsi="仿宋" w:cs="仿宋" w:hint="eastAsia"/>
        </w:rPr>
      </w:pPr>
      <w:r>
        <w:rPr>
          <w:rFonts w:ascii="仿宋" w:hAnsi="仿宋" w:cs="仿宋"/>
          <w:lang w:bidi="ar"/>
        </w:rPr>
        <w:lastRenderedPageBreak/>
        <w:t>台山、电白、连山等县域地区医疗机构虽已建成紧密型医共体，但在多癌种早筛领域的专业能力仍存在明显短板。一是基层医护人员缺乏六大高发癌种标准化筛查流程培训，对肺癌CT影像、肝癌超声、结直肠癌内镜等检查结果的判读能力不足，易出现漏诊、误诊；二是基层医疗机构缺乏智能化筛查工具，AI模型尚未普及，多依赖人工阅片，效率低、精准度低；三是基层缺乏多癌种联合筛查的设备配套与技术规范，难以同步开展肺癌、肝癌、消化道癌等多癌种筛查，无法满足群众一站式早筛需求，制约了基层早筛工作的规模化开展。</w:t>
      </w:r>
    </w:p>
    <w:p w14:paraId="0A909CF1" w14:textId="77777777" w:rsidR="00D161E7" w:rsidRDefault="00000000">
      <w:pPr>
        <w:rPr>
          <w:rFonts w:ascii="仿宋" w:hAnsi="仿宋" w:cs="仿宋" w:hint="eastAsia"/>
          <w:b/>
          <w:bCs/>
        </w:rPr>
      </w:pPr>
      <w:r>
        <w:rPr>
          <w:rFonts w:ascii="仿宋" w:hAnsi="仿宋" w:cs="仿宋"/>
          <w:lang w:bidi="ar"/>
        </w:rPr>
        <w:t>3.3</w:t>
      </w:r>
      <w:r>
        <w:rPr>
          <w:rFonts w:ascii="仿宋" w:hAnsi="仿宋" w:cs="仿宋"/>
          <w:b/>
          <w:bCs/>
          <w:lang w:bidi="ar"/>
        </w:rPr>
        <w:t>基层群众癌症早筛存在认知盲区</w:t>
      </w:r>
    </w:p>
    <w:p w14:paraId="0A909CF2" w14:textId="77777777" w:rsidR="00D161E7" w:rsidRDefault="00000000">
      <w:pPr>
        <w:ind w:firstLine="420"/>
        <w:rPr>
          <w:rFonts w:ascii="仿宋" w:hAnsi="仿宋" w:cs="仿宋" w:hint="eastAsia"/>
        </w:rPr>
      </w:pPr>
      <w:r>
        <w:rPr>
          <w:rFonts w:ascii="仿宋" w:hAnsi="仿宋" w:cs="仿宋"/>
          <w:lang w:bidi="ar"/>
        </w:rPr>
        <w:t>台山、电白、连山等县域群众对癌症早筛的重要性认知不足，尤其是老年群体，普遍将咳嗽、腹痛、便血等早期症状误认为“老年病”，未及时就医，错失了最佳筛查时机。同时，基层群众对六大高发癌种的筛查项目、筛查流程了解有限，对AI智能筛查的信任度和接受度不高，主动参与早筛的意愿不强；加之部分群众对早筛存在“怕麻烦、怕花钱、怕查出问题”的心理顾虑，进一步降低了参与率，导致基层早筛覆盖率长期偏低，防控效果大打折扣。</w:t>
      </w:r>
    </w:p>
    <w:p w14:paraId="0A909CF3" w14:textId="77777777" w:rsidR="00D161E7" w:rsidRDefault="00000000">
      <w:pPr>
        <w:rPr>
          <w:rFonts w:ascii="仿宋" w:hAnsi="仿宋" w:cs="仿宋" w:hint="eastAsia"/>
          <w:b/>
          <w:bCs/>
        </w:rPr>
      </w:pPr>
      <w:r>
        <w:rPr>
          <w:rFonts w:ascii="仿宋" w:hAnsi="仿宋" w:cs="仿宋"/>
          <w:lang w:bidi="ar"/>
        </w:rPr>
        <w:t>3.4</w:t>
      </w:r>
      <w:r>
        <w:rPr>
          <w:rFonts w:ascii="仿宋" w:hAnsi="仿宋" w:cs="仿宋"/>
          <w:b/>
          <w:bCs/>
          <w:lang w:bidi="ar"/>
        </w:rPr>
        <w:t>传统筛查模式难以适配实际需求</w:t>
      </w:r>
    </w:p>
    <w:p w14:paraId="0A909CF4" w14:textId="77777777" w:rsidR="00D161E7" w:rsidRDefault="00000000">
      <w:pPr>
        <w:ind w:firstLine="420"/>
        <w:rPr>
          <w:rFonts w:ascii="仿宋" w:hAnsi="仿宋" w:cs="仿宋" w:hint="eastAsia"/>
        </w:rPr>
      </w:pPr>
      <w:r>
        <w:rPr>
          <w:rFonts w:ascii="仿宋" w:hAnsi="仿宋" w:cs="仿宋"/>
          <w:lang w:bidi="ar"/>
        </w:rPr>
        <w:t>传统早筛模式多依赖人工操作与线下服务，效率低下、覆盖面窄，且缺乏标准化的管理体系与数字化的支撑手段，难以适配基层医疗数字化转型的发展趋势。同时，基层医疗信息化建设水平参差不齐，部分地区缺乏有效的数据管理与共享机制，导致早筛数据难以整合与利用，进一步影响了早筛工作的质量与效率。</w:t>
      </w:r>
    </w:p>
    <w:p w14:paraId="0A909CF5" w14:textId="77777777" w:rsidR="00D161E7" w:rsidRDefault="00000000">
      <w:pPr>
        <w:numPr>
          <w:ilvl w:val="0"/>
          <w:numId w:val="3"/>
        </w:numPr>
        <w:rPr>
          <w:rFonts w:ascii="黑体" w:eastAsia="黑体" w:hAnsi="宋体" w:cs="黑体" w:hint="eastAsia"/>
          <w:sz w:val="30"/>
          <w:szCs w:val="30"/>
        </w:rPr>
      </w:pPr>
      <w:r>
        <w:rPr>
          <w:rFonts w:ascii="黑体" w:eastAsia="黑体" w:hAnsi="宋体" w:cs="黑体"/>
          <w:sz w:val="30"/>
          <w:szCs w:val="30"/>
          <w:lang w:bidi="ar"/>
        </w:rPr>
        <w:t>市场分析</w:t>
      </w:r>
    </w:p>
    <w:p w14:paraId="0A909CF6" w14:textId="77777777" w:rsidR="00D161E7" w:rsidRDefault="00000000">
      <w:pPr>
        <w:rPr>
          <w:rFonts w:ascii="仿宋" w:hAnsi="仿宋" w:cs="仿宋" w:hint="eastAsia"/>
        </w:rPr>
      </w:pPr>
      <w:r>
        <w:rPr>
          <w:rFonts w:ascii="仿宋" w:hAnsi="仿宋" w:cs="仿宋"/>
          <w:lang w:bidi="ar"/>
        </w:rPr>
        <w:lastRenderedPageBreak/>
        <w:t>4.1</w:t>
      </w:r>
      <w:r>
        <w:rPr>
          <w:rFonts w:ascii="仿宋" w:hAnsi="仿宋" w:cs="仿宋"/>
          <w:b/>
          <w:bCs/>
          <w:lang w:bidi="ar"/>
        </w:rPr>
        <w:t>市场需求分析</w:t>
      </w:r>
    </w:p>
    <w:p w14:paraId="0A909CF7" w14:textId="77777777" w:rsidR="00D161E7" w:rsidRDefault="00000000">
      <w:pPr>
        <w:ind w:firstLine="420"/>
        <w:rPr>
          <w:rFonts w:ascii="仿宋" w:hAnsi="仿宋" w:cs="仿宋" w:hint="eastAsia"/>
        </w:rPr>
      </w:pPr>
      <w:r>
        <w:rPr>
          <w:rFonts w:ascii="仿宋" w:hAnsi="仿宋" w:cs="仿宋"/>
          <w:lang w:bidi="ar"/>
        </w:rPr>
        <w:t>国家癌症中心数据显示，2022年我国癌症新发病例达482.47万、死亡病例257.42万，其中肺癌、肝癌、结直肠癌、乳腺癌、胃癌、食管癌六大高发癌种发病占比超70%、死亡占比超75%，是我国癌症防控的核心重点。我国癌症早筛市场2024年规模已180亿元，预计2030年将突破600亿元，年均复合增长率超23%，基层县域为主要增量市场。江门台山、茂名电白、清远连山三地常住人口超300万，县域及农村地区癌症早筛覆盖率不足城市1/3，大量患者确诊时已为中晚期，对便捷、普惠、精准的多癌种早筛服务需求刚性突出；同时，三地县域医共体建设成熟，政府公共卫生服务提质需求明确，AI赋能、标准化、可落地的多癌早筛体系具备充足且稳定的市场空间。</w:t>
      </w:r>
    </w:p>
    <w:p w14:paraId="0A909CF8" w14:textId="77777777" w:rsidR="00D161E7" w:rsidRDefault="00000000">
      <w:pPr>
        <w:rPr>
          <w:rFonts w:ascii="仿宋" w:hAnsi="仿宋" w:cs="仿宋" w:hint="eastAsia"/>
        </w:rPr>
      </w:pPr>
      <w:r>
        <w:rPr>
          <w:rFonts w:ascii="仿宋" w:hAnsi="仿宋" w:cs="仿宋"/>
          <w:lang w:bidi="ar"/>
        </w:rPr>
        <w:t>4.2</w:t>
      </w:r>
      <w:r>
        <w:rPr>
          <w:rFonts w:ascii="仿宋" w:hAnsi="仿宋" w:cs="仿宋"/>
          <w:b/>
          <w:bCs/>
          <w:lang w:bidi="ar"/>
        </w:rPr>
        <w:t>市场增长需求</w:t>
      </w:r>
    </w:p>
    <w:p w14:paraId="0A909CF9" w14:textId="77777777" w:rsidR="00D161E7" w:rsidRDefault="00000000">
      <w:pPr>
        <w:ind w:firstLine="420"/>
        <w:rPr>
          <w:rFonts w:ascii="仿宋" w:hAnsi="仿宋" w:cs="仿宋" w:hint="eastAsia"/>
        </w:rPr>
      </w:pPr>
      <w:r>
        <w:rPr>
          <w:rFonts w:ascii="仿宋" w:hAnsi="仿宋" w:cs="仿宋"/>
          <w:lang w:bidi="ar"/>
        </w:rPr>
        <w:t>2024年我国AI医学影像市场规模已达74.5亿元，预计2026年将增至235.7亿元，年复合增长率超29%，是 AI+医疗中落地最快、增长最稳的细分赛道。在健康中国战略、广东省“百千万工程”及人工智能 + 医疗政策叠加驱动下，叠加人口老龄化加速、群众健康意识提升、医保与公共卫生资金持续投入，基层AI辅助多癌种早筛将进入高速普及期。本项目以轻量化部署、全流程闭环、可快速复制为核心优势，可依托台山、电白、连山三地成熟医共体网络快速落地，并向粤东、粤西等同类县域扩展，充分享受行业增长红利，具备广阔的规模化增长前景。</w:t>
      </w:r>
    </w:p>
    <w:p w14:paraId="0A909CFA" w14:textId="77777777" w:rsidR="00D161E7" w:rsidRDefault="00000000">
      <w:pPr>
        <w:numPr>
          <w:ilvl w:val="0"/>
          <w:numId w:val="3"/>
        </w:numPr>
        <w:rPr>
          <w:rFonts w:ascii="黑体" w:eastAsia="黑体" w:hAnsi="宋体" w:cs="黑体" w:hint="eastAsia"/>
          <w:sz w:val="30"/>
          <w:szCs w:val="30"/>
        </w:rPr>
      </w:pPr>
      <w:r>
        <w:rPr>
          <w:rFonts w:ascii="黑体" w:eastAsia="黑体" w:hAnsi="宋体" w:cs="黑体"/>
          <w:sz w:val="30"/>
          <w:szCs w:val="30"/>
          <w:lang w:bidi="ar"/>
        </w:rPr>
        <w:t>项目机会</w:t>
      </w:r>
    </w:p>
    <w:p w14:paraId="0A909CFB" w14:textId="77777777" w:rsidR="00D161E7" w:rsidRDefault="00000000">
      <w:pPr>
        <w:rPr>
          <w:rFonts w:ascii="仿宋" w:hAnsi="仿宋" w:cs="仿宋" w:hint="eastAsia"/>
        </w:rPr>
      </w:pPr>
      <w:r>
        <w:rPr>
          <w:rFonts w:ascii="仿宋" w:hAnsi="仿宋" w:cs="仿宋"/>
          <w:lang w:bidi="ar"/>
        </w:rPr>
        <w:t>5.1</w:t>
      </w:r>
      <w:r>
        <w:rPr>
          <w:rFonts w:ascii="仿宋" w:hAnsi="仿宋" w:cs="仿宋"/>
          <w:b/>
          <w:bCs/>
          <w:lang w:bidi="ar"/>
        </w:rPr>
        <w:t>政策机会</w:t>
      </w:r>
      <w:r>
        <w:rPr>
          <w:rFonts w:ascii="仿宋" w:hAnsi="仿宋" w:cs="仿宋"/>
          <w:lang w:bidi="ar"/>
        </w:rPr>
        <w:t>：近年来，中国高度重视AI医学影像产业发展，出台</w:t>
      </w:r>
      <w:r>
        <w:rPr>
          <w:rFonts w:ascii="仿宋" w:hAnsi="仿宋" w:cs="仿宋"/>
          <w:lang w:bidi="ar"/>
        </w:rPr>
        <w:lastRenderedPageBreak/>
        <w:t>了一系列支持政策。AI医学影像领域的政策主要集中在推动技术创新、规范行业发展、促进临床应用和保障数据安全等方面。这些政策为AI医学影像的发展提供了有力支持，同时也规范了行业秩序，推动了技术的落地和普及。如下表所示：</w:t>
      </w:r>
    </w:p>
    <w:tbl>
      <w:tblPr>
        <w:tblW w:w="4998"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56"/>
        <w:gridCol w:w="1262"/>
        <w:gridCol w:w="1366"/>
        <w:gridCol w:w="4735"/>
      </w:tblGrid>
      <w:tr w:rsidR="00D161E7" w14:paraId="0A909D00" w14:textId="77777777">
        <w:tc>
          <w:tcPr>
            <w:tcW w:w="678" w:type="pct"/>
            <w:tcBorders>
              <w:top w:val="single" w:sz="4" w:space="0" w:color="000000"/>
              <w:left w:val="single" w:sz="4" w:space="0" w:color="000000"/>
              <w:bottom w:val="nil"/>
              <w:right w:val="nil"/>
            </w:tcBorders>
            <w:shd w:val="clear" w:color="auto" w:fill="FFFFFF"/>
          </w:tcPr>
          <w:p w14:paraId="0A909CFC" w14:textId="77777777" w:rsidR="00D161E7" w:rsidRDefault="00000000">
            <w:pPr>
              <w:jc w:val="center"/>
              <w:rPr>
                <w:rFonts w:eastAsia="宋体"/>
                <w:b/>
                <w:bCs/>
                <w:sz w:val="30"/>
                <w:szCs w:val="30"/>
              </w:rPr>
            </w:pPr>
            <w:r>
              <w:rPr>
                <w:rFonts w:ascii="宋体" w:eastAsia="宋体" w:hAnsi="宋体" w:cs="宋体" w:hint="eastAsia"/>
                <w:b/>
                <w:bCs/>
                <w:sz w:val="30"/>
                <w:szCs w:val="30"/>
                <w:lang w:bidi="ar"/>
              </w:rPr>
              <w:t>时间</w:t>
            </w:r>
          </w:p>
        </w:tc>
        <w:tc>
          <w:tcPr>
            <w:tcW w:w="740" w:type="pct"/>
            <w:tcBorders>
              <w:top w:val="single" w:sz="4" w:space="0" w:color="000000"/>
              <w:left w:val="nil"/>
              <w:bottom w:val="nil"/>
              <w:right w:val="nil"/>
            </w:tcBorders>
            <w:shd w:val="clear" w:color="auto" w:fill="FFFFFF"/>
          </w:tcPr>
          <w:p w14:paraId="0A909CFD" w14:textId="77777777" w:rsidR="00D161E7" w:rsidRDefault="00000000">
            <w:pPr>
              <w:jc w:val="center"/>
              <w:rPr>
                <w:rFonts w:eastAsia="宋体"/>
                <w:b/>
                <w:bCs/>
                <w:sz w:val="30"/>
                <w:szCs w:val="30"/>
              </w:rPr>
            </w:pPr>
            <w:r>
              <w:rPr>
                <w:rFonts w:ascii="宋体" w:eastAsia="宋体" w:hAnsi="宋体" w:cs="宋体" w:hint="eastAsia"/>
                <w:b/>
                <w:bCs/>
                <w:sz w:val="30"/>
                <w:szCs w:val="30"/>
                <w:lang w:bidi="ar"/>
              </w:rPr>
              <w:t>颁发部门</w:t>
            </w:r>
          </w:p>
        </w:tc>
        <w:tc>
          <w:tcPr>
            <w:tcW w:w="802" w:type="pct"/>
            <w:tcBorders>
              <w:top w:val="single" w:sz="4" w:space="0" w:color="000000"/>
              <w:left w:val="nil"/>
              <w:bottom w:val="nil"/>
              <w:right w:val="nil"/>
            </w:tcBorders>
            <w:shd w:val="clear" w:color="auto" w:fill="FFFFFF"/>
          </w:tcPr>
          <w:p w14:paraId="0A909CFE" w14:textId="77777777" w:rsidR="00D161E7" w:rsidRDefault="00000000">
            <w:pPr>
              <w:jc w:val="center"/>
              <w:rPr>
                <w:rFonts w:eastAsia="宋体"/>
                <w:b/>
                <w:bCs/>
                <w:sz w:val="30"/>
                <w:szCs w:val="30"/>
              </w:rPr>
            </w:pPr>
            <w:r>
              <w:rPr>
                <w:rFonts w:ascii="宋体" w:eastAsia="宋体" w:hAnsi="宋体" w:cs="宋体" w:hint="eastAsia"/>
                <w:b/>
                <w:bCs/>
                <w:sz w:val="30"/>
                <w:szCs w:val="30"/>
                <w:lang w:bidi="ar"/>
              </w:rPr>
              <w:t>文件名称</w:t>
            </w:r>
          </w:p>
        </w:tc>
        <w:tc>
          <w:tcPr>
            <w:tcW w:w="2778" w:type="pct"/>
            <w:tcBorders>
              <w:top w:val="single" w:sz="4" w:space="0" w:color="000000"/>
              <w:left w:val="nil"/>
              <w:bottom w:val="nil"/>
              <w:right w:val="single" w:sz="4" w:space="0" w:color="000000"/>
            </w:tcBorders>
            <w:shd w:val="clear" w:color="auto" w:fill="FFFFFF"/>
          </w:tcPr>
          <w:p w14:paraId="0A909CFF" w14:textId="77777777" w:rsidR="00D161E7" w:rsidRDefault="00000000">
            <w:pPr>
              <w:jc w:val="center"/>
              <w:rPr>
                <w:rFonts w:eastAsia="宋体"/>
                <w:b/>
                <w:bCs/>
                <w:sz w:val="30"/>
                <w:szCs w:val="30"/>
              </w:rPr>
            </w:pPr>
            <w:r>
              <w:rPr>
                <w:rFonts w:ascii="宋体" w:eastAsia="宋体" w:hAnsi="宋体" w:cs="宋体" w:hint="eastAsia"/>
                <w:b/>
                <w:bCs/>
                <w:sz w:val="30"/>
                <w:szCs w:val="30"/>
                <w:lang w:bidi="ar"/>
              </w:rPr>
              <w:t>文件解释</w:t>
            </w:r>
          </w:p>
        </w:tc>
      </w:tr>
      <w:tr w:rsidR="00D161E7" w14:paraId="0A909D06" w14:textId="77777777">
        <w:tc>
          <w:tcPr>
            <w:tcW w:w="678" w:type="pct"/>
            <w:tcBorders>
              <w:top w:val="nil"/>
              <w:left w:val="single" w:sz="4" w:space="0" w:color="000000"/>
              <w:bottom w:val="nil"/>
              <w:right w:val="nil"/>
            </w:tcBorders>
            <w:shd w:val="clear" w:color="auto" w:fill="FFFFFF"/>
            <w:vAlign w:val="center"/>
          </w:tcPr>
          <w:p w14:paraId="0A909D01"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2021年</w:t>
            </w:r>
          </w:p>
          <w:p w14:paraId="0A909D02"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6月</w:t>
            </w:r>
          </w:p>
        </w:tc>
        <w:tc>
          <w:tcPr>
            <w:tcW w:w="740" w:type="pct"/>
            <w:tcBorders>
              <w:top w:val="nil"/>
              <w:left w:val="nil"/>
              <w:bottom w:val="nil"/>
              <w:right w:val="nil"/>
            </w:tcBorders>
            <w:shd w:val="clear" w:color="auto" w:fill="FFFFFF"/>
            <w:vAlign w:val="center"/>
          </w:tcPr>
          <w:p w14:paraId="0A909D03"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国务院</w:t>
            </w:r>
          </w:p>
        </w:tc>
        <w:tc>
          <w:tcPr>
            <w:tcW w:w="802" w:type="pct"/>
            <w:tcBorders>
              <w:top w:val="nil"/>
              <w:left w:val="nil"/>
              <w:bottom w:val="nil"/>
              <w:right w:val="nil"/>
            </w:tcBorders>
            <w:shd w:val="clear" w:color="auto" w:fill="FFFFFF"/>
            <w:vAlign w:val="center"/>
          </w:tcPr>
          <w:p w14:paraId="0A909D04" w14:textId="77777777" w:rsidR="00D161E7" w:rsidRDefault="00000000">
            <w:pPr>
              <w:rPr>
                <w:rFonts w:ascii="黑体" w:eastAsia="黑体" w:hAnsi="宋体" w:hint="eastAsia"/>
                <w:sz w:val="24"/>
                <w:szCs w:val="24"/>
              </w:rPr>
            </w:pPr>
            <w:r>
              <w:rPr>
                <w:rFonts w:ascii="黑体" w:eastAsia="黑体" w:hAnsi="宋体" w:cs="黑体"/>
                <w:sz w:val="24"/>
                <w:szCs w:val="24"/>
                <w:lang w:bidi="ar"/>
              </w:rPr>
              <w:t>《国务院办公厅关于推动公立医院高质量发展的意见》</w:t>
            </w:r>
          </w:p>
        </w:tc>
        <w:tc>
          <w:tcPr>
            <w:tcW w:w="2778" w:type="pct"/>
            <w:tcBorders>
              <w:top w:val="nil"/>
              <w:left w:val="nil"/>
              <w:bottom w:val="nil"/>
              <w:right w:val="single" w:sz="4" w:space="0" w:color="000000"/>
            </w:tcBorders>
            <w:shd w:val="clear" w:color="auto" w:fill="FFFFFF"/>
            <w:vAlign w:val="center"/>
          </w:tcPr>
          <w:p w14:paraId="0A909D05" w14:textId="77777777" w:rsidR="00D161E7" w:rsidRDefault="00000000">
            <w:pPr>
              <w:rPr>
                <w:rFonts w:ascii="黑体" w:eastAsia="黑体" w:hAnsi="宋体" w:hint="eastAsia"/>
                <w:sz w:val="24"/>
                <w:szCs w:val="24"/>
              </w:rPr>
            </w:pPr>
            <w:r>
              <w:rPr>
                <w:rFonts w:ascii="黑体" w:eastAsia="黑体" w:hAnsi="宋体" w:cs="黑体"/>
                <w:sz w:val="24"/>
                <w:szCs w:val="24"/>
                <w:lang w:bidi="ar"/>
              </w:rPr>
              <w:t>推动云计算、大数据、物联网、区块链、第五代移动通信(5G)等新一代信息技术与医疗服务深度融合。推进电子病历,智慧服务、智慧管理</w:t>
            </w:r>
            <w:r>
              <w:rPr>
                <w:rFonts w:ascii="黑体" w:eastAsia="黑体" w:hAnsi="宋体" w:cs="黑体"/>
                <w:sz w:val="24"/>
                <w:szCs w:val="24"/>
                <w:lang w:bidi="ar"/>
              </w:rPr>
              <w:t>“</w:t>
            </w:r>
            <w:r>
              <w:rPr>
                <w:rFonts w:ascii="黑体" w:eastAsia="黑体" w:hAnsi="宋体" w:cs="黑体"/>
                <w:sz w:val="24"/>
                <w:szCs w:val="24"/>
                <w:lang w:bidi="ar"/>
              </w:rPr>
              <w:t>三位一体</w:t>
            </w:r>
            <w:r>
              <w:rPr>
                <w:rFonts w:ascii="黑体" w:eastAsia="黑体" w:hAnsi="宋体" w:cs="黑体"/>
                <w:sz w:val="24"/>
                <w:szCs w:val="24"/>
                <w:lang w:bidi="ar"/>
              </w:rPr>
              <w:t>”</w:t>
            </w:r>
            <w:r>
              <w:rPr>
                <w:rFonts w:ascii="黑体" w:eastAsia="黑体" w:hAnsi="宋体" w:cs="黑体"/>
                <w:sz w:val="24"/>
                <w:szCs w:val="24"/>
                <w:lang w:bidi="ar"/>
              </w:rPr>
              <w:t>的智慧医院建设和医院信息标准化建设,大力发展运程医疗和互联网诊疗。推动手术机器人等智能医疗设备和智能辅助诊疗系统的研发与应用。</w:t>
            </w:r>
          </w:p>
        </w:tc>
      </w:tr>
      <w:tr w:rsidR="00D161E7" w14:paraId="0A909D0C" w14:textId="77777777">
        <w:tc>
          <w:tcPr>
            <w:tcW w:w="678" w:type="pct"/>
            <w:tcBorders>
              <w:top w:val="nil"/>
              <w:left w:val="single" w:sz="4" w:space="0" w:color="000000"/>
              <w:bottom w:val="nil"/>
              <w:right w:val="nil"/>
            </w:tcBorders>
            <w:shd w:val="clear" w:color="auto" w:fill="FFFFFF"/>
            <w:vAlign w:val="center"/>
          </w:tcPr>
          <w:p w14:paraId="0A909D07"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2021年</w:t>
            </w:r>
          </w:p>
          <w:p w14:paraId="0A909D08"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7月</w:t>
            </w:r>
          </w:p>
        </w:tc>
        <w:tc>
          <w:tcPr>
            <w:tcW w:w="740" w:type="pct"/>
            <w:tcBorders>
              <w:top w:val="nil"/>
              <w:left w:val="nil"/>
              <w:bottom w:val="nil"/>
              <w:right w:val="nil"/>
            </w:tcBorders>
            <w:shd w:val="clear" w:color="auto" w:fill="FFFFFF"/>
            <w:vAlign w:val="center"/>
          </w:tcPr>
          <w:p w14:paraId="0A909D09"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国家药监局</w:t>
            </w:r>
          </w:p>
        </w:tc>
        <w:tc>
          <w:tcPr>
            <w:tcW w:w="802" w:type="pct"/>
            <w:tcBorders>
              <w:top w:val="nil"/>
              <w:left w:val="nil"/>
              <w:bottom w:val="nil"/>
              <w:right w:val="nil"/>
            </w:tcBorders>
            <w:shd w:val="clear" w:color="auto" w:fill="FFFFFF"/>
            <w:vAlign w:val="center"/>
          </w:tcPr>
          <w:p w14:paraId="0A909D0A" w14:textId="77777777" w:rsidR="00D161E7" w:rsidRDefault="00000000">
            <w:pPr>
              <w:rPr>
                <w:rFonts w:ascii="黑体" w:eastAsia="黑体" w:hAnsi="宋体" w:hint="eastAsia"/>
                <w:sz w:val="24"/>
                <w:szCs w:val="24"/>
              </w:rPr>
            </w:pPr>
            <w:r>
              <w:rPr>
                <w:rFonts w:ascii="黑体" w:eastAsia="黑体" w:hAnsi="宋体" w:cs="黑体"/>
                <w:sz w:val="24"/>
                <w:szCs w:val="24"/>
                <w:lang w:bidi="ar"/>
              </w:rPr>
              <w:t>《人工智能医用软件产品分类界定指导原则》</w:t>
            </w:r>
          </w:p>
        </w:tc>
        <w:tc>
          <w:tcPr>
            <w:tcW w:w="2778" w:type="pct"/>
            <w:tcBorders>
              <w:top w:val="nil"/>
              <w:left w:val="nil"/>
              <w:bottom w:val="nil"/>
              <w:right w:val="single" w:sz="4" w:space="0" w:color="000000"/>
            </w:tcBorders>
            <w:shd w:val="clear" w:color="auto" w:fill="FFFFFF"/>
            <w:vAlign w:val="center"/>
          </w:tcPr>
          <w:p w14:paraId="0A909D0B" w14:textId="77777777" w:rsidR="00D161E7" w:rsidRDefault="00000000">
            <w:pPr>
              <w:rPr>
                <w:rFonts w:ascii="黑体" w:eastAsia="黑体" w:hAnsi="宋体" w:hint="eastAsia"/>
                <w:sz w:val="24"/>
                <w:szCs w:val="24"/>
              </w:rPr>
            </w:pPr>
            <w:r>
              <w:rPr>
                <w:rFonts w:ascii="黑体" w:eastAsia="黑体" w:hAnsi="宋体" w:cs="黑体"/>
                <w:sz w:val="24"/>
                <w:szCs w:val="24"/>
                <w:lang w:bidi="ar"/>
              </w:rPr>
              <w:t>明确了人工智能医用软件的分类和监管要求,依据凤险等级分为二类或三类医疗器械。</w:t>
            </w:r>
          </w:p>
        </w:tc>
      </w:tr>
      <w:tr w:rsidR="00D161E7" w14:paraId="0A909D12" w14:textId="77777777">
        <w:tc>
          <w:tcPr>
            <w:tcW w:w="678" w:type="pct"/>
            <w:tcBorders>
              <w:top w:val="nil"/>
              <w:left w:val="single" w:sz="4" w:space="0" w:color="000000"/>
              <w:bottom w:val="nil"/>
              <w:right w:val="nil"/>
            </w:tcBorders>
            <w:shd w:val="clear" w:color="auto" w:fill="FFFFFF"/>
            <w:vAlign w:val="center"/>
          </w:tcPr>
          <w:p w14:paraId="0A909D0D"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2021年</w:t>
            </w:r>
          </w:p>
          <w:p w14:paraId="0A909D0E"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12月</w:t>
            </w:r>
          </w:p>
        </w:tc>
        <w:tc>
          <w:tcPr>
            <w:tcW w:w="740" w:type="pct"/>
            <w:tcBorders>
              <w:top w:val="nil"/>
              <w:left w:val="nil"/>
              <w:bottom w:val="nil"/>
              <w:right w:val="nil"/>
            </w:tcBorders>
            <w:shd w:val="clear" w:color="auto" w:fill="FFFFFF"/>
            <w:vAlign w:val="center"/>
          </w:tcPr>
          <w:p w14:paraId="0A909D0F"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工业和信息化部等部</w:t>
            </w:r>
          </w:p>
        </w:tc>
        <w:tc>
          <w:tcPr>
            <w:tcW w:w="802" w:type="pct"/>
            <w:tcBorders>
              <w:top w:val="nil"/>
              <w:left w:val="nil"/>
              <w:bottom w:val="nil"/>
              <w:right w:val="nil"/>
            </w:tcBorders>
            <w:shd w:val="clear" w:color="auto" w:fill="FFFFFF"/>
            <w:vAlign w:val="center"/>
          </w:tcPr>
          <w:p w14:paraId="0A909D10" w14:textId="77777777" w:rsidR="00D161E7" w:rsidRDefault="00000000">
            <w:pPr>
              <w:rPr>
                <w:rFonts w:ascii="黑体" w:eastAsia="黑体" w:hAnsi="宋体" w:hint="eastAsia"/>
                <w:sz w:val="24"/>
                <w:szCs w:val="24"/>
              </w:rPr>
            </w:pPr>
            <w:r>
              <w:rPr>
                <w:rFonts w:ascii="黑体" w:eastAsia="黑体" w:hAnsi="宋体" w:cs="黑体"/>
                <w:sz w:val="24"/>
                <w:szCs w:val="24"/>
                <w:lang w:bidi="ar"/>
              </w:rPr>
              <w:t>《</w:t>
            </w:r>
            <w:r>
              <w:rPr>
                <w:rFonts w:ascii="黑体" w:eastAsia="黑体" w:hAnsi="宋体" w:cs="黑体"/>
                <w:sz w:val="24"/>
                <w:szCs w:val="24"/>
                <w:lang w:bidi="ar"/>
              </w:rPr>
              <w:t>“</w:t>
            </w:r>
            <w:r>
              <w:rPr>
                <w:rFonts w:ascii="黑体" w:eastAsia="黑体" w:hAnsi="宋体" w:cs="黑体"/>
                <w:sz w:val="24"/>
                <w:szCs w:val="24"/>
                <w:lang w:bidi="ar"/>
              </w:rPr>
              <w:t>十四五</w:t>
            </w:r>
            <w:r>
              <w:rPr>
                <w:rFonts w:ascii="黑体" w:eastAsia="黑体" w:hAnsi="宋体" w:cs="黑体"/>
                <w:sz w:val="24"/>
                <w:szCs w:val="24"/>
                <w:lang w:bidi="ar"/>
              </w:rPr>
              <w:t>”</w:t>
            </w:r>
            <w:r>
              <w:rPr>
                <w:rFonts w:ascii="黑体" w:eastAsia="黑体" w:hAnsi="宋体" w:cs="黑体"/>
                <w:sz w:val="24"/>
                <w:szCs w:val="24"/>
                <w:lang w:bidi="ar"/>
              </w:rPr>
              <w:t>医疗装备产业发展规划》</w:t>
            </w:r>
          </w:p>
        </w:tc>
        <w:tc>
          <w:tcPr>
            <w:tcW w:w="2778" w:type="pct"/>
            <w:tcBorders>
              <w:top w:val="nil"/>
              <w:left w:val="nil"/>
              <w:bottom w:val="nil"/>
              <w:right w:val="single" w:sz="4" w:space="0" w:color="000000"/>
            </w:tcBorders>
            <w:shd w:val="clear" w:color="auto" w:fill="FFFFFF"/>
            <w:vAlign w:val="center"/>
          </w:tcPr>
          <w:p w14:paraId="0A909D11" w14:textId="77777777" w:rsidR="00D161E7" w:rsidRDefault="00000000">
            <w:pPr>
              <w:rPr>
                <w:rFonts w:ascii="黑体" w:eastAsia="黑体" w:hAnsi="宋体" w:hint="eastAsia"/>
                <w:sz w:val="24"/>
                <w:szCs w:val="24"/>
              </w:rPr>
            </w:pPr>
            <w:r>
              <w:rPr>
                <w:rFonts w:ascii="黑体" w:eastAsia="黑体" w:hAnsi="宋体" w:cs="黑体"/>
                <w:sz w:val="24"/>
                <w:szCs w:val="24"/>
                <w:lang w:bidi="ar"/>
              </w:rPr>
              <w:t>提出远程医疗、移动医疗、智慧医疗、精准医疗、中医特色医疗等新业态全面创新发展。</w:t>
            </w:r>
          </w:p>
        </w:tc>
      </w:tr>
      <w:tr w:rsidR="00D161E7" w14:paraId="0A909D18" w14:textId="77777777">
        <w:trPr>
          <w:trHeight w:val="1091"/>
        </w:trPr>
        <w:tc>
          <w:tcPr>
            <w:tcW w:w="678" w:type="pct"/>
            <w:tcBorders>
              <w:top w:val="nil"/>
              <w:left w:val="single" w:sz="4" w:space="0" w:color="000000"/>
              <w:bottom w:val="nil"/>
              <w:right w:val="nil"/>
            </w:tcBorders>
            <w:shd w:val="clear" w:color="auto" w:fill="FFFFFF"/>
            <w:vAlign w:val="center"/>
          </w:tcPr>
          <w:p w14:paraId="0A909D13"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lastRenderedPageBreak/>
              <w:t>2022年</w:t>
            </w:r>
          </w:p>
          <w:p w14:paraId="0A909D14"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3月</w:t>
            </w:r>
          </w:p>
        </w:tc>
        <w:tc>
          <w:tcPr>
            <w:tcW w:w="740" w:type="pct"/>
            <w:tcBorders>
              <w:top w:val="nil"/>
              <w:left w:val="nil"/>
              <w:bottom w:val="nil"/>
              <w:right w:val="nil"/>
            </w:tcBorders>
            <w:shd w:val="clear" w:color="auto" w:fill="FFFFFF"/>
            <w:vAlign w:val="center"/>
          </w:tcPr>
          <w:p w14:paraId="0A909D15"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国家药监局器审中心</w:t>
            </w:r>
          </w:p>
        </w:tc>
        <w:tc>
          <w:tcPr>
            <w:tcW w:w="802" w:type="pct"/>
            <w:tcBorders>
              <w:top w:val="nil"/>
              <w:left w:val="nil"/>
              <w:bottom w:val="nil"/>
              <w:right w:val="nil"/>
            </w:tcBorders>
            <w:shd w:val="clear" w:color="auto" w:fill="FFFFFF"/>
            <w:vAlign w:val="center"/>
          </w:tcPr>
          <w:p w14:paraId="0A909D16" w14:textId="77777777" w:rsidR="00D161E7" w:rsidRDefault="00000000">
            <w:pPr>
              <w:rPr>
                <w:rFonts w:ascii="黑体" w:eastAsia="黑体" w:hAnsi="宋体" w:hint="eastAsia"/>
                <w:sz w:val="24"/>
                <w:szCs w:val="24"/>
              </w:rPr>
            </w:pPr>
            <w:r>
              <w:rPr>
                <w:rFonts w:ascii="黑体" w:eastAsia="黑体" w:hAnsi="宋体" w:cs="黑体"/>
                <w:sz w:val="24"/>
                <w:szCs w:val="24"/>
                <w:lang w:bidi="ar"/>
              </w:rPr>
              <w:t>《人工智能医疗器械注册审查指导原则》</w:t>
            </w:r>
          </w:p>
        </w:tc>
        <w:tc>
          <w:tcPr>
            <w:tcW w:w="2778" w:type="pct"/>
            <w:tcBorders>
              <w:top w:val="nil"/>
              <w:left w:val="nil"/>
              <w:bottom w:val="nil"/>
              <w:right w:val="single" w:sz="4" w:space="0" w:color="000000"/>
            </w:tcBorders>
            <w:shd w:val="clear" w:color="auto" w:fill="FFFFFF"/>
            <w:vAlign w:val="center"/>
          </w:tcPr>
          <w:p w14:paraId="0A909D17" w14:textId="77777777" w:rsidR="00D161E7" w:rsidRDefault="00000000">
            <w:pPr>
              <w:rPr>
                <w:rFonts w:ascii="黑体" w:eastAsia="黑体" w:hAnsi="宋体" w:hint="eastAsia"/>
                <w:sz w:val="24"/>
                <w:szCs w:val="24"/>
              </w:rPr>
            </w:pPr>
            <w:r>
              <w:rPr>
                <w:rFonts w:ascii="黑体" w:eastAsia="黑体" w:hAnsi="宋体" w:cs="黑体"/>
                <w:sz w:val="24"/>
                <w:szCs w:val="24"/>
                <w:lang w:bidi="ar"/>
              </w:rPr>
              <w:t>规范了人工智能医疗器械全生命周期过程质控要求和注册申报资料要求。</w:t>
            </w:r>
          </w:p>
        </w:tc>
      </w:tr>
      <w:tr w:rsidR="00D161E7" w14:paraId="0A909D1E" w14:textId="77777777">
        <w:tc>
          <w:tcPr>
            <w:tcW w:w="678" w:type="pct"/>
            <w:tcBorders>
              <w:top w:val="nil"/>
              <w:left w:val="single" w:sz="4" w:space="0" w:color="000000"/>
              <w:bottom w:val="nil"/>
              <w:right w:val="nil"/>
            </w:tcBorders>
            <w:shd w:val="clear" w:color="auto" w:fill="FFFFFF"/>
            <w:vAlign w:val="center"/>
          </w:tcPr>
          <w:p w14:paraId="0A909D19"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2022年</w:t>
            </w:r>
          </w:p>
          <w:p w14:paraId="0A909D1A"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11月</w:t>
            </w:r>
          </w:p>
        </w:tc>
        <w:tc>
          <w:tcPr>
            <w:tcW w:w="740" w:type="pct"/>
            <w:tcBorders>
              <w:top w:val="nil"/>
              <w:left w:val="nil"/>
              <w:bottom w:val="nil"/>
              <w:right w:val="nil"/>
            </w:tcBorders>
            <w:shd w:val="clear" w:color="auto" w:fill="FFFFFF"/>
            <w:vAlign w:val="center"/>
          </w:tcPr>
          <w:p w14:paraId="0A909D1B"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国家互联网信息办公室等部门</w:t>
            </w:r>
          </w:p>
        </w:tc>
        <w:tc>
          <w:tcPr>
            <w:tcW w:w="802" w:type="pct"/>
            <w:tcBorders>
              <w:top w:val="nil"/>
              <w:left w:val="nil"/>
              <w:bottom w:val="nil"/>
              <w:right w:val="nil"/>
            </w:tcBorders>
            <w:shd w:val="clear" w:color="auto" w:fill="FFFFFF"/>
            <w:vAlign w:val="center"/>
          </w:tcPr>
          <w:p w14:paraId="0A909D1C" w14:textId="77777777" w:rsidR="00D161E7" w:rsidRDefault="00000000">
            <w:pPr>
              <w:rPr>
                <w:rFonts w:ascii="黑体" w:eastAsia="黑体" w:hAnsi="宋体" w:hint="eastAsia"/>
                <w:sz w:val="24"/>
                <w:szCs w:val="24"/>
              </w:rPr>
            </w:pPr>
            <w:r>
              <w:rPr>
                <w:rFonts w:ascii="黑体" w:eastAsia="黑体" w:hAnsi="宋体" w:cs="黑体"/>
                <w:sz w:val="24"/>
                <w:szCs w:val="24"/>
                <w:lang w:bidi="ar"/>
              </w:rPr>
              <w:t>《互联网信息服务深度合成管理规定》</w:t>
            </w:r>
          </w:p>
        </w:tc>
        <w:tc>
          <w:tcPr>
            <w:tcW w:w="2778" w:type="pct"/>
            <w:tcBorders>
              <w:top w:val="nil"/>
              <w:left w:val="nil"/>
              <w:bottom w:val="nil"/>
              <w:right w:val="single" w:sz="4" w:space="0" w:color="000000"/>
            </w:tcBorders>
            <w:shd w:val="clear" w:color="auto" w:fill="FFFFFF"/>
            <w:vAlign w:val="center"/>
          </w:tcPr>
          <w:p w14:paraId="0A909D1D" w14:textId="77777777" w:rsidR="00D161E7" w:rsidRDefault="00000000">
            <w:pPr>
              <w:rPr>
                <w:rFonts w:ascii="黑体" w:eastAsia="黑体" w:hAnsi="宋体" w:hint="eastAsia"/>
                <w:sz w:val="24"/>
                <w:szCs w:val="24"/>
              </w:rPr>
            </w:pPr>
            <w:r>
              <w:rPr>
                <w:rFonts w:ascii="黑体" w:eastAsia="黑体" w:hAnsi="宋体" w:cs="黑体"/>
                <w:sz w:val="24"/>
                <w:szCs w:val="24"/>
                <w:lang w:bidi="ar"/>
              </w:rPr>
              <w:t>明确生成式人工智能应用服务提供者、技术支持者和服务使用者等各方法定义务。</w:t>
            </w:r>
          </w:p>
        </w:tc>
      </w:tr>
      <w:tr w:rsidR="00D161E7" w14:paraId="0A909D24" w14:textId="77777777">
        <w:tc>
          <w:tcPr>
            <w:tcW w:w="678" w:type="pct"/>
            <w:tcBorders>
              <w:top w:val="nil"/>
              <w:left w:val="single" w:sz="4" w:space="0" w:color="000000"/>
              <w:bottom w:val="nil"/>
              <w:right w:val="nil"/>
            </w:tcBorders>
            <w:shd w:val="clear" w:color="auto" w:fill="FFFFFF"/>
            <w:vAlign w:val="center"/>
          </w:tcPr>
          <w:p w14:paraId="0A909D1F"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2023年</w:t>
            </w:r>
          </w:p>
          <w:p w14:paraId="0A909D20"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7月</w:t>
            </w:r>
          </w:p>
        </w:tc>
        <w:tc>
          <w:tcPr>
            <w:tcW w:w="740" w:type="pct"/>
            <w:tcBorders>
              <w:top w:val="nil"/>
              <w:left w:val="nil"/>
              <w:bottom w:val="nil"/>
              <w:right w:val="nil"/>
            </w:tcBorders>
            <w:shd w:val="clear" w:color="auto" w:fill="FFFFFF"/>
            <w:vAlign w:val="center"/>
          </w:tcPr>
          <w:p w14:paraId="0A909D21"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国家互联网信息办公室等部门</w:t>
            </w:r>
          </w:p>
        </w:tc>
        <w:tc>
          <w:tcPr>
            <w:tcW w:w="802" w:type="pct"/>
            <w:tcBorders>
              <w:top w:val="nil"/>
              <w:left w:val="nil"/>
              <w:bottom w:val="nil"/>
              <w:right w:val="nil"/>
            </w:tcBorders>
            <w:shd w:val="clear" w:color="auto" w:fill="FFFFFF"/>
            <w:vAlign w:val="center"/>
          </w:tcPr>
          <w:p w14:paraId="0A909D22" w14:textId="77777777" w:rsidR="00D161E7" w:rsidRDefault="00000000">
            <w:pPr>
              <w:rPr>
                <w:rFonts w:ascii="黑体" w:eastAsia="黑体" w:hAnsi="宋体" w:hint="eastAsia"/>
                <w:sz w:val="24"/>
                <w:szCs w:val="24"/>
              </w:rPr>
            </w:pPr>
            <w:r>
              <w:rPr>
                <w:rFonts w:ascii="黑体" w:eastAsia="黑体" w:hAnsi="宋体" w:cs="黑体"/>
                <w:sz w:val="24"/>
                <w:szCs w:val="24"/>
                <w:lang w:bidi="ar"/>
              </w:rPr>
              <w:t>《生成式人工智能服务管理暂行办法》</w:t>
            </w:r>
          </w:p>
        </w:tc>
        <w:tc>
          <w:tcPr>
            <w:tcW w:w="2778" w:type="pct"/>
            <w:tcBorders>
              <w:top w:val="nil"/>
              <w:left w:val="nil"/>
              <w:bottom w:val="nil"/>
              <w:right w:val="single" w:sz="4" w:space="0" w:color="000000"/>
            </w:tcBorders>
            <w:shd w:val="clear" w:color="auto" w:fill="FFFFFF"/>
            <w:vAlign w:val="center"/>
          </w:tcPr>
          <w:p w14:paraId="0A909D23" w14:textId="77777777" w:rsidR="00D161E7" w:rsidRDefault="00000000">
            <w:pPr>
              <w:rPr>
                <w:rFonts w:ascii="黑体" w:eastAsia="黑体" w:hAnsi="宋体" w:hint="eastAsia"/>
                <w:sz w:val="24"/>
                <w:szCs w:val="24"/>
              </w:rPr>
            </w:pPr>
            <w:r>
              <w:rPr>
                <w:rFonts w:ascii="黑体" w:eastAsia="黑体" w:hAnsi="宋体" w:cs="黑体"/>
                <w:sz w:val="24"/>
                <w:szCs w:val="24"/>
                <w:lang w:bidi="ar"/>
              </w:rPr>
              <w:t>鼓励生成式人工智能创新发展,对生成式人工智能服务实行包容审慎和分类分级监管。</w:t>
            </w:r>
          </w:p>
        </w:tc>
      </w:tr>
      <w:tr w:rsidR="00D161E7" w14:paraId="0A909D2A" w14:textId="77777777">
        <w:tc>
          <w:tcPr>
            <w:tcW w:w="678" w:type="pct"/>
            <w:tcBorders>
              <w:top w:val="nil"/>
              <w:left w:val="single" w:sz="4" w:space="0" w:color="000000"/>
              <w:bottom w:val="nil"/>
              <w:right w:val="nil"/>
            </w:tcBorders>
            <w:shd w:val="clear" w:color="auto" w:fill="FFFFFF"/>
            <w:vAlign w:val="center"/>
          </w:tcPr>
          <w:p w14:paraId="0A909D25"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2024年</w:t>
            </w:r>
          </w:p>
          <w:p w14:paraId="0A909D26"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3月</w:t>
            </w:r>
          </w:p>
        </w:tc>
        <w:tc>
          <w:tcPr>
            <w:tcW w:w="740" w:type="pct"/>
            <w:tcBorders>
              <w:top w:val="nil"/>
              <w:left w:val="nil"/>
              <w:bottom w:val="nil"/>
              <w:right w:val="nil"/>
            </w:tcBorders>
            <w:shd w:val="clear" w:color="auto" w:fill="FFFFFF"/>
            <w:vAlign w:val="center"/>
          </w:tcPr>
          <w:p w14:paraId="0A909D27"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国务院办公厅</w:t>
            </w:r>
          </w:p>
        </w:tc>
        <w:tc>
          <w:tcPr>
            <w:tcW w:w="802" w:type="pct"/>
            <w:tcBorders>
              <w:top w:val="nil"/>
              <w:left w:val="nil"/>
              <w:bottom w:val="nil"/>
              <w:right w:val="nil"/>
            </w:tcBorders>
            <w:shd w:val="clear" w:color="auto" w:fill="FFFFFF"/>
            <w:vAlign w:val="center"/>
          </w:tcPr>
          <w:p w14:paraId="0A909D28" w14:textId="77777777" w:rsidR="00D161E7" w:rsidRDefault="00000000">
            <w:pPr>
              <w:rPr>
                <w:rFonts w:ascii="黑体" w:eastAsia="黑体" w:hAnsi="宋体" w:hint="eastAsia"/>
                <w:sz w:val="24"/>
                <w:szCs w:val="24"/>
              </w:rPr>
            </w:pPr>
            <w:r>
              <w:rPr>
                <w:rFonts w:ascii="黑体" w:eastAsia="黑体" w:hAnsi="宋体" w:cs="黑体"/>
                <w:sz w:val="24"/>
                <w:szCs w:val="24"/>
                <w:lang w:bidi="ar"/>
              </w:rPr>
              <w:t>《国务院关于印发推动大规模设备更新和消费品以旧换新行动方案的通知》</w:t>
            </w:r>
          </w:p>
        </w:tc>
        <w:tc>
          <w:tcPr>
            <w:tcW w:w="2778" w:type="pct"/>
            <w:tcBorders>
              <w:top w:val="nil"/>
              <w:left w:val="nil"/>
              <w:bottom w:val="nil"/>
              <w:right w:val="single" w:sz="4" w:space="0" w:color="000000"/>
            </w:tcBorders>
            <w:shd w:val="clear" w:color="auto" w:fill="FFFFFF"/>
            <w:vAlign w:val="center"/>
          </w:tcPr>
          <w:p w14:paraId="0A909D29" w14:textId="77777777" w:rsidR="00D161E7" w:rsidRDefault="00000000">
            <w:pPr>
              <w:rPr>
                <w:rFonts w:ascii="黑体" w:eastAsia="黑体" w:hAnsi="宋体" w:hint="eastAsia"/>
                <w:sz w:val="24"/>
                <w:szCs w:val="24"/>
              </w:rPr>
            </w:pPr>
            <w:r>
              <w:rPr>
                <w:rFonts w:ascii="黑体" w:eastAsia="黑体" w:hAnsi="宋体" w:cs="黑体"/>
                <w:sz w:val="24"/>
                <w:szCs w:val="24"/>
                <w:lang w:bidi="ar"/>
              </w:rPr>
              <w:t>推进医疗卫生机构装备和信息化设施选代升级,鼓励具备条件的医疗机构加快医学影像、放射治疗、远程诊疗、手术机器人等医疗装备更新改造。</w:t>
            </w:r>
          </w:p>
        </w:tc>
      </w:tr>
      <w:tr w:rsidR="00D161E7" w14:paraId="0A909D30" w14:textId="77777777">
        <w:tc>
          <w:tcPr>
            <w:tcW w:w="678" w:type="pct"/>
            <w:tcBorders>
              <w:top w:val="nil"/>
              <w:left w:val="single" w:sz="4" w:space="0" w:color="000000"/>
              <w:bottom w:val="nil"/>
              <w:right w:val="nil"/>
            </w:tcBorders>
            <w:shd w:val="clear" w:color="auto" w:fill="FFFFFF"/>
            <w:vAlign w:val="center"/>
          </w:tcPr>
          <w:p w14:paraId="0A909D2B"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2024年</w:t>
            </w:r>
          </w:p>
          <w:p w14:paraId="0A909D2C"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11月</w:t>
            </w:r>
          </w:p>
        </w:tc>
        <w:tc>
          <w:tcPr>
            <w:tcW w:w="740" w:type="pct"/>
            <w:tcBorders>
              <w:top w:val="nil"/>
              <w:left w:val="nil"/>
              <w:bottom w:val="nil"/>
              <w:right w:val="nil"/>
            </w:tcBorders>
            <w:shd w:val="clear" w:color="auto" w:fill="FFFFFF"/>
            <w:vAlign w:val="center"/>
          </w:tcPr>
          <w:p w14:paraId="0A909D2D"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国家卫生健康委等部门</w:t>
            </w:r>
          </w:p>
        </w:tc>
        <w:tc>
          <w:tcPr>
            <w:tcW w:w="802" w:type="pct"/>
            <w:tcBorders>
              <w:top w:val="nil"/>
              <w:left w:val="nil"/>
              <w:bottom w:val="nil"/>
              <w:right w:val="nil"/>
            </w:tcBorders>
            <w:shd w:val="clear" w:color="auto" w:fill="FFFFFF"/>
            <w:vAlign w:val="center"/>
          </w:tcPr>
          <w:p w14:paraId="0A909D2E" w14:textId="77777777" w:rsidR="00D161E7" w:rsidRDefault="00000000">
            <w:pPr>
              <w:rPr>
                <w:rFonts w:ascii="黑体" w:eastAsia="黑体" w:hAnsi="宋体" w:hint="eastAsia"/>
                <w:sz w:val="24"/>
                <w:szCs w:val="24"/>
              </w:rPr>
            </w:pPr>
            <w:r>
              <w:rPr>
                <w:rFonts w:ascii="黑体" w:eastAsia="黑体" w:hAnsi="宋体" w:cs="黑体"/>
                <w:sz w:val="24"/>
                <w:szCs w:val="24"/>
                <w:lang w:bidi="ar"/>
              </w:rPr>
              <w:t>《卫生健康行业人工智能应</w:t>
            </w:r>
            <w:r>
              <w:rPr>
                <w:rFonts w:ascii="黑体" w:eastAsia="黑体" w:hAnsi="宋体" w:cs="黑体"/>
                <w:sz w:val="24"/>
                <w:szCs w:val="24"/>
                <w:lang w:bidi="ar"/>
              </w:rPr>
              <w:lastRenderedPageBreak/>
              <w:t>用场景参考指引》</w:t>
            </w:r>
          </w:p>
        </w:tc>
        <w:tc>
          <w:tcPr>
            <w:tcW w:w="2778" w:type="pct"/>
            <w:tcBorders>
              <w:top w:val="nil"/>
              <w:left w:val="nil"/>
              <w:bottom w:val="nil"/>
              <w:right w:val="single" w:sz="4" w:space="0" w:color="000000"/>
            </w:tcBorders>
            <w:shd w:val="clear" w:color="auto" w:fill="FFFFFF"/>
            <w:vAlign w:val="center"/>
          </w:tcPr>
          <w:p w14:paraId="0A909D2F" w14:textId="77777777" w:rsidR="00D161E7" w:rsidRDefault="00000000">
            <w:pPr>
              <w:rPr>
                <w:rFonts w:ascii="黑体" w:eastAsia="黑体" w:hAnsi="宋体" w:hint="eastAsia"/>
                <w:sz w:val="24"/>
                <w:szCs w:val="24"/>
              </w:rPr>
            </w:pPr>
            <w:r>
              <w:rPr>
                <w:rFonts w:ascii="黑体" w:eastAsia="黑体" w:hAnsi="宋体" w:cs="黑体"/>
                <w:sz w:val="24"/>
                <w:szCs w:val="24"/>
                <w:lang w:bidi="ar"/>
              </w:rPr>
              <w:lastRenderedPageBreak/>
              <w:t>聚焦</w:t>
            </w:r>
            <w:r>
              <w:rPr>
                <w:rFonts w:ascii="黑体" w:eastAsia="黑体" w:hAnsi="宋体" w:cs="黑体"/>
                <w:sz w:val="24"/>
                <w:szCs w:val="24"/>
                <w:lang w:bidi="ar"/>
              </w:rPr>
              <w:t>“</w:t>
            </w:r>
            <w:r>
              <w:rPr>
                <w:rFonts w:ascii="黑体" w:eastAsia="黑体" w:hAnsi="宋体" w:cs="黑体"/>
                <w:sz w:val="24"/>
                <w:szCs w:val="24"/>
                <w:lang w:bidi="ar"/>
              </w:rPr>
              <w:t>人工智能+</w:t>
            </w:r>
            <w:r>
              <w:rPr>
                <w:rFonts w:ascii="黑体" w:eastAsia="黑体" w:hAnsi="宋体" w:cs="黑体"/>
                <w:sz w:val="24"/>
                <w:szCs w:val="24"/>
                <w:lang w:bidi="ar"/>
              </w:rPr>
              <w:t>”</w:t>
            </w:r>
            <w:r>
              <w:rPr>
                <w:rFonts w:ascii="黑体" w:eastAsia="黑体" w:hAnsi="宋体" w:cs="黑体"/>
                <w:sz w:val="24"/>
                <w:szCs w:val="24"/>
                <w:lang w:bidi="ar"/>
              </w:rPr>
              <w:t>与医疗服务管理、基层公卫服务、健康产业发展,医学教学科研相结合的四大领域,明确了 84 个细分领域的</w:t>
            </w:r>
            <w:r>
              <w:rPr>
                <w:rFonts w:ascii="黑体" w:eastAsia="黑体" w:hAnsi="宋体" w:cs="黑体"/>
                <w:sz w:val="24"/>
                <w:szCs w:val="24"/>
                <w:lang w:bidi="ar"/>
              </w:rPr>
              <w:lastRenderedPageBreak/>
              <w:t>基本概念和应用场景。</w:t>
            </w:r>
          </w:p>
        </w:tc>
      </w:tr>
      <w:tr w:rsidR="00D161E7" w14:paraId="0A909D36" w14:textId="77777777">
        <w:tc>
          <w:tcPr>
            <w:tcW w:w="678" w:type="pct"/>
            <w:tcBorders>
              <w:top w:val="nil"/>
              <w:left w:val="single" w:sz="4" w:space="0" w:color="000000"/>
              <w:bottom w:val="single" w:sz="4" w:space="0" w:color="000000"/>
              <w:right w:val="nil"/>
            </w:tcBorders>
            <w:shd w:val="clear" w:color="auto" w:fill="FFFFFF"/>
            <w:vAlign w:val="center"/>
          </w:tcPr>
          <w:p w14:paraId="0A909D31"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lastRenderedPageBreak/>
              <w:t>2025年</w:t>
            </w:r>
          </w:p>
          <w:p w14:paraId="0A909D32"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1月</w:t>
            </w:r>
          </w:p>
        </w:tc>
        <w:tc>
          <w:tcPr>
            <w:tcW w:w="740" w:type="pct"/>
            <w:tcBorders>
              <w:top w:val="nil"/>
              <w:left w:val="nil"/>
              <w:bottom w:val="single" w:sz="4" w:space="0" w:color="000000"/>
              <w:right w:val="nil"/>
            </w:tcBorders>
            <w:shd w:val="clear" w:color="auto" w:fill="FFFFFF"/>
            <w:vAlign w:val="center"/>
          </w:tcPr>
          <w:p w14:paraId="0A909D33" w14:textId="77777777" w:rsidR="00D161E7" w:rsidRDefault="00000000">
            <w:pPr>
              <w:jc w:val="center"/>
              <w:rPr>
                <w:rFonts w:ascii="黑体" w:eastAsia="黑体" w:hAnsi="宋体" w:hint="eastAsia"/>
                <w:sz w:val="24"/>
                <w:szCs w:val="24"/>
              </w:rPr>
            </w:pPr>
            <w:r>
              <w:rPr>
                <w:rFonts w:ascii="黑体" w:eastAsia="黑体" w:hAnsi="宋体" w:cs="黑体"/>
                <w:sz w:val="24"/>
                <w:szCs w:val="24"/>
                <w:lang w:bidi="ar"/>
              </w:rPr>
              <w:t>国家药品监督管理局</w:t>
            </w:r>
          </w:p>
        </w:tc>
        <w:tc>
          <w:tcPr>
            <w:tcW w:w="802" w:type="pct"/>
            <w:tcBorders>
              <w:top w:val="nil"/>
              <w:left w:val="nil"/>
              <w:bottom w:val="single" w:sz="4" w:space="0" w:color="000000"/>
              <w:right w:val="nil"/>
            </w:tcBorders>
            <w:shd w:val="clear" w:color="auto" w:fill="FFFFFF"/>
            <w:vAlign w:val="center"/>
          </w:tcPr>
          <w:p w14:paraId="0A909D34" w14:textId="77777777" w:rsidR="00D161E7" w:rsidRDefault="00000000">
            <w:pPr>
              <w:rPr>
                <w:rFonts w:ascii="黑体" w:eastAsia="黑体" w:hAnsi="宋体" w:hint="eastAsia"/>
                <w:sz w:val="24"/>
                <w:szCs w:val="24"/>
              </w:rPr>
            </w:pPr>
            <w:r>
              <w:rPr>
                <w:rFonts w:ascii="黑体" w:eastAsia="黑体" w:hAnsi="宋体" w:cs="黑体"/>
                <w:sz w:val="24"/>
                <w:szCs w:val="24"/>
                <w:lang w:bidi="ar"/>
              </w:rPr>
              <w:t>《医疗器械监督管理条例(2024修订)》</w:t>
            </w:r>
          </w:p>
        </w:tc>
        <w:tc>
          <w:tcPr>
            <w:tcW w:w="2778" w:type="pct"/>
            <w:tcBorders>
              <w:top w:val="nil"/>
              <w:left w:val="nil"/>
              <w:bottom w:val="single" w:sz="4" w:space="0" w:color="000000"/>
              <w:right w:val="single" w:sz="4" w:space="0" w:color="000000"/>
            </w:tcBorders>
            <w:shd w:val="clear" w:color="auto" w:fill="FFFFFF"/>
            <w:vAlign w:val="center"/>
          </w:tcPr>
          <w:p w14:paraId="0A909D35" w14:textId="77777777" w:rsidR="00D161E7" w:rsidRDefault="00000000">
            <w:pPr>
              <w:rPr>
                <w:rFonts w:ascii="黑体" w:eastAsia="黑体" w:hAnsi="宋体" w:hint="eastAsia"/>
                <w:sz w:val="24"/>
                <w:szCs w:val="24"/>
              </w:rPr>
            </w:pPr>
            <w:r>
              <w:rPr>
                <w:rFonts w:ascii="黑体" w:eastAsia="黑体" w:hAnsi="宋体" w:cs="黑体"/>
                <w:sz w:val="24"/>
                <w:szCs w:val="24"/>
                <w:lang w:bidi="ar"/>
              </w:rPr>
              <w:t>国家完善医疗器械创新体系,支持医疗器械的基础研究和应用研究,促进医疗器械新技术的推广和应用,在科技立项、融资、信贷、招标采购、医疗保险等方面予以支持,支持企业设立或者联合组建研制机构,鼓励企业与高等学校、科研院所,医疗机构等合作开展医疗器械的研究与创新,加强医疗器械知识产权保护,提高医疗器械自主创新能力。</w:t>
            </w:r>
          </w:p>
        </w:tc>
      </w:tr>
    </w:tbl>
    <w:p w14:paraId="0A909D37" w14:textId="77777777" w:rsidR="00D161E7" w:rsidRDefault="00000000">
      <w:pPr>
        <w:rPr>
          <w:rFonts w:ascii="仿宋" w:hAnsi="仿宋" w:cs="仿宋" w:hint="eastAsia"/>
        </w:rPr>
      </w:pPr>
      <w:r>
        <w:rPr>
          <w:rFonts w:ascii="仿宋" w:hAnsi="仿宋" w:cs="仿宋"/>
          <w:lang w:bidi="ar"/>
        </w:rPr>
        <w:t>5.2</w:t>
      </w:r>
      <w:r>
        <w:rPr>
          <w:rFonts w:ascii="仿宋" w:hAnsi="仿宋" w:cs="仿宋"/>
          <w:b/>
          <w:bCs/>
          <w:lang w:bidi="ar"/>
        </w:rPr>
        <w:t>当地医疗资源</w:t>
      </w:r>
      <w:r>
        <w:rPr>
          <w:rFonts w:ascii="仿宋" w:hAnsi="仿宋" w:cs="仿宋"/>
          <w:lang w:bidi="ar"/>
        </w:rPr>
        <w:t>：江门台山、茂名电白、清远连山三地均已建成成熟的紧密型县域医共体，为项目落地提供了坚实的协作基础。其中，清远连山作为全国医共体建设优秀案例，2024年县域住院率达86.8%，已实现“大病不出县”目标，可高效开展筛查招募、设备共享、数据调阅、患者随访等全流程工作，本地医疗机构的公信力更能显著提升居民参与意愿；江门台山作为珠三角县域医共体建设标杆，基层医疗网络完善、信息化水平高，可依托成熟的分级诊疗体系，快速打通“村-镇-县”筛查链路，实现多癌种早筛的规模化覆盖；茂名电白作为粤西县域医疗服务枢纽，医共体覆盖人口基数大、基层服务能力强，可依托现有公共卫生服务体系，高效完成高风险人群问卷初筛与科普宣教，快速扩大项目服务范围。三地医共体的成熟运营，为项目提供了现成的落地场景、人员队伍与群众基础，大幅降低了项目落地成本与推广难度，是本项目顺利落地的关键支撑。</w:t>
      </w:r>
    </w:p>
    <w:p w14:paraId="0A909D38" w14:textId="77777777" w:rsidR="00D161E7" w:rsidRDefault="00000000">
      <w:pPr>
        <w:rPr>
          <w:rFonts w:ascii="仿宋" w:hAnsi="仿宋" w:cs="仿宋" w:hint="eastAsia"/>
        </w:rPr>
      </w:pPr>
      <w:r>
        <w:rPr>
          <w:rFonts w:ascii="仿宋" w:hAnsi="仿宋" w:cs="仿宋"/>
          <w:lang w:bidi="ar"/>
        </w:rPr>
        <w:t>5.3</w:t>
      </w:r>
      <w:r>
        <w:rPr>
          <w:rFonts w:ascii="仿宋" w:hAnsi="仿宋" w:cs="仿宋"/>
          <w:b/>
          <w:bCs/>
          <w:lang w:bidi="ar"/>
        </w:rPr>
        <w:t>项目前期积累</w:t>
      </w:r>
      <w:r>
        <w:rPr>
          <w:rFonts w:ascii="仿宋" w:hAnsi="仿宋" w:cs="仿宋"/>
          <w:lang w:bidi="ar"/>
        </w:rPr>
        <w:t>：项目团队曾多次赴连山县人民医院开展“三下乡”</w:t>
      </w:r>
      <w:r>
        <w:rPr>
          <w:rFonts w:ascii="仿宋" w:hAnsi="仿宋" w:cs="仿宋"/>
          <w:lang w:bidi="ar"/>
        </w:rPr>
        <w:lastRenderedPageBreak/>
        <w:t>公益服务，与当地医护人员建立了稳定的合作关系与顺畅的沟通机制，为项目持续推进奠定了扎实的协作基础。本项目将高风险癌种早筛市场与AI医学影像市场结合，综合两个市场的优势，拥有全面推广的机会。</w:t>
      </w:r>
    </w:p>
    <w:p w14:paraId="0A909D39" w14:textId="77777777" w:rsidR="00D161E7" w:rsidRDefault="00000000">
      <w:pPr>
        <w:numPr>
          <w:ilvl w:val="0"/>
          <w:numId w:val="3"/>
        </w:numPr>
        <w:rPr>
          <w:rFonts w:ascii="宋体" w:eastAsia="宋体" w:hAnsi="宋体" w:cs="宋体" w:hint="eastAsia"/>
          <w:sz w:val="36"/>
          <w:szCs w:val="36"/>
        </w:rPr>
      </w:pPr>
      <w:r>
        <w:rPr>
          <w:rFonts w:ascii="黑体" w:eastAsia="黑体" w:hAnsi="宋体" w:cs="黑体"/>
          <w:sz w:val="30"/>
          <w:szCs w:val="30"/>
          <w:lang w:bidi="ar"/>
        </w:rPr>
        <w:t>可行性分析</w:t>
      </w:r>
    </w:p>
    <w:p w14:paraId="0A909D3A" w14:textId="77777777" w:rsidR="00D161E7" w:rsidRDefault="00000000">
      <w:pPr>
        <w:rPr>
          <w:rFonts w:ascii="仿宋" w:hAnsi="仿宋" w:cs="仿宋" w:hint="eastAsia"/>
        </w:rPr>
      </w:pPr>
      <w:r>
        <w:rPr>
          <w:rFonts w:ascii="仿宋" w:hAnsi="仿宋" w:cs="仿宋"/>
          <w:lang w:bidi="ar"/>
        </w:rPr>
        <w:t>6.1</w:t>
      </w:r>
      <w:r>
        <w:rPr>
          <w:rFonts w:ascii="仿宋" w:hAnsi="仿宋" w:cs="仿宋"/>
          <w:b/>
          <w:bCs/>
          <w:lang w:bidi="ar"/>
        </w:rPr>
        <w:t>政策可行性</w:t>
      </w:r>
    </w:p>
    <w:p w14:paraId="0A909D3B" w14:textId="77777777" w:rsidR="00D161E7" w:rsidRDefault="00000000">
      <w:pPr>
        <w:ind w:firstLine="420"/>
        <w:rPr>
          <w:rFonts w:ascii="仿宋" w:hAnsi="仿宋" w:cs="仿宋" w:hint="eastAsia"/>
        </w:rPr>
      </w:pPr>
      <w:r>
        <w:rPr>
          <w:rFonts w:ascii="仿宋" w:hAnsi="仿宋" w:cs="仿宋"/>
          <w:lang w:bidi="ar"/>
        </w:rPr>
        <w:t>本项目契合《“健康中国2030”规划纲要》《健康中国行动（2019-2030年）》中“癌症早筛早诊早治、优质医疗资源下沉”的核心要求，精准对接《关于促进和规范“人工智能+医疗卫生”应用发展的实施意见》中“基层诊疗智能辅助应用全覆盖”的发展目标。同时，广东省“百千万工程”、县域医共体高质量发展等省级政策，明确支持基层癌症防治能力提升，台山、电白、连山三地政府均将基层公共卫生服务升级列为重点工作，为项目落地提供了坚实的政策保障与经费支持，政策可行性充分。</w:t>
      </w:r>
    </w:p>
    <w:p w14:paraId="0A909D3C" w14:textId="77777777" w:rsidR="00D161E7" w:rsidRDefault="00000000">
      <w:pPr>
        <w:rPr>
          <w:rFonts w:ascii="仿宋" w:hAnsi="仿宋" w:cs="仿宋" w:hint="eastAsia"/>
          <w:b/>
          <w:bCs/>
        </w:rPr>
      </w:pPr>
      <w:r>
        <w:rPr>
          <w:rFonts w:ascii="仿宋" w:hAnsi="仿宋" w:cs="仿宋"/>
          <w:lang w:bidi="ar"/>
        </w:rPr>
        <w:t>6.2</w:t>
      </w:r>
      <w:r>
        <w:rPr>
          <w:rFonts w:ascii="仿宋" w:hAnsi="仿宋" w:cs="仿宋"/>
          <w:b/>
          <w:bCs/>
          <w:lang w:bidi="ar"/>
        </w:rPr>
        <w:t>社会可行性</w:t>
      </w:r>
    </w:p>
    <w:p w14:paraId="0A909D3D" w14:textId="77777777" w:rsidR="00D161E7" w:rsidRDefault="00000000">
      <w:pPr>
        <w:ind w:firstLine="420"/>
        <w:rPr>
          <w:rFonts w:ascii="仿宋" w:hAnsi="仿宋" w:cs="仿宋" w:hint="eastAsia"/>
        </w:rPr>
      </w:pPr>
      <w:r>
        <w:rPr>
          <w:rFonts w:ascii="仿宋" w:hAnsi="仿宋" w:cs="仿宋"/>
          <w:lang w:bidi="ar"/>
        </w:rPr>
        <w:t>当前我国六大高发癌种发病与死亡占比超70%，台山、电白、连山等县域受环境暴露、生活习惯、健康意识薄弱等影响，癌症早筛率不足城市1/3，大量患者确诊即中晚期，基层早筛需求极为迫切。项目采用“问卷初筛+自主参检+科普宣教”的模式，无需移动筛查车、上门服务等高额成本，仅通过村医发放问卷即可激发群众主动参与意愿，同时配套亲民小礼品激励，大幅提升群众参与度；项目以公益普惠为核心，聚焦基层群众健康需求，社会认可度高，落地推广的群众基础扎实。</w:t>
      </w:r>
    </w:p>
    <w:p w14:paraId="0A909D3E" w14:textId="77777777" w:rsidR="00D161E7" w:rsidRDefault="00000000">
      <w:pPr>
        <w:rPr>
          <w:rFonts w:ascii="仿宋" w:hAnsi="仿宋" w:cs="仿宋" w:hint="eastAsia"/>
        </w:rPr>
      </w:pPr>
      <w:r>
        <w:rPr>
          <w:rFonts w:ascii="仿宋" w:hAnsi="仿宋" w:cs="仿宋"/>
          <w:lang w:bidi="ar"/>
        </w:rPr>
        <w:lastRenderedPageBreak/>
        <w:t>6.3</w:t>
      </w:r>
      <w:r>
        <w:rPr>
          <w:rFonts w:ascii="仿宋" w:hAnsi="仿宋" w:cs="仿宋"/>
          <w:b/>
          <w:bCs/>
          <w:lang w:bidi="ar"/>
        </w:rPr>
        <w:t>技术可行性</w:t>
      </w:r>
    </w:p>
    <w:p w14:paraId="0A909D3F" w14:textId="77777777" w:rsidR="00D161E7" w:rsidRDefault="00000000">
      <w:pPr>
        <w:numPr>
          <w:ilvl w:val="0"/>
          <w:numId w:val="4"/>
        </w:numPr>
        <w:rPr>
          <w:rFonts w:ascii="仿宋" w:hAnsi="仿宋" w:cs="仿宋" w:hint="eastAsia"/>
          <w:b/>
          <w:bCs/>
        </w:rPr>
      </w:pPr>
      <w:r>
        <w:rPr>
          <w:rFonts w:ascii="仿宋" w:hAnsi="仿宋" w:cs="仿宋"/>
          <w:b/>
          <w:bCs/>
          <w:lang w:bidi="ar"/>
        </w:rPr>
        <w:t>先进预测模型</w:t>
      </w:r>
    </w:p>
    <w:p w14:paraId="0A909D40" w14:textId="77777777" w:rsidR="00D161E7" w:rsidRDefault="00000000">
      <w:pPr>
        <w:ind w:firstLine="420"/>
        <w:rPr>
          <w:rFonts w:ascii="仿宋" w:hAnsi="仿宋" w:cs="仿宋" w:hint="eastAsia"/>
          <w:b/>
          <w:bCs/>
        </w:rPr>
      </w:pPr>
      <w:r>
        <w:rPr>
          <w:rFonts w:ascii="仿宋" w:hAnsi="仿宋" w:cs="仿宋"/>
          <w:lang w:bidi="ar"/>
        </w:rPr>
        <w:t>项目核心依托多癌种AI辅助诊断预测模型，经大量临床数据训练与多中心验证，可同步支持六大高发癌种的多模态数据（CT、超声、内镜、钼靶等）智能判读，实现病灶精准识别、良恶性风险分级、随访风险预测等功能。模型采用轻量化部署方案，可直接适配县域医共体现有医疗设备，无需新增高额硬件投入；操作流程标准化，经短期培训即可由基层医护人员熟练使用，有效弥补基层医生阅片能力不足、判读标准不统一的短板，技术成熟度高、基层适配性强，可在三地同步稳定运行。</w:t>
      </w:r>
    </w:p>
    <w:p w14:paraId="0A909D41" w14:textId="77777777" w:rsidR="00D161E7" w:rsidRDefault="00000000">
      <w:pPr>
        <w:numPr>
          <w:ilvl w:val="0"/>
          <w:numId w:val="5"/>
        </w:numPr>
        <w:rPr>
          <w:rFonts w:ascii="仿宋" w:hAnsi="仿宋" w:cs="仿宋" w:hint="eastAsia"/>
          <w:b/>
          <w:bCs/>
        </w:rPr>
      </w:pPr>
      <w:r>
        <w:rPr>
          <w:rFonts w:ascii="仿宋" w:hAnsi="仿宋" w:cs="仿宋"/>
          <w:b/>
          <w:bCs/>
          <w:lang w:bidi="ar"/>
        </w:rPr>
        <w:t>专业人员</w:t>
      </w:r>
    </w:p>
    <w:p w14:paraId="0A909D42" w14:textId="77777777" w:rsidR="00D161E7" w:rsidRDefault="00000000">
      <w:pPr>
        <w:ind w:firstLine="420"/>
        <w:rPr>
          <w:rFonts w:ascii="仿宋" w:hAnsi="仿宋" w:cs="仿宋" w:hint="eastAsia"/>
        </w:rPr>
      </w:pPr>
      <w:r>
        <w:rPr>
          <w:rFonts w:ascii="仿宋" w:hAnsi="仿宋" w:cs="仿宋"/>
          <w:lang w:bidi="ar"/>
        </w:rPr>
        <w:t>志愿者队伍主要为广州医科大学第一临床学院的医学生，具备专业医学知识和医学实践能力，在进行医疗健康方面科普和答疑时，相对其他普通志愿者更加专业。在参与该项目前也会有医学院的专业老师以及医生进行活动培训，保证项目的顺利进行。</w:t>
      </w:r>
    </w:p>
    <w:p w14:paraId="0A909D43" w14:textId="77777777" w:rsidR="00D161E7" w:rsidRDefault="00000000">
      <w:pPr>
        <w:ind w:firstLine="420"/>
        <w:rPr>
          <w:rFonts w:ascii="仿宋" w:hAnsi="仿宋" w:cs="仿宋" w:hint="eastAsia"/>
        </w:rPr>
      </w:pPr>
      <w:r>
        <w:rPr>
          <w:rFonts w:ascii="仿宋" w:hAnsi="仿宋" w:cs="仿宋"/>
          <w:lang w:bidi="ar"/>
        </w:rPr>
        <w:t>我校附属医院分配了医生驻扎在基层医院卫生所，有着扎实专业基础的同时，对连山当地的基础情况有着深刻的了解，能够更好地为当地的医疗服务给出针对性的建议，也能够带领志愿者团队熟悉当地风俗习惯，使项目在有着高度专业性的同时，充满浓厚的人文关怀。</w:t>
      </w:r>
    </w:p>
    <w:p w14:paraId="0A909D44" w14:textId="77777777" w:rsidR="00D161E7" w:rsidRDefault="00000000">
      <w:pPr>
        <w:rPr>
          <w:rFonts w:ascii="仿宋" w:hAnsi="仿宋" w:cs="仿宋" w:hint="eastAsia"/>
        </w:rPr>
      </w:pPr>
      <w:r>
        <w:rPr>
          <w:rFonts w:ascii="仿宋" w:hAnsi="仿宋" w:cs="仿宋"/>
          <w:lang w:bidi="ar"/>
        </w:rPr>
        <w:t>6.4</w:t>
      </w:r>
      <w:r>
        <w:rPr>
          <w:rFonts w:ascii="仿宋" w:hAnsi="仿宋" w:cs="仿宋"/>
          <w:b/>
          <w:bCs/>
          <w:lang w:bidi="ar"/>
        </w:rPr>
        <w:t>落地可行性</w:t>
      </w:r>
    </w:p>
    <w:p w14:paraId="0A909D45" w14:textId="77777777" w:rsidR="00D161E7" w:rsidRDefault="00000000">
      <w:pPr>
        <w:ind w:firstLine="420"/>
        <w:rPr>
          <w:rFonts w:ascii="仿宋" w:hAnsi="仿宋" w:cs="仿宋" w:hint="eastAsia"/>
        </w:rPr>
      </w:pPr>
      <w:r>
        <w:rPr>
          <w:rFonts w:ascii="仿宋" w:hAnsi="仿宋" w:cs="仿宋"/>
          <w:lang w:bidi="ar"/>
        </w:rPr>
        <w:t>项目构建“线上风险评估-防癌科普建档-院内AI精准诊断-全周期智能随访”的全流程一体化早筛服务体系，完全适配县域基层实际：</w:t>
      </w:r>
    </w:p>
    <w:p w14:paraId="0A909D46" w14:textId="77777777" w:rsidR="00D161E7" w:rsidRDefault="00000000">
      <w:pPr>
        <w:numPr>
          <w:ilvl w:val="0"/>
          <w:numId w:val="6"/>
        </w:numPr>
        <w:rPr>
          <w:rFonts w:ascii="仿宋" w:hAnsi="仿宋" w:cs="仿宋" w:hint="eastAsia"/>
          <w:b/>
          <w:bCs/>
        </w:rPr>
      </w:pPr>
      <w:r>
        <w:rPr>
          <w:rFonts w:ascii="仿宋" w:hAnsi="仿宋" w:cs="仿宋"/>
          <w:b/>
          <w:bCs/>
          <w:lang w:bidi="ar"/>
        </w:rPr>
        <w:t>成本可控</w:t>
      </w:r>
    </w:p>
    <w:p w14:paraId="0A909D47" w14:textId="77777777" w:rsidR="00D161E7" w:rsidRDefault="00000000">
      <w:pPr>
        <w:ind w:firstLine="420"/>
        <w:rPr>
          <w:rFonts w:ascii="仿宋" w:hAnsi="仿宋" w:cs="仿宋" w:hint="eastAsia"/>
        </w:rPr>
      </w:pPr>
      <w:r>
        <w:rPr>
          <w:rFonts w:ascii="仿宋" w:hAnsi="仿宋" w:cs="仿宋"/>
          <w:lang w:bidi="ar"/>
        </w:rPr>
        <w:t>项目依托江门台山、茂名电白、清远连山三地现有的县域医共体</w:t>
      </w:r>
      <w:r>
        <w:rPr>
          <w:rFonts w:ascii="仿宋" w:hAnsi="仿宋" w:cs="仿宋"/>
          <w:lang w:bidi="ar"/>
        </w:rPr>
        <w:lastRenderedPageBreak/>
        <w:t>场地、医疗设备与人力资源开展服务，剔除非必要运营成本，预算结构合理、成本可控性强。通过充分利用基层现有医疗场景，无需高额的硬件投入，仅投入AI模型适配、培训与科普物料等核心成本，大幅降低项目落地门槛，确保项目具备良好的可持续性与经济效益。</w:t>
      </w:r>
    </w:p>
    <w:p w14:paraId="0A909D48" w14:textId="77777777" w:rsidR="00D161E7" w:rsidRDefault="00000000">
      <w:pPr>
        <w:numPr>
          <w:ilvl w:val="0"/>
          <w:numId w:val="6"/>
        </w:numPr>
        <w:rPr>
          <w:rFonts w:ascii="仿宋" w:hAnsi="仿宋" w:cs="仿宋" w:hint="eastAsia"/>
          <w:b/>
          <w:bCs/>
        </w:rPr>
      </w:pPr>
      <w:r>
        <w:rPr>
          <w:rFonts w:ascii="仿宋" w:hAnsi="仿宋" w:cs="仿宋"/>
          <w:b/>
          <w:bCs/>
          <w:lang w:bidi="ar"/>
        </w:rPr>
        <w:t>流程高效</w:t>
      </w:r>
    </w:p>
    <w:p w14:paraId="0A909D49" w14:textId="77777777" w:rsidR="00D161E7" w:rsidRDefault="00000000">
      <w:pPr>
        <w:ind w:firstLine="420"/>
        <w:rPr>
          <w:rFonts w:ascii="仿宋" w:hAnsi="仿宋" w:cs="仿宋" w:hint="eastAsia"/>
        </w:rPr>
      </w:pPr>
      <w:r>
        <w:rPr>
          <w:rFonts w:ascii="仿宋" w:hAnsi="仿宋" w:cs="仿宋"/>
          <w:lang w:bidi="ar"/>
        </w:rPr>
        <w:t>全流程采用 “分层执行、高效流转” 模式：</w:t>
      </w:r>
    </w:p>
    <w:p w14:paraId="0A909D4A" w14:textId="77777777" w:rsidR="00D161E7" w:rsidRDefault="00000000">
      <w:pPr>
        <w:ind w:firstLine="420"/>
        <w:rPr>
          <w:rFonts w:ascii="仿宋" w:hAnsi="仿宋" w:cs="仿宋" w:hint="eastAsia"/>
        </w:rPr>
      </w:pPr>
      <w:r>
        <w:rPr>
          <w:rFonts w:ascii="仿宋" w:hAnsi="仿宋" w:cs="仿宋"/>
          <w:lang w:bidi="ar"/>
        </w:rPr>
        <w:t>初筛的问卷初筛由村医、社区工作人员完成，无需医务人员投入高额时间，操作简便高效；针对筛选出的高风险人群，引导其自主前往县级医院完成针对性检查，有效降低交通与时间成本；后续由AI模型自动完成影像筛查与风险分级，智能随访系统实时推送健康提醒，形成标准化、可复制的全流程路径，可在短时间内快速推广至不同县域。</w:t>
      </w:r>
    </w:p>
    <w:p w14:paraId="0A909D4B" w14:textId="77777777" w:rsidR="00D161E7" w:rsidRDefault="00000000">
      <w:pPr>
        <w:numPr>
          <w:ilvl w:val="0"/>
          <w:numId w:val="6"/>
        </w:numPr>
        <w:rPr>
          <w:rFonts w:ascii="仿宋" w:hAnsi="仿宋" w:cs="仿宋" w:hint="eastAsia"/>
          <w:b/>
          <w:bCs/>
        </w:rPr>
      </w:pPr>
      <w:r>
        <w:rPr>
          <w:rFonts w:ascii="仿宋" w:hAnsi="仿宋" w:cs="仿宋"/>
          <w:b/>
          <w:bCs/>
          <w:lang w:bidi="ar"/>
        </w:rPr>
        <w:t>协同顺畅</w:t>
      </w:r>
    </w:p>
    <w:p w14:paraId="0A909D4C" w14:textId="77777777" w:rsidR="00D161E7" w:rsidRDefault="00000000">
      <w:pPr>
        <w:ind w:firstLine="420"/>
        <w:rPr>
          <w:rFonts w:ascii="仿宋" w:hAnsi="仿宋" w:cs="仿宋" w:hint="eastAsia"/>
        </w:rPr>
      </w:pPr>
      <w:r>
        <w:rPr>
          <w:rFonts w:ascii="仿宋" w:hAnsi="仿宋" w:cs="仿宋"/>
          <w:lang w:bidi="ar"/>
        </w:rPr>
        <w:t>项目联动三地县级医院、乡镇卫生院、村卫生室组建三级执行小组，明确分工、清晰权责，构建“县级医院-乡镇卫生院-村卫生室”的垂直协同体系。该体系可保障项目在台山、电白、连山三地同步高效落地，同时依托成熟的三级联动机制，能够快速将 “AI + 多癌种早筛” 模式推广至广东乃至全国同类县域，具备广阔的复制推广前景。</w:t>
      </w:r>
    </w:p>
    <w:p w14:paraId="0A909D4D" w14:textId="77777777" w:rsidR="00D161E7" w:rsidRDefault="00000000">
      <w:pPr>
        <w:rPr>
          <w:rFonts w:ascii="仿宋" w:hAnsi="仿宋" w:cs="仿宋" w:hint="eastAsia"/>
        </w:rPr>
      </w:pPr>
      <w:r>
        <w:rPr>
          <w:rFonts w:ascii="仿宋" w:hAnsi="仿宋" w:cs="仿宋"/>
          <w:lang w:bidi="ar"/>
        </w:rPr>
        <w:t>6.5</w:t>
      </w:r>
      <w:r>
        <w:rPr>
          <w:rFonts w:ascii="仿宋" w:hAnsi="仿宋" w:cs="仿宋"/>
          <w:b/>
          <w:bCs/>
          <w:lang w:bidi="ar"/>
        </w:rPr>
        <w:t>组织可行性</w:t>
      </w:r>
    </w:p>
    <w:p w14:paraId="0A909D4E" w14:textId="77777777" w:rsidR="00D161E7" w:rsidRDefault="00000000">
      <w:pPr>
        <w:numPr>
          <w:ilvl w:val="0"/>
          <w:numId w:val="7"/>
        </w:numPr>
        <w:rPr>
          <w:rFonts w:ascii="仿宋" w:hAnsi="仿宋" w:cs="仿宋" w:hint="eastAsia"/>
          <w:b/>
          <w:bCs/>
        </w:rPr>
      </w:pPr>
      <w:r>
        <w:rPr>
          <w:rFonts w:ascii="仿宋" w:hAnsi="仿宋" w:cs="仿宋"/>
          <w:b/>
          <w:bCs/>
          <w:lang w:bidi="ar"/>
        </w:rPr>
        <w:t>参与学校</w:t>
      </w:r>
    </w:p>
    <w:p w14:paraId="0A909D4F" w14:textId="77777777" w:rsidR="00D161E7" w:rsidRDefault="00000000">
      <w:pPr>
        <w:ind w:firstLine="420"/>
        <w:rPr>
          <w:rFonts w:ascii="仿宋" w:hAnsi="仿宋" w:cs="仿宋" w:hint="eastAsia"/>
        </w:rPr>
      </w:pPr>
      <w:r>
        <w:rPr>
          <w:rFonts w:ascii="仿宋" w:hAnsi="仿宋" w:cs="仿宋"/>
          <w:lang w:bidi="ar"/>
        </w:rPr>
        <w:t>本项目依托广州医科大学这一坚实平台开展。</w:t>
      </w:r>
    </w:p>
    <w:p w14:paraId="0A909D50" w14:textId="77777777" w:rsidR="00D161E7" w:rsidRDefault="00000000">
      <w:pPr>
        <w:ind w:firstLine="420"/>
        <w:rPr>
          <w:rFonts w:ascii="仿宋" w:hAnsi="仿宋" w:cs="仿宋" w:hint="eastAsia"/>
        </w:rPr>
      </w:pPr>
      <w:r>
        <w:rPr>
          <w:rFonts w:ascii="仿宋" w:hAnsi="仿宋" w:cs="仿宋"/>
          <w:lang w:bidi="ar"/>
        </w:rPr>
        <w:t>广州医科大学在2022年入选国家第二轮“双一流”建设高校，现为广东省高水平大学重点建设高校。其中临床医学是国家“双一流”</w:t>
      </w:r>
      <w:r>
        <w:rPr>
          <w:rFonts w:ascii="仿宋" w:hAnsi="仿宋" w:cs="仿宋"/>
          <w:lang w:bidi="ar"/>
        </w:rPr>
        <w:lastRenderedPageBreak/>
        <w:t>建设学科，呼吸科连续十五年排名全国第一，胸外科、消化科、肿瘤科等多学科位列全国前列，为六大高发癌症早筛提供了顶尖的学科支撑与技术保障。</w:t>
      </w:r>
    </w:p>
    <w:p w14:paraId="0A909D51" w14:textId="77777777" w:rsidR="00D161E7" w:rsidRDefault="00000000">
      <w:pPr>
        <w:rPr>
          <w:rFonts w:ascii="仿宋" w:hAnsi="仿宋" w:cs="仿宋" w:hint="eastAsia"/>
        </w:rPr>
      </w:pPr>
      <w:r>
        <w:rPr>
          <w:rFonts w:ascii="仿宋" w:hAnsi="仿宋" w:cs="仿宋"/>
          <w:lang w:bidi="ar"/>
        </w:rPr>
        <w:t xml:space="preserve">    学校在教学领域不断探索，推行以器官系统为中心的教学改革，打造南山班人才培养模式，培育兼具专业能力与公益精神的医学人才，为多癌早筛项目输送了大量核心力量。同时，广州医科大学长期深耕医疗健康的公益领域，在肺癌等呼吸疾病早筛方面形成规模化、长效化的筛查机制，比如广州“爱肺计划”万人筛查项目。此外，广医组建“百千万工程突击队”，深入清远连山、江门台山、茂名电白等广东县域开展志愿服务，将优质医疗资源下沉基层，为本次多癌种AI早筛项目的落地，奠定了扎实的实践基础与群众基础。</w:t>
      </w:r>
    </w:p>
    <w:p w14:paraId="0A909D52" w14:textId="77777777" w:rsidR="00D161E7" w:rsidRDefault="00000000">
      <w:pPr>
        <w:numPr>
          <w:ilvl w:val="0"/>
          <w:numId w:val="7"/>
        </w:numPr>
        <w:rPr>
          <w:rFonts w:ascii="仿宋" w:hAnsi="仿宋" w:cs="仿宋" w:hint="eastAsia"/>
          <w:b/>
          <w:bCs/>
        </w:rPr>
      </w:pPr>
      <w:r>
        <w:rPr>
          <w:rFonts w:ascii="仿宋" w:hAnsi="仿宋" w:cs="仿宋"/>
          <w:b/>
          <w:bCs/>
          <w:lang w:bidi="ar"/>
        </w:rPr>
        <w:t>参与医院</w:t>
      </w:r>
    </w:p>
    <w:p w14:paraId="0A909D53" w14:textId="77777777" w:rsidR="00D161E7" w:rsidRDefault="00000000">
      <w:pPr>
        <w:ind w:firstLine="420"/>
        <w:rPr>
          <w:rFonts w:ascii="仿宋" w:hAnsi="仿宋" w:cs="仿宋" w:hint="eastAsia"/>
        </w:rPr>
      </w:pPr>
      <w:r>
        <w:rPr>
          <w:rFonts w:ascii="仿宋" w:hAnsi="仿宋" w:cs="仿宋"/>
          <w:b/>
          <w:bCs/>
          <w:u w:val="thick"/>
          <w:lang w:bidi="ar"/>
        </w:rPr>
        <w:t>广州医科大学附属第一医院</w:t>
      </w:r>
      <w:r>
        <w:rPr>
          <w:rFonts w:ascii="仿宋" w:hAnsi="仿宋" w:cs="仿宋"/>
          <w:lang w:bidi="ar"/>
        </w:rPr>
        <w:t>是一所底蕴深厚、综合实力强劲的大型三级甲等医院，在呼吸疾病尤其是肺癌防治领域处于全国领先地位，同时在医疗、教学、科研和公益等多方面均有着突出表现。医院学科实力雄厚，呼吸内科年门诊量超12万人次，能熟练处理各种疑难危重呼吸疾病。科研方面，医院坐拥呼吸疾病国家重点实验室、呼吸系统疾病国家临床医学研究中心等12个国家级平台，长期聚焦呼吸疾病、肺癌等领域的核心难题开展研究。在公益和社会服务方面，医院每年会举办COPD日讲座义诊、肿瘤防治宣传等惠民活动，还与百余家基层医院签订帮扶协议，助力基层医疗提升。</w:t>
      </w:r>
    </w:p>
    <w:p w14:paraId="0A909D54" w14:textId="77777777" w:rsidR="00D161E7" w:rsidRDefault="00000000">
      <w:pPr>
        <w:ind w:firstLine="420"/>
        <w:rPr>
          <w:rFonts w:ascii="仿宋" w:hAnsi="仿宋" w:cs="仿宋" w:hint="eastAsia"/>
        </w:rPr>
      </w:pPr>
      <w:r>
        <w:rPr>
          <w:rFonts w:ascii="仿宋" w:hAnsi="仿宋" w:cs="仿宋"/>
          <w:b/>
          <w:bCs/>
          <w:u w:val="thick"/>
          <w:lang w:bidi="ar"/>
        </w:rPr>
        <w:t>连山壮族瑶族自治县人民医院</w:t>
      </w:r>
      <w:r>
        <w:rPr>
          <w:rFonts w:ascii="仿宋" w:hAnsi="仿宋" w:cs="仿宋"/>
          <w:lang w:bidi="ar"/>
        </w:rPr>
        <w:t>是当地唯一的二级甲等综合医院，更是县域医疗服务核心，近年在广州医科大学等多方帮扶下，医疗能力、服务水平实现大幅提升。医院积极承接上级单位的公益医疗资源，</w:t>
      </w:r>
      <w:r>
        <w:rPr>
          <w:rFonts w:ascii="仿宋" w:hAnsi="仿宋" w:cs="仿宋"/>
          <w:lang w:bidi="ar"/>
        </w:rPr>
        <w:lastRenderedPageBreak/>
        <w:t>联动开展多项惠民服务。广州医科大学在帮扶期间，联合该院开展多批送医下乡、义诊活动，举办急救科普专题讲座，指导推进呼吸慢病综合防治工作。</w:t>
      </w:r>
    </w:p>
    <w:p w14:paraId="0A909D55" w14:textId="77777777" w:rsidR="00D161E7" w:rsidRDefault="00000000">
      <w:pPr>
        <w:numPr>
          <w:ilvl w:val="0"/>
          <w:numId w:val="7"/>
        </w:numPr>
        <w:rPr>
          <w:rFonts w:ascii="仿宋" w:hAnsi="仿宋" w:cs="仿宋" w:hint="eastAsia"/>
          <w:b/>
          <w:bCs/>
        </w:rPr>
      </w:pPr>
      <w:r>
        <w:rPr>
          <w:rFonts w:ascii="仿宋" w:hAnsi="仿宋" w:cs="仿宋"/>
          <w:b/>
          <w:bCs/>
          <w:lang w:bidi="ar"/>
        </w:rPr>
        <w:t>参与人员</w:t>
      </w:r>
    </w:p>
    <w:p w14:paraId="0A909D56" w14:textId="77777777" w:rsidR="00D161E7" w:rsidRDefault="00000000">
      <w:pPr>
        <w:ind w:firstLine="420"/>
        <w:rPr>
          <w:rFonts w:ascii="仿宋" w:hAnsi="仿宋" w:cs="仿宋" w:hint="eastAsia"/>
        </w:rPr>
      </w:pPr>
      <w:r>
        <w:rPr>
          <w:rFonts w:ascii="仿宋" w:hAnsi="仿宋" w:cs="仿宋"/>
          <w:lang w:bidi="ar"/>
        </w:rPr>
        <w:t>南山志愿者服务队学生分队作为该项目的主要参与团队，自成立以来积极策划了各种公益活动。团队内部的部门已经非常成熟，策划、宣传、资源、实践、秘书、外联各个部门各司其职又相互联动，为项目的推进保驾护航。</w:t>
      </w:r>
    </w:p>
    <w:p w14:paraId="0A909D57" w14:textId="77777777" w:rsidR="00D161E7" w:rsidRDefault="00000000">
      <w:pPr>
        <w:ind w:firstLine="420"/>
        <w:rPr>
          <w:lang w:eastAsia="zh"/>
        </w:rPr>
      </w:pPr>
      <w:r>
        <w:rPr>
          <w:rFonts w:ascii="仿宋" w:hAnsi="仿宋" w:cs="仿宋"/>
          <w:lang w:bidi="ar"/>
        </w:rPr>
        <w:t>团队面向学院招募大量志愿者，扩大项目的影响力，有效开展志愿者专业知识技能和实践操作的培训工作，同时又针对当地风俗习惯，对志愿者进行科普培训，依此打造一支既有专业技能又有人文温度的大学生志愿者团队。</w:t>
      </w:r>
    </w:p>
    <w:p w14:paraId="0A909D58" w14:textId="77777777" w:rsidR="00D161E7" w:rsidRDefault="00000000">
      <w:pPr>
        <w:pStyle w:val="1"/>
        <w:rPr>
          <w:lang w:eastAsia="zh"/>
        </w:rPr>
      </w:pPr>
      <w:r>
        <w:rPr>
          <w:rFonts w:hint="eastAsia"/>
          <w:lang w:eastAsia="zh"/>
        </w:rPr>
        <w:t>四、目标与核心优势</w:t>
      </w:r>
    </w:p>
    <w:p w14:paraId="0A909D59" w14:textId="77777777" w:rsidR="00D161E7" w:rsidRDefault="00000000">
      <w:pPr>
        <w:pStyle w:val="a3"/>
        <w:widowControl/>
        <w:pBdr>
          <w:bottom w:val="single" w:sz="2" w:space="0" w:color="2E9FD4"/>
        </w:pBdr>
        <w:shd w:val="clear" w:color="auto" w:fill="FFFFFF"/>
        <w:spacing w:before="400" w:beforeAutospacing="0" w:after="200" w:afterAutospacing="0"/>
        <w:rPr>
          <w:rFonts w:ascii="Segoe UI Emoji" w:eastAsia="Segoe UI Emoji" w:hAnsi="Segoe UI Emoji" w:cs="Segoe UI Emoji"/>
          <w:color w:val="000000"/>
          <w:sz w:val="27"/>
          <w:szCs w:val="27"/>
        </w:rPr>
      </w:pPr>
      <w:r>
        <w:rPr>
          <w:rFonts w:ascii="微软雅黑" w:eastAsia="微软雅黑" w:hAnsi="微软雅黑" w:cs="微软雅黑" w:hint="eastAsia"/>
          <w:b/>
          <w:bCs/>
          <w:color w:val="1B6CA8"/>
          <w:sz w:val="36"/>
          <w:szCs w:val="36"/>
          <w:shd w:val="clear" w:color="auto" w:fill="FFFFFF"/>
          <w:lang w:eastAsia="zh"/>
        </w:rPr>
        <w:t>四</w:t>
      </w:r>
      <w:r>
        <w:rPr>
          <w:rFonts w:ascii="微软雅黑" w:eastAsia="微软雅黑" w:hAnsi="微软雅黑" w:cs="微软雅黑"/>
          <w:b/>
          <w:bCs/>
          <w:color w:val="1B6CA8"/>
          <w:sz w:val="36"/>
          <w:szCs w:val="36"/>
          <w:shd w:val="clear" w:color="auto" w:fill="FFFFFF"/>
        </w:rPr>
        <w:t>、项目目标与核心优势</w:t>
      </w:r>
    </w:p>
    <w:p w14:paraId="0A909D5A"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本章节从战略目标体系、分阶段落地目标与六大核心竞争优势三个维度，系统阐述微光捕癌早筛服务体系的发展方向与差异化价值主张。</w:t>
      </w:r>
    </w:p>
    <w:p w14:paraId="0A909D5B" w14:textId="77777777" w:rsidR="00D161E7" w:rsidRDefault="00000000">
      <w:pPr>
        <w:pStyle w:val="a3"/>
        <w:widowControl/>
        <w:shd w:val="clear" w:color="auto" w:fill="FFFFFF"/>
        <w:spacing w:before="300" w:beforeAutospacing="0" w:after="14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1B6CA8"/>
          <w:sz w:val="29"/>
          <w:szCs w:val="29"/>
          <w:shd w:val="clear" w:color="auto" w:fill="FFFFFF"/>
        </w:rPr>
        <w:t>▌ 2.1 战略愿景与总体目标</w:t>
      </w:r>
    </w:p>
    <w:p w14:paraId="0A909D5C"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微光捕癌项目以「让每一束微光都不被错过」为核心理念，致力于构建覆盖全国尤其是医疗欠发达地区的公益普惠型癌症早筛服务网络，力图通过技术赋能实现癌症诊断的均等化与可及性。</w:t>
      </w:r>
    </w:p>
    <w:tbl>
      <w:tblPr>
        <w:tblW w:w="4998" w:type="pct"/>
        <w:shd w:val="clear" w:color="auto" w:fill="FFFFFF"/>
        <w:tblCellMar>
          <w:left w:w="0" w:type="dxa"/>
          <w:right w:w="0" w:type="dxa"/>
        </w:tblCellMar>
        <w:tblLook w:val="04A0" w:firstRow="1" w:lastRow="0" w:firstColumn="1" w:lastColumn="0" w:noHBand="0" w:noVBand="1"/>
      </w:tblPr>
      <w:tblGrid>
        <w:gridCol w:w="2155"/>
        <w:gridCol w:w="2156"/>
        <w:gridCol w:w="2156"/>
        <w:gridCol w:w="2156"/>
      </w:tblGrid>
      <w:tr w:rsidR="00D161E7" w14:paraId="0A909D69" w14:textId="77777777">
        <w:tc>
          <w:tcPr>
            <w:tcW w:w="1250" w:type="pct"/>
            <w:tcBorders>
              <w:top w:val="single" w:sz="2" w:space="0" w:color="BBDDEE"/>
              <w:left w:val="single" w:sz="2" w:space="0" w:color="BBDDEE"/>
              <w:bottom w:val="single" w:sz="2" w:space="0" w:color="BBDDEE"/>
              <w:right w:val="single" w:sz="2" w:space="0" w:color="BBDDEE"/>
            </w:tcBorders>
            <w:shd w:val="clear" w:color="auto" w:fill="E8F4FC"/>
            <w:tcMar>
              <w:top w:w="130" w:type="dxa"/>
              <w:left w:w="160" w:type="dxa"/>
              <w:bottom w:w="130" w:type="dxa"/>
              <w:right w:w="160" w:type="dxa"/>
            </w:tcMar>
          </w:tcPr>
          <w:p w14:paraId="0A909D5D" w14:textId="77777777" w:rsidR="00D161E7" w:rsidRDefault="00000000">
            <w:pPr>
              <w:pStyle w:val="a3"/>
              <w:widowControl/>
              <w:spacing w:beforeAutospacing="0" w:after="60" w:afterAutospacing="0"/>
              <w:jc w:val="center"/>
            </w:pPr>
            <w:r>
              <w:rPr>
                <w:rFonts w:ascii="微软雅黑" w:eastAsia="微软雅黑" w:hAnsi="微软雅黑" w:cs="微软雅黑"/>
                <w:color w:val="1B6CA8"/>
                <w:sz w:val="36"/>
                <w:szCs w:val="36"/>
              </w:rPr>
              <w:t>🎯</w:t>
            </w:r>
          </w:p>
          <w:p w14:paraId="0A909D5E" w14:textId="77777777" w:rsidR="00D161E7" w:rsidRDefault="00000000">
            <w:pPr>
              <w:pStyle w:val="a3"/>
              <w:widowControl/>
              <w:spacing w:beforeAutospacing="0" w:after="80" w:afterAutospacing="0"/>
              <w:jc w:val="center"/>
            </w:pPr>
            <w:r>
              <w:rPr>
                <w:rFonts w:ascii="微软雅黑" w:eastAsia="微软雅黑" w:hAnsi="微软雅黑" w:cs="微软雅黑"/>
                <w:b/>
                <w:bCs/>
                <w:color w:val="1B6CA8"/>
                <w:sz w:val="22"/>
                <w:szCs w:val="22"/>
              </w:rPr>
              <w:lastRenderedPageBreak/>
              <w:t>服务定位</w:t>
            </w:r>
          </w:p>
          <w:p w14:paraId="0A909D5F" w14:textId="77777777" w:rsidR="00D161E7" w:rsidRDefault="00000000">
            <w:pPr>
              <w:pStyle w:val="a3"/>
              <w:widowControl/>
              <w:spacing w:beforeAutospacing="0" w:afterAutospacing="0"/>
              <w:jc w:val="center"/>
            </w:pPr>
            <w:r>
              <w:rPr>
                <w:rFonts w:ascii="微软雅黑" w:eastAsia="微软雅黑" w:hAnsi="微软雅黑" w:cs="微软雅黑"/>
                <w:color w:val="1A1A2E"/>
                <w:sz w:val="19"/>
                <w:szCs w:val="19"/>
              </w:rPr>
              <w:t>公益普惠型 全周期智能早筛</w:t>
            </w:r>
          </w:p>
        </w:tc>
        <w:tc>
          <w:tcPr>
            <w:tcW w:w="1250" w:type="pct"/>
            <w:tcBorders>
              <w:top w:val="single" w:sz="2" w:space="0" w:color="BBDDEE"/>
              <w:left w:val="single" w:sz="2" w:space="0" w:color="BBDDEE"/>
              <w:bottom w:val="single" w:sz="2" w:space="0" w:color="BBDDEE"/>
              <w:right w:val="single" w:sz="2" w:space="0" w:color="BBDDEE"/>
            </w:tcBorders>
            <w:shd w:val="clear" w:color="auto" w:fill="E8F4FC"/>
            <w:tcMar>
              <w:top w:w="130" w:type="dxa"/>
              <w:left w:w="160" w:type="dxa"/>
              <w:bottom w:w="130" w:type="dxa"/>
              <w:right w:w="160" w:type="dxa"/>
            </w:tcMar>
          </w:tcPr>
          <w:p w14:paraId="0A909D60" w14:textId="77777777" w:rsidR="00D161E7" w:rsidRDefault="00000000">
            <w:pPr>
              <w:pStyle w:val="a3"/>
              <w:widowControl/>
              <w:spacing w:beforeAutospacing="0" w:after="60" w:afterAutospacing="0"/>
              <w:jc w:val="center"/>
            </w:pPr>
            <w:r>
              <w:rPr>
                <w:rFonts w:ascii="微软雅黑" w:eastAsia="微软雅黑" w:hAnsi="微软雅黑" w:cs="微软雅黑"/>
                <w:color w:val="1B6CA8"/>
                <w:sz w:val="36"/>
                <w:szCs w:val="36"/>
              </w:rPr>
              <w:lastRenderedPageBreak/>
              <w:t>🌐</w:t>
            </w:r>
          </w:p>
          <w:p w14:paraId="0A909D61" w14:textId="77777777" w:rsidR="00D161E7" w:rsidRDefault="00000000">
            <w:pPr>
              <w:pStyle w:val="a3"/>
              <w:widowControl/>
              <w:spacing w:beforeAutospacing="0" w:after="80" w:afterAutospacing="0"/>
              <w:jc w:val="center"/>
            </w:pPr>
            <w:r>
              <w:rPr>
                <w:rFonts w:ascii="微软雅黑" w:eastAsia="微软雅黑" w:hAnsi="微软雅黑" w:cs="微软雅黑"/>
                <w:b/>
                <w:bCs/>
                <w:color w:val="1B6CA8"/>
                <w:sz w:val="22"/>
                <w:szCs w:val="22"/>
              </w:rPr>
              <w:lastRenderedPageBreak/>
              <w:t>覆盖范围</w:t>
            </w:r>
          </w:p>
          <w:p w14:paraId="0A909D62" w14:textId="77777777" w:rsidR="00D161E7" w:rsidRDefault="00000000">
            <w:pPr>
              <w:pStyle w:val="a3"/>
              <w:widowControl/>
              <w:spacing w:beforeAutospacing="0" w:afterAutospacing="0"/>
              <w:jc w:val="center"/>
            </w:pPr>
            <w:r>
              <w:rPr>
                <w:rFonts w:ascii="微软雅黑" w:eastAsia="微软雅黑" w:hAnsi="微软雅黑" w:cs="微软雅黑"/>
                <w:color w:val="1A1A2E"/>
                <w:sz w:val="19"/>
                <w:szCs w:val="19"/>
              </w:rPr>
              <w:t>偏远山区 / 医疗 资源匮乏地区优先</w:t>
            </w:r>
          </w:p>
        </w:tc>
        <w:tc>
          <w:tcPr>
            <w:tcW w:w="1250" w:type="pct"/>
            <w:tcBorders>
              <w:top w:val="single" w:sz="2" w:space="0" w:color="BBDDEE"/>
              <w:left w:val="single" w:sz="2" w:space="0" w:color="BBDDEE"/>
              <w:bottom w:val="single" w:sz="2" w:space="0" w:color="BBDDEE"/>
              <w:right w:val="single" w:sz="2" w:space="0" w:color="BBDDEE"/>
            </w:tcBorders>
            <w:shd w:val="clear" w:color="auto" w:fill="E8F4FC"/>
            <w:tcMar>
              <w:top w:w="130" w:type="dxa"/>
              <w:left w:w="160" w:type="dxa"/>
              <w:bottom w:w="130" w:type="dxa"/>
              <w:right w:w="160" w:type="dxa"/>
            </w:tcMar>
          </w:tcPr>
          <w:p w14:paraId="0A909D63" w14:textId="77777777" w:rsidR="00D161E7" w:rsidRDefault="00000000">
            <w:pPr>
              <w:pStyle w:val="a3"/>
              <w:widowControl/>
              <w:spacing w:beforeAutospacing="0" w:after="60" w:afterAutospacing="0"/>
              <w:jc w:val="center"/>
            </w:pPr>
            <w:r>
              <w:rPr>
                <w:rFonts w:ascii="微软雅黑" w:eastAsia="微软雅黑" w:hAnsi="微软雅黑" w:cs="微软雅黑"/>
                <w:color w:val="1B6CA8"/>
                <w:sz w:val="36"/>
                <w:szCs w:val="36"/>
              </w:rPr>
              <w:lastRenderedPageBreak/>
              <w:t>🔬</w:t>
            </w:r>
          </w:p>
          <w:p w14:paraId="0A909D64" w14:textId="77777777" w:rsidR="00D161E7" w:rsidRDefault="00000000">
            <w:pPr>
              <w:pStyle w:val="a3"/>
              <w:widowControl/>
              <w:spacing w:beforeAutospacing="0" w:after="80" w:afterAutospacing="0"/>
              <w:jc w:val="center"/>
            </w:pPr>
            <w:r>
              <w:rPr>
                <w:rFonts w:ascii="微软雅黑" w:eastAsia="微软雅黑" w:hAnsi="微软雅黑" w:cs="微软雅黑"/>
                <w:b/>
                <w:bCs/>
                <w:color w:val="1B6CA8"/>
                <w:sz w:val="22"/>
                <w:szCs w:val="22"/>
              </w:rPr>
              <w:lastRenderedPageBreak/>
              <w:t>技术路径</w:t>
            </w:r>
          </w:p>
          <w:p w14:paraId="0A909D65" w14:textId="77777777" w:rsidR="00D161E7" w:rsidRDefault="00000000">
            <w:pPr>
              <w:pStyle w:val="a3"/>
              <w:widowControl/>
              <w:spacing w:beforeAutospacing="0" w:afterAutospacing="0"/>
              <w:jc w:val="center"/>
            </w:pPr>
            <w:r>
              <w:rPr>
                <w:rFonts w:ascii="微软雅黑" w:eastAsia="微软雅黑" w:hAnsi="微软雅黑" w:cs="微软雅黑"/>
                <w:color w:val="1A1A2E"/>
                <w:sz w:val="19"/>
                <w:szCs w:val="19"/>
              </w:rPr>
              <w:t>AI多模态诊断 + 智能随访闭环</w:t>
            </w:r>
          </w:p>
        </w:tc>
        <w:tc>
          <w:tcPr>
            <w:tcW w:w="1250" w:type="pct"/>
            <w:tcBorders>
              <w:top w:val="single" w:sz="2" w:space="0" w:color="BBDDEE"/>
              <w:left w:val="single" w:sz="2" w:space="0" w:color="BBDDEE"/>
              <w:bottom w:val="single" w:sz="2" w:space="0" w:color="BBDDEE"/>
              <w:right w:val="single" w:sz="2" w:space="0" w:color="BBDDEE"/>
            </w:tcBorders>
            <w:shd w:val="clear" w:color="auto" w:fill="E8F4FC"/>
            <w:tcMar>
              <w:top w:w="130" w:type="dxa"/>
              <w:left w:w="160" w:type="dxa"/>
              <w:bottom w:w="130" w:type="dxa"/>
              <w:right w:w="160" w:type="dxa"/>
            </w:tcMar>
          </w:tcPr>
          <w:p w14:paraId="0A909D66" w14:textId="77777777" w:rsidR="00D161E7" w:rsidRDefault="00000000">
            <w:pPr>
              <w:pStyle w:val="a3"/>
              <w:widowControl/>
              <w:spacing w:beforeAutospacing="0" w:after="60" w:afterAutospacing="0"/>
              <w:jc w:val="center"/>
            </w:pPr>
            <w:r>
              <w:rPr>
                <w:rFonts w:ascii="微软雅黑" w:eastAsia="微软雅黑" w:hAnsi="微软雅黑" w:cs="微软雅黑"/>
                <w:color w:val="1B6CA8"/>
                <w:sz w:val="36"/>
                <w:szCs w:val="36"/>
              </w:rPr>
              <w:lastRenderedPageBreak/>
              <w:t>📊</w:t>
            </w:r>
          </w:p>
          <w:p w14:paraId="0A909D67" w14:textId="77777777" w:rsidR="00D161E7" w:rsidRDefault="00000000">
            <w:pPr>
              <w:pStyle w:val="a3"/>
              <w:widowControl/>
              <w:spacing w:beforeAutospacing="0" w:after="80" w:afterAutospacing="0"/>
              <w:jc w:val="center"/>
            </w:pPr>
            <w:r>
              <w:rPr>
                <w:rFonts w:ascii="微软雅黑" w:eastAsia="微软雅黑" w:hAnsi="微软雅黑" w:cs="微软雅黑"/>
                <w:b/>
                <w:bCs/>
                <w:color w:val="1B6CA8"/>
                <w:sz w:val="22"/>
                <w:szCs w:val="22"/>
              </w:rPr>
              <w:lastRenderedPageBreak/>
              <w:t>发展愿景</w:t>
            </w:r>
          </w:p>
          <w:p w14:paraId="0A909D68" w14:textId="77777777" w:rsidR="00D161E7" w:rsidRDefault="00000000">
            <w:pPr>
              <w:pStyle w:val="a3"/>
              <w:widowControl/>
              <w:spacing w:beforeAutospacing="0" w:afterAutospacing="0"/>
              <w:jc w:val="center"/>
            </w:pPr>
            <w:r>
              <w:rPr>
                <w:rFonts w:ascii="微软雅黑" w:eastAsia="微软雅黑" w:hAnsi="微软雅黑" w:cs="微软雅黑"/>
                <w:color w:val="1A1A2E"/>
                <w:sz w:val="19"/>
                <w:szCs w:val="19"/>
              </w:rPr>
              <w:t>癌症早筛 全国普惠化标杆</w:t>
            </w:r>
          </w:p>
        </w:tc>
      </w:tr>
    </w:tbl>
    <w:p w14:paraId="0A909D6A"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lastRenderedPageBreak/>
        <w:t>◆ 总体目标</w:t>
      </w:r>
    </w:p>
    <w:p w14:paraId="0A909D6B"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依托「线上风险评估 — 防癌科普建档 — 院内AI精准诊断 — 全周期智能随访」四位一体的服务闭环，实现以下三大战略总目标：</w:t>
      </w:r>
    </w:p>
    <w:tbl>
      <w:tblPr>
        <w:tblW w:w="4999" w:type="pct"/>
        <w:shd w:val="clear" w:color="auto" w:fill="FFFFFF"/>
        <w:tblCellMar>
          <w:left w:w="0" w:type="dxa"/>
          <w:right w:w="0" w:type="dxa"/>
        </w:tblCellMar>
        <w:tblLook w:val="04A0" w:firstRow="1" w:lastRow="0" w:firstColumn="1" w:lastColumn="0" w:noHBand="0" w:noVBand="1"/>
      </w:tblPr>
      <w:tblGrid>
        <w:gridCol w:w="1881"/>
        <w:gridCol w:w="3764"/>
        <w:gridCol w:w="2879"/>
      </w:tblGrid>
      <w:tr w:rsidR="00D161E7" w14:paraId="0A909D6F" w14:textId="77777777">
        <w:tc>
          <w:tcPr>
            <w:tcW w:w="1103"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6C"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目标维度</w:t>
            </w:r>
          </w:p>
        </w:tc>
        <w:tc>
          <w:tcPr>
            <w:tcW w:w="2207"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6D"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核心内容</w:t>
            </w:r>
          </w:p>
        </w:tc>
        <w:tc>
          <w:tcPr>
            <w:tcW w:w="1688"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6E"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衡量指标（参考值）</w:t>
            </w:r>
          </w:p>
        </w:tc>
      </w:tr>
      <w:tr w:rsidR="00D161E7" w14:paraId="0A909D76" w14:textId="77777777">
        <w:tc>
          <w:tcPr>
            <w:tcW w:w="110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0"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覆盖规模目标</w:t>
            </w:r>
          </w:p>
        </w:tc>
        <w:tc>
          <w:tcPr>
            <w:tcW w:w="220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以广东省偏远山区及欠发达县域为首批试点，逐步辐射全国。</w:t>
            </w:r>
          </w:p>
          <w:p w14:paraId="0A909D72"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重点服务于既往缺乏规范早筛服务的40岁以上农村居民、低收入人群及职业高危群体。</w:t>
            </w:r>
          </w:p>
        </w:tc>
        <w:tc>
          <w:tcPr>
            <w:tcW w:w="168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3"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试点阶段：累计服务≥5万人次</w:t>
            </w:r>
          </w:p>
          <w:p w14:paraId="0A909D74"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规模阶段：覆盖≥50个县域</w:t>
            </w:r>
          </w:p>
          <w:p w14:paraId="0A909D75"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目标年：全国铺开≥200个落点</w:t>
            </w:r>
          </w:p>
        </w:tc>
      </w:tr>
      <w:tr w:rsidR="00D161E7" w14:paraId="0A909D7C" w14:textId="77777777">
        <w:tc>
          <w:tcPr>
            <w:tcW w:w="110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77"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诊断效能目标</w:t>
            </w:r>
          </w:p>
        </w:tc>
        <w:tc>
          <w:tcPr>
            <w:tcW w:w="2207"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78"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六大高发癌种（肺癌、肝癌、结直肠癌、乳腺癌、胃癌、食管癌）的I/II期早期检出率显著提升，超越同类地区自然发现率水平。</w:t>
            </w:r>
          </w:p>
        </w:tc>
        <w:tc>
          <w:tcPr>
            <w:tcW w:w="168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7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早期（I/II期）检出率≥60%</w:t>
            </w:r>
          </w:p>
          <w:p w14:paraId="0A909D7A"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筛查灵敏度≥85%</w:t>
            </w:r>
          </w:p>
          <w:p w14:paraId="0A909D7B"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AI辅助诊断准确率≥90%</w:t>
            </w:r>
          </w:p>
        </w:tc>
      </w:tr>
      <w:tr w:rsidR="00D161E7" w14:paraId="0A909D82" w14:textId="77777777">
        <w:tc>
          <w:tcPr>
            <w:tcW w:w="110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D"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随访闭环目标</w:t>
            </w:r>
          </w:p>
        </w:tc>
        <w:tc>
          <w:tcPr>
            <w:tcW w:w="220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E"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建立标准化的全周期智能随访体系，确保阳性及高危人群的持续追踪管理，减少因信息断层导致的漏诊、误诊。</w:t>
            </w:r>
          </w:p>
        </w:tc>
        <w:tc>
          <w:tcPr>
            <w:tcW w:w="168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7F"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随访完成率≥75%</w:t>
            </w:r>
          </w:p>
          <w:p w14:paraId="0A909D80"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高危人群转诊率≥80%</w:t>
            </w:r>
          </w:p>
          <w:p w14:paraId="0A909D81"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6个月失访率&lt;15%</w:t>
            </w:r>
          </w:p>
        </w:tc>
      </w:tr>
    </w:tbl>
    <w:p w14:paraId="0A909D83" w14:textId="77777777" w:rsidR="00D161E7" w:rsidRDefault="00000000">
      <w:pPr>
        <w:pStyle w:val="a3"/>
        <w:widowControl/>
        <w:shd w:val="clear" w:color="auto" w:fill="FFFFFF"/>
        <w:spacing w:before="300" w:beforeAutospacing="0" w:after="14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1B6CA8"/>
          <w:sz w:val="29"/>
          <w:szCs w:val="29"/>
          <w:shd w:val="clear" w:color="auto" w:fill="FFFFFF"/>
        </w:rPr>
        <w:t>▌ 2.2 分阶段推进目标</w:t>
      </w:r>
    </w:p>
    <w:p w14:paraId="0A909D84"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项目分三个阶段推进，各阶段目标聚焦不同核心任务，层层递进，最终形成可复制的全国性普惠早筛模板。</w:t>
      </w:r>
    </w:p>
    <w:p w14:paraId="0A909D85"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lastRenderedPageBreak/>
        <w:t>◆ 第一阶段：验证与示范（1~2年）</w:t>
      </w:r>
    </w:p>
    <w:tbl>
      <w:tblPr>
        <w:tblW w:w="5000" w:type="pct"/>
        <w:shd w:val="clear" w:color="auto" w:fill="FFFFFF"/>
        <w:tblCellMar>
          <w:left w:w="0" w:type="dxa"/>
          <w:right w:w="0" w:type="dxa"/>
        </w:tblCellMar>
        <w:tblLook w:val="04A0" w:firstRow="1" w:lastRow="0" w:firstColumn="1" w:lastColumn="0" w:noHBand="0" w:noVBand="1"/>
      </w:tblPr>
      <w:tblGrid>
        <w:gridCol w:w="8686"/>
      </w:tblGrid>
      <w:tr w:rsidR="00D161E7" w14:paraId="0A909D87"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D86" w14:textId="77777777" w:rsidR="00D161E7" w:rsidRDefault="00000000">
            <w:pPr>
              <w:pStyle w:val="a3"/>
              <w:widowControl/>
              <w:spacing w:beforeAutospacing="0" w:afterAutospacing="0" w:line="360" w:lineRule="atLeast"/>
            </w:pPr>
            <w:r>
              <w:rPr>
                <w:rFonts w:ascii="微软雅黑" w:eastAsia="微软雅黑" w:hAnsi="微软雅黑" w:cs="微软雅黑"/>
                <w:i/>
                <w:iCs/>
                <w:color w:val="1A1A2E"/>
                <w:sz w:val="21"/>
                <w:szCs w:val="21"/>
              </w:rPr>
              <w:t>核心任务：在广东省2~3个偏远/欠发达地区（优先选择连山壮族瑶族自治县、乐昌市等医疗资源薄弱县市）完成试点落地，验证「问卷筛查+院内AI」两步走模式的可行性与有效性。</w:t>
            </w:r>
          </w:p>
        </w:tc>
      </w:tr>
    </w:tbl>
    <w:p w14:paraId="0A909D88"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完成线上评估问卷系统的本地化适配，面向试点地区2万名目标人群完成首轮高危筛查分流；</w:t>
      </w:r>
    </w:p>
    <w:p w14:paraId="0A909D89"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与2~3家县级/乡镇级医院签署合作协议，建立AI诊断工作站，实现LDCT、胃肠镜、乳腺彩超等设备联接；</w:t>
      </w:r>
    </w:p>
    <w:p w14:paraId="0A909D8A"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完成六大癌种全流程规范化筛查≥3,000例次，收集真实世界数据以优化AI模型；</w:t>
      </w:r>
    </w:p>
    <w:p w14:paraId="0A909D8B"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建立随访管理系统，阳性或高危人群的6个月随访完成率达60%以上；</w:t>
      </w:r>
    </w:p>
    <w:p w14:paraId="0A909D8C"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形成可输出的「微光捕癌试点工作规范」，为后续推广提供参照标本。</w:t>
      </w:r>
    </w:p>
    <w:p w14:paraId="0A909D8D"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第二阶段：规范与扩展（3~5年）</w:t>
      </w:r>
    </w:p>
    <w:tbl>
      <w:tblPr>
        <w:tblW w:w="5000" w:type="pct"/>
        <w:shd w:val="clear" w:color="auto" w:fill="FFFFFF"/>
        <w:tblCellMar>
          <w:left w:w="0" w:type="dxa"/>
          <w:right w:w="0" w:type="dxa"/>
        </w:tblCellMar>
        <w:tblLook w:val="04A0" w:firstRow="1" w:lastRow="0" w:firstColumn="1" w:lastColumn="0" w:noHBand="0" w:noVBand="1"/>
      </w:tblPr>
      <w:tblGrid>
        <w:gridCol w:w="8686"/>
      </w:tblGrid>
      <w:tr w:rsidR="00D161E7" w14:paraId="0A909D8F"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D8E" w14:textId="77777777" w:rsidR="00D161E7" w:rsidRDefault="00000000">
            <w:pPr>
              <w:pStyle w:val="a3"/>
              <w:widowControl/>
              <w:spacing w:beforeAutospacing="0" w:afterAutospacing="0" w:line="360" w:lineRule="atLeast"/>
            </w:pPr>
            <w:r>
              <w:rPr>
                <w:rFonts w:ascii="微软雅黑" w:eastAsia="微软雅黑" w:hAnsi="微软雅黑" w:cs="微软雅黑"/>
                <w:i/>
                <w:iCs/>
                <w:color w:val="1A1A2E"/>
                <w:sz w:val="21"/>
                <w:szCs w:val="21"/>
              </w:rPr>
              <w:t>核心任务：依托第一阶段数据与经验，推动服务体系规范化、标准化，将早筛网络扩展至广东全省及中西部欠发达省份的重点县域。</w:t>
            </w:r>
          </w:p>
        </w:tc>
      </w:tr>
    </w:tbl>
    <w:p w14:paraId="0A909D90"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覆盖广东省≥20个欠发达县域，累计服务人次达10万以上；</w:t>
      </w:r>
    </w:p>
    <w:p w14:paraId="0A909D91"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联合卫生行政部门推动早筛服务纳入地方公共卫生服务包，争取政策背书与配套资金支持；</w:t>
      </w:r>
    </w:p>
    <w:p w14:paraId="0A909D92"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推动AI诊断模型迭代升级，实现对多地区人群数据的泛化适配，提升各癌种识别精度；</w:t>
      </w:r>
    </w:p>
    <w:p w14:paraId="0A909D93"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建立多方合作机制：政府—公益组织—基层医疗机构—AI技术企业四位一体的协作网络；</w:t>
      </w:r>
    </w:p>
    <w:p w14:paraId="0A909D94"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向中西部欠发达省份复制推广，完成不少于5个省份的试点落地。</w:t>
      </w:r>
    </w:p>
    <w:p w14:paraId="0A909D95"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第三阶段：全国普惠化（5年后）</w:t>
      </w:r>
    </w:p>
    <w:tbl>
      <w:tblPr>
        <w:tblW w:w="5000" w:type="pct"/>
        <w:shd w:val="clear" w:color="auto" w:fill="FFFFFF"/>
        <w:tblCellMar>
          <w:left w:w="0" w:type="dxa"/>
          <w:right w:w="0" w:type="dxa"/>
        </w:tblCellMar>
        <w:tblLook w:val="04A0" w:firstRow="1" w:lastRow="0" w:firstColumn="1" w:lastColumn="0" w:noHBand="0" w:noVBand="1"/>
      </w:tblPr>
      <w:tblGrid>
        <w:gridCol w:w="8686"/>
      </w:tblGrid>
      <w:tr w:rsidR="00D161E7" w14:paraId="0A909D97"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D96" w14:textId="77777777" w:rsidR="00D161E7" w:rsidRDefault="00000000">
            <w:pPr>
              <w:pStyle w:val="a3"/>
              <w:widowControl/>
              <w:spacing w:beforeAutospacing="0" w:afterAutospacing="0" w:line="360" w:lineRule="atLeast"/>
            </w:pPr>
            <w:r>
              <w:rPr>
                <w:rFonts w:ascii="微软雅黑" w:eastAsia="微软雅黑" w:hAnsi="微软雅黑" w:cs="微软雅黑"/>
                <w:i/>
                <w:iCs/>
                <w:color w:val="1A1A2E"/>
                <w:sz w:val="21"/>
                <w:szCs w:val="21"/>
              </w:rPr>
              <w:t>核心任务：形成标准化的「微光捕癌」普惠早筛品牌与服务输出体系，推动癌症早筛服务的均等化覆盖，成为全国欠发达地区癌症早筛的标杆公益项目。</w:t>
            </w:r>
          </w:p>
        </w:tc>
      </w:tr>
    </w:tbl>
    <w:p w14:paraId="0A909D98"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覆盖全国≥200个欠发达县域，累计服务100万人次以上；</w:t>
      </w:r>
    </w:p>
    <w:p w14:paraId="0A909D99"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实现六大癌种早期诊断率较基线水平提升30%以上；</w:t>
      </w:r>
    </w:p>
    <w:p w14:paraId="0A909D9A"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建成全国早筛数据平台，为学术研究、政策制定提供真实世界大数据支撑；</w:t>
      </w:r>
    </w:p>
    <w:p w14:paraId="0A909D9B"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推动「微光捕癌」早筛模式写入相关国家或行业指南，形成政策影响力。</w:t>
      </w:r>
    </w:p>
    <w:p w14:paraId="0A909D9C" w14:textId="77777777" w:rsidR="00D161E7" w:rsidRDefault="00000000">
      <w:pPr>
        <w:pStyle w:val="a3"/>
        <w:widowControl/>
        <w:shd w:val="clear" w:color="auto" w:fill="FFFFFF"/>
        <w:spacing w:before="300" w:beforeAutospacing="0" w:after="14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1B6CA8"/>
          <w:sz w:val="29"/>
          <w:szCs w:val="29"/>
          <w:shd w:val="clear" w:color="auto" w:fill="FFFFFF"/>
        </w:rPr>
        <w:t>▌ 2.3 六大核心优势</w:t>
      </w:r>
    </w:p>
    <w:p w14:paraId="0A909D9D"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lastRenderedPageBreak/>
        <w:t>微光捕癌项目相较于传统早筛模式及同类公益项目，具备以下六大核心竞争优势，构成项目可持续发展与高效落地的护城河。</w:t>
      </w:r>
    </w:p>
    <w:p w14:paraId="0A909D9E"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优势一：两步走模式</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低门槛触达与高精度诊断的有机结合</w:t>
      </w:r>
    </w:p>
    <w:p w14:paraId="0A909D9F"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传统早筛项目面临的最大困境在于，专业设备和人员下乡成本极高，难以持续性覆盖广大农村地区；而微光捕癌通过「Step 1 线上风险评估问卷 + Step 2 院内AI精准诊断」的两步走分流机制，有效破解这一矛盾：</w:t>
      </w:r>
    </w:p>
    <w:p w14:paraId="0A909DA0"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Step 1（社区问卷筛查）：仅需村医或社区工作人员协助，无需额外专业医疗设备，通过问卷识别六大癌种高危人群，实现「以最低成本完成最大范围的人群预筛选」；</w:t>
      </w:r>
    </w:p>
    <w:p w14:paraId="0A909DA1"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Step 2（院内AI诊断）：高危人群前往合作医疗机构，由AI辅助完成LDCT、超声、内镜等规范化诊断，避免设备资源闲置浪费，聚焦资源精准投放；</w:t>
      </w:r>
    </w:p>
    <w:p w14:paraId="0A909DA2"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两步走分流机制确保资源利用效率最大化，与「移动CT车下乡」等粗放模式相比，单人筛查成本可降低60%以上。</w:t>
      </w:r>
    </w:p>
    <w:tbl>
      <w:tblPr>
        <w:tblW w:w="4998" w:type="pct"/>
        <w:shd w:val="clear" w:color="auto" w:fill="FFFFFF"/>
        <w:tblCellMar>
          <w:left w:w="0" w:type="dxa"/>
          <w:right w:w="0" w:type="dxa"/>
        </w:tblCellMar>
        <w:tblLook w:val="04A0" w:firstRow="1" w:lastRow="0" w:firstColumn="1" w:lastColumn="0" w:noHBand="0" w:noVBand="1"/>
      </w:tblPr>
      <w:tblGrid>
        <w:gridCol w:w="1881"/>
        <w:gridCol w:w="3321"/>
        <w:gridCol w:w="3321"/>
      </w:tblGrid>
      <w:tr w:rsidR="00D161E7" w14:paraId="0A909DA6" w14:textId="77777777">
        <w:tc>
          <w:tcPr>
            <w:tcW w:w="1103"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A3"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对比维度</w:t>
            </w:r>
          </w:p>
        </w:tc>
        <w:tc>
          <w:tcPr>
            <w:tcW w:w="1948"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A4"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传统下乡筛查模式</w:t>
            </w:r>
          </w:p>
        </w:tc>
        <w:tc>
          <w:tcPr>
            <w:tcW w:w="1948"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A5"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微光捕癌两步走模式</w:t>
            </w:r>
          </w:p>
        </w:tc>
      </w:tr>
      <w:tr w:rsidR="00D161E7" w14:paraId="0A909DAA" w14:textId="77777777">
        <w:tc>
          <w:tcPr>
            <w:tcW w:w="110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A7"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触达门槛</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A8"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需专业医疗人员及设备进村</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A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问卷仅需村医/社工即可发放</w:t>
            </w:r>
          </w:p>
        </w:tc>
      </w:tr>
      <w:tr w:rsidR="00D161E7" w14:paraId="0A909DAE" w14:textId="77777777">
        <w:tc>
          <w:tcPr>
            <w:tcW w:w="110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AB"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目标人群识别</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AC"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盲目筛查，无精准分层</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AD"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问卷预筛后仅高危人群进入诊断</w:t>
            </w:r>
          </w:p>
        </w:tc>
      </w:tr>
      <w:tr w:rsidR="00D161E7" w14:paraId="0A909DB2" w14:textId="77777777">
        <w:tc>
          <w:tcPr>
            <w:tcW w:w="110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AF"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设备利用率</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B0"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设备大量下乡，利用率低</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B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设备集中在合作医院，利用率高</w:t>
            </w:r>
          </w:p>
        </w:tc>
      </w:tr>
      <w:tr w:rsidR="00D161E7" w14:paraId="0A909DB6" w14:textId="77777777">
        <w:tc>
          <w:tcPr>
            <w:tcW w:w="110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3"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单人筛查成本</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4"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高（含设备运输、人员差旅）</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5"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低（问卷低成本+院内集中诊断）</w:t>
            </w:r>
          </w:p>
        </w:tc>
      </w:tr>
      <w:tr w:rsidR="00D161E7" w14:paraId="0A909DBA" w14:textId="77777777">
        <w:tc>
          <w:tcPr>
            <w:tcW w:w="110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B7"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多癌种覆盖</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B8"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通常仅筛一种癌</w:t>
            </w:r>
          </w:p>
        </w:tc>
        <w:tc>
          <w:tcPr>
            <w:tcW w:w="194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B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六大癌种全覆盖</w:t>
            </w:r>
          </w:p>
        </w:tc>
      </w:tr>
      <w:tr w:rsidR="00D161E7" w14:paraId="0A909DBE" w14:textId="77777777">
        <w:tc>
          <w:tcPr>
            <w:tcW w:w="110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B"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随访可持续性</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C"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一次性活动，随访难以为继</w:t>
            </w:r>
          </w:p>
        </w:tc>
        <w:tc>
          <w:tcPr>
            <w:tcW w:w="194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BD"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系统化随访闭环，持续管理</w:t>
            </w:r>
          </w:p>
        </w:tc>
      </w:tr>
    </w:tbl>
    <w:p w14:paraId="0A909DBF"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优势二：六大癌种全覆盖</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多癌种筛查的系统性与协同性</w:t>
      </w:r>
    </w:p>
    <w:p w14:paraId="0A909DC0"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微光捕癌同步覆盖肺癌、肝癌、结直肠癌、乳腺癌、胃癌、食管癌六大高发恶性肿瘤，充分对应广东省及全国的主要癌种分布（广东省恶性肿瘤发病率前三为肺癌、结直肠癌、肝癌；死亡率前五包括肺癌、肝癌、结直肠癌、胃癌、食管癌），具有以下协同优势：</w:t>
      </w:r>
    </w:p>
    <w:p w14:paraId="0A909DC1"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覆盖范围精准：对照国家癌症中心数据，六大癌种合计贡献全国约70%以上的癌症死亡负担，筛查价值最大化；</w:t>
      </w:r>
    </w:p>
    <w:p w14:paraId="0A909DC2"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lastRenderedPageBreak/>
        <w:t xml:space="preserve">• </w:t>
      </w:r>
      <w:r>
        <w:rPr>
          <w:rFonts w:ascii="微软雅黑" w:eastAsia="微软雅黑" w:hAnsi="微软雅黑" w:cs="微软雅黑"/>
          <w:color w:val="1A1A2E"/>
          <w:sz w:val="21"/>
          <w:szCs w:val="21"/>
          <w:shd w:val="clear" w:color="auto" w:fill="FFFFFF"/>
        </w:rPr>
        <w:t>技术协同性强：AI多模态诊断平台涵盖LDCT（肺癌）、动态超声（肝癌）、钼靶+彩超（乳腺癌）、胃肠镜+病理图像（胃癌/食管癌/结直肠癌）等主要影像模态，设备资源共享度高；</w:t>
      </w:r>
    </w:p>
    <w:p w14:paraId="0A909DC3"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避免碎片化：与「只做两癌」（宫颈癌+乳腺癌）的政策性筛查相比，多癌种同期评估显著提升受益者的健康获益，尤其对农村中老年男性群体填补了「政策盲区」；</w:t>
      </w:r>
    </w:p>
    <w:p w14:paraId="0A909DC4"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差异化竞争优势：现有公益早筛项目多聚焦单一癌种，六癌同筛在基层落地中具有独特性，更易形成品牌记忆度与公众影响力。</w:t>
      </w:r>
    </w:p>
    <w:p w14:paraId="0A909DC5"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优势三：AI赋能诊断</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破解基层影像诊断能力瓶颈</w:t>
      </w:r>
    </w:p>
    <w:p w14:paraId="0A909DC6"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基层医疗机构普遍面临影像科医生经验不足、误诊漏诊率偏高的核心痛点。微光捕癌引入的AI多模态诊断模型，在六大癌种的初筛环节提供智能辅助判读，弥补基层诊断能力短板：</w:t>
      </w:r>
    </w:p>
    <w:tbl>
      <w:tblPr>
        <w:tblW w:w="4998" w:type="pct"/>
        <w:shd w:val="clear" w:color="auto" w:fill="FFFFFF"/>
        <w:tblCellMar>
          <w:left w:w="0" w:type="dxa"/>
          <w:right w:w="0" w:type="dxa"/>
        </w:tblCellMar>
        <w:tblLook w:val="04A0" w:firstRow="1" w:lastRow="0" w:firstColumn="1" w:lastColumn="0" w:noHBand="0" w:noVBand="1"/>
      </w:tblPr>
      <w:tblGrid>
        <w:gridCol w:w="1223"/>
        <w:gridCol w:w="2070"/>
        <w:gridCol w:w="2596"/>
        <w:gridCol w:w="2634"/>
      </w:tblGrid>
      <w:tr w:rsidR="00D161E7" w14:paraId="0A909DCB" w14:textId="77777777">
        <w:tc>
          <w:tcPr>
            <w:tcW w:w="717"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C7"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癌种</w:t>
            </w:r>
          </w:p>
        </w:tc>
        <w:tc>
          <w:tcPr>
            <w:tcW w:w="1214"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C8"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AI介入方式</w:t>
            </w:r>
          </w:p>
        </w:tc>
        <w:tc>
          <w:tcPr>
            <w:tcW w:w="1523"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C9"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弥补的基层能力缺口</w:t>
            </w:r>
          </w:p>
        </w:tc>
        <w:tc>
          <w:tcPr>
            <w:tcW w:w="1545"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DCA"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预期效果</w:t>
            </w:r>
          </w:p>
        </w:tc>
      </w:tr>
      <w:tr w:rsidR="00D161E7" w14:paraId="0A909DD4" w14:textId="77777777">
        <w:tc>
          <w:tcPr>
            <w:tcW w:w="71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CC"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肺癌</w:t>
            </w:r>
          </w:p>
        </w:tc>
        <w:tc>
          <w:tcPr>
            <w:tcW w:w="1214"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CD"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LDCT薄层图像</w:t>
            </w:r>
          </w:p>
          <w:p w14:paraId="0A909DCE"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AI结节自动识别</w:t>
            </w:r>
          </w:p>
          <w:p w14:paraId="0A909DCF"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与分级</w:t>
            </w:r>
          </w:p>
        </w:tc>
        <w:tc>
          <w:tcPr>
            <w:tcW w:w="152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D0"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基层医生LDCT阅片经验不足，</w:t>
            </w:r>
          </w:p>
          <w:p w14:paraId="0A909DD1"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实性/磨玻璃结节分类错误率高</w:t>
            </w:r>
          </w:p>
        </w:tc>
        <w:tc>
          <w:tcPr>
            <w:tcW w:w="1545"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D2"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早期结节检出率提升</w:t>
            </w:r>
          </w:p>
          <w:p w14:paraId="0A909DD3"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漏诊率降低≥30%</w:t>
            </w:r>
          </w:p>
        </w:tc>
      </w:tr>
      <w:tr w:rsidR="00D161E7" w14:paraId="0A909DDD" w14:textId="77777777">
        <w:tc>
          <w:tcPr>
            <w:tcW w:w="717"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D5"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肝癌</w:t>
            </w:r>
          </w:p>
        </w:tc>
        <w:tc>
          <w:tcPr>
            <w:tcW w:w="1214"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D6"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超声图像AI辅助</w:t>
            </w:r>
          </w:p>
          <w:p w14:paraId="0A909DD7"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判读+AFP趋势</w:t>
            </w:r>
          </w:p>
          <w:p w14:paraId="0A909DD8"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异常预警</w:t>
            </w:r>
          </w:p>
        </w:tc>
        <w:tc>
          <w:tcPr>
            <w:tcW w:w="152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D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动态超声主观性强，</w:t>
            </w:r>
          </w:p>
          <w:p w14:paraId="0A909DDA"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基层超声医生水平参差不齐</w:t>
            </w:r>
          </w:p>
        </w:tc>
        <w:tc>
          <w:tcPr>
            <w:tcW w:w="1545"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DB"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肝脏占位性病变</w:t>
            </w:r>
          </w:p>
          <w:p w14:paraId="0A909DDC"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识别灵敏度提升</w:t>
            </w:r>
          </w:p>
        </w:tc>
      </w:tr>
      <w:tr w:rsidR="00D161E7" w14:paraId="0A909DE5" w14:textId="77777777">
        <w:tc>
          <w:tcPr>
            <w:tcW w:w="71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DE"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乳腺癌</w:t>
            </w:r>
          </w:p>
        </w:tc>
        <w:tc>
          <w:tcPr>
            <w:tcW w:w="1214"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DF"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钼靶+彩超BI-RADS</w:t>
            </w:r>
          </w:p>
          <w:p w14:paraId="0A909DE0"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等级AI自动评估</w:t>
            </w:r>
          </w:p>
        </w:tc>
        <w:tc>
          <w:tcPr>
            <w:tcW w:w="152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E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BI-RADS分类经验要求高，</w:t>
            </w:r>
          </w:p>
          <w:p w14:paraId="0A909DE2"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基层评估一致性差</w:t>
            </w:r>
          </w:p>
        </w:tc>
        <w:tc>
          <w:tcPr>
            <w:tcW w:w="1545"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E3"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BI-RADS 3类以上</w:t>
            </w:r>
          </w:p>
          <w:p w14:paraId="0A909DE4"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检出标准化</w:t>
            </w:r>
          </w:p>
        </w:tc>
      </w:tr>
      <w:tr w:rsidR="00D161E7" w14:paraId="0A909DED" w14:textId="77777777">
        <w:tc>
          <w:tcPr>
            <w:tcW w:w="717"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E6"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胃/食管癌</w:t>
            </w:r>
          </w:p>
        </w:tc>
        <w:tc>
          <w:tcPr>
            <w:tcW w:w="1214"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E7"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内镜影像AI病变</w:t>
            </w:r>
          </w:p>
          <w:p w14:paraId="0A909DE8"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识别与异常提示</w:t>
            </w:r>
          </w:p>
        </w:tc>
        <w:tc>
          <w:tcPr>
            <w:tcW w:w="152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E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微小病变在内镜图像中</w:t>
            </w:r>
          </w:p>
          <w:p w14:paraId="0A909DEA"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容易被经验不足医生漏判</w:t>
            </w:r>
          </w:p>
        </w:tc>
        <w:tc>
          <w:tcPr>
            <w:tcW w:w="1545"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DEB"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早期黏膜病变</w:t>
            </w:r>
          </w:p>
          <w:p w14:paraId="0A909DEC"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t>检出率显著提升</w:t>
            </w:r>
          </w:p>
        </w:tc>
      </w:tr>
      <w:tr w:rsidR="00D161E7" w14:paraId="0A909DF5" w14:textId="77777777">
        <w:tc>
          <w:tcPr>
            <w:tcW w:w="71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EE"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结直肠癌</w:t>
            </w:r>
          </w:p>
        </w:tc>
        <w:tc>
          <w:tcPr>
            <w:tcW w:w="1214"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EF"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结肠镜AI辅助</w:t>
            </w:r>
          </w:p>
          <w:p w14:paraId="0A909DF0"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lastRenderedPageBreak/>
              <w:t>息肉/腺瘤识别</w:t>
            </w:r>
          </w:p>
        </w:tc>
        <w:tc>
          <w:tcPr>
            <w:tcW w:w="152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F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lastRenderedPageBreak/>
              <w:t>小息肉检出高度依赖</w:t>
            </w:r>
          </w:p>
          <w:p w14:paraId="0A909DF2"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lastRenderedPageBreak/>
              <w:t>内镜医生经验</w:t>
            </w:r>
          </w:p>
        </w:tc>
        <w:tc>
          <w:tcPr>
            <w:tcW w:w="1545"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DF3"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lastRenderedPageBreak/>
              <w:t>腺瘤检出率</w:t>
            </w:r>
          </w:p>
          <w:p w14:paraId="0A909DF4" w14:textId="77777777" w:rsidR="00D161E7" w:rsidRDefault="00000000">
            <w:pPr>
              <w:pStyle w:val="a3"/>
              <w:widowControl/>
              <w:spacing w:before="14" w:beforeAutospacing="0" w:after="14" w:afterAutospacing="0"/>
            </w:pPr>
            <w:r>
              <w:rPr>
                <w:rFonts w:ascii="微软雅黑" w:eastAsia="微软雅黑" w:hAnsi="微软雅黑" w:cs="微软雅黑"/>
                <w:color w:val="1A1A2E"/>
                <w:sz w:val="19"/>
                <w:szCs w:val="19"/>
              </w:rPr>
              <w:lastRenderedPageBreak/>
              <w:t>提升≥20%</w:t>
            </w:r>
          </w:p>
        </w:tc>
      </w:tr>
    </w:tbl>
    <w:p w14:paraId="0A909DF6"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lastRenderedPageBreak/>
        <w:t>◆ 优势四：全周期智能随访</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从「一次性筛查」到「持续健康管理」的跨越</w:t>
      </w:r>
    </w:p>
    <w:p w14:paraId="0A909DF7"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大多数基层早筛活动止步于「查出来」，而微光捕癌通过全周期智能随访系统实现了从「筛查」到「管理」的闭环延伸，这是项目区别于传统公益筛查的核心价值之一：</w:t>
      </w:r>
    </w:p>
    <w:p w14:paraId="0A909DF8"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分级随访管理：依据筛查结果设定阴性/低危/高危/确诊四级随访方案，频率从每年1次（阴性）到每3个月1次（确诊/高危）不等，精准匹配各类人群需求；</w:t>
      </w:r>
    </w:p>
    <w:p w14:paraId="0A909DF9"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智能提醒系统：通过微信、短信等本地常用渠道发送随访提醒，适配偏远地区老年群体的数字化使用习惯；</w:t>
      </w:r>
    </w:p>
    <w:p w14:paraId="0A909DFA"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健康档案建立：每位参与者建立个人癌症风险档案，记录问卷评分、筛查结果、诊断影像及随访状态，实现纵向追踪；</w:t>
      </w:r>
    </w:p>
    <w:p w14:paraId="0A909DFB"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动态数据反馈：随访数据实时回流平台，用于AI模型迭代优化与服务质量评估，形成「数据驱动改进」的正向闭环；</w:t>
      </w:r>
    </w:p>
    <w:p w14:paraId="0A909DFC"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高危患者专项管理：对筛查高危及确诊患者建立专项追踪通道，确保转诊、治疗、复查各环节不断链。</w:t>
      </w:r>
    </w:p>
    <w:p w14:paraId="0A909DFD"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t>◆ 优势五：公益普惠定位</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破解经济壁垒，实现健康公平</w:t>
      </w:r>
    </w:p>
    <w:p w14:paraId="0A909DFE"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癌症早筛的最大障碍之一是经济成本。对于偏远山区年收入不足2万元的农村家庭而言，一套完整的六癌筛查（含LDCT、胃肠镜、乳腺钼靶）的市场价格往往超过2,000元，远超其主动筛查意愿。微光捕癌通过以下机制打破经济壁垒：</w:t>
      </w:r>
    </w:p>
    <w:p w14:paraId="0A909DFF"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公益基金托底：对核心目标人群（农村低收入、60岁以上老人等）提供部分或全额补贴，确保经济困难群体不因费用问题放弃筛查；</w:t>
      </w:r>
    </w:p>
    <w:p w14:paraId="0A909E00"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分级资助机制：建立政府资助+公益捐赠+医院公益减免的多元资金来源，降低单一资金依赖风险；</w:t>
      </w:r>
    </w:p>
    <w:p w14:paraId="0A909E01"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精准资源投放：通过Step 1问卷预筛后，仅有真正高危人群才进入Step 2院内检查，使有限的公益资金集中用于最需要的群体；</w:t>
      </w:r>
    </w:p>
    <w:p w14:paraId="0A909E02"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减少过度筛查：AI辅助诊断+规范化筛查方案有助于减少不必要的重复检查和过度治疗，从总体上降低社会医疗成本；</w:t>
      </w:r>
    </w:p>
    <w:p w14:paraId="0A909E03"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长期可持续：公益普惠定位不以营利为目标，吸引社会各方资源汇聚，形成可持续的「社会契约型」服务模式。</w:t>
      </w:r>
    </w:p>
    <w:p w14:paraId="0A909E04" w14:textId="77777777" w:rsidR="00D161E7" w:rsidRDefault="00000000">
      <w:pPr>
        <w:pStyle w:val="a3"/>
        <w:widowControl/>
        <w:shd w:val="clear" w:color="auto" w:fill="FFFFFF"/>
        <w:spacing w:before="220" w:beforeAutospacing="0" w:after="10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2E9FD4"/>
          <w:sz w:val="25"/>
          <w:szCs w:val="25"/>
          <w:shd w:val="clear" w:color="auto" w:fill="FFFFFF"/>
        </w:rPr>
        <w:lastRenderedPageBreak/>
        <w:t xml:space="preserve">◆ 优势六：前瞻引领定位 </w:t>
      </w:r>
      <w:r>
        <w:rPr>
          <w:rFonts w:ascii="微软雅黑" w:eastAsia="微软雅黑" w:hAnsi="微软雅黑" w:cs="微软雅黑" w:hint="eastAsia"/>
          <w:b/>
          <w:bCs/>
          <w:color w:val="2E9FD4"/>
          <w:sz w:val="25"/>
          <w:szCs w:val="25"/>
          <w:shd w:val="clear" w:color="auto" w:fill="FFFFFF"/>
          <w:lang w:eastAsia="zh"/>
        </w:rPr>
        <w:t>，</w:t>
      </w:r>
      <w:r>
        <w:rPr>
          <w:rFonts w:ascii="微软雅黑" w:eastAsia="微软雅黑" w:hAnsi="微软雅黑" w:cs="微软雅黑"/>
          <w:b/>
          <w:bCs/>
          <w:color w:val="2E9FD4"/>
          <w:sz w:val="25"/>
          <w:szCs w:val="25"/>
          <w:shd w:val="clear" w:color="auto" w:fill="FFFFFF"/>
        </w:rPr>
        <w:t>做政策前瞻者而非政策响应者</w:t>
      </w:r>
    </w:p>
    <w:p w14:paraId="0A909E05"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项目创始团队明确提出：「不一定要死磕「两癌」，做国家政策的响应者，还可以做前瞻者。」这一战略清醒是微光捕癌区别于大多数政策驱动型早筛项目的本质差异：</w:t>
      </w:r>
    </w:p>
    <w:p w14:paraId="0A909E06"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超越两癌局限：国家「两癌」（宫颈癌+乳腺癌）筛查已大范围推行，基层执行力成熟，技术难度低；而微光捕癌聚焦的六大癌种（尤其是肺癌、肝癌、结直肠癌）正处于基层筛查能力建设的蓬勃期，发展空间更大；</w:t>
      </w:r>
    </w:p>
    <w:p w14:paraId="0A909E07"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填补多癌筛查空白：目前尚无基层可及的「六癌一体化」公益筛查服务，微光捕癌率先布局，具备先发优势；</w:t>
      </w:r>
    </w:p>
    <w:p w14:paraId="0A909E08"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眼光放眼全国：以广东偏远地区为验证平台，但设计之初即不局限于广东，排除鼻咽癌等广东地域特色癌种，选择全国高发的六大癌种，利于后续跨省复制；</w:t>
      </w:r>
    </w:p>
    <w:p w14:paraId="0A909E09" w14:textId="77777777" w:rsidR="00D161E7" w:rsidRDefault="00000000">
      <w:pPr>
        <w:pStyle w:val="a3"/>
        <w:widowControl/>
        <w:shd w:val="clear" w:color="auto" w:fill="FFFFFF"/>
        <w:spacing w:before="50" w:beforeAutospacing="0" w:after="50" w:afterAutospacing="0" w:line="340" w:lineRule="atLeast"/>
        <w:rPr>
          <w:rFonts w:ascii="Segoe UI Emoji" w:eastAsia="Segoe UI Emoji" w:hAnsi="Segoe UI Emoji" w:cs="Segoe UI Emoji"/>
          <w:color w:val="000000"/>
          <w:sz w:val="27"/>
          <w:szCs w:val="27"/>
        </w:rPr>
      </w:pPr>
      <w:r>
        <w:rPr>
          <w:rFonts w:ascii="微软雅黑" w:eastAsia="微软雅黑" w:hAnsi="微软雅黑" w:cs="微软雅黑"/>
          <w:b/>
          <w:bCs/>
          <w:color w:val="2E9FD4"/>
          <w:sz w:val="21"/>
          <w:szCs w:val="21"/>
          <w:shd w:val="clear" w:color="auto" w:fill="FFFFFF"/>
        </w:rPr>
        <w:t xml:space="preserve">• </w:t>
      </w:r>
      <w:r>
        <w:rPr>
          <w:rFonts w:ascii="微软雅黑" w:eastAsia="微软雅黑" w:hAnsi="微软雅黑" w:cs="微软雅黑"/>
          <w:color w:val="1A1A2E"/>
          <w:sz w:val="21"/>
          <w:szCs w:val="21"/>
          <w:shd w:val="clear" w:color="auto" w:fill="FFFFFF"/>
        </w:rPr>
        <w:t>引领行业标准：依托真实世界大数据积累，具备参与制定基层多癌种筛查规范、推动国家政策更新的潜力。</w:t>
      </w:r>
    </w:p>
    <w:p w14:paraId="0A909E0A" w14:textId="77777777" w:rsidR="00D161E7" w:rsidRDefault="00000000">
      <w:pPr>
        <w:pStyle w:val="a3"/>
        <w:widowControl/>
        <w:shd w:val="clear" w:color="auto" w:fill="FFFFFF"/>
        <w:spacing w:before="300" w:beforeAutospacing="0" w:after="140" w:afterAutospacing="0"/>
        <w:rPr>
          <w:rFonts w:ascii="Segoe UI Emoji" w:eastAsia="Segoe UI Emoji" w:hAnsi="Segoe UI Emoji" w:cs="Segoe UI Emoji"/>
          <w:color w:val="000000"/>
          <w:sz w:val="27"/>
          <w:szCs w:val="27"/>
        </w:rPr>
      </w:pPr>
      <w:r>
        <w:rPr>
          <w:rFonts w:ascii="微软雅黑" w:eastAsia="微软雅黑" w:hAnsi="微软雅黑" w:cs="微软雅黑"/>
          <w:b/>
          <w:bCs/>
          <w:color w:val="1B6CA8"/>
          <w:sz w:val="29"/>
          <w:szCs w:val="29"/>
          <w:shd w:val="clear" w:color="auto" w:fill="FFFFFF"/>
        </w:rPr>
        <w:t>▌ 2.4 核心优势综合矩阵</w:t>
      </w:r>
    </w:p>
    <w:p w14:paraId="0A909E0B" w14:textId="77777777" w:rsidR="00D161E7" w:rsidRDefault="00000000">
      <w:pPr>
        <w:pStyle w:val="a3"/>
        <w:widowControl/>
        <w:shd w:val="clear" w:color="auto" w:fill="FFFFFF"/>
        <w:spacing w:before="60" w:beforeAutospacing="0" w:after="60" w:afterAutospacing="0" w:line="360" w:lineRule="atLeast"/>
        <w:rPr>
          <w:rFonts w:ascii="Segoe UI Emoji" w:eastAsia="Segoe UI Emoji" w:hAnsi="Segoe UI Emoji" w:cs="Segoe UI Emoji"/>
          <w:color w:val="000000"/>
          <w:sz w:val="27"/>
          <w:szCs w:val="27"/>
        </w:rPr>
      </w:pPr>
      <w:r>
        <w:rPr>
          <w:rFonts w:ascii="微软雅黑" w:eastAsia="微软雅黑" w:hAnsi="微软雅黑" w:cs="微软雅黑"/>
          <w:color w:val="1A1A2E"/>
          <w:sz w:val="22"/>
          <w:szCs w:val="22"/>
          <w:shd w:val="clear" w:color="auto" w:fill="FFFFFF"/>
        </w:rPr>
        <w:t>以下综合矩阵展示微光捕癌项目在关键维度上与同类模式的综合比较，体现项目的系统性竞争壁垒。</w:t>
      </w:r>
    </w:p>
    <w:tbl>
      <w:tblPr>
        <w:tblW w:w="4998" w:type="pct"/>
        <w:shd w:val="clear" w:color="auto" w:fill="FFFFFF"/>
        <w:tblCellMar>
          <w:left w:w="0" w:type="dxa"/>
          <w:right w:w="0" w:type="dxa"/>
        </w:tblCellMar>
        <w:tblLook w:val="04A0" w:firstRow="1" w:lastRow="0" w:firstColumn="1" w:lastColumn="0" w:noHBand="0" w:noVBand="1"/>
      </w:tblPr>
      <w:tblGrid>
        <w:gridCol w:w="1977"/>
        <w:gridCol w:w="1599"/>
        <w:gridCol w:w="1599"/>
        <w:gridCol w:w="1655"/>
        <w:gridCol w:w="1693"/>
      </w:tblGrid>
      <w:tr w:rsidR="00D161E7" w14:paraId="0A909E11" w14:textId="77777777">
        <w:tc>
          <w:tcPr>
            <w:tcW w:w="1159"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0C"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评估维度</w:t>
            </w:r>
          </w:p>
        </w:tc>
        <w:tc>
          <w:tcPr>
            <w:tcW w:w="938"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0D"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传统基层筛查</w:t>
            </w:r>
          </w:p>
        </w:tc>
        <w:tc>
          <w:tcPr>
            <w:tcW w:w="938"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0E"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单一癌种公益项目</w:t>
            </w:r>
          </w:p>
        </w:tc>
        <w:tc>
          <w:tcPr>
            <w:tcW w:w="971"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0F"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商业早筛机构</w:t>
            </w:r>
          </w:p>
        </w:tc>
        <w:tc>
          <w:tcPr>
            <w:tcW w:w="993"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10" w14:textId="77777777" w:rsidR="00D161E7" w:rsidRDefault="00000000">
            <w:pPr>
              <w:pStyle w:val="a3"/>
              <w:widowControl/>
              <w:spacing w:beforeAutospacing="0" w:afterAutospacing="0"/>
              <w:jc w:val="center"/>
            </w:pPr>
            <w:r>
              <w:rPr>
                <w:rFonts w:ascii="微软雅黑" w:eastAsia="微软雅黑" w:hAnsi="微软雅黑" w:cs="微软雅黑"/>
                <w:b/>
                <w:bCs/>
                <w:color w:val="FFFFFF"/>
                <w:sz w:val="20"/>
                <w:szCs w:val="20"/>
              </w:rPr>
              <w:t>微光捕癌</w:t>
            </w:r>
          </w:p>
        </w:tc>
      </w:tr>
      <w:tr w:rsidR="00D161E7" w14:paraId="0A909E17" w14:textId="77777777">
        <w:tc>
          <w:tcPr>
            <w:tcW w:w="115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2"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癌种覆盖广度</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3"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1~2种</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4"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1种</w:t>
            </w:r>
          </w:p>
        </w:tc>
        <w:tc>
          <w:tcPr>
            <w:tcW w:w="971"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5"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多种（需自费）</w:t>
            </w:r>
          </w:p>
        </w:tc>
        <w:tc>
          <w:tcPr>
            <w:tcW w:w="99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6"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六大癌种</w:t>
            </w:r>
          </w:p>
        </w:tc>
      </w:tr>
      <w:tr w:rsidR="00D161E7" w14:paraId="0A909E1D" w14:textId="77777777">
        <w:tc>
          <w:tcPr>
            <w:tcW w:w="115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18"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基层可及性</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1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中等</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1A"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中等</w:t>
            </w:r>
          </w:p>
        </w:tc>
        <w:tc>
          <w:tcPr>
            <w:tcW w:w="971"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1B"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低（费用壁垒）</w:t>
            </w:r>
          </w:p>
        </w:tc>
        <w:tc>
          <w:tcPr>
            <w:tcW w:w="99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1C"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w:t>
            </w:r>
          </w:p>
        </w:tc>
      </w:tr>
      <w:tr w:rsidR="00D161E7" w14:paraId="0A909E23" w14:textId="77777777">
        <w:tc>
          <w:tcPr>
            <w:tcW w:w="115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E"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AI诊断辅助</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1F"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无</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0"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部分有</w:t>
            </w:r>
          </w:p>
        </w:tc>
        <w:tc>
          <w:tcPr>
            <w:tcW w:w="971"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有（商业）</w:t>
            </w:r>
          </w:p>
        </w:tc>
        <w:tc>
          <w:tcPr>
            <w:tcW w:w="99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2"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核心能力</w:t>
            </w:r>
          </w:p>
        </w:tc>
      </w:tr>
      <w:tr w:rsidR="00D161E7" w14:paraId="0A909E29" w14:textId="77777777">
        <w:tc>
          <w:tcPr>
            <w:tcW w:w="115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24"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随访闭环完整度</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25"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26"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w:t>
            </w:r>
          </w:p>
        </w:tc>
        <w:tc>
          <w:tcPr>
            <w:tcW w:w="971"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27"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中高</w:t>
            </w:r>
          </w:p>
        </w:tc>
        <w:tc>
          <w:tcPr>
            <w:tcW w:w="99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28"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w:t>
            </w:r>
          </w:p>
        </w:tc>
      </w:tr>
      <w:tr w:rsidR="00D161E7" w14:paraId="0A909E2F" w14:textId="77777777">
        <w:tc>
          <w:tcPr>
            <w:tcW w:w="115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A"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公益普惠程度</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B"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中（政策性）</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C"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中高</w:t>
            </w:r>
          </w:p>
        </w:tc>
        <w:tc>
          <w:tcPr>
            <w:tcW w:w="971"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D"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w:t>
            </w:r>
          </w:p>
        </w:tc>
        <w:tc>
          <w:tcPr>
            <w:tcW w:w="99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2E"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w:t>
            </w:r>
          </w:p>
        </w:tc>
      </w:tr>
      <w:tr w:rsidR="00D161E7" w14:paraId="0A909E35" w14:textId="77777777">
        <w:tc>
          <w:tcPr>
            <w:tcW w:w="115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0"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偏远地区适配度</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1"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低~中</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2"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低~中</w:t>
            </w:r>
          </w:p>
        </w:tc>
        <w:tc>
          <w:tcPr>
            <w:tcW w:w="971"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3"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极低</w:t>
            </w:r>
          </w:p>
        </w:tc>
        <w:tc>
          <w:tcPr>
            <w:tcW w:w="99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4"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w:t>
            </w:r>
          </w:p>
        </w:tc>
      </w:tr>
      <w:tr w:rsidR="00D161E7" w14:paraId="0A909E3B" w14:textId="77777777">
        <w:tc>
          <w:tcPr>
            <w:tcW w:w="115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36"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lastRenderedPageBreak/>
              <w:t>数据积累与研究价值</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37"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分散，难整合</w:t>
            </w:r>
          </w:p>
        </w:tc>
        <w:tc>
          <w:tcPr>
            <w:tcW w:w="938"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38"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单癌种</w:t>
            </w:r>
          </w:p>
        </w:tc>
        <w:tc>
          <w:tcPr>
            <w:tcW w:w="971"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39"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商业闭源</w:t>
            </w:r>
          </w:p>
        </w:tc>
        <w:tc>
          <w:tcPr>
            <w:tcW w:w="993"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3A"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多癌种、开放研究</w:t>
            </w:r>
          </w:p>
        </w:tc>
      </w:tr>
      <w:tr w:rsidR="00D161E7" w14:paraId="0A909E41" w14:textId="77777777">
        <w:tc>
          <w:tcPr>
            <w:tcW w:w="115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C" w14:textId="77777777" w:rsidR="00D161E7" w:rsidRDefault="00000000">
            <w:pPr>
              <w:pStyle w:val="a3"/>
              <w:widowControl/>
              <w:spacing w:beforeAutospacing="0" w:after="14" w:afterAutospacing="0"/>
            </w:pPr>
            <w:r>
              <w:rPr>
                <w:rFonts w:ascii="微软雅黑" w:eastAsia="微软雅黑" w:hAnsi="微软雅黑" w:cs="微软雅黑"/>
                <w:b/>
                <w:bCs/>
                <w:color w:val="1B6CA8"/>
                <w:sz w:val="19"/>
                <w:szCs w:val="19"/>
              </w:rPr>
              <w:t>前瞻性与可复制性</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D"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政策依赖性强</w:t>
            </w:r>
          </w:p>
        </w:tc>
        <w:tc>
          <w:tcPr>
            <w:tcW w:w="938"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E"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中</w:t>
            </w:r>
          </w:p>
        </w:tc>
        <w:tc>
          <w:tcPr>
            <w:tcW w:w="971"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3F"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商业壁垒高</w:t>
            </w:r>
          </w:p>
        </w:tc>
        <w:tc>
          <w:tcPr>
            <w:tcW w:w="993"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40" w14:textId="77777777" w:rsidR="00D161E7" w:rsidRDefault="00000000">
            <w:pPr>
              <w:pStyle w:val="a3"/>
              <w:widowControl/>
              <w:spacing w:beforeAutospacing="0" w:after="14" w:afterAutospacing="0"/>
            </w:pPr>
            <w:r>
              <w:rPr>
                <w:rFonts w:ascii="微软雅黑" w:eastAsia="微软雅黑" w:hAnsi="微软雅黑" w:cs="微软雅黑"/>
                <w:color w:val="1A1A2E"/>
                <w:sz w:val="19"/>
                <w:szCs w:val="19"/>
              </w:rPr>
              <w:t>高</w:t>
            </w:r>
          </w:p>
        </w:tc>
      </w:tr>
    </w:tbl>
    <w:p w14:paraId="0A909E42" w14:textId="77777777" w:rsidR="00D161E7" w:rsidRDefault="00D161E7">
      <w:pPr>
        <w:rPr>
          <w:lang w:eastAsia="zh"/>
        </w:rPr>
      </w:pPr>
    </w:p>
    <w:p w14:paraId="0A909E43" w14:textId="77777777" w:rsidR="00D161E7" w:rsidRDefault="00000000">
      <w:pPr>
        <w:pStyle w:val="1"/>
        <w:rPr>
          <w:lang w:eastAsia="zh"/>
        </w:rPr>
      </w:pPr>
      <w:r>
        <w:rPr>
          <w:rFonts w:hint="eastAsia"/>
          <w:lang w:eastAsia="zh"/>
        </w:rPr>
        <w:t>五、核心内容与实施方案</w:t>
      </w:r>
    </w:p>
    <w:p w14:paraId="0A909E44"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本章节围绕微光捕癌项目的核心服务内容与分阶段落地实施方案展开，从技术实现路径、核心服务模块、实施路线图三大维度，系统阐述初创团队如何高效推进项目从0到1的突破，以及如何逐步构建可持续的商业模式与社会影响力。</w:t>
      </w:r>
    </w:p>
    <w:p w14:paraId="0A909E45" w14:textId="77777777" w:rsidR="00D161E7" w:rsidRDefault="00000000">
      <w:pPr>
        <w:spacing w:before="50" w:after="5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46" w14:textId="77777777" w:rsidR="00D161E7" w:rsidRDefault="00000000">
      <w:pPr>
        <w:pStyle w:val="2"/>
        <w:keepNext w:val="0"/>
        <w:keepLines w:val="0"/>
        <w:widowControl/>
        <w:rPr>
          <w:rFonts w:ascii="微软雅黑" w:eastAsia="微软雅黑" w:hAnsi="微软雅黑" w:cs="微软雅黑" w:hint="eastAsia"/>
          <w:bCs/>
          <w:color w:val="1B6CA8"/>
          <w:sz w:val="29"/>
          <w:szCs w:val="29"/>
        </w:rPr>
      </w:pPr>
      <w:r>
        <w:rPr>
          <w:rFonts w:ascii="微软雅黑" w:eastAsia="微软雅黑" w:hAnsi="微软雅黑" w:cs="微软雅黑"/>
          <w:bCs/>
          <w:color w:val="1B6CA8"/>
          <w:sz w:val="29"/>
          <w:szCs w:val="29"/>
        </w:rPr>
        <w:t>▌ 3.1 技术实现路径</w:t>
      </w:r>
    </w:p>
    <w:p w14:paraId="0A909E47"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作为初创团队，微光捕癌采用「轻资产、重技术、广合作」的技术路径，最大限度降低硬件投入，充分整合现有医疗资源，以最小的资金撬动最大的筛查效能。</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3554"/>
        <w:gridCol w:w="3554"/>
      </w:tblGrid>
      <w:tr w:rsidR="00D161E7" w14:paraId="0A909E4B" w14:textId="77777777">
        <w:tc>
          <w:tcPr>
            <w:tcW w:w="830"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48"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技术模块</w:t>
            </w:r>
          </w:p>
        </w:tc>
        <w:tc>
          <w:tcPr>
            <w:tcW w:w="2084"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49"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初创阶段策略</w:t>
            </w:r>
          </w:p>
        </w:tc>
        <w:tc>
          <w:tcPr>
            <w:tcW w:w="2084"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4A"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成熟阶段规划</w:t>
            </w:r>
          </w:p>
        </w:tc>
      </w:tr>
      <w:tr w:rsidR="00D161E7" w14:paraId="0A909E4F" w14:textId="77777777">
        <w:tc>
          <w:tcPr>
            <w:tcW w:w="830"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4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AI诊断模型</w:t>
            </w:r>
          </w:p>
        </w:tc>
        <w:tc>
          <w:tcPr>
            <w:tcW w:w="2084"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4D"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优先引入成熟开源模型（如LU-NET、YOLOv5等），与高校实验室联合开发肺癌LDCT分析模块，降低研发成本</w:t>
            </w:r>
          </w:p>
        </w:tc>
        <w:tc>
          <w:tcPr>
            <w:tcW w:w="2084"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4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自主研发多癌种AI模型，建立标注数据库，形成技术护城河</w:t>
            </w:r>
          </w:p>
        </w:tc>
      </w:tr>
      <w:tr w:rsidR="00D161E7" w14:paraId="0A909E53" w14:textId="77777777">
        <w:tc>
          <w:tcPr>
            <w:tcW w:w="830"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5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问卷评估系统</w:t>
            </w:r>
          </w:p>
        </w:tc>
        <w:tc>
          <w:tcPr>
            <w:tcW w:w="2084"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5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基于微信小程序快速上线，采用成熟的问卷引擎（问卷星、企业微信等），无需自建技术团队</w:t>
            </w:r>
          </w:p>
        </w:tc>
        <w:tc>
          <w:tcPr>
            <w:tcW w:w="2084"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5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自建平台，整合随访管理、档案管理、数据看板等多功能模块</w:t>
            </w:r>
          </w:p>
        </w:tc>
      </w:tr>
      <w:tr w:rsidR="00D161E7" w14:paraId="0A909E57" w14:textId="77777777">
        <w:tc>
          <w:tcPr>
            <w:tcW w:w="830"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5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医疗设备资源</w:t>
            </w:r>
          </w:p>
        </w:tc>
        <w:tc>
          <w:tcPr>
            <w:tcW w:w="2084"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55"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与县级医院、乡镇卫生院合作复用现有</w:t>
            </w:r>
            <w:r>
              <w:rPr>
                <w:rFonts w:ascii="微软雅黑" w:eastAsia="微软雅黑" w:hAnsi="微软雅黑" w:cs="微软雅黑"/>
                <w:color w:val="1A1A2E"/>
                <w:kern w:val="0"/>
                <w:sz w:val="19"/>
                <w:szCs w:val="19"/>
                <w:lang w:bidi="ar"/>
              </w:rPr>
              <w:lastRenderedPageBreak/>
              <w:t>CT、超声、胃肠镜设备，零硬件采购成本</w:t>
            </w:r>
          </w:p>
        </w:tc>
        <w:tc>
          <w:tcPr>
            <w:tcW w:w="2084"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5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lastRenderedPageBreak/>
              <w:t>建立区域影像中心，辐射周边基层医疗机</w:t>
            </w:r>
            <w:r>
              <w:rPr>
                <w:rFonts w:ascii="微软雅黑" w:eastAsia="微软雅黑" w:hAnsi="微软雅黑" w:cs="微软雅黑"/>
                <w:color w:val="1A1A2E"/>
                <w:kern w:val="0"/>
                <w:sz w:val="19"/>
                <w:szCs w:val="19"/>
                <w:lang w:bidi="ar"/>
              </w:rPr>
              <w:lastRenderedPageBreak/>
              <w:t>构，提升设备使用效率</w:t>
            </w:r>
          </w:p>
        </w:tc>
      </w:tr>
      <w:tr w:rsidR="00D161E7" w14:paraId="0A909E5B" w14:textId="77777777">
        <w:tc>
          <w:tcPr>
            <w:tcW w:w="830"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5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lastRenderedPageBreak/>
              <w:t>随访管理</w:t>
            </w:r>
          </w:p>
        </w:tc>
        <w:tc>
          <w:tcPr>
            <w:tcW w:w="2084"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59"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依托微信生态（公众号+小程序+企业微信），借助基层工作人员（村医、社工）进行人工随访兜底</w:t>
            </w:r>
          </w:p>
        </w:tc>
        <w:tc>
          <w:tcPr>
            <w:tcW w:w="2084"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5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AI驱动的智能随访系统，自动触达、转译、预警，减少人工依赖</w:t>
            </w:r>
          </w:p>
        </w:tc>
      </w:tr>
    </w:tbl>
    <w:p w14:paraId="0A909E5C"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5D" w14:textId="77777777" w:rsidR="00D161E7" w:rsidRDefault="00000000">
      <w:pPr>
        <w:pStyle w:val="2"/>
        <w:keepNext w:val="0"/>
        <w:keepLines w:val="0"/>
        <w:widowControl/>
        <w:rPr>
          <w:rFonts w:ascii="微软雅黑" w:eastAsia="微软雅黑" w:hAnsi="微软雅黑" w:cs="微软雅黑" w:hint="eastAsia"/>
          <w:bCs/>
          <w:color w:val="1B6CA8"/>
          <w:sz w:val="29"/>
          <w:szCs w:val="29"/>
        </w:rPr>
      </w:pPr>
      <w:r>
        <w:rPr>
          <w:rFonts w:ascii="微软雅黑" w:eastAsia="微软雅黑" w:hAnsi="微软雅黑" w:cs="微软雅黑"/>
          <w:bCs/>
          <w:color w:val="1B6CA8"/>
          <w:sz w:val="29"/>
          <w:szCs w:val="29"/>
        </w:rPr>
        <w:t>▌ 3.2 核心服务模块</w:t>
      </w:r>
    </w:p>
    <w:p w14:paraId="0A909E5E"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基于「两步走」模式与四位一体服务体系，核心服务模块设计充分考虑了初创团队的资源约束与执行能力，确保每一模块都能快速落地并产生可衡量的社会价值。</w:t>
      </w:r>
    </w:p>
    <w:p w14:paraId="0A909E5F" w14:textId="77777777" w:rsidR="00D161E7" w:rsidRDefault="00000000">
      <w:pPr>
        <w:spacing w:before="50" w:after="5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60"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t>◆ 模块一：线上风险评估（轻量化启动）</w:t>
      </w:r>
    </w:p>
    <w:p w14:paraId="0A909E61"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作为项目的「流量入口」，线上风险评估模块以极低的边际成本实现大规模人群触达，是初创团队实现「低成本、高覆盖」的核心抓手。</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2874"/>
        <w:gridCol w:w="2875"/>
      </w:tblGrid>
      <w:tr w:rsidR="00D161E7" w14:paraId="0A909E6B" w14:textId="77777777">
        <w:tc>
          <w:tcPr>
            <w:tcW w:w="1666" w:type="pct"/>
            <w:tcBorders>
              <w:top w:val="single" w:sz="4" w:space="0" w:color="2E9FD4"/>
              <w:left w:val="single" w:sz="4" w:space="0" w:color="2E9FD4"/>
              <w:bottom w:val="single" w:sz="4" w:space="0" w:color="2E9FD4"/>
              <w:right w:val="single" w:sz="4" w:space="0" w:color="2E9FD4"/>
            </w:tcBorders>
            <w:shd w:val="clear" w:color="auto" w:fill="E8F4FC"/>
            <w:tcMar>
              <w:top w:w="120" w:type="dxa"/>
              <w:left w:w="160" w:type="dxa"/>
              <w:bottom w:w="120" w:type="dxa"/>
              <w:right w:w="160" w:type="dxa"/>
            </w:tcMar>
          </w:tcPr>
          <w:p w14:paraId="0A909E62"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1</w:t>
            </w:r>
          </w:p>
          <w:p w14:paraId="0A909E63"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问卷筛查</w:t>
            </w:r>
          </w:p>
          <w:p w14:paraId="0A909E64"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村医/社工引导扫码 问卷自动高危分层 六大癌种同步评估</w:t>
            </w:r>
          </w:p>
        </w:tc>
        <w:tc>
          <w:tcPr>
            <w:tcW w:w="1666" w:type="pct"/>
            <w:tcBorders>
              <w:top w:val="single" w:sz="4" w:space="0" w:color="2E9FD4"/>
              <w:left w:val="nil"/>
              <w:bottom w:val="single" w:sz="4" w:space="0" w:color="2E9FD4"/>
              <w:right w:val="single" w:sz="4" w:space="0" w:color="2E9FD4"/>
            </w:tcBorders>
            <w:shd w:val="clear" w:color="auto" w:fill="F0F8FF"/>
            <w:tcMar>
              <w:top w:w="120" w:type="dxa"/>
              <w:left w:w="160" w:type="dxa"/>
              <w:bottom w:w="120" w:type="dxa"/>
              <w:right w:w="160" w:type="dxa"/>
            </w:tcMar>
          </w:tcPr>
          <w:p w14:paraId="0A909E65"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2</w:t>
            </w:r>
          </w:p>
          <w:p w14:paraId="0A909E66"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科普建档</w:t>
            </w:r>
          </w:p>
          <w:p w14:paraId="0A909E67"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个性化科普推送 健康档案建立 筛查引导分流</w:t>
            </w:r>
          </w:p>
        </w:tc>
        <w:tc>
          <w:tcPr>
            <w:tcW w:w="1666" w:type="pct"/>
            <w:tcBorders>
              <w:top w:val="single" w:sz="4" w:space="0" w:color="2E9FD4"/>
              <w:left w:val="nil"/>
              <w:bottom w:val="single" w:sz="4" w:space="0" w:color="2E9FD4"/>
              <w:right w:val="single" w:sz="4" w:space="0" w:color="2E9FD4"/>
            </w:tcBorders>
            <w:shd w:val="clear" w:color="auto" w:fill="E8F4FC"/>
            <w:tcMar>
              <w:top w:w="120" w:type="dxa"/>
              <w:left w:w="160" w:type="dxa"/>
              <w:bottom w:w="120" w:type="dxa"/>
              <w:right w:w="160" w:type="dxa"/>
            </w:tcMar>
          </w:tcPr>
          <w:p w14:paraId="0A909E68"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1B6CA8"/>
                <w:kern w:val="0"/>
                <w:sz w:val="36"/>
                <w:szCs w:val="36"/>
                <w:lang w:bidi="ar"/>
              </w:rPr>
              <w:t>STEP 3</w:t>
            </w:r>
          </w:p>
          <w:p w14:paraId="0A909E69" w14:textId="77777777" w:rsidR="00D161E7" w:rsidRDefault="00000000">
            <w:pPr>
              <w:spacing w:before="60" w:after="60"/>
              <w:jc w:val="center"/>
              <w:rPr>
                <w:rFonts w:ascii="微软雅黑" w:eastAsia="微软雅黑" w:hAnsi="微软雅黑" w:cs="微软雅黑" w:hint="eastAsia"/>
                <w:sz w:val="22"/>
                <w:szCs w:val="22"/>
              </w:rPr>
            </w:pPr>
            <w:r>
              <w:rPr>
                <w:rFonts w:ascii="微软雅黑" w:eastAsia="微软雅黑" w:hAnsi="微软雅黑" w:cs="微软雅黑"/>
                <w:b/>
                <w:bCs/>
                <w:color w:val="2C3E6B"/>
                <w:kern w:val="0"/>
                <w:sz w:val="23"/>
                <w:szCs w:val="23"/>
                <w:lang w:bidi="ar"/>
              </w:rPr>
              <w:t>AI诊断</w:t>
            </w:r>
          </w:p>
          <w:p w14:paraId="0A909E6A"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color w:val="556677"/>
                <w:kern w:val="0"/>
                <w:sz w:val="19"/>
                <w:szCs w:val="19"/>
                <w:lang w:bidi="ar"/>
              </w:rPr>
              <w:t>合作医院影像检查 AI辅助精准判读 分级报告输出</w:t>
            </w:r>
          </w:p>
        </w:tc>
      </w:tr>
    </w:tbl>
    <w:p w14:paraId="0A909E6C"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6D"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lastRenderedPageBreak/>
        <w:t>◆ 模块二：院内AI诊断（技术核心）</w:t>
      </w:r>
    </w:p>
    <w:p w14:paraId="0A909E6E"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院内AI诊断是项目的技术核心，也是形成差异化竞争力的关键。初创阶段采取「单点突破、逐步扩展」的策略。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6"/>
      </w:tblGrid>
      <w:tr w:rsidR="00D161E7" w14:paraId="0A909E70"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E6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i/>
                <w:iCs/>
                <w:color w:val="1A1A2E"/>
                <w:kern w:val="0"/>
                <w:sz w:val="21"/>
                <w:szCs w:val="21"/>
                <w:lang w:bidi="ar"/>
              </w:rPr>
              <w:t>初创策略：优先攻克肺癌LDCT这一「最大单一癌种」的AI诊断。原因有三：①肺癌发病率及死亡率均为全国第一，筛查需求最迫切；②LDCT影像标准化程度高，适合AI算法开发；③已有NLST等大规模临床试验数据可供模型训练参考。</w:t>
            </w:r>
          </w:p>
        </w:tc>
      </w:tr>
    </w:tbl>
    <w:p w14:paraId="0A909E71"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72"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肺癌LDCT分析（优先级最高）：自动肺结节检测、分割与良恶性风险评估，输出Lung-RADS分级建议；</w:t>
      </w:r>
    </w:p>
    <w:p w14:paraId="0A909E73"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第二阶段拓展：肝癌超声AI、乳腺癌钼靶/彩超AI；</w:t>
      </w:r>
    </w:p>
    <w:p w14:paraId="0A909E74"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第三阶段：胃肠镜AI（胃癌/食管癌/结直肠癌）、通用病理AI。</w:t>
      </w:r>
    </w:p>
    <w:p w14:paraId="0A909E75"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76"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t>◆ 模块三：智能随访闭环（可持续运营）</w:t>
      </w:r>
    </w:p>
    <w:p w14:paraId="0A909E77"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随访系统是构建用户粘性、积累数据资产、实现长期社会价值的核心。初创阶段以「人工+半自动化」为主，随着数据积累逐步升级为AI驱动。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12"/>
        <w:gridCol w:w="3411"/>
      </w:tblGrid>
      <w:tr w:rsidR="00D161E7" w14:paraId="0A909E7B" w14:textId="77777777">
        <w:tc>
          <w:tcPr>
            <w:tcW w:w="997"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78"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人群分类</w:t>
            </w:r>
          </w:p>
        </w:tc>
        <w:tc>
          <w:tcPr>
            <w:tcW w:w="2001"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79"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随访策略</w:t>
            </w:r>
          </w:p>
        </w:tc>
        <w:tc>
          <w:tcPr>
            <w:tcW w:w="2001"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7A"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核心目标</w:t>
            </w:r>
          </w:p>
        </w:tc>
      </w:tr>
      <w:tr w:rsidR="00D161E7" w14:paraId="0A909E7F" w14:textId="77777777">
        <w:tc>
          <w:tcPr>
            <w:tcW w:w="99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7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阴性人群</w:t>
            </w:r>
          </w:p>
        </w:tc>
        <w:tc>
          <w:tcPr>
            <w:tcW w:w="2001"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7D"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年度健康提醒+高危因素科普推送+到期自动提醒复查</w:t>
            </w:r>
          </w:p>
        </w:tc>
        <w:tc>
          <w:tcPr>
            <w:tcW w:w="2001"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7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保持用户活跃度，建立长期健康档案</w:t>
            </w:r>
          </w:p>
        </w:tc>
      </w:tr>
      <w:tr w:rsidR="00D161E7" w14:paraId="0A909E83" w14:textId="77777777">
        <w:tc>
          <w:tcPr>
            <w:tcW w:w="997"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8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低危人群</w:t>
            </w:r>
          </w:p>
        </w:tc>
        <w:tc>
          <w:tcPr>
            <w:tcW w:w="2001"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8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每6个月定期随访+生活方式干预指导+必要时复查提醒</w:t>
            </w:r>
          </w:p>
        </w:tc>
        <w:tc>
          <w:tcPr>
            <w:tcW w:w="2001"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8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预防恶化，降低低危转高危比例</w:t>
            </w:r>
          </w:p>
        </w:tc>
      </w:tr>
      <w:tr w:rsidR="00D161E7" w14:paraId="0A909E87" w14:textId="77777777">
        <w:tc>
          <w:tcPr>
            <w:tcW w:w="997"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8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CC3333"/>
                <w:kern w:val="0"/>
                <w:sz w:val="19"/>
                <w:szCs w:val="19"/>
                <w:lang w:bidi="ar"/>
              </w:rPr>
              <w:lastRenderedPageBreak/>
              <w:t>高危人群</w:t>
            </w:r>
          </w:p>
        </w:tc>
        <w:tc>
          <w:tcPr>
            <w:tcW w:w="2001"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85"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每3个月主动随访+督促确诊检查+协助绿色通道转诊</w:t>
            </w:r>
          </w:p>
        </w:tc>
        <w:tc>
          <w:tcPr>
            <w:tcW w:w="2001"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8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确保高危人群「筛-诊-治」闭环不脱节</w:t>
            </w:r>
          </w:p>
        </w:tc>
      </w:tr>
      <w:tr w:rsidR="00D161E7" w14:paraId="0A909E8B" w14:textId="77777777">
        <w:tc>
          <w:tcPr>
            <w:tcW w:w="997"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8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CC3333"/>
                <w:kern w:val="0"/>
                <w:sz w:val="19"/>
                <w:szCs w:val="19"/>
                <w:lang w:bidi="ar"/>
              </w:rPr>
              <w:t>确诊患者</w:t>
            </w:r>
          </w:p>
        </w:tc>
        <w:tc>
          <w:tcPr>
            <w:tcW w:w="2001"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89"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协助治疗方案跟踪+康复期随访+复发预警</w:t>
            </w:r>
          </w:p>
        </w:tc>
        <w:tc>
          <w:tcPr>
            <w:tcW w:w="2001"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8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提高生存率与生活质量，降低经济与心理负担</w:t>
            </w:r>
          </w:p>
        </w:tc>
      </w:tr>
    </w:tbl>
    <w:p w14:paraId="0A909E8C"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8D" w14:textId="77777777" w:rsidR="00D161E7" w:rsidRDefault="00000000">
      <w:pPr>
        <w:pStyle w:val="2"/>
        <w:keepNext w:val="0"/>
        <w:keepLines w:val="0"/>
        <w:widowControl/>
        <w:rPr>
          <w:rFonts w:ascii="微软雅黑" w:eastAsia="微软雅黑" w:hAnsi="微软雅黑" w:cs="微软雅黑" w:hint="eastAsia"/>
          <w:bCs/>
          <w:color w:val="1B6CA8"/>
          <w:sz w:val="29"/>
          <w:szCs w:val="29"/>
        </w:rPr>
      </w:pPr>
      <w:r>
        <w:rPr>
          <w:rFonts w:ascii="微软雅黑" w:eastAsia="微软雅黑" w:hAnsi="微软雅黑" w:cs="微软雅黑"/>
          <w:bCs/>
          <w:color w:val="1B6CA8"/>
          <w:sz w:val="29"/>
          <w:szCs w:val="29"/>
        </w:rPr>
        <w:t>▌ 3.3 分阶段实施路线图</w:t>
      </w:r>
    </w:p>
    <w:p w14:paraId="0A909E8E"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根据初创团队的资源禀赋与能力边界，实施路线图采用「精益创业」理念：以最小可行产品（MVP）快速验证核心假设，再逐步放大规模。</w:t>
      </w:r>
    </w:p>
    <w:p w14:paraId="0A909E8F" w14:textId="77777777" w:rsidR="00D161E7" w:rsidRDefault="00000000">
      <w:pPr>
        <w:spacing w:before="50" w:after="5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90"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t>◆ 第一阶段：MVP验证期（6~12个月）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6"/>
      </w:tblGrid>
      <w:tr w:rsidR="00D161E7" w14:paraId="0A909E92"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E91"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i/>
                <w:iCs/>
                <w:color w:val="1A1A2E"/>
                <w:kern w:val="0"/>
                <w:sz w:val="21"/>
                <w:szCs w:val="21"/>
                <w:lang w:bidi="ar"/>
              </w:rPr>
              <w:t>核心目标：以最小成本验证「问卷筛查+AI诊断」模式在单一地区的可行性，形成可复制的标准化流程（SOP）。</w:t>
            </w:r>
          </w:p>
        </w:tc>
      </w:tr>
    </w:tbl>
    <w:p w14:paraId="0A909E93"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94"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选定广东省1个试点县域（如连山壮族瑶族自治县），与当地县医院签署合作协议；</w:t>
      </w:r>
    </w:p>
    <w:p w14:paraId="0A909E95"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上线微信小程序版问卷评估系统，完成问卷设计、高危评分算法与报告推送功能；</w:t>
      </w:r>
    </w:p>
    <w:p w14:paraId="0A909E96"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部署肺癌LDCT AI辅助诊断系统（引入成熟模型），完成与试点医院影像系统的对接；</w:t>
      </w:r>
    </w:p>
    <w:p w14:paraId="0A909E97"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招募首批500名目标用户完成全流程体验，收集反馈并迭代产品；</w:t>
      </w:r>
    </w:p>
    <w:p w14:paraId="0A909E98"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初步建立随访系统，完成首批阳性/高危人群的跟踪管理。</w:t>
      </w:r>
    </w:p>
    <w:p w14:paraId="0A909E99"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b/>
          <w:bCs/>
          <w:color w:val="2E9FD4"/>
          <w:kern w:val="0"/>
          <w:sz w:val="21"/>
          <w:szCs w:val="21"/>
          <w:lang w:bidi="ar"/>
        </w:rPr>
        <w:t>关键里程碑：</w:t>
      </w:r>
      <w:r>
        <w:rPr>
          <w:rFonts w:ascii="微软雅黑" w:eastAsia="微软雅黑" w:hAnsi="微软雅黑" w:cs="微软雅黑"/>
          <w:color w:val="1A1A2E"/>
          <w:kern w:val="0"/>
          <w:sz w:val="21"/>
          <w:szCs w:val="21"/>
          <w:lang w:bidi="ar"/>
        </w:rPr>
        <w:t>完成500例筛查、AI诊断准确率≥85%、6个月随访完成率≥50%、产出首版标准化操作手册</w:t>
      </w:r>
    </w:p>
    <w:p w14:paraId="0A909E9A" w14:textId="77777777" w:rsidR="00D161E7" w:rsidRDefault="00000000">
      <w:pPr>
        <w:spacing w:before="50" w:after="5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lastRenderedPageBreak/>
        <w:t xml:space="preserve"> </w:t>
      </w:r>
    </w:p>
    <w:p w14:paraId="0A909E9B"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t>◆ 第二阶段：模式打磨期（1~2年）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6"/>
      </w:tblGrid>
      <w:tr w:rsidR="00D161E7" w14:paraId="0A909E9D"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E9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i/>
                <w:iCs/>
                <w:color w:val="1A1A2E"/>
                <w:kern w:val="0"/>
                <w:sz w:val="21"/>
                <w:szCs w:val="21"/>
                <w:lang w:bidi="ar"/>
              </w:rPr>
              <w:t>核心目标：在验证MVP可行性的基础上，将模式复制到广东省内3~5个试点，形成区域影响力，积累真实世界数据。</w:t>
            </w:r>
          </w:p>
        </w:tc>
      </w:tr>
    </w:tbl>
    <w:p w14:paraId="0A909E9E"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9F"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AI模型迭代升级：引入肝癌超声AI、乳腺癌彩超AI，覆盖3个癌种；</w:t>
      </w:r>
    </w:p>
    <w:p w14:paraId="0A909EA0"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扩大合作网络：签约5~8家县级/乡镇医疗机构，建立稳定的转诊合作机制；</w:t>
      </w:r>
    </w:p>
    <w:p w14:paraId="0A909EA1"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服务规模提升：累计服务5,000人次，高危人群转诊率≥75%；</w:t>
      </w:r>
    </w:p>
    <w:p w14:paraId="0A909EA2"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数据能力建设：建立结构化数据库，支撑AI模型持续优化与学术成果产出；</w:t>
      </w:r>
    </w:p>
    <w:p w14:paraId="0A909EA3"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品牌与影响力：申报省级/国家级公益项目，参与行业论坛，建立行业影响力。</w:t>
      </w:r>
    </w:p>
    <w:p w14:paraId="0A909EA4"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b/>
          <w:bCs/>
          <w:color w:val="2E9FD4"/>
          <w:kern w:val="0"/>
          <w:sz w:val="21"/>
          <w:szCs w:val="21"/>
          <w:lang w:bidi="ar"/>
        </w:rPr>
        <w:t>关键里程碑：</w:t>
      </w:r>
      <w:r>
        <w:rPr>
          <w:rFonts w:ascii="微软雅黑" w:eastAsia="微软雅黑" w:hAnsi="微软雅黑" w:cs="微软雅黑"/>
          <w:color w:val="1A1A2E"/>
          <w:kern w:val="0"/>
          <w:sz w:val="21"/>
          <w:szCs w:val="21"/>
          <w:lang w:bidi="ar"/>
        </w:rPr>
        <w:t>AI辅助诊断覆盖3个癌种、累计服务5,000人次、发表学术论文1~2篇、获得省级公益项目资质</w:t>
      </w:r>
    </w:p>
    <w:p w14:paraId="0A909EA5" w14:textId="77777777" w:rsidR="00D161E7" w:rsidRDefault="00000000">
      <w:pPr>
        <w:spacing w:before="50" w:after="5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A6" w14:textId="77777777" w:rsidR="00D161E7" w:rsidRDefault="00000000">
      <w:pPr>
        <w:pStyle w:val="3"/>
        <w:keepNext w:val="0"/>
        <w:keepLines w:val="0"/>
        <w:widowControl/>
        <w:rPr>
          <w:rFonts w:ascii="微软雅黑" w:eastAsia="微软雅黑" w:hAnsi="微软雅黑" w:cs="微软雅黑" w:hint="eastAsia"/>
          <w:bCs/>
          <w:color w:val="2E9FD4"/>
          <w:sz w:val="25"/>
          <w:szCs w:val="25"/>
        </w:rPr>
      </w:pPr>
      <w:r>
        <w:rPr>
          <w:rFonts w:ascii="微软雅黑" w:eastAsia="微软雅黑" w:hAnsi="微软雅黑" w:cs="微软雅黑"/>
          <w:bCs/>
          <w:color w:val="2E9FD4"/>
          <w:sz w:val="25"/>
          <w:szCs w:val="25"/>
        </w:rPr>
        <w:t>◆ 第三阶段：规模化推广期（2~5年）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6"/>
      </w:tblGrid>
      <w:tr w:rsidR="00D161E7" w14:paraId="0A909EA8" w14:textId="77777777">
        <w:tc>
          <w:tcPr>
            <w:tcW w:w="5000" w:type="pct"/>
            <w:tcBorders>
              <w:top w:val="nil"/>
              <w:left w:val="single" w:sz="12" w:space="0" w:color="2E9FD4"/>
              <w:bottom w:val="nil"/>
              <w:right w:val="nil"/>
            </w:tcBorders>
            <w:shd w:val="clear" w:color="auto" w:fill="E8F4FC"/>
            <w:tcMar>
              <w:top w:w="100" w:type="dxa"/>
              <w:left w:w="220" w:type="dxa"/>
              <w:bottom w:w="100" w:type="dxa"/>
              <w:right w:w="160" w:type="dxa"/>
            </w:tcMar>
          </w:tcPr>
          <w:p w14:paraId="0A909EA7"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i/>
                <w:iCs/>
                <w:color w:val="1A1A2E"/>
                <w:kern w:val="0"/>
                <w:sz w:val="21"/>
                <w:szCs w:val="21"/>
                <w:lang w:bidi="ar"/>
              </w:rPr>
              <w:t>核心目标：将经过验证的模式向全国欠发达地区复制，成为癌症早筛普惠化的标杆项目。</w:t>
            </w:r>
          </w:p>
        </w:tc>
      </w:tr>
    </w:tbl>
    <w:p w14:paraId="0A909EA9"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AA"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全癌种覆盖：完成全部6个癌种的AI诊断模块研发，形成完整的多模态AI诊断平台；</w:t>
      </w:r>
    </w:p>
    <w:p w14:paraId="0A909EAB"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全国复制：覆盖10个以上省份的50个县域，累计服务50万人次以上；</w:t>
      </w:r>
    </w:p>
    <w:p w14:paraId="0A909EAC"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t>政策倡导：推动「微光捕癌」早筛模式写入相关国家或行业指南；</w:t>
      </w:r>
    </w:p>
    <w:p w14:paraId="0A909EAD" w14:textId="77777777" w:rsidR="00D161E7" w:rsidRDefault="00000000">
      <w:pPr>
        <w:pStyle w:val="a3"/>
        <w:widowControl/>
        <w:numPr>
          <w:ilvl w:val="0"/>
          <w:numId w:val="8"/>
        </w:numPr>
        <w:spacing w:beforeAutospacing="0" w:afterAutospacing="0"/>
        <w:rPr>
          <w:rFonts w:ascii="微软雅黑" w:eastAsia="微软雅黑" w:hAnsi="微软雅黑" w:cs="微软雅黑" w:hint="eastAsia"/>
          <w:sz w:val="22"/>
          <w:szCs w:val="22"/>
        </w:rPr>
      </w:pPr>
      <w:r>
        <w:rPr>
          <w:rFonts w:ascii="微软雅黑" w:eastAsia="微软雅黑" w:hAnsi="微软雅黑" w:cs="微软雅黑"/>
          <w:color w:val="1A1A2E"/>
          <w:sz w:val="21"/>
          <w:szCs w:val="21"/>
          <w:lang w:bidi="ar"/>
        </w:rPr>
        <w:lastRenderedPageBreak/>
        <w:t>数据平台：建成全国早筛大数据平台，为医学研究、卫生政策制定提供真实世界证据支撑。</w:t>
      </w:r>
    </w:p>
    <w:p w14:paraId="0A909EAE" w14:textId="77777777" w:rsidR="00D161E7" w:rsidRDefault="00000000">
      <w:pPr>
        <w:spacing w:before="40" w:after="40"/>
        <w:rPr>
          <w:rFonts w:ascii="微软雅黑" w:eastAsia="微软雅黑" w:hAnsi="微软雅黑" w:cs="微软雅黑" w:hint="eastAsia"/>
          <w:sz w:val="22"/>
          <w:szCs w:val="22"/>
        </w:rPr>
      </w:pPr>
      <w:r>
        <w:rPr>
          <w:rFonts w:ascii="微软雅黑" w:eastAsia="微软雅黑" w:hAnsi="微软雅黑" w:cs="微软雅黑"/>
          <w:b/>
          <w:bCs/>
          <w:color w:val="2E9FD4"/>
          <w:kern w:val="0"/>
          <w:sz w:val="21"/>
          <w:szCs w:val="21"/>
          <w:lang w:bidi="ar"/>
        </w:rPr>
        <w:t>关键里程碑：</w:t>
      </w:r>
      <w:r>
        <w:rPr>
          <w:rFonts w:ascii="微软雅黑" w:eastAsia="微软雅黑" w:hAnsi="微软雅黑" w:cs="微软雅黑"/>
          <w:color w:val="1A1A2E"/>
          <w:kern w:val="0"/>
          <w:sz w:val="21"/>
          <w:szCs w:val="21"/>
          <w:lang w:bidi="ar"/>
        </w:rPr>
        <w:t>覆盖6个癌种、累计服务50万+人次、I/II期早期检出率≥60%、形成全国性影响力</w:t>
      </w:r>
    </w:p>
    <w:p w14:paraId="0A909EAF" w14:textId="77777777" w:rsidR="00D161E7" w:rsidRDefault="00000000">
      <w:pPr>
        <w:spacing w:before="80" w:after="80"/>
        <w:rPr>
          <w:rFonts w:ascii="微软雅黑" w:eastAsia="微软雅黑" w:hAnsi="微软雅黑" w:cs="微软雅黑" w:hint="eastAsia"/>
          <w:sz w:val="22"/>
          <w:szCs w:val="22"/>
        </w:rPr>
      </w:pPr>
      <w:r>
        <w:rPr>
          <w:rFonts w:ascii="微软雅黑" w:eastAsia="微软雅黑" w:hAnsi="微软雅黑" w:cs="微软雅黑"/>
          <w:kern w:val="0"/>
          <w:sz w:val="22"/>
          <w:szCs w:val="22"/>
          <w:lang w:bidi="ar"/>
        </w:rPr>
        <w:t xml:space="preserve"> </w:t>
      </w:r>
    </w:p>
    <w:p w14:paraId="0A909EB0" w14:textId="77777777" w:rsidR="00D161E7" w:rsidRDefault="00000000">
      <w:pPr>
        <w:pStyle w:val="2"/>
        <w:keepNext w:val="0"/>
        <w:keepLines w:val="0"/>
        <w:widowControl/>
        <w:rPr>
          <w:rFonts w:ascii="微软雅黑" w:eastAsia="微软雅黑" w:hAnsi="微软雅黑" w:cs="微软雅黑" w:hint="eastAsia"/>
          <w:bCs/>
          <w:color w:val="1B6CA8"/>
          <w:sz w:val="29"/>
          <w:szCs w:val="29"/>
        </w:rPr>
      </w:pPr>
      <w:r>
        <w:rPr>
          <w:rFonts w:ascii="微软雅黑" w:eastAsia="微软雅黑" w:hAnsi="微软雅黑" w:cs="微软雅黑"/>
          <w:bCs/>
          <w:color w:val="1B6CA8"/>
          <w:sz w:val="29"/>
          <w:szCs w:val="29"/>
        </w:rPr>
        <w:t>▌ 3.4 团队能力保障</w:t>
      </w:r>
    </w:p>
    <w:p w14:paraId="0A909EB1" w14:textId="77777777" w:rsidR="00D161E7" w:rsidRDefault="00000000">
      <w:pPr>
        <w:spacing w:before="60" w:after="60"/>
        <w:rPr>
          <w:rFonts w:ascii="微软雅黑" w:eastAsia="微软雅黑" w:hAnsi="微软雅黑" w:cs="微软雅黑" w:hint="eastAsia"/>
          <w:sz w:val="22"/>
          <w:szCs w:val="22"/>
        </w:rPr>
      </w:pPr>
      <w:r>
        <w:rPr>
          <w:rFonts w:ascii="微软雅黑" w:eastAsia="微软雅黑" w:hAnsi="微软雅黑" w:cs="微软雅黑"/>
          <w:color w:val="1A1A2E"/>
          <w:kern w:val="0"/>
          <w:sz w:val="22"/>
          <w:szCs w:val="22"/>
          <w:lang w:bidi="ar"/>
        </w:rPr>
        <w:t>作为初创团队，微光捕癌深知「人才是核心竞争力」。项目采取「核心团队自建+外部资源整合」的双轨策略，确保在不同发展阶段都能获得最优的能力支撑。</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197"/>
        <w:gridCol w:w="3197"/>
      </w:tblGrid>
      <w:tr w:rsidR="00D161E7" w14:paraId="0A909EB5" w14:textId="77777777">
        <w:tc>
          <w:tcPr>
            <w:tcW w:w="1249" w:type="pct"/>
            <w:tcBorders>
              <w:top w:val="single" w:sz="2" w:space="0" w:color="BBDDEE"/>
              <w:left w:val="single" w:sz="2" w:space="0" w:color="BBDDEE"/>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B2"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能力模块</w:t>
            </w:r>
          </w:p>
        </w:tc>
        <w:tc>
          <w:tcPr>
            <w:tcW w:w="1875"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B3"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核心团队（自建）</w:t>
            </w:r>
          </w:p>
        </w:tc>
        <w:tc>
          <w:tcPr>
            <w:tcW w:w="1875" w:type="pct"/>
            <w:tcBorders>
              <w:top w:val="single" w:sz="2" w:space="0" w:color="BBDDEE"/>
              <w:left w:val="nil"/>
              <w:bottom w:val="single" w:sz="2" w:space="0" w:color="BBDDEE"/>
              <w:right w:val="single" w:sz="2" w:space="0" w:color="BBDDEE"/>
            </w:tcBorders>
            <w:shd w:val="clear" w:color="auto" w:fill="1B6CA8"/>
            <w:tcMar>
              <w:top w:w="90" w:type="dxa"/>
              <w:left w:w="110" w:type="dxa"/>
              <w:bottom w:w="90" w:type="dxa"/>
              <w:right w:w="110" w:type="dxa"/>
            </w:tcMar>
            <w:vAlign w:val="center"/>
          </w:tcPr>
          <w:p w14:paraId="0A909EB4" w14:textId="77777777" w:rsidR="00D161E7" w:rsidRDefault="00000000">
            <w:pPr>
              <w:jc w:val="center"/>
              <w:rPr>
                <w:rFonts w:ascii="微软雅黑" w:eastAsia="微软雅黑" w:hAnsi="微软雅黑" w:cs="微软雅黑" w:hint="eastAsia"/>
                <w:sz w:val="22"/>
                <w:szCs w:val="22"/>
              </w:rPr>
            </w:pPr>
            <w:r>
              <w:rPr>
                <w:rFonts w:ascii="微软雅黑" w:eastAsia="微软雅黑" w:hAnsi="微软雅黑" w:cs="微软雅黑"/>
                <w:b/>
                <w:bCs/>
                <w:color w:val="FFFFFF"/>
                <w:kern w:val="0"/>
                <w:sz w:val="20"/>
                <w:szCs w:val="20"/>
                <w:lang w:bidi="ar"/>
              </w:rPr>
              <w:t>外部合作（整合）</w:t>
            </w:r>
          </w:p>
        </w:tc>
      </w:tr>
      <w:tr w:rsidR="00D161E7" w14:paraId="0A909EB9" w14:textId="77777777">
        <w:tc>
          <w:tcPr>
            <w:tcW w:w="124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B6"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AI技术研发</w:t>
            </w:r>
          </w:p>
        </w:tc>
        <w:tc>
          <w:tcPr>
            <w:tcW w:w="1875"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B7"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1~2名医学影像AI算法工程师（全职）</w:t>
            </w:r>
          </w:p>
        </w:tc>
        <w:tc>
          <w:tcPr>
            <w:tcW w:w="1875"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B8"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高校实验室联合研发（顾问/兼职）</w:t>
            </w:r>
          </w:p>
        </w:tc>
      </w:tr>
      <w:tr w:rsidR="00D161E7" w14:paraId="0A909EBD" w14:textId="77777777">
        <w:tc>
          <w:tcPr>
            <w:tcW w:w="124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BA"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临床医学支持</w:t>
            </w:r>
          </w:p>
        </w:tc>
        <w:tc>
          <w:tcPr>
            <w:tcW w:w="1875"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BB"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项目负责人（具有医学背景）</w:t>
            </w:r>
          </w:p>
        </w:tc>
        <w:tc>
          <w:tcPr>
            <w:tcW w:w="1875"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BC"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合作医院影像科/肿瘤科医生（顾问委员会）</w:t>
            </w:r>
          </w:p>
        </w:tc>
      </w:tr>
      <w:tr w:rsidR="00D161E7" w14:paraId="0A909EC1" w14:textId="77777777">
        <w:tc>
          <w:tcPr>
            <w:tcW w:w="1249" w:type="pct"/>
            <w:tcBorders>
              <w:top w:val="single" w:sz="2" w:space="0" w:color="BBDDEE"/>
              <w:left w:val="single" w:sz="2" w:space="0" w:color="BBDDEE"/>
              <w:bottom w:val="single" w:sz="2" w:space="0" w:color="BBDDEE"/>
              <w:right w:val="single" w:sz="2" w:space="0" w:color="BBDDEE"/>
            </w:tcBorders>
            <w:shd w:val="clear" w:color="auto" w:fill="F5F8FB"/>
            <w:tcMar>
              <w:top w:w="75" w:type="dxa"/>
              <w:left w:w="110" w:type="dxa"/>
              <w:bottom w:w="75" w:type="dxa"/>
              <w:right w:w="110" w:type="dxa"/>
            </w:tcMar>
          </w:tcPr>
          <w:p w14:paraId="0A909EBE"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产品与运营</w:t>
            </w:r>
          </w:p>
        </w:tc>
        <w:tc>
          <w:tcPr>
            <w:tcW w:w="1875"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BF"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产品经理1名 + 运营专员1~2名</w:t>
            </w:r>
          </w:p>
        </w:tc>
        <w:tc>
          <w:tcPr>
            <w:tcW w:w="1875" w:type="pct"/>
            <w:tcBorders>
              <w:top w:val="single" w:sz="2" w:space="0" w:color="BBDDEE"/>
              <w:left w:val="nil"/>
              <w:bottom w:val="single" w:sz="2" w:space="0" w:color="BBDDEE"/>
              <w:right w:val="single" w:sz="2" w:space="0" w:color="BBDDEE"/>
            </w:tcBorders>
            <w:shd w:val="clear" w:color="auto" w:fill="F5F8FB"/>
            <w:tcMar>
              <w:top w:w="75" w:type="dxa"/>
              <w:left w:w="110" w:type="dxa"/>
              <w:bottom w:w="75" w:type="dxa"/>
              <w:right w:w="110" w:type="dxa"/>
            </w:tcMar>
          </w:tcPr>
          <w:p w14:paraId="0A909EC0"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基层合作伙伴（村医、社工组织）提供在地运营支持</w:t>
            </w:r>
          </w:p>
        </w:tc>
      </w:tr>
      <w:tr w:rsidR="00D161E7" w14:paraId="0A909EC5" w14:textId="77777777">
        <w:tc>
          <w:tcPr>
            <w:tcW w:w="1249" w:type="pct"/>
            <w:tcBorders>
              <w:top w:val="single" w:sz="2" w:space="0" w:color="BBDDEE"/>
              <w:left w:val="single" w:sz="2" w:space="0" w:color="BBDDEE"/>
              <w:bottom w:val="single" w:sz="2" w:space="0" w:color="BBDDEE"/>
              <w:right w:val="single" w:sz="2" w:space="0" w:color="BBDDEE"/>
            </w:tcBorders>
            <w:shd w:val="clear" w:color="auto" w:fill="FFFFFF"/>
            <w:tcMar>
              <w:top w:w="75" w:type="dxa"/>
              <w:left w:w="110" w:type="dxa"/>
              <w:bottom w:w="75" w:type="dxa"/>
              <w:right w:w="110" w:type="dxa"/>
            </w:tcMar>
          </w:tcPr>
          <w:p w14:paraId="0A909EC2"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b/>
                <w:bCs/>
                <w:color w:val="1B6CA8"/>
                <w:kern w:val="0"/>
                <w:sz w:val="19"/>
                <w:szCs w:val="19"/>
                <w:lang w:bidi="ar"/>
              </w:rPr>
              <w:t>数据与合规</w:t>
            </w:r>
          </w:p>
        </w:tc>
        <w:tc>
          <w:tcPr>
            <w:tcW w:w="1875"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C3"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数据标注专员（兼职）+ 数据安全负责人</w:t>
            </w:r>
          </w:p>
        </w:tc>
        <w:tc>
          <w:tcPr>
            <w:tcW w:w="1875" w:type="pct"/>
            <w:tcBorders>
              <w:top w:val="single" w:sz="2" w:space="0" w:color="BBDDEE"/>
              <w:left w:val="nil"/>
              <w:bottom w:val="single" w:sz="2" w:space="0" w:color="BBDDEE"/>
              <w:right w:val="single" w:sz="2" w:space="0" w:color="BBDDEE"/>
            </w:tcBorders>
            <w:shd w:val="clear" w:color="auto" w:fill="FFFFFF"/>
            <w:tcMar>
              <w:top w:w="75" w:type="dxa"/>
              <w:left w:w="110" w:type="dxa"/>
              <w:bottom w:w="75" w:type="dxa"/>
              <w:right w:w="110" w:type="dxa"/>
            </w:tcMar>
          </w:tcPr>
          <w:p w14:paraId="0A909EC4" w14:textId="77777777" w:rsidR="00D161E7" w:rsidRDefault="00000000">
            <w:pPr>
              <w:rPr>
                <w:rFonts w:ascii="微软雅黑" w:eastAsia="微软雅黑" w:hAnsi="微软雅黑" w:cs="微软雅黑" w:hint="eastAsia"/>
                <w:sz w:val="22"/>
                <w:szCs w:val="22"/>
              </w:rPr>
            </w:pPr>
            <w:r>
              <w:rPr>
                <w:rFonts w:ascii="微软雅黑" w:eastAsia="微软雅黑" w:hAnsi="微软雅黑" w:cs="微软雅黑"/>
                <w:color w:val="1A1A2E"/>
                <w:kern w:val="0"/>
                <w:sz w:val="19"/>
                <w:szCs w:val="19"/>
                <w:lang w:bidi="ar"/>
              </w:rPr>
              <w:t>法律顾问（隐私合规）+ 伦理审查委员会支持</w:t>
            </w:r>
          </w:p>
        </w:tc>
      </w:tr>
    </w:tbl>
    <w:p w14:paraId="0A909EC6" w14:textId="77777777" w:rsidR="00D161E7" w:rsidRDefault="00D161E7">
      <w:pPr>
        <w:pStyle w:val="1"/>
        <w:rPr>
          <w:lang w:eastAsia="zh"/>
        </w:rPr>
      </w:pPr>
    </w:p>
    <w:p w14:paraId="0A909EC7" w14:textId="77777777" w:rsidR="00D161E7" w:rsidRDefault="00000000">
      <w:pPr>
        <w:pStyle w:val="1"/>
        <w:numPr>
          <w:ilvl w:val="0"/>
          <w:numId w:val="9"/>
        </w:numPr>
        <w:rPr>
          <w:lang w:eastAsia="zh"/>
        </w:rPr>
      </w:pPr>
      <w:r>
        <w:rPr>
          <w:rFonts w:hint="eastAsia"/>
          <w:lang w:eastAsia="zh"/>
        </w:rPr>
        <w:t>团队与组织架构</w:t>
      </w:r>
    </w:p>
    <w:p w14:paraId="0A909EC8" w14:textId="77777777" w:rsidR="00D161E7" w:rsidRDefault="00000000">
      <w:pPr>
        <w:rPr>
          <w:rFonts w:ascii="黑体" w:eastAsia="黑体" w:hAnsi="宋体" w:cs="黑体" w:hint="eastAsia"/>
          <w:b/>
          <w:bCs/>
          <w:sz w:val="30"/>
          <w:szCs w:val="30"/>
        </w:rPr>
      </w:pPr>
      <w:r>
        <w:rPr>
          <w:rFonts w:ascii="黑体" w:eastAsia="黑体" w:hAnsi="宋体" w:cs="黑体" w:hint="eastAsia"/>
          <w:b/>
          <w:bCs/>
          <w:sz w:val="30"/>
          <w:szCs w:val="30"/>
          <w:lang w:eastAsia="zh" w:bidi="ar"/>
        </w:rPr>
        <w:t>（一）</w:t>
      </w:r>
      <w:r>
        <w:rPr>
          <w:rFonts w:ascii="黑体" w:eastAsia="黑体" w:hAnsi="宋体" w:cs="黑体"/>
          <w:b/>
          <w:bCs/>
          <w:sz w:val="30"/>
          <w:szCs w:val="30"/>
          <w:lang w:bidi="ar"/>
        </w:rPr>
        <w:t>统筹指导与决策</w:t>
      </w:r>
    </w:p>
    <w:p w14:paraId="0A909EC9" w14:textId="77777777" w:rsidR="00D161E7" w:rsidRDefault="00000000">
      <w:pPr>
        <w:rPr>
          <w:rFonts w:ascii="仿宋" w:hAnsi="仿宋" w:cs="仿宋" w:hint="eastAsia"/>
        </w:rPr>
      </w:pPr>
      <w:r>
        <w:rPr>
          <w:rFonts w:ascii="仿宋" w:hAnsi="仿宋" w:cs="仿宋"/>
          <w:lang w:bidi="ar"/>
        </w:rPr>
        <w:t>1.1创始人</w:t>
      </w:r>
    </w:p>
    <w:p w14:paraId="0A909ECA" w14:textId="77777777" w:rsidR="00D161E7" w:rsidRDefault="00000000">
      <w:pPr>
        <w:ind w:firstLine="420"/>
        <w:rPr>
          <w:rFonts w:ascii="仿宋" w:hAnsi="仿宋" w:cs="仿宋" w:hint="eastAsia"/>
        </w:rPr>
      </w:pPr>
      <w:r>
        <w:rPr>
          <w:rFonts w:ascii="仿宋" w:hAnsi="仿宋" w:cs="仿宋"/>
          <w:lang w:bidi="ar"/>
        </w:rPr>
        <w:t>创始人是钟南山院士和何建行教授。钟南山院士为中国工程院院士，呼吸病学领域权威专家，现任广州医科大学附属第一医院国家呼吸医学中心荣誉主任。长期深耕呼吸系统疾病研究与防治，为项目提供呼吸疾病与肺癌防治领域的战略指导，背书项目学术与社会价值，推动行业资源对接。何建行教授是广州医科大学附属第一医院国家呼吸医学中心主任，胸外科权威专家，深耕领域39年。聚焦肺癌精准诊疗与胸外科微创技术创新，创建肺癌“筛-诊-治”全链条体系，牵头核心 AI 模型研发，把控医疗技术路线，指导临床应用与模型优化。</w:t>
      </w:r>
    </w:p>
    <w:p w14:paraId="0A909ECB" w14:textId="77777777" w:rsidR="00D161E7" w:rsidRDefault="00000000">
      <w:pPr>
        <w:rPr>
          <w:rFonts w:ascii="仿宋" w:hAnsi="仿宋" w:cs="仿宋" w:hint="eastAsia"/>
        </w:rPr>
      </w:pPr>
      <w:r>
        <w:rPr>
          <w:rFonts w:ascii="仿宋" w:hAnsi="仿宋" w:cs="仿宋"/>
          <w:lang w:bidi="ar"/>
        </w:rPr>
        <w:t>1.2高校统筹</w:t>
      </w:r>
    </w:p>
    <w:p w14:paraId="0A909ECC" w14:textId="77777777" w:rsidR="00D161E7" w:rsidRDefault="00000000">
      <w:pPr>
        <w:ind w:firstLine="420"/>
        <w:rPr>
          <w:rFonts w:ascii="仿宋" w:hAnsi="仿宋" w:cs="仿宋" w:hint="eastAsia"/>
        </w:rPr>
      </w:pPr>
      <w:r>
        <w:rPr>
          <w:rFonts w:ascii="仿宋" w:hAnsi="仿宋" w:cs="仿宋"/>
          <w:lang w:bidi="ar"/>
        </w:rPr>
        <w:t>广州医科大学团委、第一临床学院和南山学院负责人，对接学校资源，统筹大学生志愿者招募、培训与管理，将项目纳入学校“三下乡”“百千万工程”重点工作体系，提供政策与学业激励支持。</w:t>
      </w:r>
    </w:p>
    <w:p w14:paraId="0A909ECD" w14:textId="77777777" w:rsidR="00D161E7" w:rsidRDefault="00000000">
      <w:pPr>
        <w:rPr>
          <w:rFonts w:ascii="仿宋" w:hAnsi="仿宋" w:cs="仿宋" w:hint="eastAsia"/>
        </w:rPr>
      </w:pPr>
      <w:r>
        <w:rPr>
          <w:rFonts w:ascii="仿宋" w:hAnsi="仿宋" w:cs="仿宋"/>
          <w:lang w:bidi="ar"/>
        </w:rPr>
        <w:t>1.3地方政府统筹指导</w:t>
      </w:r>
    </w:p>
    <w:p w14:paraId="0A909ECE" w14:textId="77777777" w:rsidR="00D161E7" w:rsidRDefault="00000000">
      <w:pPr>
        <w:ind w:firstLine="420"/>
        <w:rPr>
          <w:rFonts w:ascii="仿宋" w:hAnsi="仿宋" w:cs="仿宋" w:hint="eastAsia"/>
        </w:rPr>
      </w:pPr>
      <w:r>
        <w:rPr>
          <w:rFonts w:ascii="仿宋" w:hAnsi="仿宋" w:cs="仿宋"/>
          <w:lang w:bidi="ar"/>
        </w:rPr>
        <w:t>项目落地试点的卫健局、疾控中心、当地医院负责人，协调县域医共体医疗资源，落实地方政策支持、财政配套及群众动员，推动多癌种早筛与当地公共卫生服务体系深度融合。</w:t>
      </w:r>
    </w:p>
    <w:p w14:paraId="0A909ECF" w14:textId="77777777" w:rsidR="00D161E7" w:rsidRDefault="00000000">
      <w:pPr>
        <w:numPr>
          <w:ilvl w:val="0"/>
          <w:numId w:val="10"/>
        </w:numPr>
        <w:rPr>
          <w:rFonts w:ascii="黑体" w:eastAsia="黑体" w:hAnsi="宋体" w:cs="黑体" w:hint="eastAsia"/>
          <w:b/>
          <w:bCs/>
          <w:sz w:val="29"/>
          <w:szCs w:val="29"/>
        </w:rPr>
      </w:pPr>
      <w:r>
        <w:rPr>
          <w:rFonts w:ascii="黑体" w:eastAsia="黑体" w:hAnsi="宋体" w:cs="黑体"/>
          <w:b/>
          <w:bCs/>
          <w:sz w:val="29"/>
          <w:szCs w:val="29"/>
          <w:lang w:bidi="ar"/>
        </w:rPr>
        <w:t>核心执行团队</w:t>
      </w:r>
    </w:p>
    <w:p w14:paraId="0A909ED0" w14:textId="77777777" w:rsidR="00D161E7" w:rsidRDefault="00000000">
      <w:pPr>
        <w:ind w:firstLine="420"/>
        <w:rPr>
          <w:rFonts w:ascii="仿宋" w:hAnsi="仿宋" w:cs="仿宋" w:hint="eastAsia"/>
        </w:rPr>
      </w:pPr>
      <w:r>
        <w:rPr>
          <w:rFonts w:ascii="仿宋" w:hAnsi="仿宋" w:cs="仿宋"/>
          <w:lang w:bidi="ar"/>
        </w:rPr>
        <w:t>由广州医科大学临床医学专业的优秀学生牵头，搭配多学科复合型指导教师团队，组建“管理+技术+文案+临床对接”四维分工的核</w:t>
      </w:r>
      <w:r>
        <w:rPr>
          <w:rFonts w:ascii="仿宋" w:hAnsi="仿宋" w:cs="仿宋"/>
          <w:lang w:bidi="ar"/>
        </w:rPr>
        <w:lastRenderedPageBreak/>
        <w:t>心执行小组，成为项目全流程策划、运行、落地的核心力量。</w:t>
      </w:r>
    </w:p>
    <w:p w14:paraId="0A909ED1" w14:textId="77777777" w:rsidR="00D161E7" w:rsidRDefault="00000000">
      <w:pPr>
        <w:rPr>
          <w:rFonts w:ascii="仿宋" w:hAnsi="仿宋" w:cs="仿宋" w:hint="eastAsia"/>
        </w:rPr>
      </w:pPr>
      <w:r>
        <w:rPr>
          <w:rFonts w:ascii="仿宋" w:hAnsi="仿宋" w:cs="仿宋"/>
          <w:lang w:bidi="ar"/>
        </w:rPr>
        <w:t>2.1核心执行团队</w:t>
      </w:r>
    </w:p>
    <w:tbl>
      <w:tblPr>
        <w:tblStyle w:val="a4"/>
        <w:tblW w:w="4998" w:type="pct"/>
        <w:tblBorders>
          <w:top w:val="none" w:sz="4" w:space="0" w:color="auto"/>
          <w:left w:val="none" w:sz="4" w:space="0" w:color="auto"/>
          <w:bottom w:val="none" w:sz="4" w:space="0" w:color="auto"/>
          <w:right w:val="none" w:sz="4" w:space="0" w:color="auto"/>
        </w:tblBorders>
        <w:tblLook w:val="04A0" w:firstRow="1" w:lastRow="0" w:firstColumn="1" w:lastColumn="0" w:noHBand="0" w:noVBand="1"/>
      </w:tblPr>
      <w:tblGrid>
        <w:gridCol w:w="1478"/>
        <w:gridCol w:w="1650"/>
        <w:gridCol w:w="1523"/>
        <w:gridCol w:w="3868"/>
      </w:tblGrid>
      <w:tr w:rsidR="00D161E7" w14:paraId="0A909ED6" w14:textId="77777777">
        <w:tc>
          <w:tcPr>
            <w:tcW w:w="867" w:type="pct"/>
            <w:tcBorders>
              <w:top w:val="single" w:sz="4" w:space="0" w:color="000000"/>
              <w:left w:val="single" w:sz="4" w:space="0" w:color="000000"/>
              <w:bottom w:val="nil"/>
              <w:right w:val="nil"/>
            </w:tcBorders>
            <w:vAlign w:val="center"/>
          </w:tcPr>
          <w:p w14:paraId="0A909ED2" w14:textId="77777777" w:rsidR="00D161E7" w:rsidRDefault="00000000">
            <w:pPr>
              <w:ind w:firstLine="420"/>
              <w:rPr>
                <w:rFonts w:ascii="仿宋" w:hAnsi="仿宋" w:cs="仿宋" w:hint="eastAsia"/>
              </w:rPr>
            </w:pPr>
            <w:r>
              <w:rPr>
                <w:rFonts w:ascii="仿宋" w:hAnsi="仿宋" w:cs="仿宋"/>
                <w:lang w:bidi="ar"/>
              </w:rPr>
              <w:t>姓名</w:t>
            </w:r>
          </w:p>
        </w:tc>
        <w:tc>
          <w:tcPr>
            <w:tcW w:w="968" w:type="pct"/>
            <w:tcBorders>
              <w:top w:val="single" w:sz="4" w:space="0" w:color="000000"/>
              <w:left w:val="nil"/>
              <w:bottom w:val="nil"/>
              <w:right w:val="nil"/>
            </w:tcBorders>
            <w:vAlign w:val="center"/>
          </w:tcPr>
          <w:p w14:paraId="0A909ED3" w14:textId="77777777" w:rsidR="00D161E7" w:rsidRDefault="00000000">
            <w:pPr>
              <w:ind w:firstLine="420"/>
              <w:rPr>
                <w:rFonts w:ascii="仿宋" w:hAnsi="仿宋" w:cs="仿宋" w:hint="eastAsia"/>
              </w:rPr>
            </w:pPr>
            <w:r>
              <w:rPr>
                <w:rFonts w:ascii="仿宋" w:hAnsi="仿宋" w:cs="仿宋"/>
                <w:lang w:bidi="ar"/>
              </w:rPr>
              <w:t>身份</w:t>
            </w:r>
          </w:p>
        </w:tc>
        <w:tc>
          <w:tcPr>
            <w:tcW w:w="893" w:type="pct"/>
            <w:tcBorders>
              <w:top w:val="single" w:sz="4" w:space="0" w:color="000000"/>
              <w:left w:val="nil"/>
              <w:bottom w:val="nil"/>
              <w:right w:val="nil"/>
            </w:tcBorders>
            <w:vAlign w:val="center"/>
          </w:tcPr>
          <w:p w14:paraId="0A909ED4" w14:textId="77777777" w:rsidR="00D161E7" w:rsidRDefault="00000000">
            <w:pPr>
              <w:ind w:firstLine="420"/>
              <w:rPr>
                <w:rFonts w:ascii="仿宋" w:hAnsi="仿宋" w:cs="仿宋" w:hint="eastAsia"/>
              </w:rPr>
            </w:pPr>
            <w:r>
              <w:rPr>
                <w:rFonts w:ascii="仿宋" w:hAnsi="仿宋" w:cs="仿宋"/>
                <w:lang w:bidi="ar"/>
              </w:rPr>
              <w:t>专业</w:t>
            </w:r>
          </w:p>
        </w:tc>
        <w:tc>
          <w:tcPr>
            <w:tcW w:w="2269" w:type="pct"/>
            <w:tcBorders>
              <w:top w:val="single" w:sz="4" w:space="0" w:color="000000"/>
              <w:left w:val="nil"/>
              <w:bottom w:val="nil"/>
              <w:right w:val="single" w:sz="4" w:space="0" w:color="000000"/>
            </w:tcBorders>
          </w:tcPr>
          <w:p w14:paraId="0A909ED5" w14:textId="77777777" w:rsidR="00D161E7" w:rsidRDefault="00000000">
            <w:pPr>
              <w:ind w:firstLine="420"/>
              <w:rPr>
                <w:rFonts w:ascii="仿宋" w:hAnsi="仿宋" w:cs="仿宋" w:hint="eastAsia"/>
              </w:rPr>
            </w:pPr>
            <w:r>
              <w:rPr>
                <w:rFonts w:ascii="仿宋" w:hAnsi="仿宋" w:cs="仿宋"/>
                <w:lang w:bidi="ar"/>
              </w:rPr>
              <w:t>核心分工</w:t>
            </w:r>
          </w:p>
        </w:tc>
      </w:tr>
      <w:tr w:rsidR="00D161E7" w14:paraId="0A909EDB" w14:textId="77777777">
        <w:tc>
          <w:tcPr>
            <w:tcW w:w="867" w:type="pct"/>
            <w:tcBorders>
              <w:top w:val="nil"/>
              <w:left w:val="single" w:sz="4" w:space="0" w:color="000000"/>
              <w:bottom w:val="nil"/>
              <w:right w:val="nil"/>
            </w:tcBorders>
            <w:vAlign w:val="center"/>
          </w:tcPr>
          <w:p w14:paraId="0A909ED7" w14:textId="77777777" w:rsidR="00D161E7" w:rsidRDefault="00000000">
            <w:pPr>
              <w:ind w:firstLine="420"/>
              <w:rPr>
                <w:rFonts w:ascii="仿宋" w:hAnsi="仿宋" w:cs="仿宋" w:hint="eastAsia"/>
              </w:rPr>
            </w:pPr>
            <w:r>
              <w:rPr>
                <w:rFonts w:ascii="仿宋" w:hAnsi="仿宋" w:cs="仿宋"/>
                <w:lang w:bidi="ar"/>
              </w:rPr>
              <w:t>陶幸怡</w:t>
            </w:r>
          </w:p>
        </w:tc>
        <w:tc>
          <w:tcPr>
            <w:tcW w:w="968" w:type="pct"/>
            <w:tcBorders>
              <w:top w:val="nil"/>
              <w:left w:val="nil"/>
              <w:bottom w:val="nil"/>
              <w:right w:val="nil"/>
            </w:tcBorders>
            <w:vAlign w:val="center"/>
          </w:tcPr>
          <w:p w14:paraId="0A909ED8" w14:textId="77777777" w:rsidR="00D161E7" w:rsidRDefault="00000000">
            <w:pPr>
              <w:ind w:firstLine="420"/>
              <w:rPr>
                <w:rFonts w:ascii="仿宋" w:hAnsi="仿宋" w:cs="仿宋" w:hint="eastAsia"/>
              </w:rPr>
            </w:pPr>
            <w:r>
              <w:rPr>
                <w:rFonts w:ascii="仿宋" w:hAnsi="仿宋" w:cs="仿宋"/>
                <w:lang w:bidi="ar"/>
              </w:rPr>
              <w:t>队长</w:t>
            </w:r>
          </w:p>
        </w:tc>
        <w:tc>
          <w:tcPr>
            <w:tcW w:w="893" w:type="pct"/>
            <w:tcBorders>
              <w:top w:val="nil"/>
              <w:left w:val="nil"/>
              <w:bottom w:val="nil"/>
              <w:right w:val="nil"/>
            </w:tcBorders>
            <w:vAlign w:val="center"/>
          </w:tcPr>
          <w:p w14:paraId="0A909ED9" w14:textId="77777777" w:rsidR="00D161E7" w:rsidRDefault="00000000">
            <w:pPr>
              <w:ind w:firstLine="420"/>
              <w:rPr>
                <w:rFonts w:ascii="仿宋" w:hAnsi="仿宋" w:cs="仿宋" w:hint="eastAsia"/>
              </w:rPr>
            </w:pPr>
            <w:r>
              <w:rPr>
                <w:rFonts w:ascii="仿宋" w:hAnsi="仿宋" w:cs="仿宋"/>
                <w:lang w:bidi="ar"/>
              </w:rPr>
              <w:t>临床医学</w:t>
            </w:r>
          </w:p>
        </w:tc>
        <w:tc>
          <w:tcPr>
            <w:tcW w:w="2269" w:type="pct"/>
            <w:tcBorders>
              <w:top w:val="nil"/>
              <w:left w:val="nil"/>
              <w:bottom w:val="nil"/>
              <w:right w:val="single" w:sz="4" w:space="0" w:color="000000"/>
            </w:tcBorders>
            <w:vAlign w:val="center"/>
          </w:tcPr>
          <w:p w14:paraId="0A909EDA" w14:textId="77777777" w:rsidR="00D161E7" w:rsidRDefault="00000000">
            <w:pPr>
              <w:ind w:firstLine="420"/>
              <w:rPr>
                <w:rFonts w:ascii="仿宋" w:hAnsi="仿宋" w:cs="仿宋" w:hint="eastAsia"/>
              </w:rPr>
            </w:pPr>
            <w:r>
              <w:rPr>
                <w:rFonts w:ascii="仿宋" w:hAnsi="仿宋" w:cs="仿宋"/>
                <w:lang w:bidi="ar"/>
              </w:rPr>
              <w:t>统筹项目全流程，对接各方资源，把控多癌种早筛工作整体质量与进度，统筹基层医护培训体系搭建</w:t>
            </w:r>
          </w:p>
        </w:tc>
      </w:tr>
      <w:tr w:rsidR="00D161E7" w14:paraId="0A909EE0" w14:textId="77777777">
        <w:tc>
          <w:tcPr>
            <w:tcW w:w="867" w:type="pct"/>
            <w:tcBorders>
              <w:top w:val="nil"/>
              <w:left w:val="single" w:sz="4" w:space="0" w:color="000000"/>
              <w:bottom w:val="nil"/>
              <w:right w:val="nil"/>
            </w:tcBorders>
            <w:vAlign w:val="center"/>
          </w:tcPr>
          <w:p w14:paraId="0A909EDC" w14:textId="77777777" w:rsidR="00D161E7" w:rsidRDefault="00000000">
            <w:pPr>
              <w:ind w:firstLine="420"/>
              <w:rPr>
                <w:rFonts w:ascii="仿宋" w:hAnsi="仿宋" w:cs="仿宋" w:hint="eastAsia"/>
              </w:rPr>
            </w:pPr>
            <w:r>
              <w:rPr>
                <w:rFonts w:ascii="仿宋" w:hAnsi="仿宋" w:cs="仿宋"/>
                <w:lang w:bidi="ar"/>
              </w:rPr>
              <w:t>张仲毅</w:t>
            </w:r>
          </w:p>
        </w:tc>
        <w:tc>
          <w:tcPr>
            <w:tcW w:w="968" w:type="pct"/>
            <w:tcBorders>
              <w:top w:val="nil"/>
              <w:left w:val="nil"/>
              <w:bottom w:val="nil"/>
              <w:right w:val="nil"/>
            </w:tcBorders>
            <w:vAlign w:val="center"/>
          </w:tcPr>
          <w:p w14:paraId="0A909EDD" w14:textId="77777777" w:rsidR="00D161E7" w:rsidRDefault="00000000">
            <w:pPr>
              <w:ind w:firstLine="420"/>
              <w:rPr>
                <w:rFonts w:ascii="仿宋" w:hAnsi="仿宋" w:cs="仿宋" w:hint="eastAsia"/>
              </w:rPr>
            </w:pPr>
            <w:r>
              <w:rPr>
                <w:rFonts w:ascii="仿宋" w:hAnsi="仿宋" w:cs="仿宋"/>
                <w:lang w:bidi="ar"/>
              </w:rPr>
              <w:t>队员</w:t>
            </w:r>
          </w:p>
        </w:tc>
        <w:tc>
          <w:tcPr>
            <w:tcW w:w="893" w:type="pct"/>
            <w:tcBorders>
              <w:top w:val="nil"/>
              <w:left w:val="nil"/>
              <w:bottom w:val="nil"/>
              <w:right w:val="nil"/>
            </w:tcBorders>
            <w:vAlign w:val="center"/>
          </w:tcPr>
          <w:p w14:paraId="0A909EDE" w14:textId="77777777" w:rsidR="00D161E7" w:rsidRDefault="00000000">
            <w:pPr>
              <w:ind w:firstLine="420"/>
              <w:rPr>
                <w:rFonts w:ascii="仿宋" w:hAnsi="仿宋" w:cs="仿宋" w:hint="eastAsia"/>
              </w:rPr>
            </w:pPr>
            <w:r>
              <w:rPr>
                <w:rFonts w:ascii="仿宋" w:hAnsi="仿宋" w:cs="仿宋"/>
                <w:lang w:bidi="ar"/>
              </w:rPr>
              <w:t>临床医学</w:t>
            </w:r>
          </w:p>
        </w:tc>
        <w:tc>
          <w:tcPr>
            <w:tcW w:w="2269" w:type="pct"/>
            <w:tcBorders>
              <w:top w:val="nil"/>
              <w:left w:val="nil"/>
              <w:bottom w:val="nil"/>
              <w:right w:val="single" w:sz="4" w:space="0" w:color="000000"/>
            </w:tcBorders>
            <w:vAlign w:val="center"/>
          </w:tcPr>
          <w:p w14:paraId="0A909EDF" w14:textId="77777777" w:rsidR="00D161E7" w:rsidRDefault="00000000">
            <w:pPr>
              <w:ind w:firstLine="420"/>
              <w:rPr>
                <w:rFonts w:ascii="仿宋" w:hAnsi="仿宋" w:cs="仿宋" w:hint="eastAsia"/>
              </w:rPr>
            </w:pPr>
            <w:r>
              <w:rPr>
                <w:rFonts w:ascii="仿宋" w:hAnsi="仿宋" w:cs="仿宋"/>
                <w:lang w:bidi="ar"/>
              </w:rPr>
              <w:t>负责核心技术板块，对接AI模型研发团队，整理六大癌种影像筛查数据，撰写技术路线与可行性分析，牵头AI模型操作培训课件开发与现场教学</w:t>
            </w:r>
          </w:p>
        </w:tc>
      </w:tr>
      <w:tr w:rsidR="00D161E7" w14:paraId="0A909EE5" w14:textId="77777777">
        <w:tc>
          <w:tcPr>
            <w:tcW w:w="867" w:type="pct"/>
            <w:tcBorders>
              <w:top w:val="nil"/>
              <w:left w:val="single" w:sz="4" w:space="0" w:color="000000"/>
              <w:bottom w:val="nil"/>
              <w:right w:val="nil"/>
            </w:tcBorders>
            <w:vAlign w:val="center"/>
          </w:tcPr>
          <w:p w14:paraId="0A909EE1" w14:textId="77777777" w:rsidR="00D161E7" w:rsidRDefault="00000000">
            <w:pPr>
              <w:ind w:firstLine="420"/>
              <w:rPr>
                <w:rFonts w:ascii="仿宋" w:hAnsi="仿宋" w:cs="仿宋" w:hint="eastAsia"/>
              </w:rPr>
            </w:pPr>
            <w:r>
              <w:rPr>
                <w:rFonts w:ascii="仿宋" w:hAnsi="仿宋" w:cs="仿宋"/>
                <w:lang w:bidi="ar"/>
              </w:rPr>
              <w:t>易梓琪</w:t>
            </w:r>
          </w:p>
        </w:tc>
        <w:tc>
          <w:tcPr>
            <w:tcW w:w="968" w:type="pct"/>
            <w:tcBorders>
              <w:top w:val="nil"/>
              <w:left w:val="nil"/>
              <w:bottom w:val="nil"/>
              <w:right w:val="nil"/>
            </w:tcBorders>
            <w:vAlign w:val="center"/>
          </w:tcPr>
          <w:p w14:paraId="0A909EE2" w14:textId="77777777" w:rsidR="00D161E7" w:rsidRDefault="00000000">
            <w:pPr>
              <w:ind w:firstLine="420"/>
              <w:rPr>
                <w:rFonts w:ascii="仿宋" w:hAnsi="仿宋" w:cs="仿宋" w:hint="eastAsia"/>
              </w:rPr>
            </w:pPr>
            <w:r>
              <w:rPr>
                <w:rFonts w:ascii="仿宋" w:hAnsi="仿宋" w:cs="仿宋"/>
                <w:lang w:bidi="ar"/>
              </w:rPr>
              <w:t>队员</w:t>
            </w:r>
          </w:p>
        </w:tc>
        <w:tc>
          <w:tcPr>
            <w:tcW w:w="893" w:type="pct"/>
            <w:tcBorders>
              <w:top w:val="nil"/>
              <w:left w:val="nil"/>
              <w:bottom w:val="nil"/>
              <w:right w:val="nil"/>
            </w:tcBorders>
            <w:vAlign w:val="center"/>
          </w:tcPr>
          <w:p w14:paraId="0A909EE3" w14:textId="77777777" w:rsidR="00D161E7" w:rsidRDefault="00000000">
            <w:pPr>
              <w:ind w:firstLine="420"/>
              <w:rPr>
                <w:rFonts w:ascii="仿宋" w:hAnsi="仿宋" w:cs="仿宋" w:hint="eastAsia"/>
              </w:rPr>
            </w:pPr>
            <w:r>
              <w:rPr>
                <w:rFonts w:ascii="仿宋" w:hAnsi="仿宋" w:cs="仿宋"/>
                <w:lang w:bidi="ar"/>
              </w:rPr>
              <w:t>临床医学</w:t>
            </w:r>
          </w:p>
        </w:tc>
        <w:tc>
          <w:tcPr>
            <w:tcW w:w="2269" w:type="pct"/>
            <w:tcBorders>
              <w:top w:val="nil"/>
              <w:left w:val="nil"/>
              <w:bottom w:val="nil"/>
              <w:right w:val="single" w:sz="4" w:space="0" w:color="000000"/>
            </w:tcBorders>
            <w:vAlign w:val="center"/>
          </w:tcPr>
          <w:p w14:paraId="0A909EE4" w14:textId="77777777" w:rsidR="00D161E7" w:rsidRDefault="00000000">
            <w:pPr>
              <w:ind w:firstLine="420"/>
              <w:rPr>
                <w:rFonts w:ascii="仿宋" w:hAnsi="仿宋" w:cs="仿宋" w:hint="eastAsia"/>
              </w:rPr>
            </w:pPr>
            <w:r>
              <w:rPr>
                <w:rFonts w:ascii="仿宋" w:hAnsi="仿宋" w:cs="仿宋"/>
                <w:lang w:bidi="ar"/>
              </w:rPr>
              <w:t>负责项目计划书撰写，编写项目背景、多癌种实施规划、预期成效及筛查流程设计等板块，协助基层医护多癌种早筛规范培训</w:t>
            </w:r>
          </w:p>
        </w:tc>
      </w:tr>
      <w:tr w:rsidR="00D161E7" w14:paraId="0A909EEA" w14:textId="77777777">
        <w:tc>
          <w:tcPr>
            <w:tcW w:w="867" w:type="pct"/>
            <w:tcBorders>
              <w:top w:val="nil"/>
              <w:left w:val="single" w:sz="4" w:space="0" w:color="000000"/>
              <w:bottom w:val="single" w:sz="4" w:space="0" w:color="000000"/>
              <w:right w:val="nil"/>
            </w:tcBorders>
            <w:vAlign w:val="center"/>
          </w:tcPr>
          <w:p w14:paraId="0A909EE6" w14:textId="77777777" w:rsidR="00D161E7" w:rsidRDefault="00000000">
            <w:pPr>
              <w:ind w:firstLine="420"/>
              <w:rPr>
                <w:rFonts w:ascii="仿宋" w:hAnsi="仿宋" w:cs="仿宋" w:hint="eastAsia"/>
              </w:rPr>
            </w:pPr>
            <w:r>
              <w:rPr>
                <w:rFonts w:ascii="仿宋" w:hAnsi="仿宋" w:cs="仿宋"/>
                <w:lang w:bidi="ar"/>
              </w:rPr>
              <w:t>崔瑞彤</w:t>
            </w:r>
          </w:p>
        </w:tc>
        <w:tc>
          <w:tcPr>
            <w:tcW w:w="968" w:type="pct"/>
            <w:tcBorders>
              <w:top w:val="nil"/>
              <w:left w:val="nil"/>
              <w:bottom w:val="single" w:sz="4" w:space="0" w:color="000000"/>
              <w:right w:val="nil"/>
            </w:tcBorders>
            <w:vAlign w:val="center"/>
          </w:tcPr>
          <w:p w14:paraId="0A909EE7" w14:textId="77777777" w:rsidR="00D161E7" w:rsidRDefault="00000000">
            <w:pPr>
              <w:ind w:firstLine="420"/>
              <w:rPr>
                <w:rFonts w:ascii="仿宋" w:hAnsi="仿宋" w:cs="仿宋" w:hint="eastAsia"/>
              </w:rPr>
            </w:pPr>
            <w:r>
              <w:rPr>
                <w:rFonts w:ascii="仿宋" w:hAnsi="仿宋" w:cs="仿宋"/>
                <w:lang w:bidi="ar"/>
              </w:rPr>
              <w:t>队员</w:t>
            </w:r>
          </w:p>
        </w:tc>
        <w:tc>
          <w:tcPr>
            <w:tcW w:w="893" w:type="pct"/>
            <w:tcBorders>
              <w:top w:val="nil"/>
              <w:left w:val="nil"/>
              <w:bottom w:val="single" w:sz="4" w:space="0" w:color="000000"/>
              <w:right w:val="nil"/>
            </w:tcBorders>
            <w:vAlign w:val="center"/>
          </w:tcPr>
          <w:p w14:paraId="0A909EE8" w14:textId="77777777" w:rsidR="00D161E7" w:rsidRDefault="00000000">
            <w:pPr>
              <w:ind w:firstLine="420"/>
              <w:rPr>
                <w:rFonts w:ascii="仿宋" w:hAnsi="仿宋" w:cs="仿宋" w:hint="eastAsia"/>
              </w:rPr>
            </w:pPr>
            <w:r>
              <w:rPr>
                <w:rFonts w:ascii="仿宋" w:hAnsi="仿宋" w:cs="仿宋"/>
                <w:lang w:bidi="ar"/>
              </w:rPr>
              <w:t>临床医学</w:t>
            </w:r>
          </w:p>
        </w:tc>
        <w:tc>
          <w:tcPr>
            <w:tcW w:w="2269" w:type="pct"/>
            <w:tcBorders>
              <w:top w:val="nil"/>
              <w:left w:val="nil"/>
              <w:bottom w:val="single" w:sz="4" w:space="0" w:color="000000"/>
              <w:right w:val="single" w:sz="4" w:space="0" w:color="000000"/>
            </w:tcBorders>
            <w:vAlign w:val="center"/>
          </w:tcPr>
          <w:p w14:paraId="0A909EE9" w14:textId="77777777" w:rsidR="00D161E7" w:rsidRDefault="00000000">
            <w:pPr>
              <w:ind w:firstLine="420"/>
              <w:rPr>
                <w:rFonts w:ascii="仿宋" w:hAnsi="仿宋" w:cs="仿宋" w:hint="eastAsia"/>
              </w:rPr>
            </w:pPr>
            <w:r>
              <w:rPr>
                <w:rFonts w:ascii="仿宋" w:hAnsi="仿宋" w:cs="仿宋"/>
                <w:lang w:bidi="ar"/>
              </w:rPr>
              <w:t>参与文案撰写与资料整理，负责六大癌种高风险人群问卷设计、物资管理及各落地环节后勤支撑，统筹培训考核与效果追踪</w:t>
            </w:r>
          </w:p>
        </w:tc>
      </w:tr>
    </w:tbl>
    <w:p w14:paraId="0A909EEB" w14:textId="77777777" w:rsidR="00D161E7" w:rsidRDefault="00000000">
      <w:pPr>
        <w:rPr>
          <w:rFonts w:ascii="仿宋" w:hAnsi="仿宋" w:cs="仿宋" w:hint="eastAsia"/>
        </w:rPr>
      </w:pPr>
      <w:r>
        <w:rPr>
          <w:rFonts w:ascii="仿宋" w:hAnsi="仿宋" w:cs="仿宋"/>
          <w:lang w:bidi="ar"/>
        </w:rPr>
        <w:t>2.2核心执行团队指导老师</w:t>
      </w:r>
    </w:p>
    <w:p w14:paraId="0A909EEC" w14:textId="77777777" w:rsidR="00D161E7" w:rsidRDefault="00000000">
      <w:pPr>
        <w:ind w:firstLine="420"/>
        <w:rPr>
          <w:rFonts w:ascii="仿宋" w:hAnsi="仿宋" w:cs="仿宋" w:hint="eastAsia"/>
        </w:rPr>
      </w:pPr>
      <w:r>
        <w:rPr>
          <w:rFonts w:ascii="仿宋" w:hAnsi="仿宋" w:cs="仿宋"/>
          <w:u w:val="thick"/>
          <w:lang w:bidi="ar"/>
        </w:rPr>
        <w:t>贺苗老师</w:t>
      </w:r>
      <w:r>
        <w:rPr>
          <w:rFonts w:ascii="仿宋" w:hAnsi="仿宋" w:cs="仿宋"/>
          <w:lang w:bidi="ar"/>
        </w:rPr>
        <w:t>是医学博士，任职于广州医科大学附属第一医院胸外科，</w:t>
      </w:r>
      <w:r>
        <w:rPr>
          <w:rFonts w:ascii="仿宋" w:hAnsi="仿宋" w:cs="仿宋"/>
          <w:lang w:bidi="ar"/>
        </w:rPr>
        <w:lastRenderedPageBreak/>
        <w:t>长期聚焦肺癌分子机制与精准诊疗研究，主持多项国家级、省部级科研项目，在高水平期刊发表多篇相关论文</w:t>
      </w:r>
    </w:p>
    <w:p w14:paraId="0A909EED" w14:textId="77777777" w:rsidR="00D161E7" w:rsidRDefault="00000000">
      <w:pPr>
        <w:ind w:firstLine="420"/>
        <w:rPr>
          <w:rFonts w:ascii="仿宋" w:hAnsi="仿宋" w:cs="仿宋" w:hint="eastAsia"/>
        </w:rPr>
      </w:pPr>
      <w:r>
        <w:rPr>
          <w:rFonts w:ascii="仿宋" w:hAnsi="仿宋" w:cs="仿宋"/>
          <w:u w:val="thick"/>
          <w:lang w:bidi="ar"/>
        </w:rPr>
        <w:t>何少群老师</w:t>
      </w:r>
      <w:r>
        <w:rPr>
          <w:rFonts w:ascii="仿宋" w:hAnsi="仿宋" w:cs="仿宋"/>
          <w:lang w:bidi="ar"/>
        </w:rPr>
        <w:t>为法学硕士、副教授，现任第一临床学院（南山学院）学生管理科科长，深耕大学生思想政治教育、创新创业教育等领域10余年，指导学生斩获全国大学生职业规划大赛国家级铜奖、“挑战杯”省级特等奖等多项荣誉，教育研究与实践成果丰硕</w:t>
      </w:r>
    </w:p>
    <w:p w14:paraId="0A909EEE" w14:textId="77777777" w:rsidR="00D161E7" w:rsidRDefault="00000000">
      <w:pPr>
        <w:ind w:firstLine="420"/>
        <w:rPr>
          <w:rFonts w:ascii="仿宋" w:hAnsi="仿宋" w:cs="仿宋" w:hint="eastAsia"/>
        </w:rPr>
      </w:pPr>
      <w:r>
        <w:rPr>
          <w:rFonts w:ascii="仿宋" w:hAnsi="仿宋" w:cs="仿宋"/>
          <w:u w:val="thick"/>
          <w:lang w:bidi="ar"/>
        </w:rPr>
        <w:t>林敏颖老师</w:t>
      </w:r>
      <w:r>
        <w:rPr>
          <w:rFonts w:ascii="仿宋" w:hAnsi="仿宋" w:cs="仿宋"/>
          <w:lang w:bidi="ar"/>
        </w:rPr>
        <w:t>，公共管理学硕士、人力资源管理师，担任第一临床学院（南山学院）辅导员，兼具公共管理专业素养与学生教育管理经验，专注大学生思政教育、职业生涯规划及“百千万工程”突击队行动指导，主持多项党建相关研究项目</w:t>
      </w:r>
    </w:p>
    <w:p w14:paraId="0A909EEF" w14:textId="77777777" w:rsidR="00D161E7" w:rsidRDefault="00000000">
      <w:pPr>
        <w:ind w:firstLine="420"/>
        <w:rPr>
          <w:rFonts w:ascii="仿宋" w:hAnsi="仿宋" w:cs="仿宋" w:hint="eastAsia"/>
        </w:rPr>
      </w:pPr>
      <w:r>
        <w:rPr>
          <w:rFonts w:ascii="仿宋" w:hAnsi="仿宋" w:cs="仿宋"/>
          <w:lang w:bidi="ar"/>
        </w:rPr>
        <w:t>贺苗老师依托深厚的肺癌精准诊疗研究背景与临床经验，统筹多癌种临床筛查规范，指导AI模型与临床诊疗的融合应用，助力团队夯实技术基础；何少群老师凭借十余年学生创新创业教育与赛事指导经验，从项目逻辑梳理、成果呈现优化、实践流程完善等方面，为项目全周期推进提供针对性、可落地的宝贵建议；林敏颖老师深耕“百千万工程”突击队行动与基层调研指导工作，结合自身丰富的实践规划经验，在团队前期“三下乡”调研的方案设计、调研方向把控等方面给予精准指导，为项目顺利落地筑牢基础。</w:t>
      </w:r>
    </w:p>
    <w:p w14:paraId="0A909EF0" w14:textId="77777777" w:rsidR="00D161E7" w:rsidRDefault="00000000">
      <w:pPr>
        <w:numPr>
          <w:ilvl w:val="0"/>
          <w:numId w:val="10"/>
        </w:numPr>
        <w:rPr>
          <w:rFonts w:ascii="黑体" w:eastAsia="黑体" w:hAnsi="宋体" w:cs="黑体" w:hint="eastAsia"/>
          <w:b/>
          <w:bCs/>
          <w:sz w:val="29"/>
          <w:szCs w:val="29"/>
        </w:rPr>
      </w:pPr>
      <w:r>
        <w:rPr>
          <w:rFonts w:ascii="黑体" w:eastAsia="黑体" w:hAnsi="宋体" w:cs="黑体"/>
          <w:b/>
          <w:bCs/>
          <w:sz w:val="29"/>
          <w:szCs w:val="29"/>
          <w:lang w:bidi="ar"/>
        </w:rPr>
        <w:t>落地实施团队</w:t>
      </w:r>
    </w:p>
    <w:p w14:paraId="0A909EF1" w14:textId="77777777" w:rsidR="00D161E7" w:rsidRDefault="00000000">
      <w:pPr>
        <w:ind w:firstLine="420"/>
        <w:rPr>
          <w:rFonts w:ascii="仿宋" w:hAnsi="仿宋" w:cs="仿宋" w:hint="eastAsia"/>
        </w:rPr>
      </w:pPr>
      <w:r>
        <w:rPr>
          <w:rFonts w:ascii="仿宋" w:hAnsi="仿宋" w:cs="仿宋"/>
          <w:lang w:bidi="ar"/>
        </w:rPr>
        <w:t>依托项目落地地区县域医共体，组建多科室本地化落地实施团队，按癌种筛查需求分工协作，负责基层现场筛查、医疗服务、AI模型操作及后期随访管理，实现多癌早筛的本地化、常态化运营。</w:t>
      </w:r>
    </w:p>
    <w:p w14:paraId="0A909EF2" w14:textId="77777777" w:rsidR="00D161E7" w:rsidRDefault="00000000">
      <w:pPr>
        <w:rPr>
          <w:rFonts w:ascii="仿宋" w:hAnsi="仿宋" w:cs="仿宋" w:hint="eastAsia"/>
        </w:rPr>
      </w:pPr>
      <w:r>
        <w:rPr>
          <w:rFonts w:ascii="仿宋" w:hAnsi="仿宋" w:cs="仿宋"/>
          <w:lang w:bidi="ar"/>
        </w:rPr>
        <w:t>3.1县级医院多科室执行小组</w:t>
      </w:r>
    </w:p>
    <w:p w14:paraId="0A909EF3" w14:textId="77777777" w:rsidR="00D161E7" w:rsidRDefault="00000000">
      <w:pPr>
        <w:ind w:firstLine="420"/>
        <w:rPr>
          <w:rFonts w:ascii="仿宋" w:hAnsi="仿宋" w:cs="仿宋" w:hint="eastAsia"/>
        </w:rPr>
      </w:pPr>
      <w:r>
        <w:rPr>
          <w:rFonts w:ascii="仿宋" w:hAnsi="仿宋" w:cs="仿宋"/>
          <w:lang w:bidi="ar"/>
        </w:rPr>
        <w:t>由放射科、消化内科、肝病科、乳腺外科等多科室医护人员组成，</w:t>
      </w:r>
      <w:r>
        <w:rPr>
          <w:rFonts w:ascii="仿宋" w:hAnsi="仿宋" w:cs="仿宋"/>
          <w:lang w:bidi="ar"/>
        </w:rPr>
        <w:lastRenderedPageBreak/>
        <w:t>负责六大癌种筛查的影像采集、AI模型操作判读、高危病例分级会诊及患者健康档案建立，同时牵头开展乡镇、村级医护的日常带教与实操指导，及时解决基层一线AI模型使用、早筛流程执行中的突发问题，并对接核心执行团队与高校专家，完成基层医护的系统培训，同步更新筛查标准与技术要求。</w:t>
      </w:r>
    </w:p>
    <w:p w14:paraId="0A909EF4" w14:textId="77777777" w:rsidR="00D161E7" w:rsidRDefault="00000000">
      <w:pPr>
        <w:rPr>
          <w:rFonts w:ascii="仿宋" w:hAnsi="仿宋" w:cs="仿宋" w:hint="eastAsia"/>
        </w:rPr>
      </w:pPr>
      <w:r>
        <w:rPr>
          <w:rFonts w:ascii="仿宋" w:hAnsi="仿宋" w:cs="仿宋"/>
          <w:lang w:bidi="ar"/>
        </w:rPr>
        <w:t>3.2乡镇级执行小组</w:t>
      </w:r>
    </w:p>
    <w:p w14:paraId="0A909EF5" w14:textId="77777777" w:rsidR="00D161E7" w:rsidRDefault="00000000">
      <w:pPr>
        <w:ind w:firstLine="420"/>
        <w:rPr>
          <w:rFonts w:ascii="仿宋" w:hAnsi="仿宋" w:cs="仿宋" w:hint="eastAsia"/>
        </w:rPr>
      </w:pPr>
      <w:r>
        <w:rPr>
          <w:rFonts w:ascii="仿宋" w:hAnsi="仿宋" w:cs="仿宋"/>
          <w:lang w:bidi="ar"/>
        </w:rPr>
        <w:t>由乡镇卫生院医护人员组成，主要负责辖区内六大癌种高风险人群的摸底排查、问卷回收、筛查组织及科普宣传工作，在县级医院的带教下掌握AI模型基础操作与早筛基础流程，协助完成乡镇级筛查点的影像初筛和数据上传，同时做好筛查后群众的随访提醒、健康管理及相关信息反馈。</w:t>
      </w:r>
    </w:p>
    <w:p w14:paraId="0A909EF6" w14:textId="77777777" w:rsidR="00D161E7" w:rsidRDefault="00000000">
      <w:pPr>
        <w:rPr>
          <w:rFonts w:ascii="仿宋" w:hAnsi="仿宋" w:cs="仿宋" w:hint="eastAsia"/>
        </w:rPr>
      </w:pPr>
      <w:r>
        <w:rPr>
          <w:rFonts w:ascii="仿宋" w:hAnsi="仿宋" w:cs="仿宋"/>
          <w:lang w:bidi="ar"/>
        </w:rPr>
        <w:t>3.3村级执行小组</w:t>
      </w:r>
    </w:p>
    <w:p w14:paraId="0A909EF7" w14:textId="77777777" w:rsidR="00D161E7" w:rsidRDefault="00000000">
      <w:pPr>
        <w:ind w:firstLine="420"/>
        <w:rPr>
          <w:rFonts w:ascii="仿宋" w:hAnsi="仿宋" w:cs="仿宋" w:hint="eastAsia"/>
        </w:rPr>
      </w:pPr>
      <w:r>
        <w:rPr>
          <w:rFonts w:ascii="仿宋" w:hAnsi="仿宋" w:cs="仿宋"/>
          <w:lang w:bidi="ar"/>
        </w:rPr>
        <w:t>由村医及村卫生室医护人员组成，核心负责本村高风险人群的入户摸排、动员宣传与问卷填写协助，引导村民有序参与筛查，在上级医护的带教下掌握多癌种早筛基础科普知识与随访规范，做好村民筛查后的随访提醒和健康宣教工作，同时收集村民对项目的反馈意见，及时上报基层执行过程中出现的各类问题。</w:t>
      </w:r>
    </w:p>
    <w:p w14:paraId="0A909EF8" w14:textId="77777777" w:rsidR="00D161E7" w:rsidRDefault="00000000">
      <w:pPr>
        <w:numPr>
          <w:ilvl w:val="0"/>
          <w:numId w:val="10"/>
        </w:numPr>
        <w:rPr>
          <w:rFonts w:ascii="黑体" w:eastAsia="黑体" w:hAnsi="宋体" w:cs="黑体" w:hint="eastAsia"/>
          <w:b/>
          <w:bCs/>
          <w:sz w:val="29"/>
          <w:szCs w:val="29"/>
        </w:rPr>
      </w:pPr>
      <w:r>
        <w:rPr>
          <w:rFonts w:ascii="黑体" w:eastAsia="黑体" w:hAnsi="宋体" w:cs="黑体"/>
          <w:b/>
          <w:bCs/>
          <w:sz w:val="29"/>
          <w:szCs w:val="29"/>
          <w:lang w:bidi="ar"/>
        </w:rPr>
        <w:t>志愿者支撑团队</w:t>
      </w:r>
    </w:p>
    <w:p w14:paraId="0A909EF9" w14:textId="77777777" w:rsidR="00D161E7" w:rsidRDefault="00000000">
      <w:pPr>
        <w:widowControl/>
        <w:ind w:firstLine="420"/>
        <w:jc w:val="left"/>
        <w:rPr>
          <w:lang w:eastAsia="zh"/>
        </w:rPr>
      </w:pPr>
      <w:r>
        <w:rPr>
          <w:rFonts w:ascii="仿宋" w:hAnsi="仿宋" w:cs="仿宋"/>
          <w:lang w:bidi="ar"/>
        </w:rPr>
        <w:t>以广州医科大学南山志愿服务队为核心载体，组建多癌种早筛志愿服务队伍，兼顾医学专业性与本地适配性，为项目提供全流程科普宣传、协助现场筛查、为群众提供多癌种早筛健康咨询、做好人文关怀等志愿支撑，同时辅助基层医护完成培训落地。</w:t>
      </w:r>
    </w:p>
    <w:p w14:paraId="0A909EFA" w14:textId="77777777" w:rsidR="00D161E7" w:rsidRDefault="00000000">
      <w:pPr>
        <w:pStyle w:val="1"/>
        <w:rPr>
          <w:lang w:eastAsia="zh"/>
        </w:rPr>
      </w:pPr>
      <w:r>
        <w:rPr>
          <w:rFonts w:hint="eastAsia"/>
          <w:lang w:eastAsia="zh"/>
        </w:rPr>
        <w:lastRenderedPageBreak/>
        <w:t>七、财务分析</w:t>
      </w:r>
    </w:p>
    <w:p w14:paraId="0A909EFB" w14:textId="77777777" w:rsidR="00D161E7" w:rsidRDefault="00000000">
      <w:pPr>
        <w:ind w:firstLine="420"/>
        <w:rPr>
          <w:rFonts w:ascii="仿宋" w:hAnsi="仿宋" w:cs="仿宋" w:hint="eastAsia"/>
        </w:rPr>
      </w:pPr>
      <w:r>
        <w:rPr>
          <w:rFonts w:ascii="仿宋" w:hAnsi="仿宋" w:cs="仿宋"/>
          <w:lang w:bidi="ar"/>
        </w:rPr>
        <w:t>本项目聚焦肺癌、肝癌、结直肠癌等六大癌种AI早筛落地，结合多癌种筛查场景、基层能力建设、跨区域推广需求规划财务体系，采用“政府主导+医保补充+社会助力+公益捐赠”的多元资金筹措模式，资金使用围绕项目核心运营、技术落地、基层培训、科普服务等关键环节统筹分配，同时建立规范的财务管理与风险防控机制，保障资金高效利用、项目可持续运营。</w:t>
      </w:r>
    </w:p>
    <w:p w14:paraId="0A909EFC" w14:textId="77777777" w:rsidR="00D161E7" w:rsidRDefault="00000000">
      <w:pPr>
        <w:rPr>
          <w:rFonts w:ascii="黑体" w:eastAsia="黑体" w:hAnsi="宋体" w:cs="黑体" w:hint="eastAsia"/>
          <w:b/>
          <w:bCs/>
          <w:sz w:val="30"/>
          <w:szCs w:val="30"/>
        </w:rPr>
      </w:pPr>
      <w:r>
        <w:rPr>
          <w:rFonts w:ascii="黑体" w:eastAsia="黑体" w:hAnsi="宋体" w:cs="黑体"/>
          <w:b/>
          <w:bCs/>
          <w:sz w:val="30"/>
          <w:szCs w:val="30"/>
          <w:lang w:bidi="ar"/>
        </w:rPr>
        <w:t>1.资金来源</w:t>
      </w:r>
    </w:p>
    <w:p w14:paraId="0A909EFD" w14:textId="77777777" w:rsidR="00D161E7" w:rsidRDefault="00000000">
      <w:pPr>
        <w:rPr>
          <w:rFonts w:ascii="仿宋" w:hAnsi="仿宋" w:cs="仿宋" w:hint="eastAsia"/>
        </w:rPr>
      </w:pPr>
      <w:r>
        <w:rPr>
          <w:rFonts w:ascii="仿宋" w:hAnsi="仿宋" w:cs="仿宋"/>
          <w:lang w:bidi="ar"/>
        </w:rPr>
        <w:t>1.1政府支持：积极申请政府的公共卫生项目资金，获批广州医科大学2025年青年大学生“百千万工程”突击队行动校级立项、学校资助金等资金，利用政策支持来增强项目的稳定性。</w:t>
      </w:r>
    </w:p>
    <w:p w14:paraId="0A909EFE" w14:textId="77777777" w:rsidR="00D161E7" w:rsidRDefault="00000000">
      <w:pPr>
        <w:rPr>
          <w:rFonts w:ascii="仿宋" w:hAnsi="仿宋" w:cs="仿宋" w:hint="eastAsia"/>
        </w:rPr>
      </w:pPr>
      <w:r>
        <w:rPr>
          <w:rFonts w:ascii="仿宋" w:hAnsi="仿宋" w:cs="仿宋"/>
          <w:lang w:bidi="ar"/>
        </w:rPr>
        <w:t>1.2合作创收：与聚焦社会责任的品牌建立合作关系，通过共同开展活动、联合宣传推广，获取所需资金及资源助力。</w:t>
      </w:r>
    </w:p>
    <w:p w14:paraId="0A909EFF" w14:textId="77777777" w:rsidR="00D161E7" w:rsidRDefault="00000000">
      <w:pPr>
        <w:rPr>
          <w:rFonts w:ascii="仿宋" w:hAnsi="仿宋" w:cs="仿宋" w:hint="eastAsia"/>
        </w:rPr>
      </w:pPr>
      <w:r>
        <w:rPr>
          <w:rFonts w:ascii="仿宋" w:hAnsi="仿宋" w:cs="仿宋"/>
          <w:lang w:bidi="ar"/>
        </w:rPr>
        <w:t>1.3社会捐赠：通过网络公益平台发起筹款，面向社会募集小额捐款，同时联系本地的爱心企业家和乡贤，争取个人捐赠支持基层公益项目。</w:t>
      </w:r>
    </w:p>
    <w:p w14:paraId="0A909F00" w14:textId="77777777" w:rsidR="00D161E7" w:rsidRDefault="00000000">
      <w:pPr>
        <w:numPr>
          <w:ilvl w:val="0"/>
          <w:numId w:val="11"/>
        </w:numPr>
        <w:rPr>
          <w:rFonts w:ascii="黑体" w:eastAsia="黑体" w:hAnsi="宋体" w:cs="黑体" w:hint="eastAsia"/>
          <w:b/>
          <w:bCs/>
          <w:sz w:val="30"/>
          <w:szCs w:val="30"/>
        </w:rPr>
      </w:pPr>
      <w:r>
        <w:rPr>
          <w:rFonts w:ascii="黑体" w:eastAsia="黑体" w:hAnsi="宋体" w:cs="黑体"/>
          <w:b/>
          <w:bCs/>
          <w:sz w:val="30"/>
          <w:szCs w:val="30"/>
          <w:lang w:bidi="ar"/>
        </w:rPr>
        <w:t>资金支出</w:t>
      </w:r>
    </w:p>
    <w:p w14:paraId="0A909F01" w14:textId="77777777" w:rsidR="00D161E7" w:rsidRDefault="00000000">
      <w:pPr>
        <w:rPr>
          <w:rFonts w:ascii="仿宋" w:hAnsi="仿宋" w:cs="仿宋" w:hint="eastAsia"/>
        </w:rPr>
      </w:pPr>
      <w:r>
        <w:rPr>
          <w:rFonts w:ascii="仿宋" w:hAnsi="仿宋" w:cs="仿宋"/>
          <w:lang w:bidi="ar"/>
        </w:rPr>
        <w:t>2.1技术落地与设备适配：用于多癌种筛查模型的基层部署、系统协调与更替优化，低剂量CT、钼靶、动态超声等筛查设备的基础适配、维护，以及影像数据安全存储与传输系统搭建。</w:t>
      </w:r>
    </w:p>
    <w:p w14:paraId="0A909F02" w14:textId="77777777" w:rsidR="00D161E7" w:rsidRDefault="00000000">
      <w:pPr>
        <w:rPr>
          <w:rFonts w:ascii="仿宋" w:hAnsi="仿宋" w:cs="仿宋" w:hint="eastAsia"/>
        </w:rPr>
      </w:pPr>
      <w:r>
        <w:rPr>
          <w:rFonts w:ascii="仿宋" w:hAnsi="仿宋" w:cs="仿宋"/>
          <w:lang w:bidi="ar"/>
        </w:rPr>
        <w:t>2.2基层医院培训经费：用于多癌种早筛规范、AI模型操作的分层培训，考核认证物料制作，以及县级医护培训补贴、智能随访系统运营。</w:t>
      </w:r>
    </w:p>
    <w:p w14:paraId="0A909F03" w14:textId="77777777" w:rsidR="00D161E7" w:rsidRDefault="00000000">
      <w:pPr>
        <w:rPr>
          <w:rFonts w:ascii="仿宋" w:hAnsi="仿宋" w:cs="仿宋" w:hint="eastAsia"/>
        </w:rPr>
      </w:pPr>
      <w:r>
        <w:rPr>
          <w:rFonts w:ascii="仿宋" w:hAnsi="仿宋" w:cs="仿宋"/>
          <w:lang w:bidi="ar"/>
        </w:rPr>
        <w:t>2.3筛查运营与服务经费：用于固定筛查点的场地保障与基础运维，</w:t>
      </w:r>
      <w:r>
        <w:rPr>
          <w:rFonts w:ascii="仿宋" w:hAnsi="仿宋" w:cs="仿宋"/>
          <w:lang w:bidi="ar"/>
        </w:rPr>
        <w:lastRenderedPageBreak/>
        <w:t>高风险人群问卷印制、筛查数据整理归档，以及患者健康档案建立、智能随访系统运营维护。</w:t>
      </w:r>
    </w:p>
    <w:p w14:paraId="0A909F04" w14:textId="77777777" w:rsidR="00D161E7" w:rsidRDefault="00000000">
      <w:pPr>
        <w:rPr>
          <w:rFonts w:ascii="仿宋" w:hAnsi="仿宋" w:cs="仿宋" w:hint="eastAsia"/>
        </w:rPr>
      </w:pPr>
      <w:r>
        <w:rPr>
          <w:rFonts w:ascii="仿宋" w:hAnsi="仿宋" w:cs="仿宋"/>
          <w:lang w:bidi="ar"/>
        </w:rPr>
        <w:t>2.4科普宣传与物料制作费：用于六大癌种早筛科普手册、海报、短视频制作，乡村健康讲堂、入户宣传的物料与场地费用，以及线上科普平台的运营与推广，提升本项目的知名度，带来更多机遇。</w:t>
      </w:r>
    </w:p>
    <w:p w14:paraId="0A909F05" w14:textId="77777777" w:rsidR="00D161E7" w:rsidRDefault="00000000">
      <w:pPr>
        <w:rPr>
          <w:rFonts w:ascii="仿宋" w:hAnsi="仿宋" w:cs="仿宋" w:hint="eastAsia"/>
        </w:rPr>
      </w:pPr>
      <w:r>
        <w:rPr>
          <w:rFonts w:ascii="仿宋" w:hAnsi="仿宋" w:cs="仿宋"/>
          <w:lang w:bidi="ar"/>
        </w:rPr>
        <w:t>2.5乡亲礼品：包括吸引乡亲参与CT检查、评估肺癌风险和科普活动的暖心小礼品，如纸巾、除湿剂、洗洁精等日用品。</w:t>
      </w:r>
    </w:p>
    <w:p w14:paraId="0A909F06" w14:textId="77777777" w:rsidR="00D161E7" w:rsidRDefault="00000000">
      <w:pPr>
        <w:rPr>
          <w:rFonts w:ascii="仿宋" w:hAnsi="仿宋" w:cs="仿宋" w:hint="eastAsia"/>
        </w:rPr>
      </w:pPr>
      <w:r>
        <w:rPr>
          <w:rFonts w:ascii="仿宋" w:hAnsi="仿宋" w:cs="仿宋"/>
          <w:lang w:bidi="ar"/>
        </w:rPr>
        <w:t>2.6志愿者与人员补贴费：用于医学专业志愿者的交通、餐饮、通讯补贴，优秀志愿者表彰奖励，以及项目落地期间基层医护额外工作补贴，提高相关工作人员们的参与度和服务质量。</w:t>
      </w:r>
    </w:p>
    <w:p w14:paraId="0A909F07" w14:textId="77777777" w:rsidR="00D161E7" w:rsidRDefault="00000000">
      <w:pPr>
        <w:rPr>
          <w:rFonts w:ascii="仿宋" w:hAnsi="仿宋" w:cs="仿宋" w:hint="eastAsia"/>
        </w:rPr>
      </w:pPr>
      <w:r>
        <w:rPr>
          <w:rFonts w:ascii="仿宋" w:hAnsi="仿宋" w:cs="仿宋"/>
          <w:lang w:bidi="ar"/>
        </w:rPr>
        <w:t>2.7风险管理与备用金：用于项目运营中的各类保险（医疗意外、数据安全）、法律与专业咨询费用，预留一定比例备用金，应对筛查运营、技术落地中的突发支出，备用金占总资金的15%-20%。</w:t>
      </w:r>
    </w:p>
    <w:p w14:paraId="0A909F08" w14:textId="77777777" w:rsidR="00D161E7" w:rsidRDefault="00000000">
      <w:pPr>
        <w:rPr>
          <w:rFonts w:ascii="黑体" w:eastAsia="黑体" w:hAnsi="宋体" w:cs="黑体" w:hint="eastAsia"/>
          <w:b/>
          <w:bCs/>
          <w:sz w:val="30"/>
          <w:szCs w:val="30"/>
        </w:rPr>
      </w:pPr>
      <w:r>
        <w:rPr>
          <w:rFonts w:ascii="黑体" w:eastAsia="黑体" w:hAnsi="宋体" w:cs="黑体"/>
          <w:b/>
          <w:bCs/>
          <w:sz w:val="30"/>
          <w:szCs w:val="30"/>
          <w:lang w:bidi="ar"/>
        </w:rPr>
        <w:t>3.财务管理</w:t>
      </w:r>
    </w:p>
    <w:p w14:paraId="0A909F09" w14:textId="77777777" w:rsidR="00D161E7" w:rsidRDefault="00000000">
      <w:pPr>
        <w:rPr>
          <w:rFonts w:ascii="仿宋" w:hAnsi="仿宋" w:cs="仿宋" w:hint="eastAsia"/>
        </w:rPr>
      </w:pPr>
      <w:r>
        <w:rPr>
          <w:rFonts w:ascii="仿宋" w:hAnsi="仿宋" w:cs="仿宋"/>
          <w:lang w:bidi="ar"/>
        </w:rPr>
        <w:t>3.1财务组职责：统筹管理，负责多渠道筹集，规范资金入账，详细记录项目前期、开展过程以及后期的各项支出，推进资金使用透明化，降低非必要支出，提升资金运用效率。</w:t>
      </w:r>
    </w:p>
    <w:p w14:paraId="0A909F0A" w14:textId="77777777" w:rsidR="00D161E7" w:rsidRDefault="00000000">
      <w:pPr>
        <w:rPr>
          <w:rFonts w:ascii="仿宋" w:hAnsi="仿宋" w:cs="仿宋" w:hint="eastAsia"/>
        </w:rPr>
      </w:pPr>
      <w:r>
        <w:rPr>
          <w:rFonts w:ascii="仿宋" w:hAnsi="仿宋" w:cs="仿宋"/>
          <w:lang w:bidi="ar"/>
        </w:rPr>
        <w:t>3.2统筹核算：建立项目全阶段支出台账，精准核算各类开销，留存完整凭证，确保支出可追溯、可核查。</w:t>
      </w:r>
    </w:p>
    <w:p w14:paraId="0A909F0B" w14:textId="77777777" w:rsidR="00D161E7" w:rsidRDefault="00000000">
      <w:pPr>
        <w:rPr>
          <w:rFonts w:ascii="仿宋" w:hAnsi="仿宋" w:cs="仿宋" w:hint="eastAsia"/>
        </w:rPr>
      </w:pPr>
      <w:r>
        <w:rPr>
          <w:rFonts w:ascii="仿宋" w:hAnsi="仿宋" w:cs="仿宋"/>
          <w:lang w:bidi="ar"/>
        </w:rPr>
        <w:t>3.3风险合规：预判资金筹集与支出环节的潜在风险，针对性制定风险应对方案。</w:t>
      </w:r>
    </w:p>
    <w:p w14:paraId="0A909F0C" w14:textId="77777777" w:rsidR="00D161E7" w:rsidRDefault="00000000">
      <w:pPr>
        <w:rPr>
          <w:rFonts w:ascii="黑体" w:eastAsia="黑体" w:hAnsi="宋体" w:cs="黑体" w:hint="eastAsia"/>
          <w:b/>
          <w:bCs/>
          <w:sz w:val="30"/>
          <w:szCs w:val="30"/>
        </w:rPr>
      </w:pPr>
      <w:r>
        <w:rPr>
          <w:rFonts w:ascii="黑体" w:eastAsia="黑体" w:hAnsi="宋体" w:cs="黑体"/>
          <w:b/>
          <w:bCs/>
          <w:sz w:val="30"/>
          <w:szCs w:val="30"/>
          <w:lang w:bidi="ar"/>
        </w:rPr>
        <w:t>4.财务预算（2026-2027年）</w:t>
      </w:r>
    </w:p>
    <w:tbl>
      <w:tblPr>
        <w:tblStyle w:val="a4"/>
        <w:tblW w:w="4998" w:type="pct"/>
        <w:jc w:val="center"/>
        <w:tblLook w:val="04A0" w:firstRow="1" w:lastRow="0" w:firstColumn="1" w:lastColumn="0" w:noHBand="0" w:noVBand="1"/>
      </w:tblPr>
      <w:tblGrid>
        <w:gridCol w:w="2923"/>
        <w:gridCol w:w="1791"/>
        <w:gridCol w:w="3805"/>
      </w:tblGrid>
      <w:tr w:rsidR="00D161E7" w14:paraId="0A909F10" w14:textId="77777777">
        <w:trPr>
          <w:jc w:val="center"/>
        </w:trPr>
        <w:tc>
          <w:tcPr>
            <w:tcW w:w="1715" w:type="pct"/>
            <w:tcBorders>
              <w:top w:val="single" w:sz="4" w:space="0" w:color="000000"/>
              <w:left w:val="single" w:sz="4" w:space="0" w:color="000000"/>
              <w:bottom w:val="nil"/>
              <w:right w:val="nil"/>
            </w:tcBorders>
            <w:vAlign w:val="center"/>
          </w:tcPr>
          <w:p w14:paraId="0A909F0D" w14:textId="77777777" w:rsidR="00D161E7" w:rsidRDefault="00000000">
            <w:pPr>
              <w:jc w:val="center"/>
              <w:rPr>
                <w:rFonts w:ascii="仿宋" w:hAnsi="仿宋" w:cs="仿宋" w:hint="eastAsia"/>
              </w:rPr>
            </w:pPr>
            <w:r>
              <w:rPr>
                <w:rFonts w:ascii="仿宋" w:hAnsi="仿宋" w:cs="仿宋"/>
                <w:lang w:bidi="ar"/>
              </w:rPr>
              <w:t>用途</w:t>
            </w:r>
          </w:p>
        </w:tc>
        <w:tc>
          <w:tcPr>
            <w:tcW w:w="1051" w:type="pct"/>
            <w:tcBorders>
              <w:top w:val="single" w:sz="4" w:space="0" w:color="000000"/>
              <w:left w:val="nil"/>
              <w:bottom w:val="nil"/>
              <w:right w:val="nil"/>
            </w:tcBorders>
            <w:vAlign w:val="center"/>
          </w:tcPr>
          <w:p w14:paraId="0A909F0E" w14:textId="77777777" w:rsidR="00D161E7" w:rsidRDefault="00000000">
            <w:pPr>
              <w:jc w:val="center"/>
              <w:rPr>
                <w:rFonts w:ascii="仿宋" w:hAnsi="仿宋" w:cs="仿宋" w:hint="eastAsia"/>
              </w:rPr>
            </w:pPr>
            <w:r>
              <w:rPr>
                <w:rFonts w:ascii="仿宋" w:hAnsi="仿宋" w:cs="仿宋"/>
                <w:lang w:bidi="ar"/>
              </w:rPr>
              <w:t>经费预算（万</w:t>
            </w:r>
            <w:r>
              <w:rPr>
                <w:rFonts w:ascii="仿宋" w:hAnsi="仿宋" w:cs="仿宋"/>
                <w:lang w:bidi="ar"/>
              </w:rPr>
              <w:lastRenderedPageBreak/>
              <w:t>元）</w:t>
            </w:r>
          </w:p>
        </w:tc>
        <w:tc>
          <w:tcPr>
            <w:tcW w:w="2232" w:type="pct"/>
            <w:tcBorders>
              <w:top w:val="single" w:sz="4" w:space="0" w:color="000000"/>
              <w:left w:val="nil"/>
              <w:bottom w:val="nil"/>
              <w:right w:val="single" w:sz="4" w:space="0" w:color="000000"/>
            </w:tcBorders>
            <w:vAlign w:val="center"/>
          </w:tcPr>
          <w:p w14:paraId="0A909F0F" w14:textId="77777777" w:rsidR="00D161E7" w:rsidRDefault="00000000">
            <w:pPr>
              <w:jc w:val="center"/>
              <w:rPr>
                <w:rFonts w:ascii="仿宋" w:hAnsi="仿宋" w:cs="仿宋" w:hint="eastAsia"/>
              </w:rPr>
            </w:pPr>
            <w:r>
              <w:rPr>
                <w:rFonts w:ascii="仿宋" w:hAnsi="仿宋" w:cs="仿宋"/>
                <w:lang w:bidi="ar"/>
              </w:rPr>
              <w:lastRenderedPageBreak/>
              <w:t>使用范围</w:t>
            </w:r>
          </w:p>
        </w:tc>
      </w:tr>
      <w:tr w:rsidR="00D161E7" w14:paraId="0A909F14" w14:textId="77777777">
        <w:trPr>
          <w:jc w:val="center"/>
        </w:trPr>
        <w:tc>
          <w:tcPr>
            <w:tcW w:w="1715" w:type="pct"/>
            <w:tcBorders>
              <w:top w:val="nil"/>
              <w:left w:val="single" w:sz="4" w:space="0" w:color="000000"/>
              <w:bottom w:val="nil"/>
              <w:right w:val="nil"/>
            </w:tcBorders>
            <w:vAlign w:val="center"/>
          </w:tcPr>
          <w:p w14:paraId="0A909F11" w14:textId="77777777" w:rsidR="00D161E7" w:rsidRDefault="00000000">
            <w:pPr>
              <w:jc w:val="center"/>
              <w:rPr>
                <w:rFonts w:ascii="仿宋" w:hAnsi="仿宋" w:cs="仿宋" w:hint="eastAsia"/>
              </w:rPr>
            </w:pPr>
            <w:r>
              <w:rPr>
                <w:rFonts w:ascii="仿宋" w:hAnsi="仿宋" w:cs="仿宋"/>
                <w:lang w:bidi="ar"/>
              </w:rPr>
              <w:t>技术落地与设备适配</w:t>
            </w:r>
          </w:p>
        </w:tc>
        <w:tc>
          <w:tcPr>
            <w:tcW w:w="1051" w:type="pct"/>
            <w:tcBorders>
              <w:top w:val="nil"/>
              <w:left w:val="nil"/>
              <w:bottom w:val="nil"/>
              <w:right w:val="nil"/>
            </w:tcBorders>
            <w:vAlign w:val="center"/>
          </w:tcPr>
          <w:p w14:paraId="0A909F12" w14:textId="77777777" w:rsidR="00D161E7" w:rsidRDefault="00000000">
            <w:pPr>
              <w:jc w:val="center"/>
              <w:rPr>
                <w:rFonts w:ascii="仿宋" w:hAnsi="仿宋" w:cs="仿宋" w:hint="eastAsia"/>
              </w:rPr>
            </w:pPr>
            <w:r>
              <w:rPr>
                <w:rFonts w:ascii="仿宋" w:hAnsi="仿宋" w:cs="仿宋"/>
                <w:lang w:bidi="ar"/>
              </w:rPr>
              <w:t>4</w:t>
            </w:r>
          </w:p>
        </w:tc>
        <w:tc>
          <w:tcPr>
            <w:tcW w:w="2232" w:type="pct"/>
            <w:tcBorders>
              <w:top w:val="nil"/>
              <w:left w:val="nil"/>
              <w:bottom w:val="nil"/>
              <w:right w:val="single" w:sz="4" w:space="0" w:color="000000"/>
            </w:tcBorders>
            <w:vAlign w:val="center"/>
          </w:tcPr>
          <w:p w14:paraId="0A909F13" w14:textId="77777777" w:rsidR="00D161E7" w:rsidRDefault="00000000">
            <w:pPr>
              <w:jc w:val="left"/>
              <w:rPr>
                <w:rFonts w:ascii="仿宋" w:hAnsi="仿宋" w:cs="仿宋" w:hint="eastAsia"/>
              </w:rPr>
            </w:pPr>
            <w:r>
              <w:rPr>
                <w:rFonts w:ascii="仿宋" w:hAnsi="仿宋" w:cs="仿宋"/>
                <w:lang w:bidi="ar"/>
              </w:rPr>
              <w:t>AI多癌种模型基层部署、系统调试，筛查设备基础适配与维护，数据存储系统搭建</w:t>
            </w:r>
          </w:p>
        </w:tc>
      </w:tr>
      <w:tr w:rsidR="00D161E7" w14:paraId="0A909F18" w14:textId="77777777">
        <w:trPr>
          <w:jc w:val="center"/>
        </w:trPr>
        <w:tc>
          <w:tcPr>
            <w:tcW w:w="1715" w:type="pct"/>
            <w:tcBorders>
              <w:top w:val="nil"/>
              <w:left w:val="single" w:sz="4" w:space="0" w:color="000000"/>
              <w:bottom w:val="nil"/>
              <w:right w:val="nil"/>
            </w:tcBorders>
            <w:vAlign w:val="center"/>
          </w:tcPr>
          <w:p w14:paraId="0A909F15" w14:textId="77777777" w:rsidR="00D161E7" w:rsidRDefault="00000000">
            <w:pPr>
              <w:jc w:val="center"/>
              <w:rPr>
                <w:rFonts w:ascii="仿宋" w:hAnsi="仿宋" w:cs="仿宋" w:hint="eastAsia"/>
              </w:rPr>
            </w:pPr>
            <w:r>
              <w:rPr>
                <w:rFonts w:ascii="仿宋" w:hAnsi="仿宋" w:cs="仿宋"/>
                <w:lang w:bidi="ar"/>
              </w:rPr>
              <w:t>基层医院培训经费</w:t>
            </w:r>
          </w:p>
        </w:tc>
        <w:tc>
          <w:tcPr>
            <w:tcW w:w="1051" w:type="pct"/>
            <w:tcBorders>
              <w:top w:val="nil"/>
              <w:left w:val="nil"/>
              <w:bottom w:val="nil"/>
              <w:right w:val="nil"/>
            </w:tcBorders>
            <w:vAlign w:val="center"/>
          </w:tcPr>
          <w:p w14:paraId="0A909F16" w14:textId="77777777" w:rsidR="00D161E7" w:rsidRDefault="00000000">
            <w:pPr>
              <w:jc w:val="center"/>
              <w:rPr>
                <w:rFonts w:ascii="仿宋" w:hAnsi="仿宋" w:cs="仿宋" w:hint="eastAsia"/>
              </w:rPr>
            </w:pPr>
            <w:r>
              <w:rPr>
                <w:rFonts w:ascii="仿宋" w:hAnsi="仿宋" w:cs="仿宋"/>
                <w:lang w:bidi="ar"/>
              </w:rPr>
              <w:t>1</w:t>
            </w:r>
          </w:p>
        </w:tc>
        <w:tc>
          <w:tcPr>
            <w:tcW w:w="2232" w:type="pct"/>
            <w:tcBorders>
              <w:top w:val="nil"/>
              <w:left w:val="nil"/>
              <w:bottom w:val="nil"/>
              <w:right w:val="single" w:sz="4" w:space="0" w:color="000000"/>
            </w:tcBorders>
            <w:vAlign w:val="center"/>
          </w:tcPr>
          <w:p w14:paraId="0A909F17" w14:textId="77777777" w:rsidR="00D161E7" w:rsidRDefault="00000000">
            <w:pPr>
              <w:jc w:val="left"/>
              <w:rPr>
                <w:rFonts w:ascii="仿宋" w:hAnsi="仿宋" w:cs="仿宋" w:hint="eastAsia"/>
              </w:rPr>
            </w:pPr>
            <w:r>
              <w:rPr>
                <w:rFonts w:ascii="仿宋" w:hAnsi="仿宋" w:cs="仿宋"/>
                <w:lang w:bidi="ar"/>
              </w:rPr>
              <w:t>培训课件开发、相关人员代教费用，实操模拟物料，基层医护培训补贴</w:t>
            </w:r>
          </w:p>
        </w:tc>
      </w:tr>
      <w:tr w:rsidR="00D161E7" w14:paraId="0A909F1C" w14:textId="77777777">
        <w:trPr>
          <w:jc w:val="center"/>
        </w:trPr>
        <w:tc>
          <w:tcPr>
            <w:tcW w:w="1715" w:type="pct"/>
            <w:tcBorders>
              <w:top w:val="nil"/>
              <w:left w:val="single" w:sz="4" w:space="0" w:color="000000"/>
              <w:bottom w:val="nil"/>
              <w:right w:val="nil"/>
            </w:tcBorders>
            <w:vAlign w:val="center"/>
          </w:tcPr>
          <w:p w14:paraId="0A909F19" w14:textId="77777777" w:rsidR="00D161E7" w:rsidRDefault="00000000">
            <w:pPr>
              <w:jc w:val="center"/>
              <w:rPr>
                <w:rFonts w:ascii="仿宋" w:hAnsi="仿宋" w:cs="仿宋" w:hint="eastAsia"/>
              </w:rPr>
            </w:pPr>
            <w:r>
              <w:rPr>
                <w:rFonts w:ascii="仿宋" w:hAnsi="仿宋" w:cs="仿宋"/>
                <w:lang w:bidi="ar"/>
              </w:rPr>
              <w:t>筛查运营与服务经费</w:t>
            </w:r>
          </w:p>
        </w:tc>
        <w:tc>
          <w:tcPr>
            <w:tcW w:w="1051" w:type="pct"/>
            <w:tcBorders>
              <w:top w:val="nil"/>
              <w:left w:val="nil"/>
              <w:bottom w:val="nil"/>
              <w:right w:val="nil"/>
            </w:tcBorders>
            <w:vAlign w:val="center"/>
          </w:tcPr>
          <w:p w14:paraId="0A909F1A" w14:textId="77777777" w:rsidR="00D161E7" w:rsidRDefault="00000000">
            <w:pPr>
              <w:jc w:val="center"/>
              <w:rPr>
                <w:rFonts w:ascii="仿宋" w:hAnsi="仿宋" w:cs="仿宋" w:hint="eastAsia"/>
              </w:rPr>
            </w:pPr>
            <w:r>
              <w:rPr>
                <w:rFonts w:ascii="仿宋" w:hAnsi="仿宋" w:cs="仿宋"/>
                <w:lang w:bidi="ar"/>
              </w:rPr>
              <w:t>2</w:t>
            </w:r>
          </w:p>
        </w:tc>
        <w:tc>
          <w:tcPr>
            <w:tcW w:w="2232" w:type="pct"/>
            <w:tcBorders>
              <w:top w:val="nil"/>
              <w:left w:val="nil"/>
              <w:bottom w:val="nil"/>
              <w:right w:val="single" w:sz="4" w:space="0" w:color="000000"/>
            </w:tcBorders>
            <w:vAlign w:val="center"/>
          </w:tcPr>
          <w:p w14:paraId="0A909F1B" w14:textId="77777777" w:rsidR="00D161E7" w:rsidRDefault="00000000">
            <w:pPr>
              <w:jc w:val="left"/>
              <w:rPr>
                <w:rFonts w:ascii="仿宋" w:hAnsi="仿宋" w:cs="仿宋" w:hint="eastAsia"/>
              </w:rPr>
            </w:pPr>
            <w:r>
              <w:rPr>
                <w:rFonts w:ascii="仿宋" w:hAnsi="仿宋" w:cs="仿宋"/>
                <w:lang w:bidi="ar"/>
              </w:rPr>
              <w:t>固定筛查点场地建设与维护，问卷印制，健康档案与智能随访系统建立、管理</w:t>
            </w:r>
          </w:p>
        </w:tc>
      </w:tr>
      <w:tr w:rsidR="00D161E7" w14:paraId="0A909F20" w14:textId="77777777">
        <w:trPr>
          <w:jc w:val="center"/>
        </w:trPr>
        <w:tc>
          <w:tcPr>
            <w:tcW w:w="1715" w:type="pct"/>
            <w:tcBorders>
              <w:top w:val="nil"/>
              <w:left w:val="single" w:sz="4" w:space="0" w:color="000000"/>
              <w:bottom w:val="nil"/>
              <w:right w:val="nil"/>
            </w:tcBorders>
            <w:vAlign w:val="center"/>
          </w:tcPr>
          <w:p w14:paraId="0A909F1D" w14:textId="77777777" w:rsidR="00D161E7" w:rsidRDefault="00000000">
            <w:pPr>
              <w:jc w:val="center"/>
              <w:rPr>
                <w:rFonts w:ascii="仿宋" w:hAnsi="仿宋" w:cs="仿宋" w:hint="eastAsia"/>
              </w:rPr>
            </w:pPr>
            <w:r>
              <w:rPr>
                <w:rFonts w:ascii="仿宋" w:hAnsi="仿宋" w:cs="仿宋"/>
                <w:lang w:bidi="ar"/>
              </w:rPr>
              <w:t>科普宣传与物料制作费</w:t>
            </w:r>
          </w:p>
        </w:tc>
        <w:tc>
          <w:tcPr>
            <w:tcW w:w="1051" w:type="pct"/>
            <w:tcBorders>
              <w:top w:val="nil"/>
              <w:left w:val="nil"/>
              <w:bottom w:val="nil"/>
              <w:right w:val="nil"/>
            </w:tcBorders>
            <w:vAlign w:val="center"/>
          </w:tcPr>
          <w:p w14:paraId="0A909F1E" w14:textId="77777777" w:rsidR="00D161E7" w:rsidRDefault="00000000">
            <w:pPr>
              <w:jc w:val="center"/>
              <w:rPr>
                <w:rFonts w:ascii="仿宋" w:hAnsi="仿宋" w:cs="仿宋" w:hint="eastAsia"/>
              </w:rPr>
            </w:pPr>
            <w:r>
              <w:rPr>
                <w:rFonts w:ascii="仿宋" w:hAnsi="仿宋" w:cs="仿宋"/>
                <w:lang w:bidi="ar"/>
              </w:rPr>
              <w:t>1</w:t>
            </w:r>
          </w:p>
        </w:tc>
        <w:tc>
          <w:tcPr>
            <w:tcW w:w="2232" w:type="pct"/>
            <w:tcBorders>
              <w:top w:val="nil"/>
              <w:left w:val="nil"/>
              <w:bottom w:val="nil"/>
              <w:right w:val="single" w:sz="4" w:space="0" w:color="000000"/>
            </w:tcBorders>
            <w:vAlign w:val="center"/>
          </w:tcPr>
          <w:p w14:paraId="0A909F1F" w14:textId="77777777" w:rsidR="00D161E7" w:rsidRDefault="00000000">
            <w:pPr>
              <w:jc w:val="left"/>
              <w:rPr>
                <w:rFonts w:ascii="仿宋" w:hAnsi="仿宋" w:cs="仿宋" w:hint="eastAsia"/>
              </w:rPr>
            </w:pPr>
            <w:r>
              <w:rPr>
                <w:rFonts w:ascii="仿宋" w:hAnsi="仿宋" w:cs="仿宋"/>
                <w:lang w:bidi="ar"/>
              </w:rPr>
              <w:t>六大癌种科普手册、海报、短视频制作，乡村健康讲堂物料与场地费用</w:t>
            </w:r>
          </w:p>
        </w:tc>
      </w:tr>
      <w:tr w:rsidR="00D161E7" w14:paraId="0A909F24" w14:textId="77777777">
        <w:trPr>
          <w:jc w:val="center"/>
        </w:trPr>
        <w:tc>
          <w:tcPr>
            <w:tcW w:w="1715" w:type="pct"/>
            <w:tcBorders>
              <w:top w:val="nil"/>
              <w:left w:val="single" w:sz="4" w:space="0" w:color="000000"/>
              <w:bottom w:val="nil"/>
              <w:right w:val="nil"/>
            </w:tcBorders>
            <w:vAlign w:val="center"/>
          </w:tcPr>
          <w:p w14:paraId="0A909F21" w14:textId="77777777" w:rsidR="00D161E7" w:rsidRDefault="00000000">
            <w:pPr>
              <w:jc w:val="center"/>
              <w:rPr>
                <w:rFonts w:ascii="仿宋" w:hAnsi="仿宋" w:cs="仿宋" w:hint="eastAsia"/>
              </w:rPr>
            </w:pPr>
            <w:r>
              <w:rPr>
                <w:rFonts w:ascii="仿宋" w:hAnsi="仿宋" w:cs="仿宋"/>
                <w:lang w:bidi="ar"/>
              </w:rPr>
              <w:t>乡亲礼品</w:t>
            </w:r>
          </w:p>
        </w:tc>
        <w:tc>
          <w:tcPr>
            <w:tcW w:w="1051" w:type="pct"/>
            <w:tcBorders>
              <w:top w:val="nil"/>
              <w:left w:val="nil"/>
              <w:bottom w:val="nil"/>
              <w:right w:val="nil"/>
            </w:tcBorders>
            <w:vAlign w:val="center"/>
          </w:tcPr>
          <w:p w14:paraId="0A909F22" w14:textId="77777777" w:rsidR="00D161E7" w:rsidRDefault="00000000">
            <w:pPr>
              <w:jc w:val="center"/>
              <w:rPr>
                <w:rFonts w:ascii="仿宋" w:hAnsi="仿宋" w:cs="仿宋" w:hint="eastAsia"/>
              </w:rPr>
            </w:pPr>
            <w:r>
              <w:rPr>
                <w:rFonts w:ascii="仿宋" w:hAnsi="仿宋" w:cs="仿宋"/>
                <w:lang w:bidi="ar"/>
              </w:rPr>
              <w:t>0.5</w:t>
            </w:r>
          </w:p>
        </w:tc>
        <w:tc>
          <w:tcPr>
            <w:tcW w:w="2232" w:type="pct"/>
            <w:tcBorders>
              <w:top w:val="nil"/>
              <w:left w:val="nil"/>
              <w:bottom w:val="nil"/>
              <w:right w:val="single" w:sz="4" w:space="0" w:color="000000"/>
            </w:tcBorders>
            <w:vAlign w:val="center"/>
          </w:tcPr>
          <w:p w14:paraId="0A909F23" w14:textId="77777777" w:rsidR="00D161E7" w:rsidRDefault="00000000">
            <w:pPr>
              <w:jc w:val="left"/>
              <w:rPr>
                <w:rFonts w:ascii="仿宋" w:hAnsi="仿宋" w:cs="仿宋" w:hint="eastAsia"/>
              </w:rPr>
            </w:pPr>
            <w:r>
              <w:rPr>
                <w:rFonts w:ascii="仿宋" w:hAnsi="仿宋" w:cs="仿宋"/>
                <w:lang w:bidi="ar"/>
              </w:rPr>
              <w:t>购买纸巾、洗洁精等生活日用品，鼓励乡亲参与早筛与调查，提高群众热情</w:t>
            </w:r>
          </w:p>
        </w:tc>
      </w:tr>
      <w:tr w:rsidR="00D161E7" w14:paraId="0A909F28" w14:textId="77777777">
        <w:trPr>
          <w:jc w:val="center"/>
        </w:trPr>
        <w:tc>
          <w:tcPr>
            <w:tcW w:w="1715" w:type="pct"/>
            <w:tcBorders>
              <w:top w:val="nil"/>
              <w:left w:val="single" w:sz="4" w:space="0" w:color="000000"/>
              <w:bottom w:val="nil"/>
              <w:right w:val="nil"/>
            </w:tcBorders>
            <w:vAlign w:val="center"/>
          </w:tcPr>
          <w:p w14:paraId="0A909F25" w14:textId="77777777" w:rsidR="00D161E7" w:rsidRDefault="00000000">
            <w:pPr>
              <w:jc w:val="center"/>
              <w:rPr>
                <w:rFonts w:ascii="仿宋" w:hAnsi="仿宋" w:cs="仿宋" w:hint="eastAsia"/>
              </w:rPr>
            </w:pPr>
            <w:r>
              <w:rPr>
                <w:rFonts w:ascii="仿宋" w:hAnsi="仿宋" w:cs="仿宋"/>
                <w:lang w:bidi="ar"/>
              </w:rPr>
              <w:t>志愿者与人员补贴费</w:t>
            </w:r>
          </w:p>
        </w:tc>
        <w:tc>
          <w:tcPr>
            <w:tcW w:w="1051" w:type="pct"/>
            <w:tcBorders>
              <w:top w:val="nil"/>
              <w:left w:val="nil"/>
              <w:bottom w:val="nil"/>
              <w:right w:val="nil"/>
            </w:tcBorders>
            <w:vAlign w:val="center"/>
          </w:tcPr>
          <w:p w14:paraId="0A909F26" w14:textId="77777777" w:rsidR="00D161E7" w:rsidRDefault="00000000">
            <w:pPr>
              <w:jc w:val="center"/>
              <w:rPr>
                <w:rFonts w:ascii="仿宋" w:hAnsi="仿宋" w:cs="仿宋" w:hint="eastAsia"/>
              </w:rPr>
            </w:pPr>
            <w:r>
              <w:rPr>
                <w:rFonts w:ascii="仿宋" w:hAnsi="仿宋" w:cs="仿宋"/>
                <w:lang w:bidi="ar"/>
              </w:rPr>
              <w:t>1</w:t>
            </w:r>
          </w:p>
        </w:tc>
        <w:tc>
          <w:tcPr>
            <w:tcW w:w="2232" w:type="pct"/>
            <w:tcBorders>
              <w:top w:val="nil"/>
              <w:left w:val="nil"/>
              <w:bottom w:val="nil"/>
              <w:right w:val="single" w:sz="4" w:space="0" w:color="000000"/>
            </w:tcBorders>
            <w:vAlign w:val="center"/>
          </w:tcPr>
          <w:p w14:paraId="0A909F27" w14:textId="77777777" w:rsidR="00D161E7" w:rsidRDefault="00000000">
            <w:pPr>
              <w:jc w:val="left"/>
              <w:rPr>
                <w:rFonts w:ascii="仿宋" w:hAnsi="仿宋" w:cs="仿宋" w:hint="eastAsia"/>
              </w:rPr>
            </w:pPr>
            <w:r>
              <w:rPr>
                <w:rFonts w:ascii="仿宋" w:hAnsi="仿宋" w:cs="仿宋"/>
                <w:lang w:bidi="ar"/>
              </w:rPr>
              <w:t>志愿者交通、餐饮补贴，优秀志愿者表彰，基层医护额外工作补贴</w:t>
            </w:r>
          </w:p>
        </w:tc>
      </w:tr>
      <w:tr w:rsidR="00D161E7" w14:paraId="0A909F2C" w14:textId="77777777">
        <w:trPr>
          <w:jc w:val="center"/>
        </w:trPr>
        <w:tc>
          <w:tcPr>
            <w:tcW w:w="1715" w:type="pct"/>
            <w:tcBorders>
              <w:top w:val="nil"/>
              <w:left w:val="single" w:sz="4" w:space="0" w:color="000000"/>
              <w:bottom w:val="nil"/>
              <w:right w:val="nil"/>
            </w:tcBorders>
            <w:vAlign w:val="center"/>
          </w:tcPr>
          <w:p w14:paraId="0A909F29" w14:textId="77777777" w:rsidR="00D161E7" w:rsidRDefault="00000000">
            <w:pPr>
              <w:jc w:val="center"/>
              <w:rPr>
                <w:rFonts w:ascii="仿宋" w:hAnsi="仿宋" w:cs="仿宋" w:hint="eastAsia"/>
              </w:rPr>
            </w:pPr>
            <w:r>
              <w:rPr>
                <w:rFonts w:ascii="仿宋" w:hAnsi="仿宋" w:cs="仿宋"/>
                <w:lang w:bidi="ar"/>
              </w:rPr>
              <w:t>风险管理与备用金</w:t>
            </w:r>
          </w:p>
        </w:tc>
        <w:tc>
          <w:tcPr>
            <w:tcW w:w="1051" w:type="pct"/>
            <w:tcBorders>
              <w:top w:val="nil"/>
              <w:left w:val="nil"/>
              <w:bottom w:val="nil"/>
              <w:right w:val="nil"/>
            </w:tcBorders>
            <w:vAlign w:val="center"/>
          </w:tcPr>
          <w:p w14:paraId="0A909F2A" w14:textId="77777777" w:rsidR="00D161E7" w:rsidRDefault="00000000">
            <w:pPr>
              <w:jc w:val="center"/>
              <w:rPr>
                <w:rFonts w:ascii="仿宋" w:hAnsi="仿宋" w:cs="仿宋" w:hint="eastAsia"/>
              </w:rPr>
            </w:pPr>
            <w:r>
              <w:rPr>
                <w:rFonts w:ascii="仿宋" w:hAnsi="仿宋" w:cs="仿宋"/>
                <w:lang w:bidi="ar"/>
              </w:rPr>
              <w:t>2</w:t>
            </w:r>
          </w:p>
        </w:tc>
        <w:tc>
          <w:tcPr>
            <w:tcW w:w="2232" w:type="pct"/>
            <w:tcBorders>
              <w:top w:val="nil"/>
              <w:left w:val="nil"/>
              <w:bottom w:val="nil"/>
              <w:right w:val="single" w:sz="4" w:space="0" w:color="000000"/>
            </w:tcBorders>
            <w:vAlign w:val="center"/>
          </w:tcPr>
          <w:p w14:paraId="0A909F2B" w14:textId="77777777" w:rsidR="00D161E7" w:rsidRDefault="00000000">
            <w:pPr>
              <w:jc w:val="left"/>
              <w:rPr>
                <w:rFonts w:ascii="仿宋" w:hAnsi="仿宋" w:cs="仿宋" w:hint="eastAsia"/>
              </w:rPr>
            </w:pPr>
            <w:r>
              <w:rPr>
                <w:rFonts w:ascii="仿宋" w:hAnsi="仿宋" w:cs="仿宋"/>
                <w:lang w:bidi="ar"/>
              </w:rPr>
              <w:t>医疗意外、数据安全保险，法律咨询费用，突发支出备用金</w:t>
            </w:r>
          </w:p>
        </w:tc>
      </w:tr>
      <w:tr w:rsidR="00D161E7" w14:paraId="0A909F30" w14:textId="77777777">
        <w:trPr>
          <w:jc w:val="center"/>
        </w:trPr>
        <w:tc>
          <w:tcPr>
            <w:tcW w:w="1715" w:type="pct"/>
            <w:tcBorders>
              <w:top w:val="nil"/>
              <w:left w:val="single" w:sz="4" w:space="0" w:color="000000"/>
              <w:bottom w:val="single" w:sz="4" w:space="0" w:color="000000"/>
              <w:right w:val="nil"/>
            </w:tcBorders>
            <w:vAlign w:val="center"/>
          </w:tcPr>
          <w:p w14:paraId="0A909F2D" w14:textId="77777777" w:rsidR="00D161E7" w:rsidRDefault="00000000">
            <w:pPr>
              <w:jc w:val="center"/>
              <w:rPr>
                <w:rFonts w:ascii="仿宋" w:hAnsi="仿宋" w:cs="仿宋" w:hint="eastAsia"/>
              </w:rPr>
            </w:pPr>
            <w:r>
              <w:rPr>
                <w:rFonts w:ascii="仿宋" w:hAnsi="仿宋" w:cs="仿宋"/>
                <w:lang w:bidi="ar"/>
              </w:rPr>
              <w:t>总计</w:t>
            </w:r>
          </w:p>
        </w:tc>
        <w:tc>
          <w:tcPr>
            <w:tcW w:w="1051" w:type="pct"/>
            <w:tcBorders>
              <w:top w:val="nil"/>
              <w:left w:val="nil"/>
              <w:bottom w:val="single" w:sz="4" w:space="0" w:color="000000"/>
              <w:right w:val="nil"/>
            </w:tcBorders>
            <w:vAlign w:val="center"/>
          </w:tcPr>
          <w:p w14:paraId="0A909F2E" w14:textId="77777777" w:rsidR="00D161E7" w:rsidRDefault="00000000">
            <w:pPr>
              <w:jc w:val="center"/>
              <w:rPr>
                <w:rFonts w:ascii="仿宋" w:hAnsi="仿宋" w:cs="仿宋" w:hint="eastAsia"/>
              </w:rPr>
            </w:pPr>
            <w:r>
              <w:rPr>
                <w:rFonts w:ascii="仿宋" w:hAnsi="仿宋" w:cs="仿宋"/>
                <w:lang w:bidi="ar"/>
              </w:rPr>
              <w:t>11.5</w:t>
            </w:r>
          </w:p>
        </w:tc>
        <w:tc>
          <w:tcPr>
            <w:tcW w:w="2232" w:type="pct"/>
            <w:tcBorders>
              <w:top w:val="nil"/>
              <w:left w:val="nil"/>
              <w:bottom w:val="single" w:sz="4" w:space="0" w:color="000000"/>
              <w:right w:val="single" w:sz="4" w:space="0" w:color="000000"/>
            </w:tcBorders>
            <w:vAlign w:val="center"/>
          </w:tcPr>
          <w:p w14:paraId="0A909F2F" w14:textId="77777777" w:rsidR="00D161E7" w:rsidRDefault="00000000">
            <w:pPr>
              <w:jc w:val="left"/>
              <w:rPr>
                <w:rFonts w:ascii="仿宋" w:hAnsi="仿宋" w:cs="仿宋" w:hint="eastAsia"/>
              </w:rPr>
            </w:pPr>
            <w:r>
              <w:rPr>
                <w:rFonts w:ascii="仿宋" w:hAnsi="仿宋" w:cs="仿宋"/>
                <w:lang w:bidi="ar"/>
              </w:rPr>
              <w:t>确保项目按计划顺利执行</w:t>
            </w:r>
          </w:p>
        </w:tc>
      </w:tr>
    </w:tbl>
    <w:p w14:paraId="0A909F31" w14:textId="77777777" w:rsidR="00D161E7" w:rsidRDefault="00D161E7">
      <w:pPr>
        <w:pStyle w:val="1"/>
        <w:rPr>
          <w:lang w:eastAsia="zh"/>
        </w:rPr>
      </w:pPr>
    </w:p>
    <w:p w14:paraId="0A909F32" w14:textId="77777777" w:rsidR="00D161E7" w:rsidRDefault="00000000">
      <w:pPr>
        <w:pStyle w:val="1"/>
        <w:numPr>
          <w:ilvl w:val="0"/>
          <w:numId w:val="12"/>
        </w:numPr>
        <w:rPr>
          <w:lang w:eastAsia="zh"/>
        </w:rPr>
      </w:pPr>
      <w:r>
        <w:rPr>
          <w:rFonts w:hint="eastAsia"/>
          <w:lang w:eastAsia="zh"/>
        </w:rPr>
        <w:t>成果与效益分析</w:t>
      </w:r>
    </w:p>
    <w:p w14:paraId="0A909F33" w14:textId="77777777" w:rsidR="00D161E7" w:rsidRDefault="00000000">
      <w:pPr>
        <w:pStyle w:val="2"/>
        <w:widowControl/>
        <w:numPr>
          <w:ilvl w:val="0"/>
          <w:numId w:val="13"/>
        </w:numPr>
      </w:pPr>
      <w:r>
        <w:rPr>
          <w:rFonts w:ascii="等线 Light" w:hAnsi="等线 Light" w:cs="宋体" w:hint="eastAsia"/>
        </w:rPr>
        <w:t>目标成果</w:t>
      </w:r>
    </w:p>
    <w:p w14:paraId="0A909F34" w14:textId="77777777" w:rsidR="00D161E7" w:rsidRDefault="00000000">
      <w:pPr>
        <w:pStyle w:val="3"/>
        <w:widowControl/>
        <w:numPr>
          <w:ilvl w:val="0"/>
          <w:numId w:val="14"/>
        </w:numPr>
      </w:pPr>
      <w:r>
        <w:rPr>
          <w:rFonts w:ascii="等线" w:hAnsi="等线" w:cs="仿宋" w:hint="eastAsia"/>
        </w:rPr>
        <w:t>项目成果</w:t>
      </w:r>
    </w:p>
    <w:p w14:paraId="0A909F35" w14:textId="77777777" w:rsidR="00D161E7" w:rsidRDefault="00000000">
      <w:pPr>
        <w:ind w:firstLineChars="200" w:firstLine="420"/>
      </w:pPr>
      <w:r>
        <w:rPr>
          <w:rFonts w:ascii="等线" w:eastAsia="等线" w:hAnsi="等线" w:hint="eastAsia"/>
          <w:sz w:val="21"/>
          <w:szCs w:val="22"/>
          <w:lang w:bidi="ar"/>
        </w:rPr>
        <w:t>依托项目AI早筛大模型科研成果，成功打造科研成果公益转化，基层医院惠普服务，志愿学生参与实践的可复制，可推广的创新模式。通过线上化、智能化、轻量化服务设计，有效破解偏远山区癌症早筛普及率低、基层诊断能力不均、筛查服务可及性差、随访管理断层等长期痛点，为广东省乃至全国医疗资源薄弱地区开展多种癌症早诊早治公益项目提供成熟实践范例。</w:t>
      </w:r>
    </w:p>
    <w:p w14:paraId="0A909F36" w14:textId="77777777" w:rsidR="00D161E7" w:rsidRDefault="00000000">
      <w:pPr>
        <w:pStyle w:val="3"/>
        <w:widowControl/>
        <w:numPr>
          <w:ilvl w:val="0"/>
          <w:numId w:val="14"/>
        </w:numPr>
      </w:pPr>
      <w:r>
        <w:rPr>
          <w:rFonts w:ascii="等线" w:hAnsi="等线" w:cs="仿宋" w:hint="eastAsia"/>
        </w:rPr>
        <w:t>直接成果</w:t>
      </w:r>
    </w:p>
    <w:p w14:paraId="0A909F37" w14:textId="77777777" w:rsidR="00D161E7" w:rsidRDefault="00000000">
      <w:pPr>
        <w:ind w:firstLineChars="200" w:firstLine="420"/>
      </w:pPr>
      <w:r>
        <w:rPr>
          <w:rFonts w:ascii="等线" w:eastAsia="等线" w:hAnsi="等线" w:hint="eastAsia"/>
          <w:sz w:val="21"/>
          <w:szCs w:val="22"/>
          <w:lang w:bidi="ar"/>
        </w:rPr>
        <w:t>项目计划在广东省清远市连山县、茂名市电白区、江门台山市，三个首批试点区域，正式建成并落实运行面向农村及偏远地区的六大高发癌症公益惠普早筛服务体系，完整实现问卷风险评估，院内影像建档，AI模型预测，定期智能随访全流程服务，服务病种精准覆盖肺癌、肝癌、胃癌、结直肠癌、乳腺癌、食管癌，真正实现优质癌症早筛资源下沉到县域及乡村一线。</w:t>
      </w:r>
    </w:p>
    <w:p w14:paraId="0A909F38" w14:textId="77777777" w:rsidR="00D161E7" w:rsidRDefault="00000000">
      <w:pPr>
        <w:pStyle w:val="3"/>
        <w:widowControl/>
        <w:numPr>
          <w:ilvl w:val="0"/>
          <w:numId w:val="14"/>
        </w:numPr>
      </w:pPr>
      <w:r>
        <w:rPr>
          <w:rFonts w:ascii="等线" w:hAnsi="等线" w:cs="仿宋" w:hint="eastAsia"/>
        </w:rPr>
        <w:t>间接成果</w:t>
      </w:r>
    </w:p>
    <w:p w14:paraId="0A909F39" w14:textId="77777777" w:rsidR="00D161E7" w:rsidRDefault="00000000">
      <w:pPr>
        <w:ind w:firstLineChars="200" w:firstLine="420"/>
      </w:pPr>
      <w:r>
        <w:rPr>
          <w:rFonts w:ascii="等线" w:eastAsia="等线" w:hAnsi="等线" w:hint="eastAsia"/>
          <w:sz w:val="21"/>
          <w:szCs w:val="22"/>
          <w:lang w:bidi="ar"/>
        </w:rPr>
        <w:t>粤西、粤北县域及山区特点的基层多癌早筛标准化操作流程与 AI 模型早筛质控规范，明确线上评估、信息登记、院内检查、结果判读、随访管理等各环节要求。为试点地区基层医务人员、公卫人员、村医开展癌症早筛规范、AI 系统操作、健康宣教及随访管理专项培训。显著提升县域医疗机构对六大高发癌症的早筛、早诊与风险管控能力。</w:t>
      </w:r>
    </w:p>
    <w:p w14:paraId="0A909F3A" w14:textId="77777777" w:rsidR="00D161E7" w:rsidRDefault="00D161E7">
      <w:pPr>
        <w:ind w:firstLineChars="200" w:firstLine="560"/>
      </w:pPr>
    </w:p>
    <w:p w14:paraId="0A909F3B" w14:textId="77777777" w:rsidR="00D161E7" w:rsidRDefault="00000000">
      <w:pPr>
        <w:pStyle w:val="2"/>
        <w:widowControl/>
        <w:numPr>
          <w:ilvl w:val="0"/>
          <w:numId w:val="13"/>
        </w:numPr>
      </w:pPr>
      <w:r>
        <w:rPr>
          <w:rFonts w:ascii="等线 Light" w:hAnsi="等线 Light" w:cs="宋体" w:hint="eastAsia"/>
        </w:rPr>
        <w:lastRenderedPageBreak/>
        <w:t>已获成果</w:t>
      </w:r>
    </w:p>
    <w:p w14:paraId="0A909F3C" w14:textId="77777777" w:rsidR="00D161E7" w:rsidRDefault="00000000">
      <w:pPr>
        <w:pStyle w:val="3"/>
        <w:widowControl/>
        <w:numPr>
          <w:ilvl w:val="0"/>
          <w:numId w:val="15"/>
        </w:numPr>
      </w:pPr>
      <w:r>
        <w:rPr>
          <w:rFonts w:ascii="等线" w:hAnsi="等线" w:cs="仿宋" w:hint="eastAsia"/>
        </w:rPr>
        <w:t>已获奖项</w:t>
      </w:r>
    </w:p>
    <w:p w14:paraId="0A909F3D" w14:textId="77777777" w:rsidR="00D161E7" w:rsidRDefault="00000000">
      <w:r>
        <w:rPr>
          <w:rFonts w:ascii="等线" w:eastAsia="等线" w:hAnsi="等线" w:hint="eastAsia"/>
          <w:color w:val="333333"/>
          <w:sz w:val="21"/>
          <w:szCs w:val="22"/>
          <w:lang w:bidi="ar"/>
        </w:rPr>
        <w:t>（</w:t>
      </w:r>
      <w:r>
        <w:rPr>
          <w:rFonts w:ascii="等线" w:eastAsia="等线" w:hAnsi="等线" w:hint="eastAsia"/>
          <w:sz w:val="21"/>
          <w:szCs w:val="22"/>
          <w:lang w:bidi="ar"/>
        </w:rPr>
        <w:t>1</w:t>
      </w:r>
      <w:r>
        <w:rPr>
          <w:rStyle w:val="40"/>
          <w:rFonts w:hint="default"/>
          <w:sz w:val="21"/>
          <w:lang w:bidi="ar"/>
        </w:rPr>
        <w:t>）</w:t>
      </w:r>
      <w:r>
        <w:rPr>
          <w:rFonts w:ascii="等线" w:eastAsia="等线" w:hAnsi="等线" w:hint="eastAsia"/>
          <w:sz w:val="21"/>
          <w:szCs w:val="22"/>
          <w:lang w:bidi="ar"/>
        </w:rPr>
        <w:t>入选2025年广东青年大学生“百千万工程”突击队行动100个优秀品牌项目</w:t>
      </w:r>
    </w:p>
    <w:p w14:paraId="0A909F3E" w14:textId="77777777" w:rsidR="00D161E7" w:rsidRDefault="00000000">
      <w:r>
        <w:rPr>
          <w:rFonts w:ascii="等线" w:eastAsia="等线" w:hAnsi="等线" w:hint="eastAsia"/>
          <w:sz w:val="21"/>
          <w:szCs w:val="22"/>
          <w:lang w:bidi="ar"/>
        </w:rPr>
        <w:t>（2）获批广州医科大学2025年青年大学生“百千万工程”突击队行动校级立项等资金</w:t>
      </w:r>
    </w:p>
    <w:p w14:paraId="0A909F3F" w14:textId="77777777" w:rsidR="00D161E7" w:rsidRDefault="00000000">
      <w:r>
        <w:rPr>
          <w:rFonts w:ascii="等线" w:eastAsia="等线" w:hAnsi="等线" w:hint="eastAsia"/>
          <w:sz w:val="21"/>
          <w:szCs w:val="22"/>
          <w:lang w:bidi="ar"/>
        </w:rPr>
        <w:t>（3）广州医科大</w:t>
      </w:r>
      <w:r>
        <w:rPr>
          <w:rFonts w:ascii="等线" w:eastAsia="等线" w:hAnsi="等线" w:hint="eastAsia"/>
          <w:sz w:val="21"/>
          <w:szCs w:val="22"/>
          <w:lang w:eastAsia="zh" w:bidi="ar"/>
        </w:rPr>
        <w:t xml:space="preserve"> </w:t>
      </w:r>
      <w:r>
        <w:rPr>
          <w:rFonts w:ascii="等线" w:eastAsia="等线" w:hAnsi="等线" w:hint="eastAsia"/>
          <w:sz w:val="21"/>
          <w:szCs w:val="22"/>
          <w:lang w:bidi="ar"/>
        </w:rPr>
        <w:t>学2025年“三下乡”社会实践活动优秀团队</w:t>
      </w:r>
    </w:p>
    <w:p w14:paraId="0A909F40" w14:textId="77777777" w:rsidR="00D161E7" w:rsidRDefault="00000000">
      <w:pPr>
        <w:pStyle w:val="3"/>
        <w:widowControl/>
        <w:numPr>
          <w:ilvl w:val="0"/>
          <w:numId w:val="14"/>
        </w:numPr>
      </w:pPr>
      <w:r>
        <w:rPr>
          <w:rFonts w:ascii="等线" w:hAnsi="等线" w:cs="仿宋" w:hint="eastAsia"/>
        </w:rPr>
        <w:t>科研成果</w:t>
      </w:r>
    </w:p>
    <w:p w14:paraId="0A909F41" w14:textId="77777777" w:rsidR="00D161E7" w:rsidRDefault="00000000">
      <w:pPr>
        <w:ind w:firstLineChars="200" w:firstLine="420"/>
      </w:pPr>
      <w:r>
        <w:rPr>
          <w:rFonts w:ascii="等线" w:eastAsia="等线" w:hAnsi="等线" w:hint="eastAsia"/>
          <w:sz w:val="21"/>
          <w:szCs w:val="22"/>
          <w:lang w:bidi="ar"/>
        </w:rPr>
        <w:t>该项目研发的癌症早筛AI预警模型，成功申报广东省重点领域专项项目，并顺利入选国家重点研发计划课题，为项目开展持续获得国家及省级层面的政策与资源支持奠定了坚实基础。</w:t>
      </w:r>
    </w:p>
    <w:p w14:paraId="0A909F42" w14:textId="77777777" w:rsidR="00D161E7" w:rsidRDefault="00000000">
      <w:pPr>
        <w:pStyle w:val="3"/>
        <w:widowControl/>
        <w:numPr>
          <w:ilvl w:val="0"/>
          <w:numId w:val="14"/>
        </w:numPr>
      </w:pPr>
      <w:r>
        <w:rPr>
          <w:rFonts w:ascii="等线" w:hAnsi="等线" w:cs="仿宋" w:hint="eastAsia"/>
        </w:rPr>
        <w:t>实践成果</w:t>
      </w:r>
    </w:p>
    <w:p w14:paraId="0A909F43"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南山志愿服务队由第一临床学院与南山学院联合组建，始终聚焦惠民健康服务，为广州、清远连山两地民众带来切实的健康保障。服务队深耕基层医疗场景，先后在广州番禺新造镇、广州医科大学附属第一医院，以及清远连山的社区与医院多点发力，常态化开展健康医疗服务与科普宣传活动，让健康知识直达群众身边。</w:t>
      </w:r>
    </w:p>
    <w:p w14:paraId="0A909F44"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在科普宣传方面，服务队围绕六大癌症相关知识，打造了多维度传播体系。不仅在5个宣讲点开展专题宣教活动，覆盖群众1500余人次，提升公众对健康的重视度与癌症早筛主动性；还通过探访慰问社区乡亲的方式，发放宣传单、科普手册，并用通俗语言面对面讲解多癌AI早筛项目，让专业知识更易被理解接受。</w:t>
      </w:r>
    </w:p>
    <w:p w14:paraId="0A909F45"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同时，服务队扎实推进健康筛查与后续服务工作。期间协助完成高危因素筛查问卷400份，为230人次提供CT检查服务，完成260人次血常规检查，有效提高了民众的参与积极性。基于筛查收集的调查数据，实践团形成随访数据调研报告，创新采用 “基层应用、收集</w:t>
      </w:r>
      <w:r>
        <w:rPr>
          <w:rFonts w:ascii="等线" w:eastAsia="等线" w:hAnsi="等线" w:hint="eastAsia"/>
          <w:sz w:val="21"/>
          <w:szCs w:val="22"/>
          <w:lang w:bidi="ar"/>
        </w:rPr>
        <w:lastRenderedPageBreak/>
        <w:t>数据、反馈提升” 的循环赋能模式，通过线上线下结合的方式，实现对清远连山等地高风险民健康的远程跟踪与持续服务。</w:t>
      </w:r>
    </w:p>
    <w:p w14:paraId="0A909F46"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此次实践将课堂所学与连山等地高质量发展紧密结合，服务队既为当地疾病管理积极建言献策，也以青春力量践行健康中国行动，为助推广东医疗卫生事业高质量发展注入了广医动能。</w:t>
      </w:r>
    </w:p>
    <w:p w14:paraId="0A909F47" w14:textId="77777777" w:rsidR="00D161E7" w:rsidRDefault="00000000">
      <w:pPr>
        <w:pStyle w:val="2"/>
        <w:widowControl/>
        <w:numPr>
          <w:ilvl w:val="0"/>
          <w:numId w:val="13"/>
        </w:numPr>
      </w:pPr>
      <w:r>
        <w:rPr>
          <w:rFonts w:ascii="等线 Light" w:hAnsi="等线 Light" w:cs="宋体" w:hint="eastAsia"/>
        </w:rPr>
        <w:t>效益分析</w:t>
      </w:r>
    </w:p>
    <w:p w14:paraId="0A909F48" w14:textId="77777777" w:rsidR="00D161E7" w:rsidRDefault="00000000">
      <w:pPr>
        <w:pStyle w:val="3"/>
        <w:widowControl/>
        <w:numPr>
          <w:ilvl w:val="0"/>
          <w:numId w:val="16"/>
        </w:numPr>
      </w:pPr>
      <w:r>
        <w:rPr>
          <w:rFonts w:ascii="等线" w:hAnsi="等线" w:cs="仿宋" w:hint="eastAsia"/>
        </w:rPr>
        <w:t>健康效益</w:t>
      </w:r>
    </w:p>
    <w:p w14:paraId="0A909F49" w14:textId="77777777" w:rsidR="00D161E7" w:rsidRDefault="00000000">
      <w:pPr>
        <w:ind w:firstLineChars="200" w:firstLine="420"/>
      </w:pPr>
      <w:r>
        <w:rPr>
          <w:rFonts w:ascii="等线" w:eastAsia="等线" w:hAnsi="等线" w:hint="eastAsia"/>
          <w:sz w:val="21"/>
          <w:szCs w:val="22"/>
          <w:lang w:bidi="ar"/>
        </w:rPr>
        <w:t>本项目训练AI预测模型，不仅扩大了模型预测的癌症种类图像，从肺癌的低剂量螺旋CT扩大到了钼靶、胃肠镜、动态超声等的图像，覆盖肺癌、肝癌、结直肠癌、乳腺癌、胃癌、食管癌等癌种。显著提升台山、电白、连山等试点地区基层高发癌症早筛覆盖率，重点覆盖农村老年人、留守人群、高危职业人群等以往筛查触达不足群体，扩大癌症防控服务可及性，降低晚期癌症占比，减少因病致贫返贫，延长群众健康寿命。</w:t>
      </w:r>
    </w:p>
    <w:p w14:paraId="0A909F4A" w14:textId="77777777" w:rsidR="00D161E7" w:rsidRDefault="00D161E7">
      <w:pPr>
        <w:ind w:firstLineChars="200" w:firstLine="560"/>
      </w:pPr>
    </w:p>
    <w:p w14:paraId="0A909F4B" w14:textId="77777777" w:rsidR="00D161E7" w:rsidRDefault="00000000">
      <w:pPr>
        <w:pStyle w:val="3"/>
        <w:widowControl/>
        <w:numPr>
          <w:ilvl w:val="0"/>
          <w:numId w:val="14"/>
        </w:numPr>
        <w:rPr>
          <w:rFonts w:ascii="等线" w:hAnsi="等线" w:cs="等线" w:hint="eastAsia"/>
          <w:b w:val="0"/>
        </w:rPr>
      </w:pPr>
      <w:r>
        <w:rPr>
          <w:rFonts w:ascii="等线" w:hAnsi="等线" w:cs="仿宋" w:hint="eastAsia"/>
        </w:rPr>
        <w:t>社会效益</w:t>
      </w:r>
    </w:p>
    <w:p w14:paraId="0A909F4C" w14:textId="77777777" w:rsidR="00D161E7" w:rsidRDefault="00000000">
      <w:pPr>
        <w:ind w:firstLineChars="200" w:firstLine="420"/>
      </w:pPr>
      <w:r>
        <w:rPr>
          <w:rFonts w:ascii="等线" w:eastAsia="等线" w:hAnsi="等线" w:hint="eastAsia"/>
          <w:sz w:val="21"/>
          <w:szCs w:val="22"/>
          <w:lang w:bidi="ar"/>
        </w:rPr>
        <w:t>本项目紧扣健康中国战略与乡村振兴战略落地实施，推动优质医疗资源下沉与区域医疗资源均衡配置，缩小城乡癌症防控服务差距。持续开展防癌科普宣教与健康建档，显著提升基层群众防癌健康素养，纠正不良生活习惯，增强主动筛查意识。项目形成良好社会示范效应，带动更多社会力量参与基层公共卫生与健康公益事业。</w:t>
      </w:r>
    </w:p>
    <w:p w14:paraId="0A909F4D" w14:textId="77777777" w:rsidR="00D161E7" w:rsidRDefault="00D161E7">
      <w:pPr>
        <w:ind w:firstLineChars="200" w:firstLine="560"/>
      </w:pPr>
    </w:p>
    <w:p w14:paraId="0A909F4E" w14:textId="77777777" w:rsidR="00D161E7" w:rsidRDefault="00000000">
      <w:pPr>
        <w:pStyle w:val="3"/>
        <w:widowControl/>
        <w:numPr>
          <w:ilvl w:val="0"/>
          <w:numId w:val="14"/>
        </w:numPr>
      </w:pPr>
      <w:r>
        <w:rPr>
          <w:rFonts w:ascii="等线" w:hAnsi="等线" w:cs="仿宋" w:hint="eastAsia"/>
        </w:rPr>
        <w:t>技术效益</w:t>
      </w:r>
    </w:p>
    <w:p w14:paraId="0A909F4F" w14:textId="77777777" w:rsidR="00D161E7" w:rsidRDefault="00000000">
      <w:pPr>
        <w:ind w:firstLineChars="200" w:firstLine="420"/>
      </w:pPr>
      <w:r>
        <w:rPr>
          <w:rFonts w:ascii="等线" w:eastAsia="等线" w:hAnsi="等线" w:hint="eastAsia"/>
          <w:sz w:val="21"/>
          <w:szCs w:val="22"/>
          <w:lang w:bidi="ar"/>
        </w:rPr>
        <w:t xml:space="preserve">验证癌症早筛预测模型这一科研成果基层适用性，并且利用大量的不同地区的样本完善 </w:t>
      </w:r>
      <w:r>
        <w:rPr>
          <w:rFonts w:ascii="等线" w:eastAsia="等线" w:hAnsi="等线" w:hint="eastAsia"/>
          <w:sz w:val="21"/>
          <w:szCs w:val="22"/>
          <w:lang w:bidi="ar"/>
        </w:rPr>
        <w:lastRenderedPageBreak/>
        <w:t>AI 筛查模型，提高其精准度，打破模型的地区局限性，为全国县域癌症早筛提供广东方案，助力AI辅助医疗行业的发展。</w:t>
      </w:r>
    </w:p>
    <w:p w14:paraId="0A909F50" w14:textId="77777777" w:rsidR="00D161E7" w:rsidRDefault="00D161E7"/>
    <w:p w14:paraId="0A909F51" w14:textId="77777777" w:rsidR="00D161E7" w:rsidRDefault="00000000">
      <w:pPr>
        <w:pStyle w:val="3"/>
        <w:widowControl/>
        <w:numPr>
          <w:ilvl w:val="0"/>
          <w:numId w:val="14"/>
        </w:numPr>
      </w:pPr>
      <w:r>
        <w:rPr>
          <w:rFonts w:ascii="等线" w:hAnsi="等线" w:cs="仿宋" w:hint="eastAsia"/>
        </w:rPr>
        <w:t>民生与治理效益</w:t>
      </w:r>
    </w:p>
    <w:p w14:paraId="0A909F52" w14:textId="77777777" w:rsidR="00D161E7" w:rsidRDefault="00000000">
      <w:pPr>
        <w:rPr>
          <w:rFonts w:ascii="等线" w:eastAsia="等线" w:hAnsi="等线" w:hint="eastAsia"/>
          <w:sz w:val="21"/>
          <w:szCs w:val="22"/>
          <w:lang w:bidi="ar"/>
        </w:rPr>
      </w:pPr>
      <w:r>
        <w:rPr>
          <w:rFonts w:ascii="等线" w:eastAsia="等线" w:hAnsi="等线" w:hint="eastAsia"/>
          <w:sz w:val="21"/>
          <w:szCs w:val="22"/>
          <w:lang w:bidi="ar"/>
        </w:rPr>
        <w:t>减轻农村患者家庭大额医疗费用负担，同时降低医保基金在癌症晚期救治上的压力，实现个人、家庭、医保多方减负。项目为偏远山区群众提供便捷、免费 / 低偿的专业早筛服务，大幅提升群众健康获得感、安全感与幸福感，以健康保障促进乡村稳定发展。</w:t>
      </w:r>
    </w:p>
    <w:p w14:paraId="0A909F53" w14:textId="77777777" w:rsidR="00D161E7" w:rsidRDefault="00D161E7">
      <w:pPr>
        <w:rPr>
          <w:rFonts w:ascii="等线" w:eastAsia="等线" w:hAnsi="等线" w:hint="eastAsia"/>
          <w:sz w:val="21"/>
          <w:szCs w:val="22"/>
          <w:lang w:eastAsia="zh" w:bidi="ar"/>
        </w:rPr>
      </w:pPr>
    </w:p>
    <w:p w14:paraId="0A909F54" w14:textId="77777777" w:rsidR="00D161E7" w:rsidRDefault="00000000">
      <w:pPr>
        <w:pStyle w:val="1"/>
        <w:numPr>
          <w:ilvl w:val="0"/>
          <w:numId w:val="12"/>
        </w:numPr>
        <w:rPr>
          <w:lang w:eastAsia="zh"/>
        </w:rPr>
      </w:pPr>
      <w:r>
        <w:rPr>
          <w:rFonts w:hint="eastAsia"/>
          <w:lang w:eastAsia="zh"/>
        </w:rPr>
        <w:t>风险评估与应对措施</w:t>
      </w:r>
    </w:p>
    <w:p w14:paraId="0A909F55" w14:textId="77777777" w:rsidR="00D161E7" w:rsidRDefault="00000000">
      <w:pPr>
        <w:pStyle w:val="2"/>
        <w:widowControl/>
        <w:numPr>
          <w:ilvl w:val="0"/>
          <w:numId w:val="17"/>
        </w:numPr>
      </w:pPr>
      <w:r>
        <w:rPr>
          <w:rFonts w:ascii="等线 Light" w:hAnsi="等线 Light" w:cs="宋体" w:hint="eastAsia"/>
        </w:rPr>
        <w:t>技术风险</w:t>
      </w:r>
    </w:p>
    <w:p w14:paraId="0A909F56"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技术的迭代存在风险，如果模型中的数据无法及时更新可能导致准确率下降，出现假阳性或者假阴性的结果，既增加了群众的心理负担，又可能耽误治疗。同时当模型更新后，基层医护人员对模型的操作也需要不断更新，否则可能会因为操作失误影响预测分析结果。</w:t>
      </w:r>
    </w:p>
    <w:p w14:paraId="0A909F57" w14:textId="77777777" w:rsidR="00D161E7" w:rsidRDefault="00000000">
      <w:pPr>
        <w:spacing w:beforeLines="100" w:before="387"/>
        <w:ind w:firstLineChars="200" w:firstLine="420"/>
      </w:pPr>
      <w:r>
        <w:rPr>
          <w:rFonts w:ascii="等线" w:eastAsia="等线" w:hAnsi="等线" w:hint="eastAsia"/>
          <w:sz w:val="21"/>
          <w:szCs w:val="22"/>
          <w:lang w:bidi="ar"/>
        </w:rPr>
        <w:t>应对措施：</w:t>
      </w:r>
    </w:p>
    <w:p w14:paraId="0A909F58" w14:textId="77777777" w:rsidR="00D161E7" w:rsidRDefault="00000000">
      <w:pPr>
        <w:spacing w:afterLines="100" w:after="387"/>
        <w:ind w:firstLineChars="200" w:firstLine="420"/>
      </w:pPr>
      <w:r>
        <w:rPr>
          <w:rFonts w:ascii="等线" w:eastAsia="等线" w:hAnsi="等线" w:hint="eastAsia"/>
          <w:sz w:val="21"/>
          <w:szCs w:val="22"/>
          <w:lang w:bidi="ar"/>
        </w:rPr>
        <w:t>需要每一季度开展一次模型迭代与基层适配，建立广医专家与基层医务人员一对一帮扶机制，每月开展线上会议，进行技术答疑和操作复训，存留操作规范视频供查阅。</w:t>
      </w:r>
    </w:p>
    <w:p w14:paraId="0A909F59" w14:textId="77777777" w:rsidR="00D161E7" w:rsidRDefault="00000000">
      <w:pPr>
        <w:pStyle w:val="2"/>
        <w:widowControl/>
        <w:numPr>
          <w:ilvl w:val="0"/>
          <w:numId w:val="18"/>
        </w:numPr>
      </w:pPr>
      <w:r>
        <w:rPr>
          <w:rFonts w:ascii="等线 Light" w:hAnsi="等线 Light" w:cs="宋体" w:hint="eastAsia"/>
        </w:rPr>
        <w:t>信任风险</w:t>
      </w:r>
    </w:p>
    <w:p w14:paraId="0A909F5A"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基层群众对于AI辅助医疗诊断技术认识不足，不愿意相信模型所预测出的结果，从而导致不重视后续疾病监测的问题。另外可能会发生基层医务人员或者志愿者对该项目没有充</w:t>
      </w:r>
      <w:r>
        <w:rPr>
          <w:rFonts w:ascii="等线" w:eastAsia="等线" w:hAnsi="等线" w:hint="eastAsia"/>
          <w:sz w:val="21"/>
          <w:szCs w:val="22"/>
          <w:lang w:bidi="ar"/>
        </w:rPr>
        <w:lastRenderedPageBreak/>
        <w:t>分了解，在解答群众的疑问时含糊不清、项目未及时公开筛查数据和专家复核等关键信息等问题，这些问题极其容易让群众怀疑项目真实性，从而存在群众信任风险。</w:t>
      </w:r>
    </w:p>
    <w:p w14:paraId="0A909F5B" w14:textId="77777777" w:rsidR="00D161E7" w:rsidRDefault="00000000">
      <w:pPr>
        <w:spacing w:beforeLines="100" w:before="387"/>
        <w:ind w:firstLineChars="200" w:firstLine="420"/>
      </w:pPr>
      <w:r>
        <w:rPr>
          <w:rFonts w:ascii="等线" w:eastAsia="等线" w:hAnsi="等线" w:hint="eastAsia"/>
          <w:sz w:val="21"/>
          <w:szCs w:val="22"/>
          <w:lang w:bidi="ar"/>
        </w:rPr>
        <w:t>应对措施：</w:t>
      </w:r>
    </w:p>
    <w:p w14:paraId="0A909F5C" w14:textId="77777777" w:rsidR="00D161E7" w:rsidRDefault="00000000">
      <w:pPr>
        <w:spacing w:afterLines="100" w:after="387"/>
        <w:ind w:firstLineChars="200" w:firstLine="420"/>
      </w:pPr>
      <w:r>
        <w:rPr>
          <w:rFonts w:ascii="等线" w:eastAsia="等线" w:hAnsi="等线" w:hint="eastAsia"/>
          <w:sz w:val="21"/>
          <w:szCs w:val="22"/>
          <w:lang w:bidi="ar"/>
        </w:rPr>
        <w:t>志愿者定期开展医疗科普活动，让基层群众对医疗技术的发展产生信任。在筛选志愿者前，开展志愿者培训讲座，设置关于该项目的一些问题，确保志愿工作者足够熟悉项目的内容。同时在进行志愿活动的过程中，增添人文关怀，如与当地老人聊聊天，尊重当地的风俗习惯等等。可以实行信息透明化机制，在村镇公告栏定期公布筛查的结果。</w:t>
      </w:r>
    </w:p>
    <w:p w14:paraId="0A909F5D" w14:textId="77777777" w:rsidR="00D161E7" w:rsidRDefault="00000000">
      <w:pPr>
        <w:pStyle w:val="2"/>
        <w:widowControl/>
        <w:numPr>
          <w:ilvl w:val="0"/>
          <w:numId w:val="18"/>
        </w:numPr>
      </w:pPr>
      <w:r>
        <w:rPr>
          <w:rFonts w:ascii="等线 Light" w:hAnsi="等线 Light" w:cs="宋体" w:hint="eastAsia"/>
        </w:rPr>
        <w:t>数据安全和隐私风险</w:t>
      </w:r>
    </w:p>
    <w:p w14:paraId="0A909F5E"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项目需要手机群众的姓名、年龄、病史、CT影像、彩超图像等等敏感信息，若数据存储不当，可能会导致数据外泄。AI大模型训练或使用时，如果没有对数据进行匿名化处理，可能导致病人隐私泄露，产生医学伦理问题。</w:t>
      </w:r>
    </w:p>
    <w:p w14:paraId="0A909F5F" w14:textId="77777777" w:rsidR="00D161E7" w:rsidRDefault="00000000">
      <w:pPr>
        <w:spacing w:beforeLines="100" w:before="387"/>
        <w:ind w:firstLineChars="200" w:firstLine="420"/>
      </w:pPr>
      <w:r>
        <w:rPr>
          <w:rFonts w:ascii="等线" w:eastAsia="等线" w:hAnsi="等线" w:hint="eastAsia"/>
          <w:sz w:val="21"/>
          <w:szCs w:val="22"/>
          <w:lang w:bidi="ar"/>
        </w:rPr>
        <w:t>应对措施</w:t>
      </w:r>
    </w:p>
    <w:p w14:paraId="0A909F60" w14:textId="77777777" w:rsidR="00D161E7" w:rsidRDefault="00000000">
      <w:pPr>
        <w:spacing w:afterLines="100" w:after="387"/>
        <w:ind w:firstLineChars="200" w:firstLine="420"/>
      </w:pPr>
      <w:r>
        <w:rPr>
          <w:rFonts w:ascii="等线" w:eastAsia="等线" w:hAnsi="等线" w:hint="eastAsia"/>
          <w:sz w:val="21"/>
          <w:szCs w:val="22"/>
          <w:lang w:bidi="ar"/>
        </w:rPr>
        <w:t>与参与群众签订《数据使用知情同意书》，明确告知数据用途和保护措施，留存书面记录。数据用于模型训练前，强制进行“去标识化处理”，删除姓名，联系方式等个人标识信息。数据储存系统采用加密数据平台，仅仅授权医护人员可查阅。</w:t>
      </w:r>
    </w:p>
    <w:p w14:paraId="0A909F61" w14:textId="77777777" w:rsidR="00D161E7" w:rsidRDefault="00000000">
      <w:pPr>
        <w:pStyle w:val="2"/>
        <w:widowControl/>
        <w:numPr>
          <w:ilvl w:val="0"/>
          <w:numId w:val="18"/>
        </w:numPr>
      </w:pPr>
      <w:r>
        <w:rPr>
          <w:rFonts w:ascii="等线 Light" w:hAnsi="等线 Light" w:cs="宋体" w:hint="eastAsia"/>
        </w:rPr>
        <w:t>资金风险</w:t>
      </w:r>
    </w:p>
    <w:p w14:paraId="0A909F62"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公益项目前期十分依赖政府公共卫生项目基金以及学校专项经费，抗风险能力欠佳，而长期随访，科普宣教，系统运行维护等持续投入存在基金缺口。</w:t>
      </w:r>
    </w:p>
    <w:p w14:paraId="0A909F63" w14:textId="77777777" w:rsidR="00D161E7" w:rsidRDefault="00000000">
      <w:pPr>
        <w:spacing w:beforeLines="100" w:before="387"/>
        <w:ind w:firstLineChars="200" w:firstLine="420"/>
      </w:pPr>
      <w:r>
        <w:rPr>
          <w:rFonts w:ascii="等线" w:eastAsia="等线" w:hAnsi="等线" w:hint="eastAsia"/>
          <w:sz w:val="21"/>
          <w:szCs w:val="22"/>
          <w:lang w:bidi="ar"/>
        </w:rPr>
        <w:lastRenderedPageBreak/>
        <w:t>应对措施：</w:t>
      </w:r>
    </w:p>
    <w:p w14:paraId="0A909F64" w14:textId="77777777" w:rsidR="00D161E7" w:rsidRDefault="00000000">
      <w:pPr>
        <w:spacing w:afterLines="100" w:after="387"/>
        <w:ind w:firstLineChars="200" w:firstLine="420"/>
        <w:rPr>
          <w:lang w:eastAsia="zh"/>
        </w:rPr>
      </w:pPr>
      <w:r>
        <w:rPr>
          <w:rFonts w:ascii="等线" w:eastAsia="等线" w:hAnsi="等线" w:hint="eastAsia"/>
          <w:sz w:val="21"/>
          <w:szCs w:val="22"/>
          <w:lang w:bidi="ar"/>
        </w:rPr>
        <w:t>积极争取地方卫健、乡村振兴部门项目经费的支持，联动基金会，爱心企业提供公益捐赠。与聚焦社会责任的品牌建立合作关系，通过共同开展活动，联合宣传推广，获取所需资金和资源助力。</w:t>
      </w:r>
    </w:p>
    <w:p w14:paraId="0A909F65" w14:textId="77777777" w:rsidR="00D161E7" w:rsidRDefault="00000000">
      <w:pPr>
        <w:pStyle w:val="1"/>
        <w:rPr>
          <w:lang w:eastAsia="zh"/>
        </w:rPr>
      </w:pPr>
      <w:r>
        <w:rPr>
          <w:rFonts w:hint="eastAsia"/>
          <w:lang w:eastAsia="zh"/>
        </w:rPr>
        <w:t>十、可持续性与推广计划</w:t>
      </w:r>
    </w:p>
    <w:p w14:paraId="0A909F66" w14:textId="77777777" w:rsidR="00D161E7" w:rsidRDefault="00000000">
      <w:pPr>
        <w:pStyle w:val="2"/>
        <w:widowControl/>
        <w:numPr>
          <w:ilvl w:val="0"/>
          <w:numId w:val="19"/>
        </w:numPr>
      </w:pPr>
      <w:r>
        <w:rPr>
          <w:rFonts w:ascii="等线 Light" w:hAnsi="等线 Light" w:cs="宋体" w:hint="eastAsia"/>
        </w:rPr>
        <w:t>可持续性</w:t>
      </w:r>
    </w:p>
    <w:p w14:paraId="0A909F67" w14:textId="77777777" w:rsidR="00D161E7" w:rsidRDefault="00000000">
      <w:pPr>
        <w:pStyle w:val="3"/>
        <w:widowControl/>
        <w:numPr>
          <w:ilvl w:val="0"/>
          <w:numId w:val="20"/>
        </w:numPr>
      </w:pPr>
      <w:r>
        <w:rPr>
          <w:rFonts w:ascii="等线" w:hAnsi="等线" w:cs="仿宋" w:hint="eastAsia"/>
        </w:rPr>
        <w:t>政策可持续性</w:t>
      </w:r>
    </w:p>
    <w:p w14:paraId="0A909F68"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关注多癌早筛早诊具有重要意义，依托相关的AI预警模型，通过志愿项目协助基层医院开展相关的医疗服务工作，拥有坚实且持续的政府政策支撑，其可持续性源于国家战略引领、专项政策及配套机制协同保障，提供了坚实的政策支持体系。</w:t>
      </w:r>
    </w:p>
    <w:p w14:paraId="0A909F69"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项目紧扣 《健康中国 2030 规划纲要》、《健康中国行动 — 癌症防治行动实施方案（2023—2030 年）》,针对胃癌、食管癌、结直肠癌、肺癌、乳腺癌、肝癌等高发癌种，聚焦基层和农村，扩大基层早筛覆盖、采用AI智能早筛，完全符合国家癌症防控顶层设计，属于政策长期鼓励、持续投入的公共卫生领域项目。</w:t>
      </w:r>
    </w:p>
    <w:p w14:paraId="0A909F6A"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广东省已经将癌症早诊早治，县级肿瘤防治中心建设、适龄人群癌症筛查纳入“十四五”卫生健康规划与民生实事。清远、茂名、江门等地均将基层癌症早筛、农村慢病防控、健康县城建设纳入纳入本级卫生健康与乡村振兴年度重点工作，为项目落地、扩面、长效运行提供稳定政策通道与资金申报渠道。</w:t>
      </w:r>
    </w:p>
    <w:p w14:paraId="0A909F6B"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国家卫生健康委办公厅、教育部办公等相关部门联合印发《医学人文关怀提升行动方案</w:t>
      </w:r>
      <w:r>
        <w:rPr>
          <w:rFonts w:ascii="等线" w:eastAsia="等线" w:hAnsi="等线" w:hint="eastAsia"/>
          <w:sz w:val="21"/>
          <w:szCs w:val="22"/>
          <w:lang w:bidi="ar"/>
        </w:rPr>
        <w:lastRenderedPageBreak/>
        <w:t>（2024-2027 年）》，该文件强调发挥医务社工和志愿者在医患和谐中的桥梁作用，明确志愿者可提供生活支持、情绪安抚、医患沟通协助等服务，与项目中志愿者参与基层早筛的实践高度契合，既为志愿者服务提供了规范指引，也通过人文关怀的政策导向提升项目的社会认可度。</w:t>
      </w:r>
    </w:p>
    <w:p w14:paraId="0A909F6C"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综上，从顶层战略到专项方案，再到配套保障，国家及地方的政策体系已形成对基层肺癌早筛工作的全方位、持续性支持。这些政策既明确了肺癌早筛的重要地位，又为志愿力量参与提供了清晰依据和实践指导，不仅证明了项目的可行性与必要性，更保障了项目能长期紧跟政策导向，获得稳定的政策支持与发展空间。</w:t>
      </w:r>
    </w:p>
    <w:p w14:paraId="0A909F6D" w14:textId="77777777" w:rsidR="00D161E7" w:rsidRDefault="00000000">
      <w:pPr>
        <w:pStyle w:val="3"/>
        <w:widowControl/>
        <w:numPr>
          <w:ilvl w:val="0"/>
          <w:numId w:val="21"/>
        </w:numPr>
      </w:pPr>
      <w:r>
        <w:rPr>
          <w:rFonts w:ascii="等线" w:hAnsi="等线" w:cs="仿宋" w:hint="eastAsia"/>
        </w:rPr>
        <w:t>社会需求可持续性</w:t>
      </w:r>
    </w:p>
    <w:p w14:paraId="0A909F6E"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我国癌症防控形势严峻，肺癌、肝癌等六大高发癌症年确诊病例合计超300万例，死亡人数占全部恶性肿瘤死亡人数的70%以上，严重威胁基层群众生命健康、制约乡村振兴健康保障。六大高发癌症早期症状隐匿，多数患者无典型表现，且早期病灶难以引发明显不适，等到症状显现时多已发展至中晚期，不仅治疗难度加大，更给患者家庭带来沉重负担。</w:t>
      </w:r>
    </w:p>
    <w:p w14:paraId="0A909F6F"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公众早筛意识普遍淡薄，尤其是江门台山、茂名电白、清远连山等粤东西北偏远山区，留守人群、老年人占比高，群众防癌认知不足，加之基层医疗资源匮乏，缺乏便捷普惠的多癌早筛渠道，导致高危人群早筛需求未得到满足。本项目依托国家“十四五”重点研发计划多癌联筛成果，将AI模型应用于医学影像的识别，可精准发现早期病灶，并预测结节、病灶的生长，操作便捷、灵敏度高，并给予疾病预防的建议，以及定期提醒高风险人群复查，精准破解基层早筛痛点。</w:t>
      </w:r>
    </w:p>
    <w:p w14:paraId="0A909F70"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项目还聚焦早筛后高风险人群、疑似患者的全维度需求，构建全周期服务体系。联动定点医院医护人员提供复查指引、结果解读、科普宣教等服务，依托社工站与学生志愿者提供</w:t>
      </w:r>
      <w:r>
        <w:rPr>
          <w:rFonts w:ascii="等线" w:eastAsia="等线" w:hAnsi="等线" w:hint="eastAsia"/>
          <w:sz w:val="21"/>
          <w:szCs w:val="22"/>
          <w:lang w:bidi="ar"/>
        </w:rPr>
        <w:lastRenderedPageBreak/>
        <w:t>心理陪伴与情感支持，协助困难患者申请医保报销、大病救助，链接公益资源，切实解决就医及生活中的实际难题。</w:t>
      </w:r>
    </w:p>
    <w:p w14:paraId="0A909F71"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综上，项目紧扣健康中国与乡村振兴战略，依托国家科研成果及各类资源，既增强基层群众早筛意识、破解早筛可及性难题，又满足群众健康需求，形成“筛查-评估-诊断-干预-服务”完整闭环，匹配基层长期公共卫生服务需求，为项目可持续发展奠定坚实社会基础。</w:t>
      </w:r>
    </w:p>
    <w:p w14:paraId="0A909F72" w14:textId="77777777" w:rsidR="00D161E7" w:rsidRDefault="00000000">
      <w:pPr>
        <w:pStyle w:val="3"/>
        <w:widowControl/>
        <w:numPr>
          <w:ilvl w:val="0"/>
          <w:numId w:val="21"/>
        </w:numPr>
      </w:pPr>
      <w:r>
        <w:rPr>
          <w:rFonts w:ascii="等线" w:hAnsi="等线" w:cs="仿宋" w:hint="eastAsia"/>
        </w:rPr>
        <w:t>资源可持续性</w:t>
      </w:r>
    </w:p>
    <w:p w14:paraId="0A909F73"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本项目以广州医科大学附属第一医院为技术与资源后盾，深度联动连山人民医院及其他各级乡镇卫生中心构建稳固的物资保障体系，拥有先进的专业知识和充足的医疗资源，为项目提供了可持续的医疗资源基础。</w:t>
      </w:r>
    </w:p>
    <w:p w14:paraId="0A909F74"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本项目不仅获得学校专项支持，且与政府相关政策高度契合，能稳定争取政策资金支持，构筑坚实的基础资金保障；在此之上，我们将通过联动相关企业、本地企业家及爱心人士拓展合作渠道，同时借助网络公益平台发起筹款，面向社会募集小额捐赠，进一步丰富资金来源、保障资金充足，为项目的长期运作与可持续发展注入持续动力。</w:t>
      </w:r>
    </w:p>
    <w:p w14:paraId="0A909F75" w14:textId="77777777" w:rsidR="00D161E7" w:rsidRDefault="00000000">
      <w:pPr>
        <w:pStyle w:val="3"/>
        <w:widowControl/>
        <w:numPr>
          <w:ilvl w:val="0"/>
          <w:numId w:val="21"/>
        </w:numPr>
      </w:pPr>
      <w:bookmarkStart w:id="0" w:name="_Toc214131084"/>
      <w:r>
        <w:rPr>
          <w:rFonts w:ascii="等线" w:hAnsi="等线" w:cs="仿宋" w:hint="eastAsia"/>
        </w:rPr>
        <w:t>组织基础可持续性</w:t>
      </w:r>
      <w:bookmarkEnd w:id="0"/>
    </w:p>
    <w:p w14:paraId="0A909F76"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志愿者主要由南山志愿服务队组织招募，包括但不限于医院在职员工、在读学生。南山志愿服务队前身是上世纪50年代广州市工人医院志愿服务组织，是广州市较早成立的医疗专业志愿服务队。于2011年8月以共和国勋章获得者钟南山名字更名而成，钟南山院士担任名誉队长，现有注册志愿者335名，以党建带团建的模式设立分队31支，团队始终以弘扬志愿精神和“奉献，开拓，钻研，合群”的南山风格为宗旨，以高尚的医德及精湛的技术全心全意为人民健康。</w:t>
      </w:r>
    </w:p>
    <w:p w14:paraId="0A909F77"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lastRenderedPageBreak/>
        <w:t>团队主要开展各类义诊、疾病早筛、健康宣教、扶贫助困、应急救援、疫情防控等志愿服务，打造了“快乐星期四：关爱白血病患者”、“看见你的生命故事”—肿瘤患者关爱计划、“党员先锋计划”、““‘肺’比寻常，健康护航”—连山呼吸系统慢性疾病防治项目”等品牌志愿服务项目，获得各级表彰及项目资助20余万元，得到了钟南山院士“用生命影响生命”的好评，并在医疗行业推广。</w:t>
      </w:r>
    </w:p>
    <w:p w14:paraId="0A909F78" w14:textId="77777777" w:rsidR="00D161E7" w:rsidRDefault="00000000">
      <w:pPr>
        <w:spacing w:beforeLines="100" w:before="387" w:afterLines="100" w:after="387"/>
        <w:ind w:firstLineChars="200" w:firstLine="420"/>
      </w:pPr>
      <w:r>
        <w:rPr>
          <w:rFonts w:ascii="等线" w:eastAsia="等线" w:hAnsi="等线" w:hint="eastAsia"/>
          <w:sz w:val="21"/>
          <w:szCs w:val="22"/>
          <w:lang w:bidi="ar"/>
        </w:rPr>
        <w:tab/>
        <w:t>活动方式采取三角架构模式： 医院表达需求 - 政府接受委托 - 志愿者合作、进入医院和社区进行活动。医院表达需求：医院作为项目的需求方，提供了项目的基础。医院的需求可以是持续的，因为多癌早筛的医疗服务是常态化的，并且社会对医疗资源的需求通常会持续存在。政府接受委托：政府村委作为中介角色，负责接收医院的委托并组织相关的活动。肺癌早筛是国家癌症防治重点工作，地方政府有落实责任，其行政动员能力可持续，能长期为项目提供客源与宣传支持，保障服务持续覆盖。志愿者合作：志愿者是项目的重要组成部分，他们提供实际的行动支持。志愿者的可持续性主要取决于他们的参与意愿和动力。志愿者的可持续性主要取决于他们的参与意愿和动力。如果项目能够吸引并保持志愿者的兴趣和参与，志愿者资源就有可能得到持续的供应。这可能需要通过适当的激励机制、培训和反馈机制来保持志愿者的积极性。同时，志愿者进入医院进行实际活动的可持续性受到多个因素的影响。首先，医院必须愿意接纳志愿者并提供合适的场所和资源。其次，志愿者的活动必须符合医院的规章制度和安全要求。如果医院和志愿者之间能够建立稳定的合作关系，并确保活动的顺利进行，这种模式的可持续性将得到增强。</w:t>
      </w:r>
    </w:p>
    <w:p w14:paraId="0A909F79" w14:textId="77777777" w:rsidR="00D161E7" w:rsidRDefault="00000000">
      <w:pPr>
        <w:pStyle w:val="3"/>
        <w:widowControl/>
        <w:numPr>
          <w:ilvl w:val="0"/>
          <w:numId w:val="21"/>
        </w:numPr>
      </w:pPr>
      <w:r>
        <w:rPr>
          <w:rFonts w:ascii="等线" w:hAnsi="等线" w:cs="仿宋" w:hint="eastAsia"/>
        </w:rPr>
        <w:t>志愿者可持续性</w:t>
      </w:r>
    </w:p>
    <w:p w14:paraId="0A909F7A" w14:textId="77777777" w:rsidR="00D161E7" w:rsidRDefault="00000000">
      <w:pPr>
        <w:spacing w:beforeLines="100" w:before="387" w:afterLines="100" w:after="387"/>
        <w:ind w:firstLineChars="200" w:firstLine="420"/>
        <w:rPr>
          <w:rFonts w:eastAsia="等线"/>
          <w:lang w:eastAsia="zh"/>
        </w:rPr>
      </w:pPr>
      <w:r>
        <w:rPr>
          <w:rFonts w:ascii="等线" w:eastAsia="等线" w:hAnsi="等线" w:hint="eastAsia"/>
          <w:sz w:val="21"/>
          <w:szCs w:val="22"/>
          <w:lang w:bidi="ar"/>
        </w:rPr>
        <w:t>依托医学院校背景，我们在志愿者储备上具备双重优势：一方面拥有稳定且专业的医学生志愿者来源，为项目提供了扎实的人才基础；另一方面，项目的公益性特质可广泛吸纳社会公益爱好者加入，有效丰富志愿者储备结构，能够长期满足项目对专业与非专业服务岗位</w:t>
      </w:r>
      <w:r>
        <w:rPr>
          <w:rFonts w:ascii="等线" w:eastAsia="等线" w:hAnsi="等线" w:hint="eastAsia"/>
          <w:sz w:val="21"/>
          <w:szCs w:val="22"/>
          <w:lang w:bidi="ar"/>
        </w:rPr>
        <w:lastRenderedPageBreak/>
        <w:t>的人员需求。医学生志愿者储备医学基础知识，经针对性培养后，可快速掌握多癌早筛相关技能并熟练开展工作。他们在项目开展过程中展现出的专业素养，能切实保障活动的专业性与可信度。此外，对志愿者而言，在服务中，他们能直观感受到自身为基层群众健康做出的贡献，激发强烈的获得感与社会价值满足感，这与医学“健康所系，性命相托”的职业誓言高度契合；同时，在项目参与过程中，志愿者的医学实践能力得到锻炼，社会视野得以拓展，实现了个人成长与社会价值的双重收获。这种正向反馈也将进一步促进更多医学生投身于这项基层公益活动，形成志愿力量的良性循环</w:t>
      </w:r>
      <w:r>
        <w:rPr>
          <w:rFonts w:ascii="等线" w:eastAsia="等线" w:hAnsi="等线" w:hint="eastAsia"/>
          <w:sz w:val="21"/>
          <w:szCs w:val="22"/>
          <w:lang w:eastAsia="zh" w:bidi="ar"/>
        </w:rPr>
        <w:t>。</w:t>
      </w:r>
    </w:p>
    <w:p w14:paraId="0A909F7B" w14:textId="77777777" w:rsidR="00D161E7" w:rsidRDefault="00000000">
      <w:pPr>
        <w:pStyle w:val="2"/>
        <w:widowControl/>
        <w:numPr>
          <w:ilvl w:val="0"/>
          <w:numId w:val="22"/>
        </w:numPr>
      </w:pPr>
      <w:r>
        <w:rPr>
          <w:rFonts w:ascii="等线 Light" w:hAnsi="等线 Light" w:cs="宋体" w:hint="eastAsia"/>
        </w:rPr>
        <w:t>推广计划</w:t>
      </w:r>
    </w:p>
    <w:p w14:paraId="0A909F7C" w14:textId="77777777" w:rsidR="00D161E7" w:rsidRDefault="00000000">
      <w:pPr>
        <w:pStyle w:val="3"/>
        <w:widowControl/>
        <w:numPr>
          <w:ilvl w:val="0"/>
          <w:numId w:val="23"/>
        </w:numPr>
      </w:pPr>
      <w:r>
        <w:rPr>
          <w:rFonts w:ascii="等线" w:hAnsi="等线" w:cs="仿宋" w:hint="eastAsia"/>
        </w:rPr>
        <w:t>推广目标</w:t>
      </w:r>
    </w:p>
    <w:p w14:paraId="0A909F7D" w14:textId="77777777" w:rsidR="00D161E7" w:rsidRDefault="00000000">
      <w:pPr>
        <w:pStyle w:val="4"/>
        <w:widowControl/>
        <w:numPr>
          <w:ilvl w:val="0"/>
          <w:numId w:val="24"/>
        </w:numPr>
      </w:pPr>
      <w:r>
        <w:t>短期目标</w:t>
      </w:r>
    </w:p>
    <w:p w14:paraId="0A909F7E" w14:textId="77777777" w:rsidR="00D161E7" w:rsidRDefault="00000000">
      <w:pPr>
        <w:ind w:firstLineChars="200" w:firstLine="420"/>
      </w:pPr>
      <w:r>
        <w:rPr>
          <w:rFonts w:ascii="等线" w:eastAsia="等线" w:hAnsi="等线" w:hint="eastAsia"/>
          <w:sz w:val="21"/>
          <w:szCs w:val="22"/>
          <w:lang w:bidi="ar"/>
        </w:rPr>
        <w:t>在项目期内，完成高风险人群筛查问卷设计与筛查网站开发、调试，以清远连山地区为核心试点，全面开展六大高发癌症早筛服务，同步深化江门台山、茂名电白地区前期筹备工作，实现清远连山试点适龄人群多癌早筛覆盖率≥60%，高风险人群检出率≥8%，AI辅助诊断准确率≥90%，随访完成率≥90%，形成标准化推广成果包，打造试点标杆。</w:t>
      </w:r>
    </w:p>
    <w:p w14:paraId="0A909F7F" w14:textId="77777777" w:rsidR="00D161E7" w:rsidRDefault="00000000">
      <w:pPr>
        <w:pStyle w:val="4"/>
        <w:widowControl/>
        <w:numPr>
          <w:ilvl w:val="0"/>
          <w:numId w:val="24"/>
        </w:numPr>
      </w:pPr>
      <w:r>
        <w:t>中期目标</w:t>
      </w:r>
    </w:p>
    <w:p w14:paraId="0A909F80" w14:textId="77777777" w:rsidR="00D161E7" w:rsidRDefault="00000000">
      <w:pPr>
        <w:ind w:firstLineChars="200" w:firstLine="420"/>
      </w:pPr>
      <w:r>
        <w:rPr>
          <w:rFonts w:ascii="等线" w:eastAsia="等线" w:hAnsi="等线" w:hint="eastAsia"/>
          <w:sz w:val="21"/>
          <w:szCs w:val="22"/>
          <w:lang w:bidi="ar"/>
        </w:rPr>
        <w:t>在项目结束后的1-2年，在江门台山，茂名电白，清远连山3个试点地区全面铺开多癌早筛服务，实现3个试点适龄人群多癌早筛全覆盖，完善服务闭环与质控体系，形成成熟可复制的试点服务模式，为后续省内推广奠定坚实基础。</w:t>
      </w:r>
    </w:p>
    <w:p w14:paraId="0A909F81" w14:textId="77777777" w:rsidR="00D161E7" w:rsidRDefault="00D161E7"/>
    <w:p w14:paraId="0A909F82" w14:textId="77777777" w:rsidR="00D161E7" w:rsidRDefault="00000000">
      <w:pPr>
        <w:pStyle w:val="4"/>
        <w:widowControl/>
        <w:numPr>
          <w:ilvl w:val="0"/>
          <w:numId w:val="24"/>
        </w:numPr>
      </w:pPr>
      <w:r>
        <w:t>长期目标</w:t>
      </w:r>
    </w:p>
    <w:p w14:paraId="0A909F83" w14:textId="77777777" w:rsidR="00D161E7" w:rsidRDefault="00000000">
      <w:pPr>
        <w:ind w:firstLineChars="200" w:firstLine="420"/>
      </w:pPr>
      <w:r>
        <w:rPr>
          <w:rFonts w:ascii="等线" w:eastAsia="等线" w:hAnsi="等线" w:hint="eastAsia"/>
          <w:sz w:val="21"/>
          <w:szCs w:val="22"/>
          <w:lang w:bidi="ar"/>
        </w:rPr>
        <w:t>在项目结束后3-5年，总结3个试点地区多癌早筛的服务经验，向广东省内粤东，粤西、粤北等更多医疗薄弱县推广，逐步扩大全省覆盖范围，打造“广东基层多癌公益早筛模</w:t>
      </w:r>
      <w:r>
        <w:rPr>
          <w:rFonts w:ascii="等线" w:eastAsia="等线" w:hAnsi="等线" w:hint="eastAsia"/>
          <w:sz w:val="21"/>
          <w:szCs w:val="22"/>
          <w:lang w:bidi="ar"/>
        </w:rPr>
        <w:lastRenderedPageBreak/>
        <w:t>式”，成为省内基层癌症早筛公益标杆，后续逐步向全国中西部医疗薄弱地区输出标准与经验。</w:t>
      </w:r>
    </w:p>
    <w:p w14:paraId="0A909F84" w14:textId="77777777" w:rsidR="00D161E7" w:rsidRDefault="00000000">
      <w:pPr>
        <w:pStyle w:val="3"/>
        <w:widowControl/>
        <w:numPr>
          <w:ilvl w:val="0"/>
          <w:numId w:val="21"/>
        </w:numPr>
      </w:pPr>
      <w:r>
        <w:rPr>
          <w:rFonts w:ascii="等线" w:hAnsi="等线" w:cs="仿宋" w:hint="eastAsia"/>
        </w:rPr>
        <w:t>推广渠道和方式</w:t>
      </w:r>
    </w:p>
    <w:p w14:paraId="0A909F85" w14:textId="77777777" w:rsidR="00D161E7" w:rsidRDefault="00000000">
      <w:pPr>
        <w:pStyle w:val="4"/>
        <w:widowControl/>
        <w:numPr>
          <w:ilvl w:val="0"/>
          <w:numId w:val="25"/>
        </w:numPr>
      </w:pPr>
      <w:r>
        <w:t>政府渠道</w:t>
      </w:r>
    </w:p>
    <w:p w14:paraId="0A909F86" w14:textId="77777777" w:rsidR="00D161E7" w:rsidRDefault="00000000">
      <w:pPr>
        <w:ind w:firstLineChars="200" w:firstLine="420"/>
        <w:rPr>
          <w:rFonts w:eastAsia="等线"/>
          <w:lang w:eastAsia="zh"/>
        </w:rPr>
      </w:pPr>
      <w:r>
        <w:rPr>
          <w:rFonts w:ascii="等线" w:eastAsia="等线" w:hAnsi="等线" w:hint="eastAsia"/>
          <w:sz w:val="21"/>
          <w:szCs w:val="22"/>
          <w:lang w:bidi="ar"/>
        </w:rPr>
        <w:t>对接省、市、县三级卫健部门、乡村振兴局，争取将项目纳入地方公共卫生服务体系、民生实事及乡村振兴健康帮扶项目，通过政府发文、专项部署，推动各地区积极落实推广工作</w:t>
      </w:r>
      <w:r>
        <w:rPr>
          <w:rFonts w:ascii="等线" w:eastAsia="等线" w:hAnsi="等线" w:hint="eastAsia"/>
          <w:sz w:val="21"/>
          <w:szCs w:val="22"/>
          <w:lang w:eastAsia="zh" w:bidi="ar"/>
        </w:rPr>
        <w:t>。</w:t>
      </w:r>
    </w:p>
    <w:p w14:paraId="0A909F87" w14:textId="77777777" w:rsidR="00D161E7" w:rsidRDefault="00000000">
      <w:pPr>
        <w:pStyle w:val="4"/>
        <w:widowControl/>
        <w:numPr>
          <w:ilvl w:val="0"/>
          <w:numId w:val="24"/>
        </w:numPr>
      </w:pPr>
      <w:r>
        <w:t>医疗机构渠道</w:t>
      </w:r>
    </w:p>
    <w:p w14:paraId="0A909F88" w14:textId="77777777" w:rsidR="00D161E7" w:rsidRDefault="00000000">
      <w:pPr>
        <w:ind w:firstLineChars="200" w:firstLine="420"/>
      </w:pPr>
      <w:r>
        <w:rPr>
          <w:rFonts w:ascii="等线" w:eastAsia="等线" w:hAnsi="等线" w:hint="eastAsia"/>
          <w:sz w:val="21"/>
          <w:szCs w:val="22"/>
          <w:lang w:bidi="ar"/>
        </w:rPr>
        <w:t>联动省癌症中心、试点医院及推广地区县域医院、乡镇卫生院、村卫生室，建立医联体协作机制，依托基层医疗机构开展筛查、诊断、随访等服务，发挥基层医护人员的动员与服务作用。</w:t>
      </w:r>
    </w:p>
    <w:p w14:paraId="0A909F89" w14:textId="77777777" w:rsidR="00D161E7" w:rsidRDefault="00000000">
      <w:pPr>
        <w:pStyle w:val="4"/>
        <w:widowControl/>
        <w:numPr>
          <w:ilvl w:val="0"/>
          <w:numId w:val="24"/>
        </w:numPr>
      </w:pPr>
      <w:r>
        <w:t>公益和科研渠道</w:t>
      </w:r>
    </w:p>
    <w:p w14:paraId="0A909F8A" w14:textId="77777777" w:rsidR="00D161E7" w:rsidRDefault="00000000">
      <w:pPr>
        <w:ind w:firstLineChars="200" w:firstLine="420"/>
      </w:pPr>
      <w:r>
        <w:rPr>
          <w:rFonts w:ascii="等线" w:eastAsia="等线" w:hAnsi="等线" w:hint="eastAsia"/>
          <w:sz w:val="21"/>
          <w:szCs w:val="22"/>
          <w:lang w:bidi="ar"/>
        </w:rPr>
        <w:t>联合公益基金会、爱心企业、行业协会，争取公益捐赠与资金支持，扩大推广经费保障，与国家“十四五”重点研发计划多癌联筛项目组深度合作，提供技术支撑与模型迭代服务，保障推广质量。</w:t>
      </w:r>
    </w:p>
    <w:p w14:paraId="0A909F8B" w14:textId="77777777" w:rsidR="00D161E7" w:rsidRDefault="00000000">
      <w:pPr>
        <w:pStyle w:val="4"/>
        <w:widowControl/>
        <w:numPr>
          <w:ilvl w:val="0"/>
          <w:numId w:val="24"/>
        </w:numPr>
      </w:pPr>
      <w:r>
        <w:t>宣传传播渠道</w:t>
      </w:r>
    </w:p>
    <w:p w14:paraId="0A909F8C" w14:textId="77777777" w:rsidR="00D161E7" w:rsidRDefault="00000000">
      <w:pPr>
        <w:ind w:firstLineChars="200" w:firstLine="420"/>
      </w:pPr>
      <w:r>
        <w:rPr>
          <w:rFonts w:ascii="等线" w:eastAsia="等线" w:hAnsi="等线" w:hint="eastAsia"/>
          <w:sz w:val="21"/>
          <w:szCs w:val="22"/>
          <w:lang w:bidi="ar"/>
        </w:rPr>
        <w:t>在乡镇、村落开展科普宣讲、义诊咨询、流动筛查宣传，发放方言版科普手册、海报，依托村医、志愿者入户动员，提升群众知晓率与参与度。</w:t>
      </w:r>
      <w:r>
        <w:rPr>
          <w:rFonts w:ascii="Times New Roman" w:eastAsia="等线" w:hAnsi="Times New Roman"/>
          <w:sz w:val="21"/>
          <w:szCs w:val="22"/>
          <w:lang w:bidi="ar"/>
        </w:rPr>
        <w:t>​</w:t>
      </w:r>
      <w:r>
        <w:rPr>
          <w:rFonts w:ascii="等线" w:eastAsia="等线" w:hAnsi="等线" w:hint="eastAsia"/>
          <w:sz w:val="21"/>
          <w:szCs w:val="22"/>
          <w:lang w:bidi="ar"/>
        </w:rPr>
        <w:t>通过地方媒体、短视频平台、微信公众号等，发布项目动态、防癌科普、筛查指引，开通线上咨询通道，扩大项目社会影响力。挖掘试点地区早筛受益案例，通过媒体报道、事迹宣讲等方式，增强项目公信力，带动更多群众参与、社会力量支持。</w:t>
      </w:r>
    </w:p>
    <w:p w14:paraId="0A909F8D" w14:textId="77777777" w:rsidR="00D161E7" w:rsidRDefault="00D161E7">
      <w:pPr>
        <w:ind w:firstLineChars="200" w:firstLine="560"/>
      </w:pPr>
    </w:p>
    <w:p w14:paraId="0A909F8E" w14:textId="77777777" w:rsidR="00D161E7" w:rsidRDefault="00D161E7">
      <w:pPr>
        <w:rPr>
          <w:lang w:eastAsia="zh"/>
        </w:rPr>
      </w:pPr>
    </w:p>
    <w:sectPr w:rsidR="00D161E7">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5F6C" w14:textId="77777777" w:rsidR="00156AD9" w:rsidRDefault="00156AD9" w:rsidP="00DF7629">
      <w:pPr>
        <w:spacing w:line="240" w:lineRule="auto"/>
      </w:pPr>
      <w:r>
        <w:separator/>
      </w:r>
    </w:p>
  </w:endnote>
  <w:endnote w:type="continuationSeparator" w:id="0">
    <w:p w14:paraId="4D289C4D" w14:textId="77777777" w:rsidR="00156AD9" w:rsidRDefault="00156AD9" w:rsidP="00DF76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9589A" w14:textId="77777777" w:rsidR="00156AD9" w:rsidRDefault="00156AD9" w:rsidP="00DF7629">
      <w:pPr>
        <w:spacing w:line="240" w:lineRule="auto"/>
      </w:pPr>
      <w:r>
        <w:separator/>
      </w:r>
    </w:p>
  </w:footnote>
  <w:footnote w:type="continuationSeparator" w:id="0">
    <w:p w14:paraId="4DE5652B" w14:textId="77777777" w:rsidR="00156AD9" w:rsidRDefault="00156AD9" w:rsidP="00DF76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7780B6"/>
    <w:multiLevelType w:val="multilevel"/>
    <w:tmpl w:val="AF7780B6"/>
    <w:lvl w:ilvl="0">
      <w:start w:val="2"/>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B7DFB374"/>
    <w:multiLevelType w:val="multilevel"/>
    <w:tmpl w:val="B7DFB374"/>
    <w:lvl w:ilvl="0">
      <w:start w:val="1"/>
      <w:numFmt w:val="japaneseCounting"/>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B9BFA713"/>
    <w:multiLevelType w:val="multilevel"/>
    <w:tmpl w:val="B9BFA713"/>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BB7CC0B4"/>
    <w:multiLevelType w:val="multilevel"/>
    <w:tmpl w:val="BB7CC0B4"/>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C33FA04A"/>
    <w:multiLevelType w:val="multilevel"/>
    <w:tmpl w:val="C33FA04A"/>
    <w:lvl w:ilvl="0">
      <w:start w:val="2"/>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DF7A759B"/>
    <w:multiLevelType w:val="multilevel"/>
    <w:tmpl w:val="DF7A75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DFFB8A61"/>
    <w:multiLevelType w:val="singleLevel"/>
    <w:tmpl w:val="DFFB8A61"/>
    <w:lvl w:ilvl="0">
      <w:start w:val="6"/>
      <w:numFmt w:val="chineseCounting"/>
      <w:suff w:val="nothing"/>
      <w:lvlText w:val="%1、"/>
      <w:lvlJc w:val="left"/>
      <w:rPr>
        <w:rFonts w:hint="eastAsia"/>
      </w:rPr>
    </w:lvl>
  </w:abstractNum>
  <w:abstractNum w:abstractNumId="7" w15:restartNumberingAfterBreak="0">
    <w:nsid w:val="EDE68678"/>
    <w:multiLevelType w:val="multilevel"/>
    <w:tmpl w:val="EDE68678"/>
    <w:lvl w:ilvl="0">
      <w:start w:val="1"/>
      <w:numFmt w:val="bullet"/>
      <w:lvlText w:val="•"/>
      <w:lvlJc w:val="left"/>
      <w:pPr>
        <w:ind w:left="400" w:hanging="20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EF7D82CB"/>
    <w:multiLevelType w:val="singleLevel"/>
    <w:tmpl w:val="EF7D82CB"/>
    <w:lvl w:ilvl="0">
      <w:start w:val="2"/>
      <w:numFmt w:val="chineseCounting"/>
      <w:suff w:val="nothing"/>
      <w:lvlText w:val="%1、"/>
      <w:lvlJc w:val="left"/>
      <w:rPr>
        <w:rFonts w:hint="eastAsia"/>
      </w:rPr>
    </w:lvl>
  </w:abstractNum>
  <w:abstractNum w:abstractNumId="9" w15:restartNumberingAfterBreak="0">
    <w:nsid w:val="EFFCE331"/>
    <w:multiLevelType w:val="multilevel"/>
    <w:tmpl w:val="EFFCE331"/>
    <w:lvl w:ilvl="0">
      <w:start w:val="2"/>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F3FFBD1F"/>
    <w:multiLevelType w:val="multilevel"/>
    <w:tmpl w:val="F3FFBD1F"/>
    <w:lvl w:ilvl="0">
      <w:start w:val="1"/>
      <w:numFmt w:val="japaneseCounting"/>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F5FE98EA"/>
    <w:multiLevelType w:val="multilevel"/>
    <w:tmpl w:val="F5FE98EA"/>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FC7F8B94"/>
    <w:multiLevelType w:val="multilevel"/>
    <w:tmpl w:val="FC7F8B94"/>
    <w:lvl w:ilvl="0">
      <w:start w:val="1"/>
      <w:numFmt w:val="japaneseCounting"/>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FEEFE587"/>
    <w:multiLevelType w:val="multilevel"/>
    <w:tmpl w:val="FEEFE587"/>
    <w:lvl w:ilvl="0">
      <w:start w:val="1"/>
      <w:numFmt w:val="bullet"/>
      <w:lvlText w:val="•"/>
      <w:lvlJc w:val="left"/>
      <w:pPr>
        <w:ind w:left="480" w:hanging="24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FFAA7347"/>
    <w:multiLevelType w:val="singleLevel"/>
    <w:tmpl w:val="FFAA7347"/>
    <w:lvl w:ilvl="0">
      <w:start w:val="8"/>
      <w:numFmt w:val="chineseCounting"/>
      <w:suff w:val="nothing"/>
      <w:lvlText w:val="%1、"/>
      <w:lvlJc w:val="left"/>
      <w:rPr>
        <w:rFonts w:hint="eastAsia"/>
      </w:rPr>
    </w:lvl>
  </w:abstractNum>
  <w:abstractNum w:abstractNumId="15" w15:restartNumberingAfterBreak="0">
    <w:nsid w:val="035F00D9"/>
    <w:multiLevelType w:val="hybridMultilevel"/>
    <w:tmpl w:val="4248542E"/>
    <w:lvl w:ilvl="0" w:tplc="37E22936">
      <w:start w:val="1"/>
      <w:numFmt w:val="decimal"/>
      <w:lvlText w:val="%1、"/>
      <w:lvlJc w:val="left"/>
      <w:pPr>
        <w:ind w:left="440" w:hanging="440"/>
      </w:pPr>
      <w:rPr>
        <w:rFonts w:ascii="仿宋" w:eastAsia="仿宋" w:hAnsi="仿宋" w:hint="eastAsia"/>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0D333E2"/>
    <w:multiLevelType w:val="hybridMultilevel"/>
    <w:tmpl w:val="303A8002"/>
    <w:lvl w:ilvl="0" w:tplc="37E22936">
      <w:start w:val="1"/>
      <w:numFmt w:val="decimal"/>
      <w:lvlText w:val="%1、"/>
      <w:lvlJc w:val="left"/>
      <w:pPr>
        <w:ind w:left="440" w:hanging="440"/>
      </w:pPr>
      <w:rPr>
        <w:rFonts w:ascii="仿宋" w:eastAsia="仿宋" w:hAnsi="仿宋" w:hint="eastAsia"/>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6E15AED"/>
    <w:multiLevelType w:val="hybridMultilevel"/>
    <w:tmpl w:val="CDF6CF80"/>
    <w:lvl w:ilvl="0" w:tplc="37E22936">
      <w:start w:val="1"/>
      <w:numFmt w:val="decimal"/>
      <w:lvlText w:val="%1、"/>
      <w:lvlJc w:val="left"/>
      <w:pPr>
        <w:ind w:left="440" w:hanging="440"/>
      </w:pPr>
      <w:rPr>
        <w:rFonts w:ascii="仿宋" w:eastAsia="仿宋" w:hAnsi="仿宋" w:hint="eastAsia"/>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8E8214B"/>
    <w:multiLevelType w:val="hybridMultilevel"/>
    <w:tmpl w:val="FAA2E0A6"/>
    <w:lvl w:ilvl="0" w:tplc="40EABE8C">
      <w:start w:val="1"/>
      <w:numFmt w:val="chineseCountingThousand"/>
      <w:lvlText w:val="（%1）"/>
      <w:lvlJc w:val="left"/>
      <w:pPr>
        <w:ind w:left="440" w:hanging="440"/>
      </w:pPr>
      <w:rPr>
        <w:rFonts w:eastAsia="宋体" w:hint="eastAsia"/>
        <w:b/>
        <w:i w:val="0"/>
        <w:color w:val="auto"/>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9AD7B7F"/>
    <w:multiLevelType w:val="hybridMultilevel"/>
    <w:tmpl w:val="2E305B74"/>
    <w:lvl w:ilvl="0" w:tplc="94C84B74">
      <w:start w:val="1"/>
      <w:numFmt w:val="japaneseCounting"/>
      <w:lvlText w:val="%1、"/>
      <w:lvlJc w:val="left"/>
      <w:pPr>
        <w:ind w:left="940" w:hanging="720"/>
      </w:pPr>
      <w:rPr>
        <w:rFonts w:hint="default"/>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20" w15:restartNumberingAfterBreak="0">
    <w:nsid w:val="46353370"/>
    <w:multiLevelType w:val="hybridMultilevel"/>
    <w:tmpl w:val="39D4026C"/>
    <w:lvl w:ilvl="0" w:tplc="37E22936">
      <w:start w:val="1"/>
      <w:numFmt w:val="decimal"/>
      <w:lvlText w:val="%1、"/>
      <w:lvlJc w:val="left"/>
      <w:pPr>
        <w:ind w:left="440" w:hanging="440"/>
      </w:pPr>
      <w:rPr>
        <w:rFonts w:ascii="仿宋" w:eastAsia="仿宋" w:hAnsi="仿宋" w:hint="eastAsia"/>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1CA67FC"/>
    <w:multiLevelType w:val="hybridMultilevel"/>
    <w:tmpl w:val="67547530"/>
    <w:lvl w:ilvl="0" w:tplc="40EABE8C">
      <w:start w:val="1"/>
      <w:numFmt w:val="chineseCountingThousand"/>
      <w:lvlText w:val="（%1）"/>
      <w:lvlJc w:val="left"/>
      <w:pPr>
        <w:ind w:left="659" w:hanging="440"/>
      </w:pPr>
      <w:rPr>
        <w:rFonts w:eastAsia="宋体" w:hint="eastAsia"/>
        <w:b/>
        <w:i w:val="0"/>
        <w:color w:val="auto"/>
        <w:sz w:val="30"/>
      </w:rPr>
    </w:lvl>
    <w:lvl w:ilvl="1" w:tplc="04090019" w:tentative="1">
      <w:start w:val="1"/>
      <w:numFmt w:val="lowerLetter"/>
      <w:lvlText w:val="%2)"/>
      <w:lvlJc w:val="left"/>
      <w:pPr>
        <w:ind w:left="1099" w:hanging="440"/>
      </w:pPr>
    </w:lvl>
    <w:lvl w:ilvl="2" w:tplc="0409001B" w:tentative="1">
      <w:start w:val="1"/>
      <w:numFmt w:val="lowerRoman"/>
      <w:lvlText w:val="%3."/>
      <w:lvlJc w:val="right"/>
      <w:pPr>
        <w:ind w:left="1539" w:hanging="440"/>
      </w:pPr>
    </w:lvl>
    <w:lvl w:ilvl="3" w:tplc="0409000F" w:tentative="1">
      <w:start w:val="1"/>
      <w:numFmt w:val="decimal"/>
      <w:lvlText w:val="%4."/>
      <w:lvlJc w:val="left"/>
      <w:pPr>
        <w:ind w:left="1979" w:hanging="440"/>
      </w:pPr>
    </w:lvl>
    <w:lvl w:ilvl="4" w:tplc="04090019" w:tentative="1">
      <w:start w:val="1"/>
      <w:numFmt w:val="lowerLetter"/>
      <w:lvlText w:val="%5)"/>
      <w:lvlJc w:val="left"/>
      <w:pPr>
        <w:ind w:left="2419" w:hanging="440"/>
      </w:pPr>
    </w:lvl>
    <w:lvl w:ilvl="5" w:tplc="0409001B" w:tentative="1">
      <w:start w:val="1"/>
      <w:numFmt w:val="lowerRoman"/>
      <w:lvlText w:val="%6."/>
      <w:lvlJc w:val="right"/>
      <w:pPr>
        <w:ind w:left="2859" w:hanging="440"/>
      </w:pPr>
    </w:lvl>
    <w:lvl w:ilvl="6" w:tplc="0409000F" w:tentative="1">
      <w:start w:val="1"/>
      <w:numFmt w:val="decimal"/>
      <w:lvlText w:val="%7."/>
      <w:lvlJc w:val="left"/>
      <w:pPr>
        <w:ind w:left="3299" w:hanging="440"/>
      </w:pPr>
    </w:lvl>
    <w:lvl w:ilvl="7" w:tplc="04090019" w:tentative="1">
      <w:start w:val="1"/>
      <w:numFmt w:val="lowerLetter"/>
      <w:lvlText w:val="%8)"/>
      <w:lvlJc w:val="left"/>
      <w:pPr>
        <w:ind w:left="3739" w:hanging="440"/>
      </w:pPr>
    </w:lvl>
    <w:lvl w:ilvl="8" w:tplc="0409001B" w:tentative="1">
      <w:start w:val="1"/>
      <w:numFmt w:val="lowerRoman"/>
      <w:lvlText w:val="%9."/>
      <w:lvlJc w:val="right"/>
      <w:pPr>
        <w:ind w:left="4179" w:hanging="440"/>
      </w:pPr>
    </w:lvl>
  </w:abstractNum>
  <w:abstractNum w:abstractNumId="22" w15:restartNumberingAfterBreak="0">
    <w:nsid w:val="5FD3D3F0"/>
    <w:multiLevelType w:val="multilevel"/>
    <w:tmpl w:val="5FD3D3F0"/>
    <w:lvl w:ilvl="0">
      <w:start w:val="1"/>
      <w:numFmt w:val="decimal"/>
      <w:lvlText w:val="%1."/>
      <w:lvlJc w:val="left"/>
      <w:pPr>
        <w:tabs>
          <w:tab w:val="left" w:pos="312"/>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67FF6D1F"/>
    <w:multiLevelType w:val="multilevel"/>
    <w:tmpl w:val="67FF6D1F"/>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F71565B"/>
    <w:multiLevelType w:val="hybridMultilevel"/>
    <w:tmpl w:val="D068C212"/>
    <w:lvl w:ilvl="0" w:tplc="D5CA6306">
      <w:start w:val="1"/>
      <w:numFmt w:val="decimal"/>
      <w:lvlText w:val="（%1）"/>
      <w:lvlJc w:val="center"/>
      <w:pPr>
        <w:ind w:left="440" w:hanging="440"/>
      </w:pPr>
      <w:rPr>
        <w:rFonts w:ascii="仿宋" w:eastAsia="仿宋" w:hAnsi="仿宋" w:hint="eastAsia"/>
        <w:b w:val="0"/>
        <w:bCs/>
        <w:i w:val="0"/>
        <w:spacing w:val="0"/>
        <w:w w:val="100"/>
        <w:position w:val="0"/>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FB9F0BF"/>
    <w:multiLevelType w:val="multilevel"/>
    <w:tmpl w:val="7FB9F0B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92075571">
    <w:abstractNumId w:val="8"/>
  </w:num>
  <w:num w:numId="2" w16cid:durableId="1131902910">
    <w:abstractNumId w:val="13"/>
  </w:num>
  <w:num w:numId="3" w16cid:durableId="809513413">
    <w:abstractNumId w:val="22"/>
  </w:num>
  <w:num w:numId="4" w16cid:durableId="1435898928">
    <w:abstractNumId w:val="23"/>
  </w:num>
  <w:num w:numId="5" w16cid:durableId="1766998102">
    <w:abstractNumId w:val="4"/>
  </w:num>
  <w:num w:numId="6" w16cid:durableId="1327512267">
    <w:abstractNumId w:val="11"/>
  </w:num>
  <w:num w:numId="7" w16cid:durableId="1279146732">
    <w:abstractNumId w:val="3"/>
  </w:num>
  <w:num w:numId="8" w16cid:durableId="11881753">
    <w:abstractNumId w:val="7"/>
  </w:num>
  <w:num w:numId="9" w16cid:durableId="561721824">
    <w:abstractNumId w:val="6"/>
  </w:num>
  <w:num w:numId="10" w16cid:durableId="1771663665">
    <w:abstractNumId w:val="9"/>
  </w:num>
  <w:num w:numId="11" w16cid:durableId="1262690419">
    <w:abstractNumId w:val="0"/>
  </w:num>
  <w:num w:numId="12" w16cid:durableId="1350915306">
    <w:abstractNumId w:val="14"/>
  </w:num>
  <w:num w:numId="13" w16cid:durableId="1600719147">
    <w:abstractNumId w:val="10"/>
  </w:num>
  <w:num w:numId="14" w16cid:durableId="43411132">
    <w:abstractNumId w:val="25"/>
  </w:num>
  <w:num w:numId="15" w16cid:durableId="12122296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11582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6514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0863706">
    <w:abstractNumId w:val="1"/>
  </w:num>
  <w:num w:numId="19" w16cid:durableId="9697468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5786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8709901">
    <w:abstractNumId w:val="2"/>
  </w:num>
  <w:num w:numId="22" w16cid:durableId="546768424">
    <w:abstractNumId w:val="12"/>
  </w:num>
  <w:num w:numId="23" w16cid:durableId="2033994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94484658">
    <w:abstractNumId w:val="5"/>
  </w:num>
  <w:num w:numId="25" w16cid:durableId="4676249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23760279">
    <w:abstractNumId w:val="21"/>
  </w:num>
  <w:num w:numId="27" w16cid:durableId="1233806541">
    <w:abstractNumId w:val="19"/>
  </w:num>
  <w:num w:numId="28" w16cid:durableId="465972964">
    <w:abstractNumId w:val="18"/>
  </w:num>
  <w:num w:numId="29" w16cid:durableId="747847712">
    <w:abstractNumId w:val="20"/>
  </w:num>
  <w:num w:numId="30" w16cid:durableId="482232995">
    <w:abstractNumId w:val="17"/>
  </w:num>
  <w:num w:numId="31" w16cid:durableId="1333292255">
    <w:abstractNumId w:val="24"/>
  </w:num>
  <w:num w:numId="32" w16cid:durableId="1827435107">
    <w:abstractNumId w:val="15"/>
  </w:num>
  <w:num w:numId="33" w16cid:durableId="17777952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SystemFonts/>
  <w:defaultTabStop w:val="420"/>
  <w:drawingGridHorizontalSpacing w:val="210"/>
  <w:drawingGridVerticalSpacing w:val="19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16658"/>
    <w:rsid w:val="00156AD9"/>
    <w:rsid w:val="001E10FE"/>
    <w:rsid w:val="00310F0F"/>
    <w:rsid w:val="003B70A0"/>
    <w:rsid w:val="00613360"/>
    <w:rsid w:val="006B466E"/>
    <w:rsid w:val="00736F10"/>
    <w:rsid w:val="00822567"/>
    <w:rsid w:val="008C5D19"/>
    <w:rsid w:val="009605D6"/>
    <w:rsid w:val="00967954"/>
    <w:rsid w:val="00A60874"/>
    <w:rsid w:val="00D161E7"/>
    <w:rsid w:val="00DF7629"/>
    <w:rsid w:val="00E6224A"/>
    <w:rsid w:val="00F22E13"/>
    <w:rsid w:val="07011CC2"/>
    <w:rsid w:val="07644792"/>
    <w:rsid w:val="09284798"/>
    <w:rsid w:val="0F2B6FD9"/>
    <w:rsid w:val="183C240D"/>
    <w:rsid w:val="1AA24D9F"/>
    <w:rsid w:val="28DA2E89"/>
    <w:rsid w:val="2A4254F9"/>
    <w:rsid w:val="2D1F32F4"/>
    <w:rsid w:val="323B4D81"/>
    <w:rsid w:val="34B70380"/>
    <w:rsid w:val="377EDCA1"/>
    <w:rsid w:val="3AE174A3"/>
    <w:rsid w:val="43446334"/>
    <w:rsid w:val="44A84E71"/>
    <w:rsid w:val="477DCE1E"/>
    <w:rsid w:val="56A92010"/>
    <w:rsid w:val="573E1E21"/>
    <w:rsid w:val="5B487E91"/>
    <w:rsid w:val="5CF9550F"/>
    <w:rsid w:val="5EFEBDE8"/>
    <w:rsid w:val="68CA2609"/>
    <w:rsid w:val="68CC1AED"/>
    <w:rsid w:val="69BB0F42"/>
    <w:rsid w:val="6A637494"/>
    <w:rsid w:val="6BCF62E6"/>
    <w:rsid w:val="6CD3A16D"/>
    <w:rsid w:val="6D535020"/>
    <w:rsid w:val="6E5F49A6"/>
    <w:rsid w:val="6FFF37D2"/>
    <w:rsid w:val="70DE2EF1"/>
    <w:rsid w:val="737B127E"/>
    <w:rsid w:val="7C5F4108"/>
    <w:rsid w:val="7EFE78F9"/>
    <w:rsid w:val="7F79C282"/>
    <w:rsid w:val="7F7B6CAE"/>
    <w:rsid w:val="7FBF6DD0"/>
    <w:rsid w:val="7FCD17FE"/>
    <w:rsid w:val="7FD7E9A0"/>
    <w:rsid w:val="7FE9FBB2"/>
    <w:rsid w:val="7FF7B32C"/>
    <w:rsid w:val="8FFFA67E"/>
    <w:rsid w:val="99FCC943"/>
    <w:rsid w:val="9BFBCFB9"/>
    <w:rsid w:val="9FB7943B"/>
    <w:rsid w:val="A97F623E"/>
    <w:rsid w:val="AF96264D"/>
    <w:rsid w:val="AFBF8780"/>
    <w:rsid w:val="B4FD811C"/>
    <w:rsid w:val="BB599B65"/>
    <w:rsid w:val="BEEFCB4B"/>
    <w:rsid w:val="BEFF01F6"/>
    <w:rsid w:val="BFE6F841"/>
    <w:rsid w:val="BFFF0A26"/>
    <w:rsid w:val="D5DE8897"/>
    <w:rsid w:val="DF66C56F"/>
    <w:rsid w:val="DF7B45C5"/>
    <w:rsid w:val="E7DE4427"/>
    <w:rsid w:val="E7FE3684"/>
    <w:rsid w:val="EFFF70E4"/>
    <w:rsid w:val="F7EEC240"/>
    <w:rsid w:val="F9BC9261"/>
    <w:rsid w:val="FBF75102"/>
    <w:rsid w:val="FC7B2284"/>
    <w:rsid w:val="FDDC5620"/>
    <w:rsid w:val="FDEA700A"/>
    <w:rsid w:val="FFBDEF47"/>
    <w:rsid w:val="FFBFCE42"/>
    <w:rsid w:val="FFDEC7DC"/>
    <w:rsid w:val="FFFA6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09BFE"/>
  <w15:docId w15:val="{0FB229DA-7370-49E4-9B2E-CC984BB5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22E13"/>
    <w:pPr>
      <w:widowControl w:val="0"/>
      <w:spacing w:line="360" w:lineRule="auto"/>
      <w:jc w:val="both"/>
    </w:pPr>
    <w:rPr>
      <w:rFonts w:ascii="Arial" w:eastAsia="仿宋" w:hAnsi="Arial"/>
      <w:kern w:val="2"/>
      <w:sz w:val="28"/>
      <w:szCs w:val="28"/>
    </w:rPr>
  </w:style>
  <w:style w:type="paragraph" w:styleId="1">
    <w:name w:val="heading 1"/>
    <w:basedOn w:val="a"/>
    <w:next w:val="a"/>
    <w:qFormat/>
    <w:pPr>
      <w:keepNext/>
      <w:keepLines/>
      <w:spacing w:before="260" w:after="220" w:line="240" w:lineRule="auto"/>
      <w:jc w:val="center"/>
      <w:outlineLvl w:val="0"/>
    </w:pPr>
    <w:rPr>
      <w:rFonts w:eastAsia="宋体"/>
      <w:b/>
      <w:kern w:val="44"/>
      <w:sz w:val="32"/>
      <w:szCs w:val="32"/>
    </w:rPr>
  </w:style>
  <w:style w:type="paragraph" w:styleId="2">
    <w:name w:val="heading 2"/>
    <w:basedOn w:val="a"/>
    <w:next w:val="a"/>
    <w:link w:val="20"/>
    <w:unhideWhenUsed/>
    <w:qFormat/>
    <w:rsid w:val="006B466E"/>
    <w:pPr>
      <w:keepNext/>
      <w:keepLines/>
      <w:spacing w:before="260" w:after="200" w:line="240" w:lineRule="auto"/>
      <w:outlineLvl w:val="1"/>
    </w:pPr>
    <w:rPr>
      <w:rFonts w:eastAsia="宋体"/>
      <w:b/>
      <w:sz w:val="30"/>
    </w:rPr>
  </w:style>
  <w:style w:type="paragraph" w:styleId="3">
    <w:name w:val="heading 3"/>
    <w:basedOn w:val="a"/>
    <w:next w:val="a"/>
    <w:link w:val="30"/>
    <w:unhideWhenUsed/>
    <w:qFormat/>
    <w:rsid w:val="006B466E"/>
    <w:pPr>
      <w:keepNext/>
      <w:keepLines/>
      <w:spacing w:before="260" w:after="180" w:line="240" w:lineRule="auto"/>
      <w:jc w:val="left"/>
      <w:outlineLvl w:val="2"/>
    </w:pPr>
    <w:rPr>
      <w:b/>
    </w:rPr>
  </w:style>
  <w:style w:type="paragraph" w:styleId="4">
    <w:name w:val="heading 4"/>
    <w:basedOn w:val="a"/>
    <w:next w:val="a"/>
    <w:link w:val="40"/>
    <w:unhideWhenUsed/>
    <w:qFormat/>
    <w:pPr>
      <w:keepNext/>
      <w:keepLines/>
      <w:spacing w:before="240" w:after="160" w:line="240" w:lineRule="auto"/>
      <w:outlineLvl w:val="3"/>
    </w:pPr>
    <w:rPr>
      <w:b/>
    </w:rPr>
  </w:style>
  <w:style w:type="paragraph" w:styleId="5">
    <w:name w:val="heading 5"/>
    <w:basedOn w:val="a"/>
    <w:next w:val="a"/>
    <w:unhideWhenUsed/>
    <w:qFormat/>
    <w:pPr>
      <w:keepNext/>
      <w:keepLines/>
      <w:spacing w:before="240" w:after="160" w:line="240" w:lineRule="auto"/>
      <w:outlineLvl w:val="4"/>
    </w:pPr>
    <w:rPr>
      <w:b/>
    </w:rPr>
  </w:style>
  <w:style w:type="paragraph" w:styleId="6">
    <w:name w:val="heading 6"/>
    <w:basedOn w:val="a"/>
    <w:next w:val="a"/>
    <w:unhideWhenUsed/>
    <w:qFormat/>
    <w:pPr>
      <w:keepNext/>
      <w:keepLines/>
      <w:spacing w:before="240" w:after="120" w:line="240" w:lineRule="auto"/>
      <w:outlineLvl w:val="5"/>
    </w:pPr>
    <w:rPr>
      <w:b/>
      <w:sz w:val="24"/>
    </w:rPr>
  </w:style>
  <w:style w:type="paragraph" w:styleId="7">
    <w:name w:val="heading 7"/>
    <w:basedOn w:val="a"/>
    <w:next w:val="a"/>
    <w:unhideWhenUsed/>
    <w:qFormat/>
    <w:pPr>
      <w:keepNext/>
      <w:keepLines/>
      <w:spacing w:before="240" w:after="120" w:line="240" w:lineRule="auto"/>
      <w:outlineLvl w:val="6"/>
    </w:pPr>
    <w:rPr>
      <w:b/>
      <w:sz w:val="24"/>
    </w:rPr>
  </w:style>
  <w:style w:type="paragraph" w:styleId="8">
    <w:name w:val="heading 8"/>
    <w:basedOn w:val="a"/>
    <w:next w:val="a"/>
    <w:unhideWhenUsed/>
    <w:qFormat/>
    <w:pPr>
      <w:keepNext/>
      <w:keepLines/>
      <w:spacing w:before="180" w:after="64" w:line="240" w:lineRule="auto"/>
      <w:outlineLvl w:val="7"/>
    </w:pPr>
    <w:rPr>
      <w:sz w:val="24"/>
    </w:rPr>
  </w:style>
  <w:style w:type="paragraph" w:styleId="9">
    <w:name w:val="heading 9"/>
    <w:basedOn w:val="a"/>
    <w:next w:val="a"/>
    <w:unhideWhenUsed/>
    <w:qFormat/>
    <w:pPr>
      <w:keepNext/>
      <w:keepLines/>
      <w:spacing w:before="180" w:after="64" w:line="240" w:lineRule="auto"/>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表段落1"/>
    <w:basedOn w:val="a"/>
    <w:pPr>
      <w:widowControl/>
      <w:jc w:val="left"/>
    </w:pPr>
    <w:rPr>
      <w:rFonts w:ascii="微软雅黑" w:eastAsia="微软雅黑" w:hAnsi="微软雅黑"/>
      <w:kern w:val="0"/>
      <w:sz w:val="22"/>
      <w:szCs w:val="22"/>
    </w:rPr>
  </w:style>
  <w:style w:type="character" w:customStyle="1" w:styleId="20">
    <w:name w:val="标题 2 字符"/>
    <w:basedOn w:val="a0"/>
    <w:link w:val="2"/>
    <w:rsid w:val="006B466E"/>
    <w:rPr>
      <w:rFonts w:ascii="Arial" w:hAnsi="Arial"/>
      <w:b/>
      <w:kern w:val="2"/>
      <w:sz w:val="30"/>
      <w:szCs w:val="28"/>
    </w:rPr>
  </w:style>
  <w:style w:type="character" w:customStyle="1" w:styleId="30">
    <w:name w:val="标题 3 字符"/>
    <w:basedOn w:val="a0"/>
    <w:link w:val="3"/>
    <w:rsid w:val="006B466E"/>
    <w:rPr>
      <w:rFonts w:ascii="Arial" w:eastAsia="仿宋" w:hAnsi="Arial"/>
      <w:b/>
      <w:kern w:val="2"/>
      <w:sz w:val="28"/>
      <w:szCs w:val="28"/>
    </w:rPr>
  </w:style>
  <w:style w:type="character" w:customStyle="1" w:styleId="40">
    <w:name w:val="标题 4 字符"/>
    <w:basedOn w:val="a0"/>
    <w:link w:val="4"/>
    <w:rPr>
      <w:rFonts w:ascii="等线 Light" w:eastAsia="等线 Light" w:hAnsi="等线 Light" w:cs="Times New Roman" w:hint="eastAsia"/>
      <w:b/>
      <w:bCs/>
      <w:szCs w:val="28"/>
    </w:rPr>
  </w:style>
  <w:style w:type="paragraph" w:styleId="a5">
    <w:name w:val="header"/>
    <w:basedOn w:val="a"/>
    <w:link w:val="a6"/>
    <w:rsid w:val="00DF7629"/>
    <w:pPr>
      <w:tabs>
        <w:tab w:val="center" w:pos="4153"/>
        <w:tab w:val="right" w:pos="8306"/>
      </w:tabs>
      <w:snapToGrid w:val="0"/>
      <w:jc w:val="center"/>
    </w:pPr>
    <w:rPr>
      <w:sz w:val="18"/>
      <w:szCs w:val="18"/>
    </w:rPr>
  </w:style>
  <w:style w:type="character" w:customStyle="1" w:styleId="a6">
    <w:name w:val="页眉 字符"/>
    <w:basedOn w:val="a0"/>
    <w:link w:val="a5"/>
    <w:rsid w:val="00DF7629"/>
    <w:rPr>
      <w:rFonts w:ascii="Arial" w:eastAsia="仿宋" w:hAnsi="Arial"/>
      <w:kern w:val="2"/>
      <w:sz w:val="18"/>
      <w:szCs w:val="18"/>
    </w:rPr>
  </w:style>
  <w:style w:type="paragraph" w:styleId="a7">
    <w:name w:val="footer"/>
    <w:basedOn w:val="a"/>
    <w:link w:val="a8"/>
    <w:rsid w:val="00DF7629"/>
    <w:pPr>
      <w:tabs>
        <w:tab w:val="center" w:pos="4153"/>
        <w:tab w:val="right" w:pos="8306"/>
      </w:tabs>
      <w:snapToGrid w:val="0"/>
      <w:jc w:val="left"/>
    </w:pPr>
    <w:rPr>
      <w:sz w:val="18"/>
      <w:szCs w:val="18"/>
    </w:rPr>
  </w:style>
  <w:style w:type="character" w:customStyle="1" w:styleId="a8">
    <w:name w:val="页脚 字符"/>
    <w:basedOn w:val="a0"/>
    <w:link w:val="a7"/>
    <w:rsid w:val="00DF7629"/>
    <w:rPr>
      <w:rFonts w:ascii="Arial" w:eastAsia="仿宋" w:hAnsi="Arial"/>
      <w:kern w:val="2"/>
      <w:sz w:val="18"/>
      <w:szCs w:val="18"/>
    </w:rPr>
  </w:style>
  <w:style w:type="character" w:styleId="a9">
    <w:name w:val="Strong"/>
    <w:basedOn w:val="a0"/>
    <w:qFormat/>
    <w:rsid w:val="00613360"/>
    <w:rPr>
      <w:rFonts w:ascii="仿宋" w:eastAsia="仿宋" w:hAnsi="仿宋" w:cs="仿宋"/>
      <w:b/>
      <w:bCs/>
      <w:color w:val="538135" w:themeColor="accent6" w:themeShade="BF"/>
      <w:sz w:val="28"/>
      <w:szCs w:val="28"/>
      <w:u w:val="single"/>
    </w:rPr>
  </w:style>
  <w:style w:type="paragraph" w:styleId="aa">
    <w:name w:val="List Paragraph"/>
    <w:basedOn w:val="a"/>
    <w:uiPriority w:val="99"/>
    <w:unhideWhenUsed/>
    <w:rsid w:val="00F22E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55</Pages>
  <Words>4404</Words>
  <Characters>25108</Characters>
  <Application>Microsoft Office Word</Application>
  <DocSecurity>0</DocSecurity>
  <Lines>209</Lines>
  <Paragraphs>58</Paragraphs>
  <ScaleCrop>false</ScaleCrop>
  <Company/>
  <LinksUpToDate>false</LinksUpToDate>
  <CharactersWithSpaces>29454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浅 陶</cp:lastModifiedBy>
  <cp:revision>15</cp:revision>
  <dcterms:created xsi:type="dcterms:W3CDTF">2018-05-30T17:24:00Z</dcterms:created>
  <dcterms:modified xsi:type="dcterms:W3CDTF">2026-04-17T01:35:00Z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2052-12.9.0.25863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B00965DFC3C3EB09368AD669F8275D4E_43</vt:lpwstr>
  </property>
</Properties>
</file>