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sz w:val="22"/>
        </w:rPr>
        <w:t xml:space="preserve">Web3 Ticketing DApp Test Cases</w:t>
      </w:r>
    </w:p>
    <w:bookmarkStart w:id="21" w:name="test-cases"/>
    <w:p>
      <w:pPr>
        <w:pStyle w:val="Heading1"/>
      </w:pPr>
      <w:r>
        <w:rPr>
          <w:sz w:val="22"/>
        </w:rPr>
        <w:t xml:space="preserve">Test Cases</w:t>
      </w:r>
    </w:p>
    <w:p>
      <w:pPr>
        <w:pStyle w:val="FirstParagraph"/>
      </w:pPr>
      <w:r>
        <w:rPr>
          <w:sz w:val="22"/>
        </w:rPr>
        <w:t xml:space="preserve">Generated using AI assistance, then critically reviewed and expanded</w:t>
      </w:r>
      <w:r>
        <w:rPr>
          <w:sz w:val="22"/>
        </w:rPr>
        <w:t xml:space="preserve"> </w:t>
      </w:r>
      <w:r>
        <w:rPr>
          <w:sz w:val="22"/>
        </w:rPr>
        <w:t xml:space="preserve">with additional edge cases. Rows marked</w:t>
      </w:r>
      <w:r>
        <w:rPr>
          <w:sz w:val="22"/>
        </w:rPr>
        <w:t xml:space="preserve"> </w:t>
      </w:r>
      <w:r>
        <w:rPr>
          <w:sz w:val="22"/>
        </w:rPr>
        <w:t xml:space="preserve">“not tested”</w:t>
      </w:r>
      <w:r>
        <w:rPr>
          <w:sz w:val="22"/>
        </w:rPr>
        <w:t xml:space="preserve"> </w:t>
      </w:r>
      <w:r>
        <w:rPr>
          <w:sz w:val="22"/>
        </w:rPr>
        <w:t xml:space="preserve">were identified</w:t>
      </w:r>
      <w:r>
        <w:rPr>
          <w:sz w:val="22"/>
        </w:rPr>
        <w:t xml:space="preserve"> </w:t>
      </w:r>
      <w:r>
        <w:rPr>
          <w:sz w:val="22"/>
        </w:rPr>
        <w:t xml:space="preserve">as valid cases but fell outside the submission timeline.</w:t>
      </w:r>
    </w:p>
    <w:p>
      <w:r>
        <w:rPr>
          <w:sz w:val="22"/>
        </w:rPr>
        <w:pict>
          <v:rect style="width:0;height:1.5pt" o:hralign="center" o:hrstd="t" o:hr="t"/>
        </w:pict>
      </w:r>
    </w:p>
    <w:bookmarkStart w:id="15" w:name="contract"/>
    <w:p>
      <w:pPr>
        <w:pStyle w:val="Heading2"/>
      </w:pPr>
      <w:r>
        <w:rPr>
          <w:sz w:val="22"/>
        </w:rPr>
        <w:t xml:space="preserve">Contract</w:t>
      </w:r>
    </w:p>
    <w:tbl>
      <w:tblPr>
        <w:tblStyle w:val="Table"/>
        <w:tblW w:type="dxa" w:w="14832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vAlign w:val="center"/>
            <w:tcW w:w="893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ID</w:t>
            </w:r>
          </w:p>
        </w:tc>
        <w:tc>
          <w:tcPr>
            <w:vAlign w:val="center"/>
            <w:tcW w:w="151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Page/Component</w:t>
            </w:r>
          </w:p>
        </w:tc>
        <w:tc>
          <w:tcPr>
            <w:vAlign w:val="center"/>
            <w:tcW w:w="2376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Test Description</w:t>
            </w:r>
          </w:p>
        </w:tc>
        <w:tc>
          <w:tcPr>
            <w:vAlign w:val="center"/>
            <w:tcW w:w="1944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Input</w:t>
            </w:r>
          </w:p>
        </w:tc>
        <w:tc>
          <w:tcPr>
            <w:vAlign w:val="center"/>
            <w:tcW w:w="2880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Expected Result</w:t>
            </w:r>
          </w:p>
        </w:tc>
        <w:tc>
          <w:tcPr>
            <w:vAlign w:val="center"/>
            <w:tcW w:w="439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Actual Result</w:t>
            </w:r>
          </w:p>
        </w:tc>
        <w:tc>
          <w:tcPr>
            <w:vAlign w:val="center"/>
            <w:tcW w:w="835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Pass/Fail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Deploy with valid params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Valid name, symbol, initialSupply, ticketPrice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 deploys successfully, full supply minted to deployer, ticketPrice stored correctly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Deployment tx</w:t>
            </w:r>
            <w:r>
              <w:rPr>
                <w:rFonts w:ascii="Calibri" w:hAnsi="Calibri"/>
                <w:sz w:val="14"/>
              </w:rPr>
              <w:t xml:space="preserve"> </w:t>
            </w:r>
            <w:hyperlink r:id="rId9">
              <w:r>
                <w:rPr>
                  <w:rStyle w:val="Hyperlink"/>
                </w:rPr>
                <w:t xml:space="preserve">0x85786fc…599916</w:t>
              </w:r>
            </w:hyperlink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confirms successful deploy, 100 tickets minted to deployer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CON-002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Deploy with ticketPrice = 0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Valid name, symbol, initialSupply, ticketPrice = 0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 deploys, ticketPrice stored as 0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Verified by code inspection — constructor has no require on ticketPrice, value stored as-is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CON-003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buyTicket with exact correct value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Caller sends exactly ticketPrice wei after allowance set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Tx succeeds, caller receives 1 ticket, deployer balance decreases by 1, contract SETH increases by ticketPrice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Frontend buy tx</w:t>
            </w:r>
            <w:r>
              <w:rPr>
                <w:rFonts w:ascii="Calibri" w:hAnsi="Calibri"/>
                <w:sz w:val="14"/>
              </w:rPr>
              <w:t xml:space="preserve"> </w:t>
            </w:r>
            <w:hyperlink r:id="rId10">
              <w:r>
                <w:rPr>
                  <w:rStyle w:val="Hyperlink"/>
                </w:rPr>
                <w:t xml:space="preserve">0x6023dd3…f97f4d4</w:t>
              </w:r>
            </w:hyperlink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confirms ticket received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CON-004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buyTicket with too little value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Caller sends less than ticketPrice wei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Reverts with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“TicketToken: incorrect payment”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 tx</w:t>
            </w:r>
            <w:r>
              <w:rPr>
                <w:rFonts w:ascii="Calibri" w:hAnsi="Calibri"/>
                <w:sz w:val="14"/>
              </w:rPr>
              <w:t xml:space="preserve"> </w:t>
            </w:r>
            <w:hyperlink r:id="rId11">
              <w:r>
                <w:rPr>
                  <w:rStyle w:val="Hyperlink"/>
                </w:rPr>
                <w:t xml:space="preserve">0x7609260…8a496b</w:t>
              </w:r>
            </w:hyperlink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— Status: Fail, TicketToken: incorrect payment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CON-005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buyTicket with too much value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Caller sends more than ticketPrice wei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Reverts with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“TicketToken: incorrect payment”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Verified by code inspection — require(msg.value == ticketPrice) rejects any deviation, not just underpayment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CON-006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buyTicket when no allowance set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Deployer has not called approve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Reverts with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“TicketToken: no tickets available”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Verified by code inspection — allowance check fires before transfer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CON-007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buyTicket when allowance exhausted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Deployer allowance to contract is 0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Reverts with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“TicketToken: no tickets available”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Verified by code inspection — same allowance check as CON-006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CON-008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Withdraw from deployer account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Deployer calls withdraw() after ticket sales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Tx succeeds, accumulated SETH sent to deployer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Withdraw tx</w:t>
            </w:r>
            <w:r>
              <w:rPr>
                <w:rFonts w:ascii="Calibri" w:hAnsi="Calibri"/>
                <w:sz w:val="14"/>
              </w:rPr>
              <w:t xml:space="preserve"> </w:t>
            </w:r>
            <w:hyperlink r:id="rId12">
              <w:r>
                <w:rPr>
                  <w:rStyle w:val="Hyperlink"/>
                </w:rPr>
                <w:t xml:space="preserve">0xd60ae87…6f5ebd</w:t>
              </w:r>
            </w:hyperlink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— 0.000005 SETH sent to deployer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CON-009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Withdraw from non-deployer account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Any account other than deployer calls withdraw()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Reverts with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“TicketToken: only deployer”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 tx</w:t>
            </w:r>
            <w:r>
              <w:rPr>
                <w:rFonts w:ascii="Calibri" w:hAnsi="Calibri"/>
                <w:sz w:val="14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0xa289f34…dd36c72</w:t>
              </w:r>
            </w:hyperlink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— Status: Fail, TicketToken: only deployer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CON-010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between two accounts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Account with ticket calls transfer(recipient, 1e18)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Sender balance decreases by 1, recipient increases by 1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tx</w:t>
            </w:r>
            <w:r>
              <w:rPr>
                <w:rFonts w:ascii="Calibri" w:hAnsi="Calibri"/>
                <w:sz w:val="14"/>
              </w:rPr>
              <w:t xml:space="preserve"> </w:t>
            </w:r>
            <w:hyperlink r:id="rId14">
              <w:r>
                <w:rPr>
                  <w:rStyle w:val="Hyperlink"/>
                </w:rPr>
                <w:t xml:space="preserve">0x7d55e4b…456236e</w:t>
              </w:r>
            </w:hyperlink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confirms ticket moved to deployer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CON-011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more than balance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Sender calls transfer() with amount &gt; balance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Reverts with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“ERC20: transfer amount exceeds balance”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Verified by code inspection — _transfer() require checks sender balance before updating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CON-012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balanceOf for address with no history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Call balanceOf() for address with no transfers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Returns 0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Verified by code inspection — mapping default is 0 for uninitialised keys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15"/>
    <w:bookmarkStart w:id="16" w:name="create-wallet"/>
    <w:p>
      <w:pPr>
        <w:pStyle w:val="Heading2"/>
      </w:pPr>
      <w:r>
        <w:rPr>
          <w:sz w:val="22"/>
        </w:rPr>
        <w:t xml:space="preserve">Create Wallet</w:t>
      </w:r>
    </w:p>
    <w:tbl>
      <w:tblPr>
        <w:tblStyle w:val="Table"/>
        <w:tblW w:type="dxa" w:w="14832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vAlign w:val="center"/>
            <w:tcW w:w="893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ID</w:t>
            </w:r>
          </w:p>
        </w:tc>
        <w:tc>
          <w:tcPr>
            <w:vAlign w:val="center"/>
            <w:tcW w:w="151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Page/Component</w:t>
            </w:r>
          </w:p>
        </w:tc>
        <w:tc>
          <w:tcPr>
            <w:vAlign w:val="center"/>
            <w:tcW w:w="2376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Test Description</w:t>
            </w:r>
          </w:p>
        </w:tc>
        <w:tc>
          <w:tcPr>
            <w:vAlign w:val="center"/>
            <w:tcW w:w="1944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Input</w:t>
            </w:r>
          </w:p>
        </w:tc>
        <w:tc>
          <w:tcPr>
            <w:vAlign w:val="center"/>
            <w:tcW w:w="2880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Expected Result</w:t>
            </w:r>
          </w:p>
        </w:tc>
        <w:tc>
          <w:tcPr>
            <w:vAlign w:val="center"/>
            <w:tcW w:w="439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Actual Result</w:t>
            </w:r>
          </w:p>
        </w:tc>
        <w:tc>
          <w:tcPr>
            <w:vAlign w:val="center"/>
            <w:tcW w:w="835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Pass/Fail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CW-001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Create Wallet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Generate wallet produces valid address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Click Generate Wallet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Valid 0x Ethereum address displayed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Valid 0x address generated and displayed in address field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CW-002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Create Wallet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Generate wallet twice shows confirm dialog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Click Generate Wallet after wallet already shown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Browser confirm dialog appears before replacing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out of scope for submission timeline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CW-003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Create Wallet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Private key hidden on load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Generate a wallet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Private key field is type=password by default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Private key field confirmed type=password on load, not auto-revealed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CW-004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Create Wallet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Reveal toggle shows/hides private key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Click Show then Hide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Key becomes visible then hidden again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out of scope for submission timeline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CW-005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Create Wallet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Password under 12 chars keeps download disabled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Enter password shorter than 12 characters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Download button stays disabled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out of scope for submission timeline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CW-006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Create Wallet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Password exactly 12 chars enables download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Enter exactly 12 character password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Download button enables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out of scope for submission timeline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CW-007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Create Wallet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Download produces valid v3 keystore JSON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Generate wallet, enter password, click Download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Downloaded JSON is valid v3 keystore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Downloaded keystore verified — version 3, kdf=scrypt, cipher=aes-128-ctr, all required fields present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CW-008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Create Wallet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Wrong password on decrypt fails gracefully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Use keystore with wrong password on buy page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UI shows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“incorrect password for this keystore”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Confirmed during buy page testing — BUY-001 covers this path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16"/>
    <w:bookmarkStart w:id="17" w:name="balance-page"/>
    <w:p>
      <w:pPr>
        <w:pStyle w:val="Heading2"/>
      </w:pPr>
      <w:r>
        <w:rPr>
          <w:sz w:val="22"/>
        </w:rPr>
        <w:t xml:space="preserve">Balance Page</w:t>
      </w:r>
    </w:p>
    <w:tbl>
      <w:tblPr>
        <w:tblStyle w:val="Table"/>
        <w:tblW w:type="dxa" w:w="14832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vAlign w:val="center"/>
            <w:tcW w:w="893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ID</w:t>
            </w:r>
          </w:p>
        </w:tc>
        <w:tc>
          <w:tcPr>
            <w:vAlign w:val="center"/>
            <w:tcW w:w="151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Page/Component</w:t>
            </w:r>
          </w:p>
        </w:tc>
        <w:tc>
          <w:tcPr>
            <w:vAlign w:val="center"/>
            <w:tcW w:w="2376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Test Description</w:t>
            </w:r>
          </w:p>
        </w:tc>
        <w:tc>
          <w:tcPr>
            <w:vAlign w:val="center"/>
            <w:tcW w:w="1944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Input</w:t>
            </w:r>
          </w:p>
        </w:tc>
        <w:tc>
          <w:tcPr>
            <w:vAlign w:val="center"/>
            <w:tcW w:w="2880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Expected Result</w:t>
            </w:r>
          </w:p>
        </w:tc>
        <w:tc>
          <w:tcPr>
            <w:vAlign w:val="center"/>
            <w:tcW w:w="439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Actual Result</w:t>
            </w:r>
          </w:p>
        </w:tc>
        <w:tc>
          <w:tcPr>
            <w:vAlign w:val="center"/>
            <w:tcW w:w="835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Pass/Fail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Attendee view with valid address holding tickets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Enter valid address with ticket balance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Shows SETH balance and ticket count &gt; 0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Correct SETH balance and ticket count displayed for purchaser address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BAL-002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Attendee view with valid address with no tickets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Enter valid address with no tickets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Shows SETH balance and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“no tickets”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message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Showed 0.000000 SETH and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“you hold no tickets”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for empty address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BAL-003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Attendee view with malformed address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Enter malformed address and click Check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Friendly invalid address toast, no RPC call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Toast: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“Invalid address — please enter a full 0x… Ethereum address.”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No RPC call fired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BAL-004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Attendee view with empty field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Leave address field empty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Check button stays disabled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Check button confirmed disabled on empty input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BAL-005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Doorman view — address holding ticket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Enter address with &gt;= 1 ticket and click Verify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Green pass badge appears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Green ✓ HOLDS TICKET badge displayed with truncated address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BAL-006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Doorman view — address with no ticket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Enter address with 0 tickets and click Verify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Red fail badge appears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Red ✗ NO TICKET badge displayed with truncated address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BAL-007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Doorman badge shows truncated address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Verify any valid address in doorman view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Badge shows 0x1234…abcd format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Badge showed 0x3144…7FfB for purchaser address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BAL-008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Venue view shows correct totalSupply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Open venue view and click Refresh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Total Supply matches contract totalSupply / 1e18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Displayed 100 — matches initialSupply=100 from constructor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BAL-009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Venue sold count = totalSupply minus deployer balance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Open venue view and click Refresh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Tickets Sold = Total Supply minus Remaining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Sold count correctly reflected test purchases made during development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BAL-010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Venue contract SETH balance after a buy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a ticket then refresh venue view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 Balance increases by ticketPrice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in isolation — withdraw was called before this was checked separately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BAL-011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RPC failure shows friendly error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Set RPC_URL to bad URL and trigger balance read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Friendly error toast, no raw stack trace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Tested by temporarily setting RPC_URL to invalid URL — toast: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“Sepolia RPC busy, try again in a moment.”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17"/>
    <w:bookmarkStart w:id="18" w:name="buy-page"/>
    <w:p>
      <w:pPr>
        <w:pStyle w:val="Heading2"/>
      </w:pPr>
      <w:r>
        <w:rPr>
          <w:sz w:val="22"/>
        </w:rPr>
        <w:t xml:space="preserve">Buy Page</w:t>
      </w:r>
    </w:p>
    <w:tbl>
      <w:tblPr>
        <w:tblStyle w:val="Table"/>
        <w:tblW w:type="dxa" w:w="14832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vAlign w:val="center"/>
            <w:tcW w:w="893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ID</w:t>
            </w:r>
          </w:p>
        </w:tc>
        <w:tc>
          <w:tcPr>
            <w:vAlign w:val="center"/>
            <w:tcW w:w="151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Page/Component</w:t>
            </w:r>
          </w:p>
        </w:tc>
        <w:tc>
          <w:tcPr>
            <w:vAlign w:val="center"/>
            <w:tcW w:w="2376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Test Description</w:t>
            </w:r>
          </w:p>
        </w:tc>
        <w:tc>
          <w:tcPr>
            <w:vAlign w:val="center"/>
            <w:tcW w:w="1944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Input</w:t>
            </w:r>
          </w:p>
        </w:tc>
        <w:tc>
          <w:tcPr>
            <w:vAlign w:val="center"/>
            <w:tcW w:w="2880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Expected Result</w:t>
            </w:r>
          </w:p>
        </w:tc>
        <w:tc>
          <w:tcPr>
            <w:vAlign w:val="center"/>
            <w:tcW w:w="439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Actual Result</w:t>
            </w:r>
          </w:p>
        </w:tc>
        <w:tc>
          <w:tcPr>
            <w:vAlign w:val="center"/>
            <w:tcW w:w="835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Pass/Fail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Upload valid keystore, wrong password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Select valid keystore, enter wrong password, click Unlock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UI shows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“incorrect password for this keystore”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Toast: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“incorrect password for this keystore”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— no raw error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BUY-002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Upload valid keystore, correct password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Select valid keystore, correct password, click Unlock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Wallet panel appears with address, balance, ticket count, price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Wallet panel appeared with all 4 stats correctly populated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BUY-003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Upload malformed JSON file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Select malformed JSON file and click Unlock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UI shows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“this doesn’t look like a valid keystore file”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in isolation — covered by EC-001 edge case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BUY-004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Wallet panel shows correct stats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valid keystore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Address, balance, ticket count, price all match chain state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All stats matched on-chain values when checked against Etherscan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BUY-005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with sufficient SETH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funded wallet and click Buy Ticket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Tx confirms, wallet receives 1 ticket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Frontend buy tx</w:t>
            </w:r>
            <w:r>
              <w:rPr>
                <w:rFonts w:ascii="Calibri" w:hAnsi="Calibri"/>
                <w:sz w:val="14"/>
              </w:rPr>
              <w:t xml:space="preserve"> </w:t>
            </w:r>
            <w:hyperlink r:id="rId10">
              <w:r>
                <w:rPr>
                  <w:rStyle w:val="Hyperlink"/>
                </w:rPr>
                <w:t xml:space="preserve">0x6023dd3…f97f4d4</w:t>
              </w:r>
            </w:hyperlink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confirmed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BUY-006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with zero SETH balance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wallet with 0 SETH, click Buy Ticket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Friendly insufficient funds message with required and actual SETH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Error shown when wallet 0x75F3 had 0 balance —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“you need at least X SETH”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BUY-007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State machine cycles correctly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Click Buy Ticket with valid funded wallet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State panel moves estimating → pending → success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State transitions observed during BUY-005 test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BUY-008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Etherscan link appears on success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Complete successful buy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Clickable Sepolia Etherscan link appears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Link appeared pointing to correct tx hash after BUY-005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BUY-009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Pending timer counts up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Start buy and observe pending state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Elapsed seconds increase while waiting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Timer observed counting up during BUY-005 pending phase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BUY-010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Refresh during pending triggers warning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Start buy and refresh while pending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Browser warns about leaving during pending tx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difficult to time reliably; beforeunload handler confirmed in code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BUY-011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Balances refresh after successful buy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Complete successful buy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SETH balance and ticket count update after receipt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Balances updated correctly after BUY-005 completed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18"/>
    <w:bookmarkStart w:id="19" w:name="transfer-page"/>
    <w:p>
      <w:pPr>
        <w:pStyle w:val="Heading2"/>
      </w:pPr>
      <w:r>
        <w:rPr>
          <w:sz w:val="22"/>
        </w:rPr>
        <w:t xml:space="preserve">Transfer Page</w:t>
      </w:r>
    </w:p>
    <w:tbl>
      <w:tblPr>
        <w:tblStyle w:val="Table"/>
        <w:tblW w:type="dxa" w:w="14832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vAlign w:val="center"/>
            <w:tcW w:w="893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ID</w:t>
            </w:r>
          </w:p>
        </w:tc>
        <w:tc>
          <w:tcPr>
            <w:vAlign w:val="center"/>
            <w:tcW w:w="151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Page/Component</w:t>
            </w:r>
          </w:p>
        </w:tc>
        <w:tc>
          <w:tcPr>
            <w:vAlign w:val="center"/>
            <w:tcW w:w="2376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Test Description</w:t>
            </w:r>
          </w:p>
        </w:tc>
        <w:tc>
          <w:tcPr>
            <w:vAlign w:val="center"/>
            <w:tcW w:w="1944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Input</w:t>
            </w:r>
          </w:p>
        </w:tc>
        <w:tc>
          <w:tcPr>
            <w:vAlign w:val="center"/>
            <w:tcW w:w="2880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Expected Result</w:t>
            </w:r>
          </w:p>
        </w:tc>
        <w:tc>
          <w:tcPr>
            <w:vAlign w:val="center"/>
            <w:tcW w:w="439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Actual Result</w:t>
            </w:r>
          </w:p>
        </w:tc>
        <w:tc>
          <w:tcPr>
            <w:vAlign w:val="center"/>
            <w:tcW w:w="835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Pass/Fail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with correct keystore and password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Select valid keystore, correct password, click Unlock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Wallet panel appears with address, balance, tickets, vendor address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Wallet panel appeared with all stats including truncated vendor address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TRF-002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with wrong password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Select valid keystore, wrong password, click Unlock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UI shows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“incorrect password for this keystore”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on transfer page specifically — same decrypt path as BUY-001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TRF-003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button disabled when tickets = 0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wallet with 0 tickets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button disabled, reason text shown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Button confirmed disabled with reason text when ticket count was 0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TRF-004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button enabled when tickets &gt;= 1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wallet with at least 1 ticket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button enables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Button enabled after buying a ticket via buy page first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TRF-005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sends to DEPLOYER_ADDRESS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Inspect vendor address before transfer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Vendor address fixed from config, no editable field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Vendor address shown as truncated deployer address, no input field present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TRF-006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Successful transfer — buyer tickets drop by 1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wallet with ticket, click Transfer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Holder ticket count decreases by 1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tx</w:t>
            </w:r>
            <w:r>
              <w:rPr>
                <w:rFonts w:ascii="Calibri" w:hAnsi="Calibri"/>
                <w:sz w:val="14"/>
              </w:rPr>
              <w:t xml:space="preserve"> </w:t>
            </w:r>
            <w:hyperlink r:id="rId14">
              <w:r>
                <w:rPr>
                  <w:rStyle w:val="Hyperlink"/>
                </w:rPr>
                <w:t xml:space="preserve">0x7d55e4b…456236e</w:t>
              </w:r>
            </w:hyperlink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confirms — buyer balance dropped to 0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TRF-007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Successful transfer — deployer tickets increase by 1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Record deployer balance, transfer ticket, check deployer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Deployer ticket balance increases by 1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Confirmed via balanceOf read on Etherscan after transfer tx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TRF-008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with 0 tickets errors even if button bypassed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Force transfer handler via console with 0 tickets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UI shows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“you don’t hold a ticket to transfer”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via console bypass — defensive check confirmed in code before signing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TRF-009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Etherscan link appears on success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Complete successful transfer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Clickable Etherscan link appears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Link appeared after TRF-006 completed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19"/>
    <w:bookmarkStart w:id="20" w:name="edge-cases-added-on-review"/>
    <w:p>
      <w:pPr>
        <w:pStyle w:val="Heading2"/>
      </w:pPr>
      <w:r>
        <w:rPr>
          <w:sz w:val="22"/>
        </w:rPr>
        <w:t xml:space="preserve">Edge Cases Added on Review</w:t>
      </w:r>
    </w:p>
    <w:p>
      <w:pPr>
        <w:pStyle w:val="FirstParagraph"/>
      </w:pPr>
      <w:r>
        <w:rPr>
          <w:sz w:val="22"/>
        </w:rPr>
        <w:t xml:space="preserve">The following cases were identified after reviewing the AI-generated</w:t>
      </w:r>
      <w:r>
        <w:rPr>
          <w:sz w:val="22"/>
        </w:rPr>
        <w:t xml:space="preserve"> </w:t>
      </w:r>
      <w:r>
        <w:rPr>
          <w:sz w:val="22"/>
        </w:rPr>
        <w:t xml:space="preserve">table. They cover scenarios the initial generation missed.</w:t>
      </w:r>
    </w:p>
    <w:tbl>
      <w:tblPr>
        <w:tblStyle w:val="Table"/>
        <w:tblW w:type="dxa" w:w="14832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vAlign w:val="center"/>
            <w:tcW w:w="893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ID</w:t>
            </w:r>
          </w:p>
        </w:tc>
        <w:tc>
          <w:tcPr>
            <w:vAlign w:val="center"/>
            <w:tcW w:w="151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Page/Component</w:t>
            </w:r>
          </w:p>
        </w:tc>
        <w:tc>
          <w:tcPr>
            <w:vAlign w:val="center"/>
            <w:tcW w:w="2376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Test Description</w:t>
            </w:r>
          </w:p>
        </w:tc>
        <w:tc>
          <w:tcPr>
            <w:vAlign w:val="center"/>
            <w:tcW w:w="1944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Input</w:t>
            </w:r>
          </w:p>
        </w:tc>
        <w:tc>
          <w:tcPr>
            <w:vAlign w:val="center"/>
            <w:tcW w:w="2880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Expected Result</w:t>
            </w:r>
          </w:p>
        </w:tc>
        <w:tc>
          <w:tcPr>
            <w:vAlign w:val="center"/>
            <w:tcW w:w="439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Actual Result</w:t>
            </w:r>
          </w:p>
        </w:tc>
        <w:tc>
          <w:tcPr>
            <w:vAlign w:val="center"/>
            <w:tcW w:w="835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4"/>
              </w:rPr>
              <w:t xml:space="preserve">Pass/Fail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EC-001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Upload valid JSON that is not a keystore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Select valid JSON file lacking keystore fields (version, crypto, address)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UI shows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“this doesn’t look like a valid keystore file”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— isKeystoreLike() guard catches it before decrypt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identified as gap during review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EC-002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Switch keystore file mid-session without refreshing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wallet A then select wallet B file without refreshing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Wallet panel hides, state resets to idle, previous unlock cleared — no stale account in memory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identified as gap during review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EC-003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Wallet has exact ticket price but insufficient gas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Unlock wallet with SETH = ticketPrice but not enough for gas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Friendly insufficient funds error showing required vs actual SETH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identified as gap during review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EC-004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Contract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buyTicket after allowance exhausted mid-sale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All approved tickets sold, then attempt another buy with correct value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Reverts with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“TicketToken: no tickets available”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Verified by code inspection — same allowance check as CON-006/CON-007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✅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EC-005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Balance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Venue view before any tickets are sold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Open venue view immediately after deployment and approve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Sold = 0, Remaining = 100, Contract Balance = 0.000000 SETH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in isolation — venue view checked after sales had already occurred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  <w:tr>
        <w:tc>
          <w:tcPr>
            <w:vAlign w:val="center"/>
            <w:tcW w:w="893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EC-006</w:t>
            </w:r>
          </w:p>
        </w:tc>
        <w:tc>
          <w:tcPr>
            <w:vAlign w:val="center"/>
            <w:tcW w:w="151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Transfer Page</w:t>
            </w:r>
          </w:p>
        </w:tc>
        <w:tc>
          <w:tcPr>
            <w:vAlign w:val="center"/>
            <w:tcW w:w="2376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Force transfer with 0 tickets via console</w:t>
            </w:r>
          </w:p>
        </w:tc>
        <w:tc>
          <w:tcPr>
            <w:vAlign w:val="center"/>
            <w:tcW w:w="1944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Call transfer handler directly while unlocked wallet has 0 tickets</w:t>
            </w:r>
          </w:p>
        </w:tc>
        <w:tc>
          <w:tcPr>
            <w:vAlign w:val="center"/>
            <w:tcW w:w="2880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“you don’t hold a ticket to transfer”</w:t>
            </w:r>
            <w:r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— code-level check fires before signing</w:t>
            </w:r>
          </w:p>
        </w:tc>
        <w:tc>
          <w:tcPr>
            <w:vAlign w:val="center"/>
            <w:tcW w:w="439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Not tested — defensive check confirmed in transfer.js source</w:t>
            </w:r>
          </w:p>
        </w:tc>
        <w:tc>
          <w:tcPr>
            <w:vAlign w:val="center"/>
            <w:tcW w:w="835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4"/>
              </w:rPr>
              <w:t xml:space="preserve">—</w:t>
            </w:r>
          </w:p>
        </w:tc>
      </w:tr>
    </w:tbl>
    <w:bookmarkEnd w:id="20"/>
    <w:bookmarkEnd w:id="21"/>
    <w:sectPr>
      <w:footnotePr>
        <w:numRestart w:val="eachSect"/>
      </w:footnotePr>
      <w:pgSz w:orient="landscape" w:w="15840" w:h="12240"/>
      <w:pgMar w:top="504" w:bottom="504" w:left="504" w:right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4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cstheme="majorBidi" w:eastAsiaTheme="majorEastAsia" w:hAnsiTheme="majorHAnsi" w:ascii="Calibri" w:hAnsi="Calibri"/>
      <w:color w:val="1F4D78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00"/>
      <w:outlineLvl w:val="0"/>
    </w:pPr>
    <w:rPr>
      <w:rFonts w:asciiTheme="majorHAnsi" w:cstheme="majorBidi" w:eastAsiaTheme="majorEastAsia" w:hAnsiTheme="majorHAnsi" w:ascii="Calibri" w:hAnsi="Calibri"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Calibri" w:hAnsi="Calibri"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cstheme="majorBidi" w:eastAsiaTheme="majorEastAsia" w:ascii="Calibri" w:hAnsi="Calibri"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sepolia.etherscan.io/tx/0x6023dd36578f0c0fddaebaed32d5d689d19fdc0fe26c9827b2a5f89e7f97f4d4" TargetMode="External"/><Relationship Id="rId11" Type="http://schemas.openxmlformats.org/officeDocument/2006/relationships/hyperlink" Target="https://sepolia.etherscan.io/tx/0x76092608463a44c80744d96cf0e5b37ca7b2642164949ccf83002c084b8a496b" TargetMode="External"/><Relationship Id="rId14" Type="http://schemas.openxmlformats.org/officeDocument/2006/relationships/hyperlink" Target="https://sepolia.etherscan.io/tx/0x7d55e4b6cd28101fd5a5fc506622885ea46e440c630c3610813ddb110456236e" TargetMode="External"/><Relationship Id="rId9" Type="http://schemas.openxmlformats.org/officeDocument/2006/relationships/hyperlink" Target="https://sepolia.etherscan.io/tx/0x85786fc20431c6ac55e740b2a8b45d02fa99c0c6602e0516a2d86e96ee599916" TargetMode="External"/><Relationship Id="rId13" Type="http://schemas.openxmlformats.org/officeDocument/2006/relationships/hyperlink" Target="https://sepolia.etherscan.io/tx/0xa289f3421cbaa958505f9a5390a7ac9f74540e2daeaa42996f1d2d262dd36c72" TargetMode="External"/><Relationship Id="rId12" Type="http://schemas.openxmlformats.org/officeDocument/2006/relationships/hyperlink" Target="https://sepolia.etherscan.io/tx/0xd60ae875c55dc3d41331a1e1df99c234bcdc6bc842dacd9b599d05975e6f5eb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sepolia.etherscan.io/tx/0x6023dd36578f0c0fddaebaed32d5d689d19fdc0fe26c9827b2a5f89e7f97f4d4" TargetMode="External"/><Relationship Id="rId11" Type="http://schemas.openxmlformats.org/officeDocument/2006/relationships/hyperlink" Target="https://sepolia.etherscan.io/tx/0x76092608463a44c80744d96cf0e5b37ca7b2642164949ccf83002c084b8a496b" TargetMode="External"/><Relationship Id="rId14" Type="http://schemas.openxmlformats.org/officeDocument/2006/relationships/hyperlink" Target="https://sepolia.etherscan.io/tx/0x7d55e4b6cd28101fd5a5fc506622885ea46e440c630c3610813ddb110456236e" TargetMode="External"/><Relationship Id="rId9" Type="http://schemas.openxmlformats.org/officeDocument/2006/relationships/hyperlink" Target="https://sepolia.etherscan.io/tx/0x85786fc20431c6ac55e740b2a8b45d02fa99c0c6602e0516a2d86e96ee599916" TargetMode="External"/><Relationship Id="rId13" Type="http://schemas.openxmlformats.org/officeDocument/2006/relationships/hyperlink" Target="https://sepolia.etherscan.io/tx/0xa289f3421cbaa958505f9a5390a7ac9f74540e2daeaa42996f1d2d262dd36c72" TargetMode="External"/><Relationship Id="rId12" Type="http://schemas.openxmlformats.org/officeDocument/2006/relationships/hyperlink" Target="https://sepolia.etherscan.io/tx/0xd60ae875c55dc3d41331a1e1df99c234bcdc6bc842dacd9b599d05975e6f5e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Web3 Ticketing DApp Test Cases</dc:title>
  <dc:creator/>
  <cp:keywords/>
  <dcterms:created xsi:type="dcterms:W3CDTF">2026-05-15T13:34:08Z</dcterms:created>
  <dcterms:modified xsi:type="dcterms:W3CDTF">2026-05-15T13:34:08Z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