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2018-CS-118</w:t>
      </w: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Shahmeer Hussain</w:t>
      </w:r>
    </w:p>
    <w:p>
      <w:pPr>
        <w:spacing w:before="0" w:after="20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LAB # 1</w:t>
      </w:r>
    </w:p>
    <w:p>
      <w:pPr>
        <w:spacing w:before="10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u w:val="single"/>
          <w:shd w:fill="auto" w:val="clear"/>
        </w:rPr>
        <w:t xml:space="preserve">Objectives</w:t>
      </w:r>
    </w:p>
    <w:p>
      <w:pPr>
        <w:numPr>
          <w:ilvl w:val="0"/>
          <w:numId w:val="4"/>
        </w:numPr>
        <w:tabs>
          <w:tab w:val="left" w:pos="385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Introduction to UML.</w:t>
      </w:r>
    </w:p>
    <w:p>
      <w:pPr>
        <w:numPr>
          <w:ilvl w:val="0"/>
          <w:numId w:val="4"/>
        </w:numPr>
        <w:tabs>
          <w:tab w:val="left" w:pos="385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6"/>
          <w:shd w:fill="auto" w:val="clear"/>
        </w:rPr>
        <w:t xml:space="preserve">Use case diagrams: discovering actors and use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Airport check-in and security screening business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132">
          <v:rect xmlns:o="urn:schemas-microsoft-com:office:office" xmlns:v="urn:schemas-microsoft-com:vml" id="rectole0000000000" style="width:449.250000pt;height:25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Restaurant business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57" w:dyaOrig="8599">
          <v:rect xmlns:o="urn:schemas-microsoft-com:office:office" xmlns:v="urn:schemas-microsoft-com:vml" id="rectole0000000001" style="width:352.850000pt;height:42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Ticket vending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422">
          <v:rect xmlns:o="urn:schemas-microsoft-com:office:office" xmlns:v="urn:schemas-microsoft-com:vml" id="rectole0000000002" style="width:449.250000pt;height:271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Bank ATM UML use case diagrams 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7319">
          <v:rect xmlns:o="urn:schemas-microsoft-com:office:office" xmlns:v="urn:schemas-microsoft-com:vml" id="rectole0000000003" style="width:449.250000pt;height:36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Point of sales (POS) terminal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9" w:dyaOrig="5542">
          <v:rect xmlns:o="urn:schemas-microsoft-com:office:office" xmlns:v="urn:schemas-microsoft-com:vml" id="rectole0000000004" style="width:330.950000pt;height:277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.e-Library online public access catalog (OPAC)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775">
          <v:rect xmlns:o="urn:schemas-microsoft-com:office:office" xmlns:v="urn:schemas-microsoft-com:vml" id="rectole0000000005" style="width:449.250000pt;height:28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Online shopping use case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109">
          <v:rect xmlns:o="urn:schemas-microsoft-com:office:office" xmlns:v="urn:schemas-microsoft-com:vml" id="rectole0000000006" style="width:449.250000pt;height:305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Website administration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40" w:dyaOrig="6061">
          <v:rect xmlns:o="urn:schemas-microsoft-com:office:office" xmlns:v="urn:schemas-microsoft-com:vml" id="rectole0000000007" style="width:307.000000pt;height:303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9.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Hospital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249">
          <v:rect xmlns:o="urn:schemas-microsoft-com:office:office" xmlns:v="urn:schemas-microsoft-com:vml" id="rectole0000000008" style="width:449.250000pt;height:31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2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10.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Radiology diagnostic reporting UML use case diagram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6778">
          <v:rect xmlns:o="urn:schemas-microsoft-com:office:office" xmlns:v="urn:schemas-microsoft-com:vml" id="rectole0000000009" style="width:449.250000pt;height:338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Design a UML diagram for a centralized hotel reservation system which is working online, hotel desktop application and   a customized application for travel agents.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985" w:dyaOrig="4318">
          <v:rect xmlns:o="urn:schemas-microsoft-com:office:office" xmlns:v="urn:schemas-microsoft-com:vml" id="rectole0000000010" style="width:449.250000pt;height:215.9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06" w:dyaOrig="8928">
          <v:rect xmlns:o="urn:schemas-microsoft-com:office:office" xmlns:v="urn:schemas-microsoft-com:vml" id="rectole0000000011" style="width:400.300000pt;height:446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numbering.xml" Id="docRId24" Type="http://schemas.openxmlformats.org/officeDocument/2006/relationships/numbering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styles.xml" Id="docRId25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/Relationships>
</file>