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b/>
          <w:bCs/>
          <w:color w:val="C4652D"/>
          <w:spacing w:val="60"/>
          <w:sz w:val="22"/>
          <w:szCs w:val="22"/>
        </w:rPr>
        <w:t xml:space="preserve">AGLA STATION</w:t>
      </w:r>
    </w:p>
    <w:p>
      <w:pPr>
        <w:spacing w:after="200"/>
      </w:pPr>
      <w:r>
        <w:rPr>
          <w:b/>
          <w:bCs/>
          <w:color w:val="3B1F1A"/>
          <w:sz w:val="64"/>
          <w:szCs w:val="64"/>
        </w:rPr>
        <w:t xml:space="preserve">Knowledge Document</w:t>
      </w:r>
    </w:p>
    <w:p>
      <w:pPr>
        <w:pBdr>
          <w:bottom w:val="single" w:color="C4652D" w:sz="12" w:space="8"/>
        </w:pBdr>
        <w:spacing w:after="600"/>
      </w:pPr>
      <w:r>
        <w:rPr>
          <w:color w:val="7A5A50"/>
          <w:sz w:val="26"/>
          <w:szCs w:val="26"/>
        </w:rPr>
        <w:t xml:space="preserve">A Telegram assistant for the Delhi NCR metro: product, architecture, system design, operations and how it was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Item</w:t>
            </w:r>
          </w:p>
        </w:tc>
        <w:tc>
          <w:tcPr>
            <w:tcW w:type="dxa" w:w="7132"/>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Detail</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Document</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Agla Station knowledge document, version 1.0</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Date</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24 October 2026</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Status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Final draft for review</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Owner</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Tzing66 (GitHub)</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Repository</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github.com/Tzing66/agla-station (public)</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Audience</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Engineers, reviewers and stakeholders who need to understand, run or extend the system</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Try the bot</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t.me/agla_station_bot (Telegram)</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Demo video</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youtu.be/NhArOnjwbjg</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Companion documents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README.md (running it), docs/architecture.md (as-built design), docs/guide.md (file-by-file guide), ledger/decisions.md (decision log), docs/build-journal.html (build timeline)</w:t>
            </w:r>
          </w:p>
        </w:tc>
      </w:tr>
    </w:tbl>
    <w:p>
      <w:pPr>
        <w:pStyle w:val="Heading1"/>
        <w:pageBreakBefore/>
      </w:pPr>
      <w:r>
        <w:t xml:space="preserve">Contents</w:t>
      </w:r>
    </w:p>
    <w:p>
      <w:pPr>
        <w:pBdr>
          <w:bottom w:val="single" w:color="E3CFC2" w:sz="2" w:space="4"/>
        </w:pBdr>
        <w:spacing w:after="100"/>
      </w:pPr>
      <w:r>
        <w:rPr>
          <w:color w:val="3B1F1A"/>
          <w:sz w:val="22"/>
          <w:szCs w:val="22"/>
        </w:rPr>
        <w:t xml:space="preserve">1. Executive summary</w:t>
      </w:r>
    </w:p>
    <w:p>
      <w:pPr>
        <w:pBdr>
          <w:bottom w:val="single" w:color="E3CFC2" w:sz="2" w:space="4"/>
        </w:pBdr>
        <w:spacing w:after="100"/>
      </w:pPr>
      <w:r>
        <w:rPr>
          <w:color w:val="3B1F1A"/>
          <w:sz w:val="22"/>
          <w:szCs w:val="22"/>
        </w:rPr>
        <w:t xml:space="preserve">2. Product overview</w:t>
      </w:r>
    </w:p>
    <w:p>
      <w:pPr>
        <w:pBdr>
          <w:bottom w:val="single" w:color="E3CFC2" w:sz="2" w:space="4"/>
        </w:pBdr>
        <w:spacing w:after="100"/>
      </w:pPr>
      <w:r>
        <w:rPr>
          <w:color w:val="3B1F1A"/>
          <w:sz w:val="22"/>
          <w:szCs w:val="22"/>
        </w:rPr>
        <w:t xml:space="preserve">3. System architecture</w:t>
      </w:r>
    </w:p>
    <w:p>
      <w:pPr>
        <w:pBdr>
          <w:bottom w:val="single" w:color="E3CFC2" w:sz="2" w:space="4"/>
        </w:pBdr>
        <w:spacing w:after="100"/>
      </w:pPr>
      <w:r>
        <w:rPr>
          <w:color w:val="3B1F1A"/>
          <w:sz w:val="22"/>
          <w:szCs w:val="22"/>
        </w:rPr>
        <w:t xml:space="preserve">4. Key flows</w:t>
      </w:r>
    </w:p>
    <w:p>
      <w:pPr>
        <w:pBdr>
          <w:bottom w:val="single" w:color="E3CFC2" w:sz="2" w:space="4"/>
        </w:pBdr>
        <w:spacing w:after="100"/>
      </w:pPr>
      <w:r>
        <w:rPr>
          <w:color w:val="3B1F1A"/>
          <w:sz w:val="22"/>
          <w:szCs w:val="22"/>
        </w:rPr>
        <w:t xml:space="preserve">5. Data and fares</w:t>
      </w:r>
    </w:p>
    <w:p>
      <w:pPr>
        <w:pBdr>
          <w:bottom w:val="single" w:color="E3CFC2" w:sz="2" w:space="4"/>
        </w:pBdr>
        <w:spacing w:after="100"/>
      </w:pPr>
      <w:r>
        <w:rPr>
          <w:color w:val="3B1F1A"/>
          <w:sz w:val="22"/>
          <w:szCs w:val="22"/>
        </w:rPr>
        <w:t xml:space="preserve">6. Domain logic</w:t>
      </w:r>
    </w:p>
    <w:p>
      <w:pPr>
        <w:pBdr>
          <w:bottom w:val="single" w:color="E3CFC2" w:sz="2" w:space="4"/>
        </w:pBdr>
        <w:spacing w:after="100"/>
      </w:pPr>
      <w:r>
        <w:rPr>
          <w:color w:val="3B1F1A"/>
          <w:sz w:val="22"/>
          <w:szCs w:val="22"/>
        </w:rPr>
        <w:t xml:space="preserve">7. Interfaces</w:t>
      </w:r>
    </w:p>
    <w:p>
      <w:pPr>
        <w:pBdr>
          <w:bottom w:val="single" w:color="E3CFC2" w:sz="2" w:space="4"/>
        </w:pBdr>
        <w:spacing w:after="100"/>
      </w:pPr>
      <w:r>
        <w:rPr>
          <w:color w:val="3B1F1A"/>
          <w:sz w:val="22"/>
          <w:szCs w:val="22"/>
        </w:rPr>
        <w:t xml:space="preserve">8. AI design</w:t>
      </w:r>
    </w:p>
    <w:p>
      <w:pPr>
        <w:pBdr>
          <w:bottom w:val="single" w:color="E3CFC2" w:sz="2" w:space="4"/>
        </w:pBdr>
        <w:spacing w:after="100"/>
      </w:pPr>
      <w:r>
        <w:rPr>
          <w:color w:val="3B1F1A"/>
          <w:sz w:val="22"/>
          <w:szCs w:val="22"/>
        </w:rPr>
        <w:t xml:space="preserve">9. Security and privacy</w:t>
      </w:r>
    </w:p>
    <w:p>
      <w:pPr>
        <w:pBdr>
          <w:bottom w:val="single" w:color="E3CFC2" w:sz="2" w:space="4"/>
        </w:pBdr>
        <w:spacing w:after="100"/>
      </w:pPr>
      <w:r>
        <w:rPr>
          <w:color w:val="3B1F1A"/>
          <w:sz w:val="22"/>
          <w:szCs w:val="22"/>
        </w:rPr>
        <w:t xml:space="preserve">10. Quality engineering</w:t>
      </w:r>
    </w:p>
    <w:p>
      <w:pPr>
        <w:pBdr>
          <w:bottom w:val="single" w:color="E3CFC2" w:sz="2" w:space="4"/>
        </w:pBdr>
        <w:spacing w:after="100"/>
      </w:pPr>
      <w:r>
        <w:rPr>
          <w:color w:val="3B1F1A"/>
          <w:sz w:val="22"/>
          <w:szCs w:val="22"/>
        </w:rPr>
        <w:t xml:space="preserve">11. Operations</w:t>
      </w:r>
    </w:p>
    <w:p>
      <w:pPr>
        <w:pBdr>
          <w:bottom w:val="single" w:color="E3CFC2" w:sz="2" w:space="4"/>
        </w:pBdr>
        <w:spacing w:after="100"/>
      </w:pPr>
      <w:r>
        <w:rPr>
          <w:color w:val="3B1F1A"/>
          <w:sz w:val="22"/>
          <w:szCs w:val="22"/>
        </w:rPr>
        <w:t xml:space="preserve">12. How it was built</w:t>
      </w:r>
    </w:p>
    <w:p>
      <w:pPr>
        <w:pBdr>
          <w:bottom w:val="single" w:color="E3CFC2" w:sz="2" w:space="4"/>
        </w:pBdr>
        <w:spacing w:after="100"/>
      </w:pPr>
      <w:r>
        <w:rPr>
          <w:color w:val="3B1F1A"/>
          <w:sz w:val="22"/>
          <w:szCs w:val="22"/>
        </w:rPr>
        <w:t xml:space="preserve">13. Limitations, risks and roadmap</w:t>
      </w:r>
    </w:p>
    <w:p>
      <w:pPr>
        <w:pBdr>
          <w:bottom w:val="single" w:color="E3CFC2" w:sz="2" w:space="4"/>
        </w:pBdr>
        <w:spacing w:after="100"/>
      </w:pPr>
      <w:r>
        <w:rPr>
          <w:color w:val="3B1F1A"/>
          <w:sz w:val="22"/>
          <w:szCs w:val="22"/>
        </w:rPr>
        <w:t xml:space="preserve">Appendix A. Glossary</w:t>
      </w:r>
    </w:p>
    <w:p>
      <w:pPr>
        <w:spacing w:before="240"/>
      </w:pPr>
      <w:r>
        <w:rPr>
          <w:color w:val="7A5A50"/>
          <w:sz w:val="19"/>
          <w:szCs w:val="19"/>
        </w:rPr>
        <w:t xml:space="preserve">Figures: logical architecture, runtime, trip booking sequence, message decision flow, sharing and arrival sequence, data pipeline, fare calculation, entity relationships, development process.</w:t>
      </w:r>
    </w:p>
    <w:p>
      <w:pPr>
        <w:pStyle w:val="Heading1"/>
        <w:pageBreakBefore/>
      </w:pPr>
      <w:r>
        <w:t xml:space="preserve">1. Executive summary</w:t>
      </w:r>
    </w:p>
    <w:p>
      <w:pPr>
        <w:spacing w:after="120" w:line="276"/>
      </w:pPr>
      <w:r>
        <w:rPr>
          <w:b/>
          <w:bCs/>
        </w:rPr>
        <w:t xml:space="preserve">Agla Station</w:t>
      </w:r>
      <w:r>
        <w:t xml:space="preserve"> is a Telegram bot for the whole Delhi NCR metro network: DMRC lines, the Airport Express, Rapid Metro Gurugram and the Noida Aqua Line. A rider types where they are going in plain English, Hinglish or Hindi; the bot plans the route, quotes the official fare, provides a UPI payment link, issues a demo QR ticket, and rewards riding with Metro Miles, badges and a monthly Metro Wrapped. Riders can share a live journey link and send an "I've reached" message. A Telegram Mini App dashboard shows their map, badges, miles, insights and Wrapped.</w:t>
      </w:r>
    </w:p>
    <w:p>
      <w:pPr>
        <w:spacing w:after="120" w:line="276"/>
      </w:pPr>
      <w:r>
        <w:t xml:space="preserve">The system is a single Python process (Telegram bot plus FastAPI web app) over SQLite, with an independent MCP server exposing the same metro tools to Claude Code and Claude Desktop. Claude Sonnet 5.5 understands rider messages and picks tools; every number a rider sees is computed in Python.</w:t>
      </w:r>
    </w:p>
    <w:p>
      <w:pPr>
        <w:pStyle w:val="Heading2"/>
      </w:pPr>
      <w:r>
        <w:t xml:space="preserve">Key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Area</w:t>
            </w:r>
          </w:p>
        </w:tc>
        <w:tc>
          <w:tcPr>
            <w:tcW w:type="dxa" w:w="6939"/>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Status</w:t>
            </w:r>
          </w:p>
        </w:tc>
      </w:tr>
      <w:tr>
        <w:tc>
          <w:tcPr>
            <w:tcW w:type="dxa" w:w="269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Network coverage</w:t>
            </w:r>
          </w:p>
        </w:tc>
        <w:tc>
          <w:tcPr>
            <w:tcW w:type="dxa" w:w="693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275 stations on 14 lines and branches across four networks (DMRC, Airport Express, Rapid Metro, Aqua Line)</w:t>
            </w:r>
          </w:p>
        </w:tc>
      </w:tr>
      <w:tr>
        <w:tc>
          <w:tcPr>
            <w:tcW w:type="dxa" w:w="269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Fare accuracy</w:t>
            </w:r>
          </w:p>
        </w:tc>
        <w:tc>
          <w:tcPr>
            <w:tcW w:type="dxa" w:w="693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405 of 405 official DMRC journey-planner fares reproduced; one documented planner quirk</w:t>
            </w:r>
          </w:p>
        </w:tc>
      </w:tr>
      <w:tr>
        <w:tc>
          <w:tcPr>
            <w:tcW w:type="dxa" w:w="269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Quality</w:t>
            </w:r>
          </w:p>
        </w:tc>
        <w:tc>
          <w:tcPr>
            <w:tcW w:type="dxa" w:w="693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174 automated tests; CI on every push (lint, tests, secret scan of full history)</w:t>
            </w:r>
          </w:p>
        </w:tc>
      </w:tr>
      <w:tr>
        <w:tc>
          <w:tcPr>
            <w:tcW w:type="dxa" w:w="269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AI safety</w:t>
            </w:r>
          </w:p>
        </w:tc>
        <w:tc>
          <w:tcPr>
            <w:tcW w:type="dxa" w:w="693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Number guard on every model reply; the model cannot set amounts, log trips or redeem rewards</w:t>
            </w:r>
          </w:p>
        </w:tc>
      </w:tr>
      <w:tr>
        <w:tc>
          <w:tcPr>
            <w:tcW w:type="dxa" w:w="269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Language understanding</w:t>
            </w:r>
          </w:p>
        </w:tc>
        <w:tc>
          <w:tcPr>
            <w:tcW w:type="dxa" w:w="693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Station-parsing eval: 50/50 for both Claude Sonnet 5.5 and Claude Haiku 5.5</w:t>
            </w:r>
          </w:p>
        </w:tc>
      </w:tr>
      <w:tr>
        <w:tc>
          <w:tcPr>
            <w:tcW w:type="dxa" w:w="269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Build</w:t>
            </w:r>
          </w:p>
        </w:tc>
        <w:tc>
          <w:tcPr>
            <w:tcW w:type="dxa" w:w="6939"/>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Built in Claude Code over 21.3 hours (7.9 active): 131 human prompts, 876 Claude actions, 6 logged decisions</w:t>
            </w:r>
          </w:p>
        </w:tc>
      </w:tr>
    </w:tbl>
    <w:p>
      <w:pPr>
        <w:spacing w:after="80"/>
      </w:pPr>
    </w:p>
    <w:p>
      <w:pPr>
        <w:pStyle w:val="Heading2"/>
      </w:pPr>
      <w:r>
        <w:t xml:space="preserve">Design principles</w:t>
      </w:r>
    </w:p>
    <w:p>
      <w:pPr>
        <w:pStyle w:val="ListParagraph"/>
        <w:numPr>
          <w:ilvl w:val="0"/>
          <w:numId w:val="2"/>
        </w:numPr>
        <w:spacing w:after="60" w:line="264"/>
      </w:pPr>
      <w:r>
        <w:rPr>
          <w:b/>
          <w:bCs/>
        </w:rPr>
        <w:t xml:space="preserve">Code decides, the LLM narrates.</w:t>
      </w:r>
      <w:r>
        <w:t xml:space="preserve"> Routes, fares, times, miles, badges and statistics are computed in Python; the model only chooses tools and writes words, and a number guard rejects any reply containing a number that no tool produced.</w:t>
      </w:r>
    </w:p>
    <w:p>
      <w:pPr>
        <w:pStyle w:val="ListParagraph"/>
        <w:numPr>
          <w:ilvl w:val="0"/>
          <w:numId w:val="2"/>
        </w:numPr>
        <w:spacing w:after="60" w:line="264"/>
      </w:pPr>
      <w:r>
        <w:rPr>
          <w:b/>
          <w:bCs/>
        </w:rPr>
        <w:t xml:space="preserve">One tool layer.</w:t>
      </w:r>
      <w:r>
        <w:t xml:space="preserve"> All metro logic lives in </w:t>
      </w:r>
      <w:r>
        <w:rPr>
          <w:rFonts w:ascii="Menlo" w:cs="Menlo" w:eastAsia="Menlo" w:hAnsi="Menlo"/>
          <w:color w:val="5A3A32"/>
          <w:sz w:val="18"/>
          <w:szCs w:val="18"/>
        </w:rPr>
        <w:t xml:space="preserve">agla/tools</w:t>
      </w:r>
      <w:r>
        <w:t xml:space="preserve">; the bot, web app and MCP server are thin front ends. Automated tests enforce this boundary.</w:t>
      </w:r>
    </w:p>
    <w:p>
      <w:pPr>
        <w:pStyle w:val="ListParagraph"/>
        <w:numPr>
          <w:ilvl w:val="0"/>
          <w:numId w:val="2"/>
        </w:numPr>
        <w:spacing w:after="60" w:line="264"/>
      </w:pPr>
      <w:r>
        <w:rPr>
          <w:b/>
          <w:bCs/>
        </w:rPr>
        <w:t xml:space="preserve">Money stays in code.</w:t>
      </w:r>
      <w:r>
        <w:t xml:space="preserve"> Payments reference a stored quote, so the amount always comes from code; "I've paid", "I've reached" and redemption are buttons, never model actions.</w:t>
      </w:r>
    </w:p>
    <w:p>
      <w:pPr>
        <w:pStyle w:val="ListParagraph"/>
        <w:numPr>
          <w:ilvl w:val="0"/>
          <w:numId w:val="2"/>
        </w:numPr>
        <w:spacing w:after="60" w:line="264"/>
      </w:pPr>
      <w:r>
        <w:rPr>
          <w:b/>
          <w:bCs/>
        </w:rPr>
        <w:t xml:space="preserve">Never invent fares.</w:t>
      </w:r>
      <w:r>
        <w:t xml:space="preserve"> Fares come from official sources recorded with provenance and are verified against official answers in the test suite.</w:t>
      </w:r>
    </w:p>
    <w:p>
      <w:pPr>
        <w:pStyle w:val="ListParagraph"/>
        <w:numPr>
          <w:ilvl w:val="0"/>
          <w:numId w:val="2"/>
        </w:numPr>
        <w:spacing w:after="60" w:line="264"/>
      </w:pPr>
      <w:r>
        <w:rPr>
          <w:b/>
          <w:bCs/>
        </w:rPr>
        <w:t xml:space="preserve">Privacy by default.</w:t>
      </w:r>
      <w:r>
        <w:t xml:space="preserve"> Share links expire and show only a first name; the bot never messages anyone except the rider.</w:t>
      </w:r>
    </w:p>
    <w:p>
      <w:pPr>
        <w:pStyle w:val="ListParagraph"/>
        <w:numPr>
          <w:ilvl w:val="0"/>
          <w:numId w:val="2"/>
        </w:numPr>
        <w:spacing w:after="60" w:line="264"/>
      </w:pPr>
      <w:r>
        <w:rPr>
          <w:b/>
          <w:bCs/>
        </w:rPr>
        <w:t xml:space="preserve">Honest constraints.</w:t>
      </w:r>
      <w:r>
        <w:t xml:space="preserve"> Tickets are mock QR tickets (DMRC has no public ticketing API), payment is an unverified UPI intent link, journey position is a timetable estimate rather than GPS, and rewards are a concept demo.</w:t>
      </w:r>
    </w:p>
    <w:p>
      <w:pPr>
        <w:pStyle w:val="Heading1"/>
        <w:pageBreakBefore/>
      </w:pPr>
      <w:r>
        <w:t xml:space="preserve">2. Product overview</w:t>
      </w:r>
    </w:p>
    <w:p>
      <w:pPr>
        <w:pStyle w:val="Heading2"/>
      </w:pPr>
      <w:r>
        <w:t xml:space="preserve">2.1 Problem and users</w:t>
      </w:r>
    </w:p>
    <w:p>
      <w:pPr>
        <w:spacing w:after="120" w:line="276"/>
      </w:pPr>
      <w:r>
        <w:t xml:space="preserve">Delhi NCR's metro spans several operators with different fare rules, and riders describe journeys the way they speak ("RC se botanical garden, sasta wala"). Agla Station gives commuters one conversational place to plan, pay for and share a trip, and adds light gamification to make regular riding rewarding. The name comes from the in-train announcement "agla station…" ("next station").</w:t>
      </w:r>
    </w:p>
    <w:p>
      <w:pPr>
        <w:pStyle w:val="Heading2"/>
      </w:pPr>
      <w:r>
        <w:t xml:space="preserve">2.2 Capabilities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Capability</w:t>
            </w:r>
          </w:p>
        </w:tc>
        <w:tc>
          <w:tcPr>
            <w:tcW w:type="dxa" w:w="7325"/>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What the rider gets</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Route planning</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Fastest, fewest changes or cheapest route from free-text station names, typos, abbreviations, landmarks and Hinglish; asks when a name is ambiguous</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Fares and payment</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Official token fare (regular Monday to Saturday, discounted on Sundays and national holidays), UPI intent link and QR for GPay, PhonePe or Paytm</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Tickets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Demo QR ticket image after "I've paid" (clearly marked as a demo)</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Journey sharing</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 live page with the traveller's estimated position and ETA, sent through Telegram's own share sheet</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I've reached</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 ready-made arrival message; asks "Are you sure?" if tapped well before the ETA</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Metro Miles and rewards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Miles per km (double off-peak) plus bonuses; a demo rewards catalogue and vouchers</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Badges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11 achievement badges plus a Line Collector badge for every line</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Metro Wrapped</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 monthly recap as a three-stop "ride" in the Mini App and a shareable card in chat</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Dashboard Mini App</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Map of visited stations, line progress, badges, miles and redemption, weekly insights, Wrapped archive</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Languages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English, Hinglish or Hindi replies, chosen per rider</w:t>
            </w:r>
          </w:p>
        </w:tc>
      </w:tr>
    </w:tbl>
    <w:p>
      <w:pPr>
        <w:spacing w:after="80"/>
      </w:pPr>
    </w:p>
    <w:p>
      <w:pPr>
        <w:pStyle w:val="Heading2"/>
      </w:pPr>
      <w:r>
        <w:t xml:space="preserve">2.3 Scope and non-goals</w:t>
      </w:r>
    </w:p>
    <w:p>
      <w:pPr>
        <w:pStyle w:val="ListParagraph"/>
        <w:numPr>
          <w:ilvl w:val="0"/>
          <w:numId w:val="2"/>
        </w:numPr>
        <w:spacing w:after="60" w:line="264"/>
      </w:pPr>
      <w:r>
        <w:t xml:space="preserve">In scope: the four NCR metro operators, token fares, a single-process deployment suitable for demos and small groups.</w:t>
      </w:r>
    </w:p>
    <w:p>
      <w:pPr>
        <w:pStyle w:val="ListParagraph"/>
        <w:numPr>
          <w:ilvl w:val="0"/>
          <w:numId w:val="2"/>
        </w:numPr>
        <w:spacing w:after="60" w:line="264"/>
      </w:pPr>
      <w:r>
        <w:t xml:space="preserve">Not in scope: real ticket issuance or payment verification (no public APIs), live train positions, smart-card discounts, group trip planning (parked in the backlog).</w:t>
      </w:r>
    </w:p>
    <w:p>
      <w:pPr>
        <w:pStyle w:val="Heading1"/>
        <w:pageBreakBefore/>
      </w:pPr>
      <w:r>
        <w:t xml:space="preserve">3. System architecture</w:t>
      </w:r>
    </w:p>
    <w:p>
      <w:pPr>
        <w:pStyle w:val="Heading2"/>
      </w:pPr>
      <w:r>
        <w:t xml:space="preserve">3.1 Logical architecture</w:t>
      </w:r>
    </w:p>
    <w:p>
      <w:pPr>
        <w:spacing w:after="120" w:line="276"/>
      </w:pPr>
      <w:r>
        <w:t xml:space="preserve">The system is organised in layers. Front ends handle transport and presentation only; the tool layer is the single public API for all metro logic; domain modules implement miles, badges, sharing and Wrapped; the network package loads the metro graph; and </w:t>
      </w:r>
      <w:r>
        <w:rPr>
          <w:rFonts w:ascii="Menlo" w:cs="Menlo" w:eastAsia="Menlo" w:hAnsi="Menlo"/>
          <w:color w:val="5A3A32"/>
          <w:sz w:val="18"/>
          <w:szCs w:val="18"/>
        </w:rPr>
        <w:t xml:space="preserve">agla/db.py</w:t>
      </w:r>
      <w:r>
        <w:t xml:space="preserve"> owns the schema.</w:t>
      </w:r>
    </w:p>
    <w:p>
      <w:pPr>
        <w:keepNext/>
        <w:spacing w:before="120" w:after="60"/>
        <w:jc w:val="center"/>
      </w:pPr>
      <w:r>
        <w:drawing>
          <wp:inline distT="0" distB="0" distL="0" distR="0">
            <wp:extent cx="5334000" cy="4924425"/>
            <wp:effectExtent t="0" r="0" b="0" l="0"/>
            <wp:docPr id="1" name="01-architecture" descr="Logical architecture: thin front ends over a single tool layer" title="Logical architecture: thin front ends over a single tool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24425"/>
                    </a:xfrm>
                    <a:prstGeom prst="rect">
                      <a:avLst/>
                    </a:prstGeom>
                  </pic:spPr>
                </pic:pic>
              </a:graphicData>
            </a:graphic>
          </wp:inline>
        </w:drawing>
      </w:r>
    </w:p>
    <w:p>
      <w:pPr>
        <w:spacing w:after="200"/>
        <w:jc w:val="center"/>
      </w:pPr>
      <w:r>
        <w:rPr>
          <w:b/>
          <w:bCs/>
          <w:color w:val="7A5A50"/>
          <w:sz w:val="18"/>
          <w:szCs w:val="18"/>
        </w:rPr>
        <w:t xml:space="preserve">Figure 1. </w:t>
      </w:r>
      <w:r>
        <w:rPr>
          <w:color w:val="7A5A50"/>
          <w:sz w:val="18"/>
          <w:szCs w:val="18"/>
        </w:rPr>
        <w:t xml:space="preserve">Logical architecture: thin front ends over a single tool layer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Component</w:t>
            </w:r>
          </w:p>
        </w:tc>
        <w:tc>
          <w:tcPr>
            <w:tcW w:type="dxa" w:w="6554"/>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Responsibility</w:t>
            </w:r>
          </w:p>
        </w:tc>
      </w:tr>
      <w:tr>
        <w:tc>
          <w:tcPr>
            <w:tcW w:type="dxa" w:w="308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Telegram bot (</w:t>
            </w:r>
            <w:r>
              <w:rPr>
                <w:rFonts w:ascii="Menlo" w:cs="Menlo" w:eastAsia="Menlo" w:hAnsi="Menlo"/>
                <w:color w:val="5A3A32"/>
                <w:sz w:val="19"/>
                <w:szCs w:val="19"/>
              </w:rPr>
              <w:t xml:space="preserve">agla/bot</w:t>
            </w:r>
            <w:r>
              <w:rPr>
                <w:sz w:val="19"/>
                <w:szCs w:val="19"/>
              </w:rPr>
              <w:t xml:space="preserve">)</w:t>
            </w:r>
          </w:p>
        </w:tc>
        <w:tc>
          <w:tcPr>
            <w:tcW w:type="dxa" w:w="655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Handlers, button menu, message templates, per-rider rate limit, off-topic policy</w:t>
            </w:r>
          </w:p>
        </w:tc>
      </w:tr>
      <w:tr>
        <w:tc>
          <w:tcPr>
            <w:tcW w:type="dxa" w:w="308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LLM agent (</w:t>
            </w:r>
            <w:r>
              <w:rPr>
                <w:rFonts w:ascii="Menlo" w:cs="Menlo" w:eastAsia="Menlo" w:hAnsi="Menlo"/>
                <w:color w:val="5A3A32"/>
                <w:sz w:val="19"/>
                <w:szCs w:val="19"/>
              </w:rPr>
              <w:t xml:space="preserve">agla/llm.py</w:t>
            </w:r>
            <w:r>
              <w:rPr>
                <w:sz w:val="19"/>
                <w:szCs w:val="19"/>
              </w:rPr>
              <w:t xml:space="preserve">)</w:t>
            </w:r>
          </w:p>
        </w:tc>
        <w:tc>
          <w:tcPr>
            <w:tcW w:type="dxa" w:w="655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Claude tool-use loop, prompt caching, number guard, Wrapped narration</w:t>
            </w:r>
          </w:p>
        </w:tc>
      </w:tr>
      <w:tr>
        <w:tc>
          <w:tcPr>
            <w:tcW w:type="dxa" w:w="308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Web app (</w:t>
            </w:r>
            <w:r>
              <w:rPr>
                <w:rFonts w:ascii="Menlo" w:cs="Menlo" w:eastAsia="Menlo" w:hAnsi="Menlo"/>
                <w:color w:val="5A3A32"/>
                <w:sz w:val="19"/>
                <w:szCs w:val="19"/>
              </w:rPr>
              <w:t xml:space="preserve">agla/web</w:t>
            </w:r>
            <w:r>
              <w:rPr>
                <w:sz w:val="19"/>
                <w:szCs w:val="19"/>
              </w:rPr>
              <w:t xml:space="preserve">)</w:t>
            </w:r>
          </w:p>
        </w:tc>
        <w:tc>
          <w:tcPr>
            <w:tcW w:type="dxa" w:w="655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Public share pages; dashboard Mini App and its JSON API; health check</w:t>
            </w:r>
          </w:p>
        </w:tc>
      </w:tr>
      <w:tr>
        <w:tc>
          <w:tcPr>
            <w:tcW w:type="dxa" w:w="308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agla-mcp (</w:t>
            </w:r>
            <w:r>
              <w:rPr>
                <w:rFonts w:ascii="Menlo" w:cs="Menlo" w:eastAsia="Menlo" w:hAnsi="Menlo"/>
                <w:color w:val="5A3A32"/>
                <w:sz w:val="19"/>
                <w:szCs w:val="19"/>
              </w:rPr>
              <w:t xml:space="preserve">agla/mcp_server.py</w:t>
            </w:r>
            <w:r>
              <w:rPr>
                <w:sz w:val="19"/>
                <w:szCs w:val="19"/>
              </w:rPr>
              <w:t xml:space="preserve">)</w:t>
            </w:r>
          </w:p>
        </w:tc>
        <w:tc>
          <w:tcPr>
            <w:tcW w:type="dxa" w:w="655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Seven read-only metro tools over MCP (stdio) for Claude Code and Claude Desktop</w:t>
            </w:r>
          </w:p>
        </w:tc>
      </w:tr>
      <w:tr>
        <w:tc>
          <w:tcPr>
            <w:tcW w:type="dxa" w:w="308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Tool layer (</w:t>
            </w:r>
            <w:r>
              <w:rPr>
                <w:rFonts w:ascii="Menlo" w:cs="Menlo" w:eastAsia="Menlo" w:hAnsi="Menlo"/>
                <w:color w:val="5A3A32"/>
                <w:sz w:val="19"/>
                <w:szCs w:val="19"/>
              </w:rPr>
              <w:t xml:space="preserve">agla/tools</w:t>
            </w:r>
            <w:r>
              <w:rPr>
                <w:sz w:val="19"/>
                <w:szCs w:val="19"/>
              </w:rPr>
              <w:t xml:space="preserve">)</w:t>
            </w:r>
          </w:p>
        </w:tc>
        <w:tc>
          <w:tcPr>
            <w:tcW w:type="dxa" w:w="655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Stations, routing, fares, quotes, payments, trips, tickets, users, stats, insights, auth, intent</w:t>
            </w:r>
          </w:p>
        </w:tc>
      </w:tr>
      <w:tr>
        <w:tc>
          <w:tcPr>
            <w:tcW w:type="dxa" w:w="308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Domain modules</w:t>
            </w:r>
          </w:p>
        </w:tc>
        <w:tc>
          <w:tcPr>
            <w:tcW w:type="dxa" w:w="655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rFonts w:ascii="Menlo" w:cs="Menlo" w:eastAsia="Menlo" w:hAnsi="Menlo"/>
                <w:color w:val="5A3A32"/>
                <w:sz w:val="19"/>
                <w:szCs w:val="19"/>
              </w:rPr>
              <w:t xml:space="preserve">miles.py</w:t>
            </w:r>
            <w:r>
              <w:rPr>
                <w:sz w:val="19"/>
                <w:szCs w:val="19"/>
              </w:rPr>
              <w:t xml:space="preserve">, </w:t>
            </w:r>
            <w:r>
              <w:rPr>
                <w:rFonts w:ascii="Menlo" w:cs="Menlo" w:eastAsia="Menlo" w:hAnsi="Menlo"/>
                <w:color w:val="5A3A32"/>
                <w:sz w:val="19"/>
                <w:szCs w:val="19"/>
              </w:rPr>
              <w:t xml:space="preserve">badges.py</w:t>
            </w:r>
            <w:r>
              <w:rPr>
                <w:sz w:val="19"/>
                <w:szCs w:val="19"/>
              </w:rPr>
              <w:t xml:space="preserve">, </w:t>
            </w:r>
            <w:r>
              <w:rPr>
                <w:rFonts w:ascii="Menlo" w:cs="Menlo" w:eastAsia="Menlo" w:hAnsi="Menlo"/>
                <w:color w:val="5A3A32"/>
                <w:sz w:val="19"/>
                <w:szCs w:val="19"/>
              </w:rPr>
              <w:t xml:space="preserve">sharing.py</w:t>
            </w:r>
            <w:r>
              <w:rPr>
                <w:sz w:val="19"/>
                <w:szCs w:val="19"/>
              </w:rPr>
              <w:t xml:space="preserve">, </w:t>
            </w:r>
            <w:r>
              <w:rPr>
                <w:rFonts w:ascii="Menlo" w:cs="Menlo" w:eastAsia="Menlo" w:hAnsi="Menlo"/>
                <w:color w:val="5A3A32"/>
                <w:sz w:val="19"/>
                <w:szCs w:val="19"/>
              </w:rPr>
              <w:t xml:space="preserve">wrapped.py</w:t>
            </w:r>
            <w:r>
              <w:rPr>
                <w:sz w:val="19"/>
                <w:szCs w:val="19"/>
              </w:rPr>
              <w:t xml:space="preserve">; run as post-trip hooks or on demand</w:t>
            </w:r>
          </w:p>
        </w:tc>
      </w:tr>
      <w:tr>
        <w:tc>
          <w:tcPr>
            <w:tcW w:type="dxa" w:w="308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Network (</w:t>
            </w:r>
            <w:r>
              <w:rPr>
                <w:rFonts w:ascii="Menlo" w:cs="Menlo" w:eastAsia="Menlo" w:hAnsi="Menlo"/>
                <w:color w:val="5A3A32"/>
                <w:sz w:val="19"/>
                <w:szCs w:val="19"/>
              </w:rPr>
              <w:t xml:space="preserve">agla/network</w:t>
            </w:r>
            <w:r>
              <w:rPr>
                <w:sz w:val="19"/>
                <w:szCs w:val="19"/>
              </w:rPr>
              <w:t xml:space="preserve">)</w:t>
            </w:r>
          </w:p>
        </w:tc>
        <w:tc>
          <w:tcPr>
            <w:tcW w:type="dxa" w:w="655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Builds </w:t>
            </w:r>
            <w:r>
              <w:rPr>
                <w:rFonts w:ascii="Menlo" w:cs="Menlo" w:eastAsia="Menlo" w:hAnsi="Menlo"/>
                <w:color w:val="5A3A32"/>
                <w:sz w:val="19"/>
                <w:szCs w:val="19"/>
              </w:rPr>
              <w:t xml:space="preserve">network.json</w:t>
            </w:r>
            <w:r>
              <w:rPr>
                <w:sz w:val="19"/>
                <w:szCs w:val="19"/>
              </w:rPr>
              <w:t xml:space="preserve"> from official snapshots; loads a networkx routing graph</w:t>
            </w:r>
          </w:p>
        </w:tc>
      </w:tr>
      <w:tr>
        <w:tc>
          <w:tcPr>
            <w:tcW w:type="dxa" w:w="308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Storage (</w:t>
            </w:r>
            <w:r>
              <w:rPr>
                <w:rFonts w:ascii="Menlo" w:cs="Menlo" w:eastAsia="Menlo" w:hAnsi="Menlo"/>
                <w:color w:val="5A3A32"/>
                <w:sz w:val="19"/>
                <w:szCs w:val="19"/>
              </w:rPr>
              <w:t xml:space="preserve">agla/db.py</w:t>
            </w:r>
            <w:r>
              <w:rPr>
                <w:sz w:val="19"/>
                <w:szCs w:val="19"/>
              </w:rPr>
              <w:t xml:space="preserve">)</w:t>
            </w:r>
          </w:p>
        </w:tc>
        <w:tc>
          <w:tcPr>
            <w:tcW w:type="dxa" w:w="6554"/>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SQLite schema, migrations (version 4), WAL mode, foreign keys</w:t>
            </w:r>
          </w:p>
        </w:tc>
      </w:tr>
    </w:tbl>
    <w:p>
      <w:pPr>
        <w:pStyle w:val="Heading2"/>
      </w:pPr>
      <w:r>
        <w:t xml:space="preserve">3.2 Runtime and deployment</w:t>
      </w:r>
    </w:p>
    <w:p>
      <w:pPr>
        <w:spacing w:after="120" w:line="276"/>
      </w:pPr>
      <w:r>
        <w:t xml:space="preserve">One process runs both the Telegram bot (long polling) and the web app (uvicorn) on a single asyncio event loop with one SQLite connection; web handlers are asynchronous so the connection is never shared across threads. With </w:t>
      </w:r>
      <w:r>
        <w:rPr>
          <w:rFonts w:ascii="Menlo" w:cs="Menlo" w:eastAsia="Menlo" w:hAnsi="Menlo"/>
          <w:color w:val="5A3A32"/>
          <w:sz w:val="18"/>
          <w:szCs w:val="18"/>
        </w:rPr>
        <w:t xml:space="preserve">--tunnel</w:t>
      </w:r>
      <w:r>
        <w:t xml:space="preserve">, the process starts a Cloudflare quick tunnel for a public HTTPS address, which Telegram requires for Mini Apps. A watchdog probes the public address every 30 seconds and replaces the tunnel after three failed probes, then points Telegram's chat menu button at the new address. </w:t>
      </w:r>
      <w:r>
        <w:rPr>
          <w:rFonts w:ascii="Menlo" w:cs="Menlo" w:eastAsia="Menlo" w:hAnsi="Menlo"/>
          <w:color w:val="5A3A32"/>
          <w:sz w:val="18"/>
          <w:szCs w:val="18"/>
        </w:rPr>
        <w:t xml:space="preserve">scripts/run.sh</w:t>
      </w:r>
      <w:r>
        <w:t xml:space="preserve"> keeps the host awake and restarts the process if it exits.</w:t>
      </w:r>
    </w:p>
    <w:p>
      <w:pPr>
        <w:keepNext/>
        <w:spacing w:before="120" w:after="60"/>
        <w:jc w:val="center"/>
      </w:pPr>
      <w:r>
        <w:drawing>
          <wp:inline distT="0" distB="0" distL="0" distR="0">
            <wp:extent cx="6096000" cy="2324100"/>
            <wp:effectExtent t="0" r="0" b="0" l="0"/>
            <wp:docPr id="1" name="02-runtime" descr="Runtime view: one process, Telegram long polling, Cloudflare tunnel for the web" title="Runtime view: one process, Telegram long polling, Cloudflare tunnel for th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24100"/>
                    </a:xfrm>
                    <a:prstGeom prst="rect">
                      <a:avLst/>
                    </a:prstGeom>
                  </pic:spPr>
                </pic:pic>
              </a:graphicData>
            </a:graphic>
          </wp:inline>
        </w:drawing>
      </w:r>
    </w:p>
    <w:p>
      <w:pPr>
        <w:spacing w:after="200"/>
        <w:jc w:val="center"/>
      </w:pPr>
      <w:r>
        <w:rPr>
          <w:b/>
          <w:bCs/>
          <w:color w:val="7A5A50"/>
          <w:sz w:val="18"/>
          <w:szCs w:val="18"/>
        </w:rPr>
        <w:t xml:space="preserve">Figure 2. </w:t>
      </w:r>
      <w:r>
        <w:rPr>
          <w:color w:val="7A5A50"/>
          <w:sz w:val="18"/>
          <w:szCs w:val="18"/>
        </w:rPr>
        <w:t xml:space="preserve">Runtime view: one process, Telegram long polling, Cloudflare tunnel for the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4652D" w:sz="24"/>
              <w:bottom w:val="none" w:color="FFFFFF" w:sz="0"/>
              <w:right w:val="none" w:color="FFFFFF" w:sz="0"/>
            </w:tcBorders>
            <w:shd w:fill="FCF4EC" w:color="auto" w:val="clear"/>
            <w:tcMar>
              <w:top w:type="dxa" w:w="120"/>
              <w:left w:type="dxa" w:w="200"/>
              <w:bottom w:type="dxa" w:w="120"/>
              <w:right w:type="dxa" w:w="160"/>
            </w:tcMar>
          </w:tcPr>
          <w:p>
            <w:pPr>
              <w:spacing w:after="60"/>
            </w:pPr>
            <w:r>
              <w:rPr>
                <w:b/>
                <w:bCs/>
                <w:color w:val="3B1F1A"/>
              </w:rPr>
              <w:t xml:space="preserve">Deployment note</w:t>
            </w:r>
          </w:p>
          <w:p>
            <w:pPr>
              <w:spacing w:after="0" w:line="264"/>
            </w:pPr>
            <w:r>
              <w:t xml:space="preserve">The current deployment targets a laptop for demonstrations: quick-tunnel URLs change on restart, so earlier share links stop working. A fixed host (for example a small cloud VM with a named tunnel) removes this limitation without code changes beyond configuration.</w:t>
            </w:r>
          </w:p>
        </w:tc>
      </w:tr>
    </w:tbl>
    <w:p>
      <w:pPr>
        <w:pStyle w:val="Heading1"/>
        <w:pageBreakBefore/>
      </w:pPr>
      <w:r>
        <w:t xml:space="preserve">4. Key flows</w:t>
      </w:r>
    </w:p>
    <w:p>
      <w:pPr>
        <w:pStyle w:val="Heading2"/>
      </w:pPr>
      <w:r>
        <w:t xml:space="preserve">4.1 Planning and buying a trip</w:t>
      </w:r>
    </w:p>
    <w:p>
      <w:pPr>
        <w:spacing w:after="120" w:line="276"/>
      </w:pPr>
      <w:r>
        <w:t xml:space="preserve">A rider's message passes through cost controls before reaching Claude. Claude calls </w:t>
      </w:r>
      <w:r>
        <w:rPr>
          <w:rFonts w:ascii="Menlo" w:cs="Menlo" w:eastAsia="Menlo" w:hAnsi="Menlo"/>
          <w:color w:val="5A3A32"/>
          <w:sz w:val="18"/>
          <w:szCs w:val="18"/>
        </w:rPr>
        <w:t xml:space="preserve">quote_trip</w:t>
      </w:r>
      <w:r>
        <w:t xml:space="preserve">; the tool layer resolves stations, plans the route, prices it and stores a quote with a 30-minute expiry. The model receives route details without any numbers or the quote id, so it cannot restate or alter them. The bot renders the route card, payment link and "I've paid" button from the stored quote. Logging the trip runs the post-trip hooks (visits, miles, badges) in one transaction.</w:t>
      </w:r>
    </w:p>
    <w:p>
      <w:pPr>
        <w:keepNext/>
        <w:spacing w:before="120" w:after="60"/>
        <w:jc w:val="center"/>
      </w:pPr>
      <w:r>
        <w:drawing>
          <wp:inline distT="0" distB="0" distL="0" distR="0">
            <wp:extent cx="6096000" cy="3524250"/>
            <wp:effectExtent t="0" r="0" b="0" l="0"/>
            <wp:docPr id="1" name="03-booking" descr="Sequence: from a free-text request to a ticket" title="Sequence: from a free-text request to a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524250"/>
                    </a:xfrm>
                    <a:prstGeom prst="rect">
                      <a:avLst/>
                    </a:prstGeom>
                  </pic:spPr>
                </pic:pic>
              </a:graphicData>
            </a:graphic>
          </wp:inline>
        </w:drawing>
      </w:r>
    </w:p>
    <w:p>
      <w:pPr>
        <w:spacing w:after="200"/>
        <w:jc w:val="center"/>
      </w:pPr>
      <w:r>
        <w:rPr>
          <w:b/>
          <w:bCs/>
          <w:color w:val="7A5A50"/>
          <w:sz w:val="18"/>
          <w:szCs w:val="18"/>
        </w:rPr>
        <w:t xml:space="preserve">Figure 3. </w:t>
      </w:r>
      <w:r>
        <w:rPr>
          <w:color w:val="7A5A50"/>
          <w:sz w:val="18"/>
          <w:szCs w:val="18"/>
        </w:rPr>
        <w:t xml:space="preserve">Sequence: from a free-text request to a ticket</w:t>
      </w:r>
    </w:p>
    <w:p>
      <w:pPr>
        <w:pStyle w:val="Heading2"/>
      </w:pPr>
      <w:r>
        <w:t xml:space="preserve">4.2 Model turn, cost controls and the number guard</w:t>
      </w:r>
    </w:p>
    <w:p>
      <w:pPr>
        <w:spacing w:after="120" w:line="276"/>
      </w:pPr>
      <w:r>
        <w:t xml:space="preserve">Menu buttons and repeated off-topic chatter are answered without calling the model. Messages that do reach Claude are rate-limited per rider, capped at four tool rounds and carry at most six messages of history. Every reply passes the number guard before it is sent; a reply that fails is replaced by a template.</w:t>
      </w:r>
    </w:p>
    <w:p>
      <w:pPr>
        <w:keepNext/>
        <w:spacing w:before="120" w:after="60"/>
        <w:jc w:val="center"/>
      </w:pPr>
      <w:r>
        <w:drawing>
          <wp:inline distT="0" distB="0" distL="0" distR="0">
            <wp:extent cx="3505200" cy="6096000"/>
            <wp:effectExtent t="0" r="0" b="0" l="0"/>
            <wp:docPr id="1" name="04-llm-guard" descr="Decision flow for one rider message" title="Decision flow for one ride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05200" cy="6096000"/>
                    </a:xfrm>
                    <a:prstGeom prst="rect">
                      <a:avLst/>
                    </a:prstGeom>
                  </pic:spPr>
                </pic:pic>
              </a:graphicData>
            </a:graphic>
          </wp:inline>
        </w:drawing>
      </w:r>
    </w:p>
    <w:p>
      <w:pPr>
        <w:spacing w:after="200"/>
        <w:jc w:val="center"/>
      </w:pPr>
      <w:r>
        <w:rPr>
          <w:b/>
          <w:bCs/>
          <w:color w:val="7A5A50"/>
          <w:sz w:val="18"/>
          <w:szCs w:val="18"/>
        </w:rPr>
        <w:t xml:space="preserve">Figure 4. </w:t>
      </w:r>
      <w:r>
        <w:rPr>
          <w:color w:val="7A5A50"/>
          <w:sz w:val="18"/>
          <w:szCs w:val="18"/>
        </w:rPr>
        <w:t xml:space="preserve">Decision flow for one rider message</w:t>
      </w:r>
    </w:p>
    <w:p>
      <w:pPr>
        <w:pStyle w:val="Heading2"/>
      </w:pPr>
      <w:r>
        <w:t xml:space="preserve">4.3 Journey sharing and arrival</w:t>
      </w:r>
    </w:p>
    <w:p>
      <w:pPr>
        <w:spacing w:after="120" w:line="276"/>
      </w:pPr>
      <w:r>
        <w:t xml:space="preserve">Sharing creates an expiring token. The rider chooses the recipient in Telegram's share sheet; the bot never messages third parties. The share page refreshes every 30 seconds with a timetable-based position estimate. "I've reached" marks the trip arrived, flips the share page to Arrived and shortens the link's life to 30 minutes. Because position is an estimate, an early tap asks the rider to confirm instead of refusing; an early confirmation counts but earns no arrival miles.</w:t>
      </w:r>
    </w:p>
    <w:p>
      <w:pPr>
        <w:keepNext/>
        <w:spacing w:before="120" w:after="60"/>
        <w:jc w:val="center"/>
      </w:pPr>
      <w:r>
        <w:drawing>
          <wp:inline distT="0" distB="0" distL="0" distR="0">
            <wp:extent cx="6096000" cy="3581400"/>
            <wp:effectExtent t="0" r="0" b="0" l="0"/>
            <wp:docPr id="1" name="05-sharing" descr="Sequence: sharing a journey and confirming arrival" title="Sequence: sharing a journey and confirming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581400"/>
                    </a:xfrm>
                    <a:prstGeom prst="rect">
                      <a:avLst/>
                    </a:prstGeom>
                  </pic:spPr>
                </pic:pic>
              </a:graphicData>
            </a:graphic>
          </wp:inline>
        </w:drawing>
      </w:r>
    </w:p>
    <w:p>
      <w:pPr>
        <w:spacing w:after="200"/>
        <w:jc w:val="center"/>
      </w:pPr>
      <w:r>
        <w:rPr>
          <w:b/>
          <w:bCs/>
          <w:color w:val="7A5A50"/>
          <w:sz w:val="18"/>
          <w:szCs w:val="18"/>
        </w:rPr>
        <w:t xml:space="preserve">Figure 5. </w:t>
      </w:r>
      <w:r>
        <w:rPr>
          <w:color w:val="7A5A50"/>
          <w:sz w:val="18"/>
          <w:szCs w:val="18"/>
        </w:rPr>
        <w:t xml:space="preserve">Sequence: sharing a journey and confirming arrival</w:t>
      </w:r>
    </w:p>
    <w:p>
      <w:pPr>
        <w:pStyle w:val="Heading1"/>
        <w:pageBreakBefore/>
      </w:pPr>
      <w:r>
        <w:t xml:space="preserve">5. Data and fares</w:t>
      </w:r>
    </w:p>
    <w:p>
      <w:pPr>
        <w:pStyle w:val="Heading2"/>
      </w:pPr>
      <w:r>
        <w:t xml:space="preserve">5.1 Network data pipeline</w:t>
      </w:r>
    </w:p>
    <w:p>
      <w:pPr>
        <w:spacing w:after="120" w:line="276"/>
      </w:pPr>
      <w:r>
        <w:t xml:space="preserve">The published DMRC GTFS feed was unavailable (its download returned 404), so the network was built from one-time snapshots of the official DMRC journey-planner API, the NMRC planner and fare table, and OpenStreetMap coordinates, read through a real browser because the API rejects non-browser clients. Hand-made fixes (aliases, walking links, one-way loops) live in </w:t>
      </w:r>
      <w:r>
        <w:rPr>
          <w:rFonts w:ascii="Menlo" w:cs="Menlo" w:eastAsia="Menlo" w:hAnsi="Menlo"/>
          <w:color w:val="5A3A32"/>
          <w:sz w:val="18"/>
          <w:szCs w:val="18"/>
        </w:rPr>
        <w:t xml:space="preserve">data/manual</w:t>
      </w:r>
      <w:r>
        <w:t xml:space="preserve"> with their provenance. The build is reproducible and the app makes no external calls at runtime.</w:t>
      </w:r>
    </w:p>
    <w:p>
      <w:pPr>
        <w:keepNext/>
        <w:spacing w:before="120" w:after="60"/>
        <w:jc w:val="center"/>
      </w:pPr>
      <w:r>
        <w:drawing>
          <wp:inline distT="0" distB="0" distL="0" distR="0">
            <wp:extent cx="6096000" cy="1171575"/>
            <wp:effectExtent t="0" r="0" b="0" l="0"/>
            <wp:docPr id="1" name="06-data-pipeline" descr="Data pipeline from official sources to runtime and verification" title="Data pipeline from official sources to runtime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171575"/>
                    </a:xfrm>
                    <a:prstGeom prst="rect">
                      <a:avLst/>
                    </a:prstGeom>
                  </pic:spPr>
                </pic:pic>
              </a:graphicData>
            </a:graphic>
          </wp:inline>
        </w:drawing>
      </w:r>
    </w:p>
    <w:p>
      <w:pPr>
        <w:spacing w:after="200"/>
        <w:jc w:val="center"/>
      </w:pPr>
      <w:r>
        <w:rPr>
          <w:b/>
          <w:bCs/>
          <w:color w:val="7A5A50"/>
          <w:sz w:val="18"/>
          <w:szCs w:val="18"/>
        </w:rPr>
        <w:t xml:space="preserve">Figure 6. </w:t>
      </w:r>
      <w:r>
        <w:rPr>
          <w:color w:val="7A5A50"/>
          <w:sz w:val="18"/>
          <w:szCs w:val="18"/>
        </w:rPr>
        <w:t xml:space="preserve">Data pipeline from official sources to runtime and verification</w:t>
      </w:r>
    </w:p>
    <w:p>
      <w:pPr>
        <w:pStyle w:val="Heading2"/>
      </w:pPr>
      <w:r>
        <w:t xml:space="preserve">5.2 Fare model</w:t>
      </w:r>
    </w:p>
    <w:p>
      <w:pPr>
        <w:keepNext/>
        <w:spacing w:before="120" w:after="60"/>
        <w:jc w:val="center"/>
      </w:pPr>
      <w:r>
        <w:drawing>
          <wp:inline distT="0" distB="0" distL="0" distR="0">
            <wp:extent cx="3619500" cy="5191125"/>
            <wp:effectExtent t="0" r="0" b="0" l="0"/>
            <wp:docPr id="1" name="08-fares" descr="Fare calculation" title="Fare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91125"/>
                    </a:xfrm>
                    <a:prstGeom prst="rect">
                      <a:avLst/>
                    </a:prstGeom>
                  </pic:spPr>
                </pic:pic>
              </a:graphicData>
            </a:graphic>
          </wp:inline>
        </w:drawing>
      </w:r>
    </w:p>
    <w:p>
      <w:pPr>
        <w:spacing w:after="200"/>
        <w:jc w:val="center"/>
      </w:pPr>
      <w:r>
        <w:rPr>
          <w:b/>
          <w:bCs/>
          <w:color w:val="7A5A50"/>
          <w:sz w:val="18"/>
          <w:szCs w:val="18"/>
        </w:rPr>
        <w:t xml:space="preserve">Figure 7. </w:t>
      </w:r>
      <w:r>
        <w:rPr>
          <w:color w:val="7A5A50"/>
          <w:sz w:val="18"/>
          <w:szCs w:val="18"/>
        </w:rPr>
        <w:t xml:space="preserve">Fare calculation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012"/>
        <w:gridCol w:w="2698"/>
      </w:tblGrid>
      <w:tr>
        <w:trPr>
          <w:tblHeader/>
        </w:trPr>
        <w:tc>
          <w:tcPr>
            <w:tcW w:type="dxa" w:w="1928"/>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Operator</w:t>
            </w:r>
          </w:p>
        </w:tc>
        <w:tc>
          <w:tcPr>
            <w:tcW w:type="dxa" w:w="5012"/>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Rule</w:t>
            </w:r>
          </w:p>
        </w:tc>
        <w:tc>
          <w:tcPr>
            <w:tcW w:type="dxa" w:w="2698"/>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Source</w:t>
            </w:r>
          </w:p>
        </w:tc>
      </w:tr>
      <w:tr>
        <w:tc>
          <w:tcPr>
            <w:tcW w:type="dxa" w:w="192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DMRC (most lines)</w:t>
            </w:r>
          </w:p>
        </w:tc>
        <w:tc>
          <w:tcPr>
            <w:tcW w:type="dxa" w:w="501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Distance slabs, Monday to Saturday: up to 2 km Rs 11, 5 km Rs 21, 12 km Rs 32, 21 km Rs 43, 32 km Rs 54, beyond Rs 64. Sunday/holiday: Rs 11, 11, 21, 32, 43, 54. Charged on the shortest track distance between entry and exit.</w:t>
            </w:r>
          </w:p>
        </w:tc>
        <w:tc>
          <w:tcPr>
            <w:tcW w:type="dxa" w:w="269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DMRC fare revision (Aug 2025), verified against the journey planner</w:t>
            </w:r>
          </w:p>
        </w:tc>
      </w:tr>
      <w:tr>
        <w:tc>
          <w:tcPr>
            <w:tcW w:type="dxa" w:w="192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Airport Express</w:t>
            </w:r>
          </w:p>
        </w:tc>
        <w:tc>
          <w:tcPr>
            <w:tcW w:type="dxa" w:w="501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Official station-pair table; no Sunday discount</w:t>
            </w:r>
          </w:p>
        </w:tc>
        <w:tc>
          <w:tcPr>
            <w:tcW w:type="dxa" w:w="269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DMRC journey planner, every pair</w:t>
            </w:r>
          </w:p>
        </w:tc>
      </w:tr>
      <w:tr>
        <w:tc>
          <w:tcPr>
            <w:tcW w:type="dxa" w:w="192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Rapid Metro Gurugram</w:t>
            </w:r>
          </w:p>
        </w:tc>
        <w:tc>
          <w:tcPr>
            <w:tcW w:type="dxa" w:w="501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Official station-pair table; flat Rs 20 when the trip changes to or from DMRC at Sikanderpur</w:t>
            </w:r>
          </w:p>
        </w:tc>
        <w:tc>
          <w:tcPr>
            <w:tcW w:type="dxa" w:w="269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DMRC journey planner, every pair</w:t>
            </w:r>
          </w:p>
        </w:tc>
      </w:tr>
      <w:tr>
        <w:tc>
          <w:tcPr>
            <w:tcW w:type="dxa" w:w="192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NMRC Aqua Line</w:t>
            </w:r>
          </w:p>
        </w:tc>
        <w:tc>
          <w:tcPr>
            <w:tcW w:type="dxa" w:w="501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Station-count slabs, Monday to Saturday Rs 10 to 50, Sunday/holiday Rs 10 to 40</w:t>
            </w:r>
          </w:p>
        </w:tc>
        <w:tc>
          <w:tcPr>
            <w:tcW w:type="dxa" w:w="269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NMRC fare table</w:t>
            </w:r>
          </w:p>
        </w:tc>
      </w:tr>
    </w:tbl>
    <w:p>
      <w:pPr>
        <w:spacing w:after="80"/>
      </w:pPr>
    </w:p>
    <w:p>
      <w:pPr>
        <w:spacing w:after="120" w:line="276"/>
      </w:pPr>
      <w:r>
        <w:t xml:space="preserve">Track distance is approximated from straight-line distances between stations. Two lines measured longer on the official fares and are stretched by fitted factors: the Magenta Line by 1.12 and the Blue Line by 1.02. </w:t>
      </w:r>
      <w:r>
        <w:rPr>
          <w:rFonts w:ascii="Menlo" w:cs="Menlo" w:eastAsia="Menlo" w:hAnsi="Menlo"/>
          <w:color w:val="5A3A32"/>
          <w:sz w:val="18"/>
          <w:szCs w:val="18"/>
        </w:rPr>
        <w:t xml:space="preserve">scripts/fit_track_factors.py</w:t>
      </w:r>
      <w:r>
        <w:t xml:space="preserve"> shows that these factors place all 377 DMRC fare constraints in their official slab. Cross-operator trips pay the sum of each operator's segment.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4652D" w:sz="24"/>
              <w:bottom w:val="none" w:color="FFFFFF" w:sz="0"/>
              <w:right w:val="none" w:color="FFFFFF" w:sz="0"/>
            </w:tcBorders>
            <w:shd w:fill="FCF4EC" w:color="auto" w:val="clear"/>
            <w:tcMar>
              <w:top w:type="dxa" w:w="120"/>
              <w:left w:type="dxa" w:w="200"/>
              <w:bottom w:type="dxa" w:w="120"/>
              <w:right w:type="dxa" w:w="160"/>
            </w:tcMar>
          </w:tcPr>
          <w:p>
            <w:pPr>
              <w:spacing w:after="60"/>
            </w:pPr>
            <w:r>
              <w:rPr>
                <w:b/>
                <w:bCs/>
                <w:color w:val="3B1F1A"/>
              </w:rPr>
              <w:t xml:space="preserve">Verification</w:t>
            </w:r>
          </w:p>
          <w:p>
            <w:pPr>
              <w:spacing w:after="0" w:line="264"/>
            </w:pPr>
            <w:r>
              <w:rPr>
                <w:rFonts w:ascii="Menlo" w:cs="Menlo" w:eastAsia="Menlo" w:hAnsi="Menlo"/>
                <w:color w:val="5A3A32"/>
                <w:sz w:val="18"/>
                <w:szCs w:val="18"/>
              </w:rPr>
              <w:t xml:space="preserve">scripts/verify_fares.py</w:t>
            </w:r>
            <w:r>
              <w:t xml:space="preserve"> prices 405 official fares on DMRC's own routes and all match; it runs in the test suite and CI. One official answer is deliberately not followed (Phase 1 to Rajiv Chowk on a Sunday), because the planner itself is inconsistent there; the reason is recorded in the script.</w:t>
            </w:r>
          </w:p>
        </w:tc>
      </w:tr>
    </w:tbl>
    <w:p>
      <w:pPr>
        <w:pStyle w:val="Heading2"/>
      </w:pPr>
      <w:r>
        <w:t xml:space="preserve">5.3 Database</w:t>
      </w:r>
    </w:p>
    <w:p>
      <w:pPr>
        <w:spacing w:after="120" w:line="276"/>
      </w:pPr>
      <w:r>
        <w:t xml:space="preserve">SQLite in WAL mode with foreign keys, migrated in code (</w:t>
      </w:r>
      <w:r>
        <w:rPr>
          <w:rFonts w:ascii="Menlo" w:cs="Menlo" w:eastAsia="Menlo" w:hAnsi="Menlo"/>
          <w:color w:val="5A3A32"/>
          <w:sz w:val="18"/>
          <w:szCs w:val="18"/>
        </w:rPr>
        <w:t xml:space="preserve">user_version</w:t>
      </w:r>
      <w:r>
        <w:t xml:space="preserve"> 4). Miles are a ledger: the balance is the sum of entries, so redemptions are negative rows and history is never rewritten.</w:t>
      </w:r>
    </w:p>
    <w:p>
      <w:pPr>
        <w:keepNext/>
        <w:spacing w:before="120" w:after="60"/>
        <w:jc w:val="center"/>
      </w:pPr>
      <w:r>
        <w:drawing>
          <wp:inline distT="0" distB="0" distL="0" distR="0">
            <wp:extent cx="5715000" cy="4086225"/>
            <wp:effectExtent t="0" r="0" b="0" l="0"/>
            <wp:docPr id="1" name="07-schema" descr="Entity relationships" title="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b/>
          <w:bCs/>
          <w:color w:val="7A5A50"/>
          <w:sz w:val="18"/>
          <w:szCs w:val="18"/>
        </w:rPr>
        <w:t xml:space="preserve">Figure 8. </w:t>
      </w:r>
      <w:r>
        <w:rPr>
          <w:color w:val="7A5A50"/>
          <w:sz w:val="18"/>
          <w:szCs w:val="18"/>
        </w:rPr>
        <w:t xml:space="preserve">Entity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Table</w:t>
            </w:r>
          </w:p>
        </w:tc>
        <w:tc>
          <w:tcPr>
            <w:tcW w:type="dxa" w:w="7325"/>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Purpose</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users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Rider, Telegram id, first name, language</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quotes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Priced route stored server-side; payments refer to its id; 30-minute expiry</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trips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 paid quote: route, fare, departure, ETA, arrival time, ticket id</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visits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Stations a rider has started, changed at or finished at, with counts</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badges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Badges earned and when</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miles_ledger</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Every miles award and redemption (balance = sum of deltas)</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vouchers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Demo rewards redeemed</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wrapped_recaps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Cached monthly narration, refreshed when the month's stats change</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shares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Share tokens with expiry and arrival time</w:t>
            </w:r>
          </w:p>
        </w:tc>
      </w:tr>
    </w:tbl>
    <w:p>
      <w:pPr>
        <w:pStyle w:val="Heading1"/>
        <w:pageBreakBefore/>
      </w:pPr>
      <w:r>
        <w:t xml:space="preserve">6. Domain logic</w:t>
      </w:r>
    </w:p>
    <w:p>
      <w:pPr>
        <w:pStyle w:val="Heading2"/>
      </w:pPr>
      <w:r>
        <w:t xml:space="preserve">6.1 Routing</w:t>
      </w:r>
    </w:p>
    <w:p>
      <w:pPr>
        <w:spacing w:after="120" w:line="276"/>
      </w:pPr>
      <w:r>
        <w:t xml:space="preserve">The network is a directed graph whose nodes are (station, line) pairs. Ride edges carry minutes and kilometres; transfers cost six minutes (two between sections of the same line family); walking links use their own times; the Rapid Metro loop is one-way. Fastest uses travel time, fewest changes adds a large penalty per change, and cheapest prices up to eight candidate routes (with and without the Airport Express and footbridge walks) and picks the lowest fare.</w:t>
      </w:r>
    </w:p>
    <w:p>
      <w:pPr>
        <w:pStyle w:val="Heading2"/>
      </w:pPr>
      <w:r>
        <w:t xml:space="preserve">6.2 Metro Miles and rewards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Rule</w:t>
            </w:r>
          </w:p>
        </w:tc>
        <w:tc>
          <w:tcPr>
            <w:tcW w:type="dxa" w:w="7325"/>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Value</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Base</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1 mile per km travelled</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Off-peak</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2x base outside weekday peaks (08:00-11:00, 17:00-20:00); weekends are off-peak</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First visit</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+25 per station visited for the first time</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Streak</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+10 from the third consecutive day with a trip, once per day</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Arrival</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+10 when the traveller taps "I've reached" after half the trip time</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Rewards (demo)</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Free chai 300 · 10% off a ticket 500 · 15% off at a bookstore 800 · free day pass 2,000</w:t>
            </w:r>
          </w:p>
        </w:tc>
      </w:tr>
    </w:tbl>
    <w:p>
      <w:pPr>
        <w:spacing w:after="80"/>
      </w:pPr>
    </w:p>
    <w:p>
      <w:pPr>
        <w:spacing w:after="120" w:line="276"/>
      </w:pPr>
      <w:r>
        <w:t xml:space="preserve">The original plan (5 miles per km, +50, +20) gave a typical commuter about five free day passes a month; the rules were recalibrated so a heavy commuter earns roughly one day pass or a few chais a month.</w:t>
      </w:r>
    </w:p>
    <w:p>
      <w:pPr>
        <w:pStyle w:val="Heading2"/>
      </w:pPr>
      <w:r>
        <w:t xml:space="preserve">6.3 Badges</w:t>
      </w:r>
    </w:p>
    <w:p>
      <w:pPr>
        <w:spacing w:after="120" w:line="276"/>
      </w:pPr>
      <w:r>
        <w:t xml:space="preserve">Badges are deterministic rules evaluated after every trip: Agla Station (first trip), Explorer and Cartographer (10 and 25 stations), Interchange Goblin, End of the Line, Night Owl, Early Bird, State Hopper (Delhi, Haryana and UP in a week), Regular, Thousand Miler, Safe and Sound, and a Line Collector badge for each line.</w:t>
      </w:r>
    </w:p>
    <w:p>
      <w:pPr>
        <w:pStyle w:val="Heading2"/>
      </w:pPr>
      <w:r>
        <w:t xml:space="preserve">6.4 Metro Wrapped</w:t>
      </w:r>
    </w:p>
    <w:p>
      <w:pPr>
        <w:spacing w:after="120" w:line="276"/>
      </w:pPr>
      <w:r>
        <w:t xml:space="preserve">Monthly statistics are computed in code, including "what it means" comparisons such as "like riding the Blue Line end to end 22 times". The Mini App presents them as a three-stop ride (Ride, Places, Rewards) on a route strip in the rider's favourite line colour; the chat receives a share card and a short narration written by Claude in a defined voice and checked by the number guard.</w:t>
      </w:r>
    </w:p>
    <w:p>
      <w:pPr>
        <w:pStyle w:val="Heading2"/>
      </w:pPr>
      <w:r>
        <w:t xml:space="preserve">6.5 Journey sharing</w:t>
      </w:r>
    </w:p>
    <w:p>
      <w:pPr>
        <w:spacing w:after="120" w:line="276"/>
      </w:pPr>
      <w:r>
        <w:t xml:space="preserve">Position is estimated from the timetable: the planned departure and each leg's scheduled minutes. Share links expire two hours after the ETA, or 30 minutes after arrival, and show only the first name.</w:t>
      </w:r>
    </w:p>
    <w:p>
      <w:pPr>
        <w:pStyle w:val="Heading1"/>
        <w:pageBreakBefore/>
      </w:pPr>
      <w:r>
        <w:t xml:space="preserve">7. Interfaces</w:t>
      </w:r>
    </w:p>
    <w:p>
      <w:pPr>
        <w:pStyle w:val="Heading2"/>
      </w:pPr>
      <w:r>
        <w:t xml:space="preserve">7.1 Telegram bot</w:t>
      </w:r>
    </w:p>
    <w:p>
      <w:pPr>
        <w:spacing w:after="120" w:line="276"/>
      </w:pPr>
      <w:r>
        <w:t xml:space="preserve">A persistent button menu (Stats, Miles, Badges, Wrapped, Dashboard, Language) replaces slash commands and never calls the model. The keyboard holds no URLs, because Telegram stores it on the phone and a changed tunnel address would go stale; the dashboard opens from Telegram's menu button, which the server updates.</w:t>
      </w:r>
    </w:p>
    <w:p>
      <w:pPr>
        <w:pStyle w:val="Heading2"/>
      </w:pPr>
      <w:r>
        <w:t xml:space="preserve">7.2 Web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277"/>
        <w:gridCol w:w="2506"/>
      </w:tblGrid>
      <w:tr>
        <w:trPr>
          <w:tblHeader/>
        </w:trPr>
        <w:tc>
          <w:tcPr>
            <w:tcW w:type="dxa" w:w="3855"/>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Endpoint</w:t>
            </w:r>
          </w:p>
        </w:tc>
        <w:tc>
          <w:tcPr>
            <w:tcW w:type="dxa" w:w="3277"/>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Purpose</w:t>
            </w:r>
          </w:p>
        </w:tc>
        <w:tc>
          <w:tcPr>
            <w:tcW w:type="dxa" w:w="2506"/>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Access</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GET /app</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Dashboard Mini App</w:t>
            </w:r>
          </w:p>
        </w:tc>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Telegram initData or signed link</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GET /api/me, /api/map, /api/badges, /api/miles, /api/insights, /api/wrapped</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Dashboard data</w:t>
            </w:r>
          </w:p>
        </w:tc>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Authenticated rider</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POST /api/redeem</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Redeem a demo reward</w:t>
            </w:r>
          </w:p>
        </w:tc>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Authenticated rider</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GET /api/wrapped/{month}/card.png</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Wrapped share card</w:t>
            </w:r>
          </w:p>
        </w:tc>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Authenticated rider</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GET /s/{token}, /s/{token}/status</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Public share page and its 30-second status fragment</w:t>
            </w:r>
          </w:p>
        </w:tc>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Anyone with the token, until expiry</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GET /healthz</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Health check used by the tunnel watchdog</w:t>
            </w:r>
          </w:p>
        </w:tc>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Public</w:t>
            </w:r>
          </w:p>
        </w:tc>
      </w:tr>
    </w:tbl>
    <w:p>
      <w:pPr>
        <w:spacing w:after="80"/>
      </w:pPr>
    </w:p>
    <w:p>
      <w:pPr>
        <w:pStyle w:val="Heading2"/>
      </w:pPr>
      <w:r>
        <w:t xml:space="preserve">7.3 MCP server (agla-mcp)</w:t>
      </w:r>
    </w:p>
    <w:p>
      <w:pPr>
        <w:spacing w:after="120" w:line="276"/>
      </w:pPr>
      <w:r>
        <w:t xml:space="preserve">A stdio MCP server built with the official MCP Python SDK exposes seven read-only tools: </w:t>
      </w:r>
      <w:r>
        <w:rPr>
          <w:rFonts w:ascii="Menlo" w:cs="Menlo" w:eastAsia="Menlo" w:hAnsi="Menlo"/>
          <w:color w:val="5A3A32"/>
          <w:sz w:val="18"/>
          <w:szCs w:val="18"/>
        </w:rPr>
        <w:t xml:space="preserve">agla_search_station</w:t>
      </w:r>
      <w:r>
        <w:t xml:space="preserve">, </w:t>
      </w:r>
      <w:r>
        <w:rPr>
          <w:rFonts w:ascii="Menlo" w:cs="Menlo" w:eastAsia="Menlo" w:hAnsi="Menlo"/>
          <w:color w:val="5A3A32"/>
          <w:sz w:val="18"/>
          <w:szCs w:val="18"/>
        </w:rPr>
        <w:t xml:space="preserve">agla_plan_route</w:t>
      </w:r>
      <w:r>
        <w:t xml:space="preserve">, </w:t>
      </w:r>
      <w:r>
        <w:rPr>
          <w:rFonts w:ascii="Menlo" w:cs="Menlo" w:eastAsia="Menlo" w:hAnsi="Menlo"/>
          <w:color w:val="5A3A32"/>
          <w:sz w:val="18"/>
          <w:szCs w:val="18"/>
        </w:rPr>
        <w:t xml:space="preserve">agla_get_fare</w:t>
      </w:r>
      <w:r>
        <w:t xml:space="preserve">, </w:t>
      </w:r>
      <w:r>
        <w:rPr>
          <w:rFonts w:ascii="Menlo" w:cs="Menlo" w:eastAsia="Menlo" w:hAnsi="Menlo"/>
          <w:color w:val="5A3A32"/>
          <w:sz w:val="18"/>
          <w:szCs w:val="18"/>
        </w:rPr>
        <w:t xml:space="preserve">agla_get_stats</w:t>
      </w:r>
      <w:r>
        <w:t xml:space="preserve">, </w:t>
      </w:r>
      <w:r>
        <w:rPr>
          <w:rFonts w:ascii="Menlo" w:cs="Menlo" w:eastAsia="Menlo" w:hAnsi="Menlo"/>
          <w:color w:val="5A3A32"/>
          <w:sz w:val="18"/>
          <w:szCs w:val="18"/>
        </w:rPr>
        <w:t xml:space="preserve">agla_get_visited_stations</w:t>
      </w:r>
      <w:r>
        <w:t xml:space="preserve">, </w:t>
      </w:r>
      <w:r>
        <w:rPr>
          <w:rFonts w:ascii="Menlo" w:cs="Menlo" w:eastAsia="Menlo" w:hAnsi="Menlo"/>
          <w:color w:val="5A3A32"/>
          <w:sz w:val="18"/>
          <w:szCs w:val="18"/>
        </w:rPr>
        <w:t xml:space="preserve">agla_get_badges</w:t>
      </w:r>
      <w:r>
        <w:t xml:space="preserve"> and </w:t>
      </w:r>
      <w:r>
        <w:rPr>
          <w:rFonts w:ascii="Menlo" w:cs="Menlo" w:eastAsia="Menlo" w:hAnsi="Menlo"/>
          <w:color w:val="5A3A32"/>
          <w:sz w:val="18"/>
          <w:szCs w:val="18"/>
        </w:rPr>
        <w:t xml:space="preserve">agla_get_miles</w:t>
      </w:r>
      <w:r>
        <w:t xml:space="preserve">. Route and fare tools accept names or ids; rider tools default to the seeded demo rider. It has no authentication and is intended for local use only.</w:t>
      </w:r>
    </w:p>
    <w:p>
      <w:pPr>
        <w:pStyle w:val="Heading1"/>
        <w:pageBreakBefore/>
      </w:pPr>
      <w:r>
        <w:t xml:space="preserve">8. AI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Aspect</w:t>
            </w:r>
          </w:p>
        </w:tc>
        <w:tc>
          <w:tcPr>
            <w:tcW w:type="dxa" w:w="7518"/>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Approach</w:t>
            </w:r>
          </w:p>
        </w:tc>
      </w:tr>
      <w:tr>
        <w:tc>
          <w:tcPr>
            <w:tcW w:type="dxa" w:w="212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Model</w:t>
            </w:r>
          </w:p>
        </w:tc>
        <w:tc>
          <w:tcPr>
            <w:tcW w:type="dxa" w:w="751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Claude Sonnet 5.5 at low effort through the Anthropic Python SDK, with server-side fallbacks if a reply is refused</w:t>
            </w:r>
          </w:p>
        </w:tc>
      </w:tr>
      <w:tr>
        <w:tc>
          <w:tcPr>
            <w:tcW w:type="dxa" w:w="212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Tools</w:t>
            </w:r>
          </w:p>
        </w:tc>
        <w:tc>
          <w:tcPr>
            <w:tcW w:type="dxa" w:w="751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Seven tools: quote_trip, search_station, get_stats, get_visited_stations, get_miles, get_badges, list_rewards. No tool can pay, log a trip, confirm arrival or redeem.</w:t>
            </w:r>
          </w:p>
        </w:tc>
      </w:tr>
      <w:tr>
        <w:tc>
          <w:tcPr>
            <w:tcW w:type="dxa" w:w="212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Prompt caching</w:t>
            </w:r>
          </w:p>
        </w:tc>
        <w:tc>
          <w:tcPr>
            <w:tcW w:type="dxa" w:w="751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On the system prompt and tool definitions; per-turn time and language go in a short system note so the cached prefix stays stable</w:t>
            </w:r>
          </w:p>
        </w:tc>
      </w:tr>
      <w:tr>
        <w:tc>
          <w:tcPr>
            <w:tcW w:type="dxa" w:w="212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Number guard</w:t>
            </w:r>
          </w:p>
        </w:tc>
        <w:tc>
          <w:tcPr>
            <w:tcW w:type="dxa" w:w="751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Every number in a reply must come from that turn's tool results; trip replies may contain no numbers at all. Failures fall back to templates.</w:t>
            </w:r>
          </w:p>
        </w:tc>
      </w:tr>
      <w:tr>
        <w:tc>
          <w:tcPr>
            <w:tcW w:type="dxa" w:w="212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Cost controls</w:t>
            </w:r>
          </w:p>
        </w:tc>
        <w:tc>
          <w:tcPr>
            <w:tcW w:type="dxa" w:w="751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Menu buttons and repeated off-topic chatter skip the model; 10 model-backed messages per minute and 150 per day per rider; at most four tool rounds; six messages of history</w:t>
            </w:r>
          </w:p>
        </w:tc>
      </w:tr>
      <w:tr>
        <w:tc>
          <w:tcPr>
            <w:tcW w:type="dxa" w:w="212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Narration</w:t>
            </w:r>
          </w:p>
        </w:tc>
        <w:tc>
          <w:tcPr>
            <w:tcW w:type="dxa" w:w="751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Wrapped recaps use a voice defined in a Claude skill file that both the development tooling and the runtime prompt read</w:t>
            </w:r>
          </w:p>
        </w:tc>
      </w:tr>
    </w:tbl>
    <w:p>
      <w:pPr>
        <w:spacing w:after="80"/>
      </w:pPr>
    </w:p>
    <w:p>
      <w:pPr>
        <w:pStyle w:val="Heading2"/>
      </w:pPr>
      <w:r>
        <w:t xml:space="preserve">8.1 Evaluation</w:t>
      </w:r>
    </w:p>
    <w:p>
      <w:pPr>
        <w:spacing w:after="120" w:line="276"/>
      </w:pPr>
      <w:r>
        <w:t xml:space="preserve">A 50-case station-parsing evaluation (abbreviations, typos, Hinglish, landmarks, partial names and ambiguous names that must trigger a question) was run through the Message Batches API and scored on the full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928"/>
        <w:gridCol w:w="2120"/>
        <w:gridCol w:w="2313"/>
      </w:tblGrid>
      <w:tr>
        <w:trPr>
          <w:tblHeader/>
        </w:trPr>
        <w:tc>
          <w:tcPr>
            <w:tcW w:type="dxa" w:w="3277"/>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Model</w:t>
            </w:r>
          </w:p>
        </w:tc>
        <w:tc>
          <w:tcPr>
            <w:tcW w:type="dxa" w:w="1928"/>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Accuracy</w:t>
            </w:r>
          </w:p>
        </w:tc>
        <w:tc>
          <w:tcPr>
            <w:tcW w:type="dxa" w:w="2120"/>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Median latency</w:t>
            </w:r>
          </w:p>
        </w:tc>
        <w:tc>
          <w:tcPr>
            <w:tcW w:type="dxa" w:w="2313"/>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Cost per 1,000 messages</w:t>
            </w:r>
          </w:p>
        </w:tc>
      </w:tr>
      <w:tr>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Claude Sonnet 5.5</w:t>
            </w:r>
          </w:p>
        </w:tc>
        <w:tc>
          <w:tcPr>
            <w:tcW w:type="dxa" w:w="192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50/50</w:t>
            </w:r>
          </w:p>
        </w:tc>
        <w:tc>
          <w:tcPr>
            <w:tcW w:type="dxa" w:w="212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3.90 s</w:t>
            </w:r>
          </w:p>
        </w:tc>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$3.62</w:t>
            </w:r>
          </w:p>
        </w:tc>
      </w:tr>
      <w:tr>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Claude Haiku 5.5</w:t>
            </w:r>
          </w:p>
        </w:tc>
        <w:tc>
          <w:tcPr>
            <w:tcW w:type="dxa" w:w="1928"/>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50/50</w:t>
            </w:r>
          </w:p>
        </w:tc>
        <w:tc>
          <w:tcPr>
            <w:tcW w:type="dxa" w:w="212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3.24 s</w:t>
            </w:r>
          </w:p>
        </w:tc>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$0.19</w:t>
            </w:r>
          </w:p>
        </w:tc>
      </w:tr>
    </w:tbl>
    <w:p>
      <w:pPr>
        <w:spacing w:after="80"/>
      </w:pPr>
    </w:p>
    <w:p>
      <w:pPr>
        <w:spacing w:after="120" w:line="276"/>
      </w:pPr>
      <w:r>
        <w:t xml:space="preserve">Both models were equally accurate. The bot stays on Sonnet because its replies had been tested in all three languages; the recorded results support moving to Haiku if volume grows.</w:t>
      </w:r>
    </w:p>
    <w:p>
      <w:pPr>
        <w:pStyle w:val="Heading1"/>
        <w:pageBreakBefore/>
      </w:pPr>
      <w:r>
        <w:t xml:space="preserve">9. Security and privacy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Control</w:t>
            </w:r>
          </w:p>
        </w:tc>
        <w:tc>
          <w:tcPr>
            <w:tcW w:type="dxa" w:w="7325"/>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Implementation</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Secrets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All keys in a git-ignored </w:t>
            </w:r>
            <w:r>
              <w:rPr>
                <w:rFonts w:ascii="Menlo" w:cs="Menlo" w:eastAsia="Menlo" w:hAnsi="Menlo"/>
                <w:color w:val="5A3A32"/>
                <w:sz w:val="19"/>
                <w:szCs w:val="19"/>
              </w:rPr>
              <w:t xml:space="preserve">.env</w:t>
            </w:r>
            <w:r>
              <w:rPr>
                <w:sz w:val="19"/>
                <w:szCs w:val="19"/>
              </w:rPr>
              <w:t xml:space="preserve">; the repository is public; gitleaks scans the full history in CI with an extra rule for UPI payment addresses; the process ledger redacts keys, tokens, </w:t>
            </w:r>
            <w:r>
              <w:rPr>
                <w:rFonts w:ascii="Menlo" w:cs="Menlo" w:eastAsia="Menlo" w:hAnsi="Menlo"/>
                <w:color w:val="5A3A32"/>
                <w:sz w:val="19"/>
                <w:szCs w:val="19"/>
              </w:rPr>
              <w:t xml:space="preserve">.env</w:t>
            </w:r>
            <w:r>
              <w:rPr>
                <w:sz w:val="19"/>
                <w:szCs w:val="19"/>
              </w:rPr>
              <w:t xml:space="preserve"> values, emails and UPI addresses</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Dashboard authentication</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Telegram Mini App initData verified by HMAC (24-hour window) or a signed magic link (7 days); the signing secret must be at least 32 characters and the app refuses to start without it</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Web hardening</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Pinned CDN scripts with Subresource Integrity; tokens removed from the address bar after load; share pages sent with no-index, no-referrer and no-store headers</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Money integrity</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Amounts only from stored quotes; trip logging is idempotent and owner-checked; redemption and arrival are buttons</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Abuse limits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Per-rider rate limits, tool-round cap, expired-quote purge at startup, early-arrival confirmation without miles</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Privacy</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Share links expire and show first name only; the bot never messages anyone except the rider</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Accepted risks</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Telegram initData can be replayed within its 24-hour window; agla-mcp has no authentication (local stdio only)</w:t>
            </w:r>
          </w:p>
        </w:tc>
      </w:tr>
    </w:tbl>
    <w:p>
      <w:pPr>
        <w:spacing w:after="80"/>
      </w:pPr>
    </w:p>
    <w:p>
      <w:pPr>
        <w:spacing w:after="120" w:line="276"/>
      </w:pPr>
      <w:r>
        <w:t xml:space="preserve">An independent review by a Claude subagent with no build history found 15 issues, including forgeable dashboard links and a fare bug the tests had missed. All were fixed or documented, each with a regression test.</w:t>
      </w:r>
    </w:p>
    <w:p>
      <w:pPr>
        <w:pStyle w:val="Heading1"/>
        <w:pageBreakBefore/>
      </w:pPr>
      <w:r>
        <w:t xml:space="preserve">10. Quality engineering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Layer</w:t>
            </w:r>
          </w:p>
        </w:tc>
        <w:tc>
          <w:tcPr>
            <w:tcW w:type="dxa" w:w="7132"/>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Coverage</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Unit and integration tests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174 pytest cases: routing, fares, quotes, trips, miles, badges, sharing, Wrapped, dashboard API and authentication, LLM loop with a scripted client, MCP over real stdio, layering rules, ledger</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Official data checks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All 405 official fares on DMRC's routes; track-factor fit against 377 constraints</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Architecture tests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Front ends may import only the tool layer and may not run SQL</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Browser checks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Headless Chromium at phone size clicks every dashboard tab in light and dark mode, plays Wrapped, and fails on any console error</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Continuous integration</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GitHub Actions on every push: ruff, the full test suite and a gitleaks history scan; actions pinned by commit</w:t>
            </w:r>
          </w:p>
        </w:tc>
      </w:tr>
    </w:tbl>
    <w:p>
      <w:pPr>
        <w:pStyle w:val="Heading1"/>
        <w:pageBreakBefore/>
      </w:pPr>
      <w:r>
        <w:t xml:space="preserve">11. Operations</w:t>
      </w:r>
    </w:p>
    <w:p>
      <w:pPr>
        <w:pStyle w:val="Heading2"/>
      </w:pPr>
      <w:r>
        <w:t xml:space="preserve">11.1 Running the system</w:t>
      </w:r>
    </w:p>
    <w:p>
      <w:pPr>
        <w:pStyle w:val="ListParagraph"/>
        <w:numPr>
          <w:ilvl w:val="0"/>
          <w:numId w:val="3"/>
        </w:numPr>
        <w:spacing w:after="60" w:line="264"/>
      </w:pPr>
      <w:r>
        <w:t xml:space="preserve">Install dependencies: </w:t>
      </w:r>
      <w:r>
        <w:rPr>
          <w:rFonts w:ascii="Menlo" w:cs="Menlo" w:eastAsia="Menlo" w:hAnsi="Menlo"/>
          <w:color w:val="5A3A32"/>
          <w:sz w:val="18"/>
          <w:szCs w:val="18"/>
        </w:rPr>
        <w:t xml:space="preserve">uv sync</w:t>
      </w:r>
      <w:r>
        <w:t xml:space="preserve">.</w:t>
      </w:r>
    </w:p>
    <w:p>
      <w:pPr>
        <w:pStyle w:val="ListParagraph"/>
        <w:numPr>
          <w:ilvl w:val="0"/>
          <w:numId w:val="3"/>
        </w:numPr>
        <w:spacing w:after="60" w:line="264"/>
      </w:pPr>
      <w:r>
        <w:t xml:space="preserve">Copy </w:t>
      </w:r>
      <w:r>
        <w:rPr>
          <w:rFonts w:ascii="Menlo" w:cs="Menlo" w:eastAsia="Menlo" w:hAnsi="Menlo"/>
          <w:color w:val="5A3A32"/>
          <w:sz w:val="18"/>
          <w:szCs w:val="18"/>
        </w:rPr>
        <w:t xml:space="preserve">.env.example</w:t>
      </w:r>
      <w:r>
        <w:t xml:space="preserve"> to </w:t>
      </w:r>
      <w:r>
        <w:rPr>
          <w:rFonts w:ascii="Menlo" w:cs="Menlo" w:eastAsia="Menlo" w:hAnsi="Menlo"/>
          <w:color w:val="5A3A32"/>
          <w:sz w:val="18"/>
          <w:szCs w:val="18"/>
        </w:rPr>
        <w:t xml:space="preserve">.env</w:t>
      </w:r>
      <w:r>
        <w:t xml:space="preserve"> and fill in the keys.</w:t>
      </w:r>
    </w:p>
    <w:p>
      <w:pPr>
        <w:pStyle w:val="ListParagraph"/>
        <w:numPr>
          <w:ilvl w:val="0"/>
          <w:numId w:val="3"/>
        </w:numPr>
        <w:spacing w:after="60" w:line="264"/>
      </w:pPr>
      <w:r>
        <w:t xml:space="preserve">Optionally seed a demo rider: </w:t>
      </w:r>
      <w:r>
        <w:rPr>
          <w:rFonts w:ascii="Menlo" w:cs="Menlo" w:eastAsia="Menlo" w:hAnsi="Menlo"/>
          <w:color w:val="5A3A32"/>
          <w:sz w:val="18"/>
          <w:szCs w:val="18"/>
        </w:rPr>
        <w:t xml:space="preserve">uv run python -m scripts.seed_demo</w:t>
      </w:r>
      <w:r>
        <w:t xml:space="preserve">.</w:t>
      </w:r>
    </w:p>
    <w:p>
      <w:pPr>
        <w:pStyle w:val="ListParagraph"/>
        <w:numPr>
          <w:ilvl w:val="0"/>
          <w:numId w:val="3"/>
        </w:numPr>
        <w:spacing w:after="60" w:line="264"/>
      </w:pPr>
      <w:r>
        <w:t xml:space="preserve">For demos, run </w:t>
      </w:r>
      <w:r>
        <w:rPr>
          <w:rFonts w:ascii="Menlo" w:cs="Menlo" w:eastAsia="Menlo" w:hAnsi="Menlo"/>
          <w:color w:val="5A3A32"/>
          <w:sz w:val="18"/>
          <w:szCs w:val="18"/>
        </w:rPr>
        <w:t xml:space="preserve">scripts/run.sh</w:t>
      </w:r>
      <w:r>
        <w:t xml:space="preserve"> in a terminal; it keeps the machine awake, restarts the app if it exits and logs to </w:t>
      </w:r>
      <w:r>
        <w:rPr>
          <w:rFonts w:ascii="Menlo" w:cs="Menlo" w:eastAsia="Menlo" w:hAnsi="Menlo"/>
          <w:color w:val="5A3A32"/>
          <w:sz w:val="18"/>
          <w:szCs w:val="18"/>
        </w:rPr>
        <w:t xml:space="preserve">logs/agla.log</w:t>
      </w:r>
      <w:r>
        <w:t xml:space="preserve">.</w:t>
      </w:r>
    </w:p>
    <w:p>
      <w:pPr>
        <w:pStyle w:val="Heading2"/>
      </w:pPr>
      <w:r>
        <w:t xml:space="preserve">11.2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Variable</w:t>
            </w:r>
          </w:p>
        </w:tc>
        <w:tc>
          <w:tcPr>
            <w:tcW w:type="dxa" w:w="5783"/>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Purpose</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ANTHROPIC_API_KEY</w:t>
            </w:r>
          </w:p>
        </w:tc>
        <w:tc>
          <w:tcPr>
            <w:tcW w:type="dxa" w:w="578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Claude API access</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TELEGRAM_BOT_TOKEN, TELEGRAM_BOT_USERNAME</w:t>
            </w:r>
          </w:p>
        </w:tc>
        <w:tc>
          <w:tcPr>
            <w:tcW w:type="dxa" w:w="578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The bot's credentials and username</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UPI_VPA, UPI_PAYEE_NAME</w:t>
            </w:r>
          </w:p>
        </w:tc>
        <w:tc>
          <w:tcPr>
            <w:tcW w:type="dxa" w:w="578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Payee for UPI intent links (kept out of the public repository)</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DASHBOARD_SECRET</w:t>
            </w:r>
          </w:p>
        </w:tc>
        <w:tc>
          <w:tcPr>
            <w:tcW w:type="dxa" w:w="578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Signing key for dashboard links, at least 32 random characters</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PUBLIC_BASE_URL</w:t>
            </w:r>
          </w:p>
        </w:tc>
        <w:tc>
          <w:tcPr>
            <w:tcW w:type="dxa" w:w="578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Only when self-hosting; set automatically with --tunnel</w:t>
            </w:r>
          </w:p>
        </w:tc>
      </w:tr>
      <w:tr>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AGLA_DB, AGLA_MODEL</w:t>
            </w:r>
          </w:p>
        </w:tc>
        <w:tc>
          <w:tcPr>
            <w:tcW w:type="dxa" w:w="578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Optional overrides for the database path and model</w:t>
            </w:r>
          </w:p>
        </w:tc>
      </w:tr>
    </w:tbl>
    <w:p>
      <w:pPr>
        <w:spacing w:after="80"/>
      </w:pPr>
    </w:p>
    <w:p>
      <w:pPr>
        <w:pStyle w:val="Heading2"/>
      </w:pPr>
      <w:r>
        <w:t xml:space="preserve">11.3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277"/>
        <w:gridCol w:w="3855"/>
      </w:tblGrid>
      <w:tr>
        <w:trPr>
          <w:tblHeader/>
        </w:trPr>
        <w:tc>
          <w:tcPr>
            <w:tcW w:type="dxa" w:w="2506"/>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Symptom</w:t>
            </w:r>
          </w:p>
        </w:tc>
        <w:tc>
          <w:tcPr>
            <w:tcW w:type="dxa" w:w="3277"/>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Likely cause</w:t>
            </w:r>
          </w:p>
        </w:tc>
        <w:tc>
          <w:tcPr>
            <w:tcW w:type="dxa" w:w="3855"/>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Action</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Dashboard does not open</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Tunnel died (for example after sleep)</w:t>
            </w:r>
          </w:p>
        </w:tc>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Wait about 90 seconds for the watchdog, or restart; tap Dashboard beside the text box</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Old share link shows nothing</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Tunnel address changed on restart</w:t>
            </w:r>
          </w:p>
        </w:tc>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Share the journey again</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Bot does not reply</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Process stopped or a second copy is polling</w:t>
            </w:r>
          </w:p>
        </w:tc>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Check </w:t>
            </w:r>
            <w:r>
              <w:rPr>
                <w:rFonts w:ascii="Menlo" w:cs="Menlo" w:eastAsia="Menlo" w:hAnsi="Menlo"/>
                <w:color w:val="5A3A32"/>
                <w:sz w:val="19"/>
                <w:szCs w:val="19"/>
              </w:rPr>
              <w:t xml:space="preserve">logs/agla.log</w:t>
            </w:r>
            <w:r>
              <w:rPr>
                <w:sz w:val="19"/>
                <w:szCs w:val="19"/>
              </w:rPr>
              <w:t xml:space="preserve">; run only one instance</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"Slow down" message</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Per-rider rate limit reached</w:t>
            </w:r>
          </w:p>
        </w:tc>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Wait a minute (or until the next day for the daily cap)</w:t>
            </w:r>
          </w:p>
        </w:tc>
      </w:tr>
    </w:tbl>
    <w:p>
      <w:pPr>
        <w:pStyle w:val="Heading1"/>
        <w:pageBreakBefore/>
      </w:pPr>
      <w:r>
        <w:t xml:space="preserve">12. How it was built</w:t>
      </w:r>
    </w:p>
    <w:p>
      <w:pPr>
        <w:spacing w:after="120" w:line="276"/>
      </w:pPr>
      <w:r>
        <w:t xml:space="preserve">The system was built in Claude Code (Claude Opus 5.5) following a phased plan, with the human making every product decision. Over 21.3 hours (7.9 active) the human sent 131 prompts, 43 of them one- or two-word confirmations, and Claude took 876 actions. The process was recorded as it happened.</w:t>
      </w:r>
    </w:p>
    <w:p>
      <w:pPr>
        <w:keepNext/>
        <w:spacing w:before="120" w:after="60"/>
        <w:jc w:val="center"/>
      </w:pPr>
      <w:r>
        <w:drawing>
          <wp:inline distT="0" distB="0" distL="0" distR="0">
            <wp:extent cx="6096000" cy="2190750"/>
            <wp:effectExtent t="0" r="0" b="0" l="0"/>
            <wp:docPr id="1" name="09-process" descr="Development process: Claude Code, the process ledger and CI" title="Development process: Claude Code, the process ledger and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190750"/>
                    </a:xfrm>
                    <a:prstGeom prst="rect">
                      <a:avLst/>
                    </a:prstGeom>
                  </pic:spPr>
                </pic:pic>
              </a:graphicData>
            </a:graphic>
          </wp:inline>
        </w:drawing>
      </w:r>
    </w:p>
    <w:p>
      <w:pPr>
        <w:spacing w:after="200"/>
        <w:jc w:val="center"/>
      </w:pPr>
      <w:r>
        <w:rPr>
          <w:b/>
          <w:bCs/>
          <w:color w:val="7A5A50"/>
          <w:sz w:val="18"/>
          <w:szCs w:val="18"/>
        </w:rPr>
        <w:t xml:space="preserve">Figure 9. </w:t>
      </w:r>
      <w:r>
        <w:rPr>
          <w:color w:val="7A5A50"/>
          <w:sz w:val="18"/>
          <w:szCs w:val="18"/>
        </w:rPr>
        <w:t xml:space="preserve">Development process: Claude Code, the process ledger and 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Claude capability</w:t>
            </w:r>
          </w:p>
        </w:tc>
        <w:tc>
          <w:tcPr>
            <w:tcW w:type="dxa" w:w="7132"/>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How it was used</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CLAUDE.md</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Standing project rules loaded every session (code decides, never invent fares, never commit secrets, ask before architecture changes)</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Plan mode</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Module interfaces and schema agreed before any code</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Hooks and process ledger</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Seven hook events append every prompt and tool call, with secrets redacted, to </w:t>
            </w:r>
            <w:r>
              <w:rPr>
                <w:rFonts w:ascii="Menlo" w:cs="Menlo" w:eastAsia="Menlo" w:hAnsi="Menlo"/>
                <w:color w:val="5A3A32"/>
                <w:sz w:val="19"/>
                <w:szCs w:val="19"/>
              </w:rPr>
              <w:t xml:space="preserve">ledger/events.jsonl</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Slash commands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/decision, /surprise and /checkpoint record decisions, surprises and commit points in </w:t>
            </w:r>
            <w:r>
              <w:rPr>
                <w:rFonts w:ascii="Menlo" w:cs="Menlo" w:eastAsia="Menlo" w:hAnsi="Menlo"/>
                <w:color w:val="5A3A32"/>
                <w:sz w:val="19"/>
                <w:szCs w:val="19"/>
              </w:rPr>
              <w:t xml:space="preserve">ledger/decisions.md</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Subagents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reviewer (independent code audit), eval-runner (model evaluation), gtfs-explorer (data source inspection)</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Skills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Created: metro-wrapped-voice, build-journal. Vendored from anthropics/skills: mcp-builder, frontend-design, webapp-testing, skill-creator. Built in: claude-api.</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MCP servers</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Playwright (browser automation for data snapshots and UI checks) and agla-mcp (the project's own tools)</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Plugin</w:t>
            </w:r>
          </w:p>
        </w:tc>
        <w:tc>
          <w:tcPr>
            <w:tcW w:type="dxa" w:w="713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The setup packaged as the installable agla-dev Claude Code plugin</w:t>
            </w:r>
          </w:p>
        </w:tc>
      </w:tr>
    </w:tbl>
    <w:p>
      <w:pPr>
        <w:spacing w:after="80"/>
      </w:pPr>
    </w:p>
    <w:p>
      <w:pPr>
        <w:pStyle w:val="Heading2"/>
      </w:pPr>
      <w:r>
        <w:t xml:space="preserve">12.1 Logged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470"/>
        <w:gridCol w:w="4626"/>
      </w:tblGrid>
      <w:tr>
        <w:trPr>
          <w:tblHeader/>
        </w:trPr>
        <w:tc>
          <w:tcPr>
            <w:tcW w:type="dxa" w:w="1542"/>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Date</w:t>
            </w:r>
          </w:p>
        </w:tc>
        <w:tc>
          <w:tcPr>
            <w:tcW w:type="dxa" w:w="3470"/>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Decision</w:t>
            </w:r>
          </w:p>
        </w:tc>
        <w:tc>
          <w:tcPr>
            <w:tcW w:type="dxa" w:w="4626"/>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Outcome</w:t>
            </w:r>
          </w:p>
        </w:tc>
      </w:tr>
      <w:tr>
        <w:tc>
          <w:tcPr>
            <w:tcW w:type="dxa" w:w="154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23 Oct 2026</w:t>
            </w:r>
          </w:p>
        </w:tc>
        <w:tc>
          <w:tcPr>
            <w:tcW w:type="dxa" w:w="347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Public GitHub repo from the start</w:t>
            </w:r>
          </w:p>
        </w:tc>
        <w:tc>
          <w:tcPr>
            <w:tcW w:type="dxa" w:w="462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git init + public GitHub repo from the start.</w:t>
            </w:r>
          </w:p>
        </w:tc>
      </w:tr>
      <w:tr>
        <w:tc>
          <w:tcPr>
            <w:tcW w:type="dxa" w:w="154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23 Oct 2026</w:t>
            </w:r>
          </w:p>
        </w:tc>
        <w:tc>
          <w:tcPr>
            <w:tcW w:type="dxa" w:w="347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Manual spot-check caught a fare bug the automated check missed (surprise)</w:t>
            </w:r>
          </w:p>
        </w:tc>
        <w:tc>
          <w:tcPr>
            <w:tcW w:type="dxa" w:w="462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Fare verification against 384 official DMRC fares showed 97.9% matching, but my manual spot-check of 8 pairs in the DMRC app still caught a wrong fare (Kashmere Gate → Noida City Centre: we said ₹43, DMRC charges ₹54). Our straight-line distance was 20.7 km, just under the 21 km slab boundary.</w:t>
            </w:r>
          </w:p>
        </w:tc>
      </w:tr>
      <w:tr>
        <w:tc>
          <w:tcPr>
            <w:tcW w:type="dxa" w:w="154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23 Oct 2026</w:t>
            </w:r>
          </w:p>
        </w:tc>
        <w:tc>
          <w:tcPr>
            <w:tcW w:type="dxa" w:w="347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Runtime model stays Sonnet 5.5 after the station-parsing eval (override)</w:t>
            </w:r>
          </w:p>
        </w:tc>
        <w:tc>
          <w:tcPr>
            <w:tcW w:type="dxa" w:w="462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Option 3, stay on Sonnet 5.5, and keep the eval results on record.</w:t>
            </w:r>
          </w:p>
        </w:tc>
      </w:tr>
      <w:tr>
        <w:tc>
          <w:tcPr>
            <w:tcW w:type="dxa" w:w="154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23 Oct 2026</w:t>
            </w:r>
          </w:p>
        </w:tc>
        <w:tc>
          <w:tcPr>
            <w:tcW w:type="dxa" w:w="347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Metro Miles recalibrated: 1/km, +25 new station, +10 streak</w:t>
            </w:r>
          </w:p>
        </w:tc>
        <w:tc>
          <w:tcPr>
            <w:tcW w:type="dxa" w:w="462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 2x off-peak and +10 safe arrival unchanged.</w:t>
            </w:r>
          </w:p>
        </w:tc>
      </w:tr>
      <w:tr>
        <w:tc>
          <w:tcPr>
            <w:tcW w:type="dxa" w:w="154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23 Oct 2026</w:t>
            </w:r>
          </w:p>
        </w:tc>
        <w:tc>
          <w:tcPr>
            <w:tcW w:type="dxa" w:w="347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Safety check simplified to "I've reached" + share link (override)</w:t>
            </w:r>
          </w:p>
        </w:tc>
        <w:tc>
          <w:tcPr>
            <w:tcW w:type="dxa" w:w="462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Option 3. Keep 📤 Share journey and a ✅ I've reached button that hands the traveller a ready-made message to send via Telegram's share sheet; remove trusted contacts, invites, timed escalation, the polling job and /demo_fast.</w:t>
            </w:r>
          </w:p>
        </w:tc>
      </w:tr>
      <w:tr>
        <w:tc>
          <w:tcPr>
            <w:tcW w:type="dxa" w:w="154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24 Oct 2026</w:t>
            </w:r>
          </w:p>
        </w:tc>
        <w:tc>
          <w:tcPr>
            <w:tcW w:type="dxa" w:w="347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Metro Wrapped as a three-stop metro ride</w:t>
            </w:r>
          </w:p>
        </w:tc>
        <w:tc>
          <w:tcPr>
            <w:tcW w:type="dxa" w:w="462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The three-stop metro ride (d), in the warm marigold-and-gulabi palette across the whole Mini App, with the colours unchanged. Wrapped stays available all the time for the demo; month-end-only access is parked in the backlog.</w:t>
            </w:r>
          </w:p>
        </w:tc>
      </w:tr>
      <w:tr>
        <w:tc>
          <w:tcPr>
            <w:tcW w:type="dxa" w:w="1542"/>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24 Oct 2026</w:t>
            </w:r>
          </w:p>
        </w:tc>
        <w:tc>
          <w:tcPr>
            <w:tcW w:type="dxa" w:w="3470"/>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DMRC fares: shortest distance plus per-line track factors</w:t>
            </w:r>
          </w:p>
        </w:tc>
        <w:tc>
          <w:tcPr>
            <w:tcW w:type="dxa" w:w="462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Option (c): shortest-distance DMRC pricing, track factors Magenta ×1.12 and Blue ×1.02 in fares.yaml (re-checkable with scripts/fit_track_factors.py), a wider "cheapest" search, and the fare check on DMRC's own routes. Result: 384/384 official fares match.</w:t>
            </w:r>
          </w:p>
        </w:tc>
      </w:tr>
    </w:tbl>
    <w:p>
      <w:pPr>
        <w:spacing w:after="80"/>
      </w:pPr>
    </w:p>
    <w:p>
      <w:pPr>
        <w:spacing w:after="120" w:line="276"/>
      </w:pPr>
      <w:r>
        <w:t xml:space="preserve">Overrides are decisions where the human chose differently from Claude's suggestion. Many further choices were made through direct questions during the build; </w:t>
      </w:r>
      <w:r>
        <w:rPr>
          <w:rFonts w:ascii="Menlo" w:cs="Menlo" w:eastAsia="Menlo" w:hAnsi="Menlo"/>
          <w:color w:val="5A3A32"/>
          <w:sz w:val="18"/>
          <w:szCs w:val="18"/>
        </w:rPr>
        <w:t xml:space="preserve">docs/build-journal.html</w:t>
      </w:r>
      <w:r>
        <w:t xml:space="preserve"> shows them on an interactive timeline.</w:t>
      </w:r>
    </w:p>
    <w:p>
      <w:pPr>
        <w:pStyle w:val="Heading1"/>
        <w:pageBreakBefore/>
      </w:pPr>
      <w:r>
        <w:t xml:space="preserve">13. Limitations, risks and roadmap</w:t>
      </w:r>
    </w:p>
    <w:p>
      <w:pPr>
        <w:pStyle w:val="Heading2"/>
      </w:pPr>
      <w:r>
        <w:t xml:space="preserve">13.1 Known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277"/>
        <w:gridCol w:w="3855"/>
      </w:tblGrid>
      <w:tr>
        <w:trPr>
          <w:tblHeader/>
        </w:trPr>
        <w:tc>
          <w:tcPr>
            <w:tcW w:type="dxa" w:w="2506"/>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Limitation</w:t>
            </w:r>
          </w:p>
        </w:tc>
        <w:tc>
          <w:tcPr>
            <w:tcW w:type="dxa" w:w="3277"/>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Impact</w:t>
            </w:r>
          </w:p>
        </w:tc>
        <w:tc>
          <w:tcPr>
            <w:tcW w:type="dxa" w:w="3855"/>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Mitigation or plan</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Mock tickets, unverified payment</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Not usable for real travel</w:t>
            </w:r>
          </w:p>
        </w:tc>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Stated in the product; requires DMRC and payment partnerships</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Timetable position, not GPS</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Share page shows an estimate</w:t>
            </w:r>
          </w:p>
        </w:tc>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Rider can confirm arrival at any time</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Approximate track distances</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 trip near a slab boundary could be one slab off</w:t>
            </w:r>
          </w:p>
        </w:tc>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Fitted factors match all official fares held; fetch terminal fares to tighten the Blue Line factor</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Laptop deployment</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Downtime when the host is off; links change on restart</w:t>
            </w:r>
          </w:p>
        </w:tc>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Move to a fixed host and named tunnel</w:t>
            </w:r>
          </w:p>
        </w:tc>
      </w:tr>
      <w:tr>
        <w:tc>
          <w:tcPr>
            <w:tcW w:type="dxa" w:w="2506"/>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Wrapped lines in English</w:t>
            </w:r>
          </w:p>
        </w:tc>
        <w:tc>
          <w:tcPr>
            <w:tcW w:type="dxa" w:w="3277"/>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Hindi and Hinglish riders see the Wrapped story in English</w:t>
            </w:r>
          </w:p>
        </w:tc>
        <w:tc>
          <w:tcPr>
            <w:tcW w:type="dxa" w:w="385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Translate the computed lines</w:t>
            </w:r>
          </w:p>
        </w:tc>
      </w:tr>
    </w:tbl>
    <w:p>
      <w:pPr>
        <w:spacing w:after="80"/>
      </w:pPr>
    </w:p>
    <w:p>
      <w:pPr>
        <w:pStyle w:val="Heading2"/>
      </w:pPr>
      <w:r>
        <w:t xml:space="preserve">13.2 Backlog</w:t>
      </w:r>
    </w:p>
    <w:p>
      <w:pPr>
        <w:pStyle w:val="ListParagraph"/>
        <w:numPr>
          <w:ilvl w:val="0"/>
          <w:numId w:val="2"/>
        </w:numPr>
        <w:spacing w:after="60" w:line="264"/>
      </w:pPr>
      <w:r>
        <w:t xml:space="preserve">Location to route: share a Telegram pin or Google Maps link and get the nearest station.</w:t>
      </w:r>
    </w:p>
    <w:p>
      <w:pPr>
        <w:pStyle w:val="ListParagraph"/>
        <w:numPr>
          <w:ilvl w:val="0"/>
          <w:numId w:val="2"/>
        </w:numPr>
        <w:spacing w:after="60" w:line="264"/>
      </w:pPr>
      <w:r>
        <w:t xml:space="preserve">Follow a friend's journey inside one's own dashboard.</w:t>
      </w:r>
    </w:p>
    <w:p>
      <w:pPr>
        <w:pStyle w:val="ListParagraph"/>
        <w:numPr>
          <w:ilvl w:val="0"/>
          <w:numId w:val="2"/>
        </w:numPr>
        <w:spacing w:after="60" w:line="264"/>
      </w:pPr>
      <w:r>
        <w:t xml:space="preserve">Metro Wrapped released at month end with a notification.</w:t>
      </w:r>
    </w:p>
    <w:p>
      <w:pPr>
        <w:pStyle w:val="ListParagraph"/>
        <w:numPr>
          <w:ilvl w:val="0"/>
          <w:numId w:val="2"/>
        </w:numPr>
        <w:spacing w:after="60" w:line="264"/>
      </w:pPr>
      <w:r>
        <w:t xml:space="preserve">Plan stretch goals: group meetups, Paytm staging payments, "next train" estimates.</w:t>
      </w:r>
    </w:p>
    <w:p>
      <w:pPr>
        <w:pStyle w:val="Heading1"/>
        <w:pageBreakBefore/>
      </w:pPr>
      <w: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Term</w:t>
            </w:r>
          </w:p>
        </w:tc>
        <w:tc>
          <w:tcPr>
            <w:tcW w:type="dxa" w:w="7325"/>
            <w:tcBorders>
              <w:top w:val="single" w:color="E3CFC2" w:sz="4"/>
              <w:left w:val="single" w:color="E3CFC2" w:sz="4"/>
              <w:bottom w:val="single" w:color="E3CFC2" w:sz="4"/>
              <w:right w:val="single" w:color="E3CFC2" w:sz="4"/>
            </w:tcBorders>
            <w:shd w:fill="F8EEE6" w:color="auto" w:val="clear"/>
            <w:tcMar>
              <w:top w:type="dxa" w:w="70"/>
              <w:left w:type="dxa" w:w="110"/>
              <w:bottom w:type="dxa" w:w="70"/>
              <w:right w:type="dxa" w:w="110"/>
            </w:tcMar>
            <w:vAlign w:val="top"/>
          </w:tcPr>
          <w:p>
            <w:pPr>
              <w:spacing w:after="40"/>
            </w:pPr>
            <w:r>
              <w:rPr>
                <w:b/>
                <w:bCs/>
                <w:color w:val="3B1F1A"/>
                <w:sz w:val="19"/>
                <w:szCs w:val="19"/>
              </w:rPr>
              <w:t xml:space="preserve">Meaning</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DMRC / NMRC</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Delhi Metro Rail Corporation / Noida Metro Rail Corporation</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Quote</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 priced route stored on the server; the payment link and ticket refer to it</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Number guard</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Check that rejects a model reply containing a number not produced by a tool</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Tool layer</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rFonts w:ascii="Menlo" w:cs="Menlo" w:eastAsia="Menlo" w:hAnsi="Menlo"/>
                <w:color w:val="5A3A32"/>
                <w:sz w:val="19"/>
                <w:szCs w:val="19"/>
              </w:rPr>
              <w:t xml:space="preserve">agla/tools</w:t>
            </w:r>
            <w:r>
              <w:rPr>
                <w:sz w:val="19"/>
                <w:szCs w:val="19"/>
              </w:rPr>
              <w:t xml:space="preserve">, the only API through which front ends reach metro logic</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Mini App</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 web app opened inside Telegram, authenticated by Telegram's signed initData</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MCP</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Model Context Protocol, a standard way to expose tools to AI clients such as Claude</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Quick tunnel</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A temporary public HTTPS address from Cloudflare that forwards to the local server</w:t>
            </w:r>
          </w:p>
        </w:tc>
      </w:tr>
      <w:tr>
        <w:tc>
          <w:tcPr>
            <w:tcW w:type="dxa" w:w="2313"/>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Process ledger</w:t>
            </w:r>
          </w:p>
        </w:tc>
        <w:tc>
          <w:tcPr>
            <w:tcW w:type="dxa" w:w="7325"/>
            <w:tcBorders>
              <w:top w:val="single" w:color="E3CFC2" w:sz="4"/>
              <w:left w:val="single" w:color="E3CFC2" w:sz="4"/>
              <w:bottom w:val="single" w:color="E3CFC2" w:sz="4"/>
              <w:right w:val="single" w:color="E3CFC2" w:sz="4"/>
            </w:tcBorders>
            <w:tcMar>
              <w:top w:type="dxa" w:w="70"/>
              <w:left w:type="dxa" w:w="110"/>
              <w:bottom w:type="dxa" w:w="70"/>
              <w:right w:type="dxa" w:w="110"/>
            </w:tcMar>
            <w:vAlign w:val="top"/>
          </w:tcPr>
          <w:p>
            <w:pPr>
              <w:spacing w:after="40"/>
            </w:pPr>
            <w:r>
              <w:rPr>
                <w:sz w:val="19"/>
                <w:szCs w:val="19"/>
              </w:rPr>
              <w:t xml:space="preserve">The hook-written log of prompts and tool calls plus the decision log</w:t>
            </w:r>
          </w:p>
        </w:tc>
      </w:tr>
    </w:tbl>
    <w:sectPr>
      <w:headerReference w:type="default" r:id="rId6"/>
      <w:footerReference w:type="default" r:id="rId7"/>
      <w:footerReference w:type="first" r:id="rId8"/>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A5A50"/>
        <w:sz w:val="16"/>
        <w:szCs w:val="16"/>
      </w:rPr>
      <w:t xml:space="preserve">Version 1.0 · 24 October 2026</w:t>
    </w:r>
    <w:r>
      <w:rPr>
        <w:color w:val="7A5A5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5A50"/>
        <w:sz w:val="16"/>
        <w:szCs w:val="16"/>
      </w:rPr>
      <w:t xml:space="preserve">Agla Station · Knowledge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1A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4652D" w:sz="8" w:space="6"/>
      </w:pBdr>
      <w:spacing w:before="120" w:after="200"/>
      <w:outlineLvl w:val="0"/>
    </w:pPr>
    <w:rPr>
      <w:rFonts w:ascii="Calibri" w:cs="Calibri" w:eastAsia="Calibri" w:hAnsi="Calibri"/>
      <w:b/>
      <w:bCs/>
      <w:color w:val="3B1F1A"/>
      <w:sz w:val="36"/>
      <w:szCs w:val="36"/>
    </w:rPr>
  </w:style>
  <w:style w:type="paragraph" w:styleId="Heading2">
    <w:name w:val="Heading 2"/>
    <w:basedOn w:val="Normal"/>
    <w:next w:val="Normal"/>
    <w:qFormat/>
    <w:pPr>
      <w:keepNext/>
      <w:spacing w:before="280" w:after="120"/>
      <w:outlineLvl w:val="1"/>
    </w:pPr>
    <w:rPr>
      <w:rFonts w:ascii="Calibri" w:cs="Calibri" w:eastAsia="Calibri" w:hAnsi="Calibri"/>
      <w:b/>
      <w:bCs/>
      <w:color w:val="3B1F1A"/>
      <w:sz w:val="26"/>
      <w:szCs w:val="26"/>
    </w:rPr>
  </w:style>
  <w:style w:type="paragraph" w:styleId="Heading3">
    <w:name w:val="Heading 3"/>
    <w:basedOn w:val="Normal"/>
    <w:next w:val="Normal"/>
    <w:qFormat/>
    <w:pPr>
      <w:keepNext/>
      <w:spacing w:before="200" w:after="80"/>
      <w:outlineLvl w:val="2"/>
    </w:pPr>
    <w:rPr>
      <w:rFonts w:ascii="Calibri" w:cs="Calibri" w:eastAsia="Calibri" w:hAnsi="Calibri"/>
      <w:b/>
      <w:bCs/>
      <w:color w:val="C465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8a4cd0f5c7cdea0ae831b00cad21604ead4f84f.png"/><Relationship Id="rId10" Type="http://schemas.openxmlformats.org/officeDocument/2006/relationships/image" Target="media/cdb627188052d18569253a65d293451a27ad7b97.png"/><Relationship Id="rId11" Type="http://schemas.openxmlformats.org/officeDocument/2006/relationships/image" Target="media/39819783d4a0a3661cc8eef01f02068fc766d262.png"/><Relationship Id="rId12" Type="http://schemas.openxmlformats.org/officeDocument/2006/relationships/image" Target="media/e2ac801d040c9f7a49725393e705db8af9853f06.png"/><Relationship Id="rId13" Type="http://schemas.openxmlformats.org/officeDocument/2006/relationships/image" Target="media/56dc276131a43c0a039da21bcb501f73007291b9.png"/><Relationship Id="rId14" Type="http://schemas.openxmlformats.org/officeDocument/2006/relationships/image" Target="media/cbb89b6ef08cc8b9699c079325761f5d96da9370.png"/><Relationship Id="rId15" Type="http://schemas.openxmlformats.org/officeDocument/2006/relationships/image" Target="media/20f391704c2937f1c6de62669ca327f1fd1f52f2.png"/><Relationship Id="rId16" Type="http://schemas.openxmlformats.org/officeDocument/2006/relationships/image" Target="media/b5808f1aa56220a13a6d7f4dca9cf9fe3104f41c.png"/><Relationship Id="rId17" Type="http://schemas.openxmlformats.org/officeDocument/2006/relationships/image" Target="media/1a03127bb21308162efc48b66f52c000d33c4cc0.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Agla Station Knowledge Document</dc:title>
  <dc:creator>Tzing66</dc:creator>
  <dc:description>Product, architecture, system design and operations</dc:description>
  <cp:lastModifiedBy>Un-named</cp:lastModifiedBy>
  <cp:revision>1</cp:revision>
  <dcterms:created xsi:type="dcterms:W3CDTF">2026-10-24T08:31:04.593Z</dcterms:created>
  <dcterms:modified xsi:type="dcterms:W3CDTF">2026-10-24T08:31:04.595Z</dcterms:modified>
</cp:coreProperties>
</file>

<file path=docProps/custom.xml><?xml version="1.0" encoding="utf-8"?>
<Properties xmlns="http://schemas.openxmlformats.org/officeDocument/2006/custom-properties" xmlns:vt="http://schemas.openxmlformats.org/officeDocument/2006/docPropsVTypes"/>
</file>