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494d4d"/>
          <w:sz w:val="27"/>
          <w:szCs w:val="27"/>
          <w:highlight w:val="white"/>
          <w:rtl w:val="0"/>
        </w:rPr>
        <w:t xml:space="preserve">4.</w:t>
      </w:r>
      <w:r w:rsidDel="00000000" w:rsidR="00000000" w:rsidRPr="00000000">
        <w:rPr>
          <w:color w:val="494d4d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494d4d"/>
          <w:sz w:val="27"/>
          <w:szCs w:val="27"/>
          <w:highlight w:val="white"/>
          <w:rtl w:val="0"/>
        </w:rPr>
        <w:t xml:space="preserve">How do you hope to use your Harvard education in the future? (200)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