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line="300" w:lineRule="auto"/>
        <w:ind w:left="720" w:firstLine="0"/>
        <w:rPr>
          <w:color w:val="373935"/>
          <w:sz w:val="24"/>
          <w:szCs w:val="24"/>
        </w:rPr>
      </w:pPr>
      <w:r w:rsidDel="00000000" w:rsidR="00000000" w:rsidRPr="00000000">
        <w:rPr>
          <w:color w:val="373935"/>
          <w:sz w:val="24"/>
          <w:szCs w:val="24"/>
          <w:rtl w:val="0"/>
        </w:rPr>
        <w:t xml:space="preserve">4. Reflect on something that someone has done for you that has made you happy or thankful in a surprising way. How has this gratitude affected or motivated you?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