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220" w:lineRule="auto"/>
        <w:rPr>
          <w:b w:val="1"/>
          <w:bCs w:val="1"/>
          <w:color w:val="494d4d"/>
          <w:sz w:val="27"/>
          <w:szCs w:val="27"/>
        </w:rPr>
      </w:pPr>
      <w:r w:rsidDel="00000000" w:rsidR="00000000" w:rsidRPr="00000000">
        <w:rPr>
          <w:b w:val="1"/>
          <w:bCs w:val="1"/>
          <w:color w:val="494d4d"/>
          <w:sz w:val="27"/>
          <w:szCs w:val="27"/>
          <w:rtl w:val="0"/>
        </w:rPr>
        <w:t xml:space="preserve">5. Being different</w:t>
      </w:r>
    </w:p>
    <w:p w:rsidR="00000000" w:rsidDel="00000000" w:rsidP="00000000" w:rsidRDefault="00000000" w:rsidRPr="00000000" w14:paraId="00000002">
      <w:pPr>
        <w:shd w:fill="ffffff" w:val="clear"/>
        <w:spacing w:after="220" w:before="220" w:lineRule="auto"/>
        <w:rPr>
          <w:b w:val="1"/>
          <w:bCs w:val="1"/>
          <w:color w:val="494d4d"/>
          <w:sz w:val="27"/>
          <w:szCs w:val="27"/>
        </w:rPr>
      </w:pPr>
      <w:r w:rsidDel="00000000" w:rsidR="00000000" w:rsidRPr="00000000">
        <w:rPr>
          <w:b w:val="1"/>
          <w:bCs w:val="1"/>
          <w:color w:val="494d4d"/>
          <w:sz w:val="27"/>
          <w:szCs w:val="27"/>
          <w:rtl w:val="0"/>
        </w:rPr>
        <w:t xml:space="preserve">We recognize that “fitting in” in all the contexts we live in can sometimes be difficult. Duke values all kinds of differences and believes they make our community better. Feel free to tell us any ways in which you’re different, and how that has affected you or what it means to you. (250 words)</w:t>
      </w:r>
    </w:p>
    <w:p w:rsidR="00000000" w:rsidDel="00000000" w:rsidP="00000000" w:rsidRDefault="00000000" w:rsidRPr="00000000" w14:paraId="00000003">
      <w:pPr>
        <w:shd w:fill="ffffff" w:val="clear"/>
        <w:spacing w:after="220" w:before="220" w:lineRule="auto"/>
        <w:rPr>
          <w:b w:val="1"/>
          <w:bCs w:val="1"/>
          <w:color w:val="494d4d"/>
          <w:sz w:val="27"/>
          <w:szCs w:val="27"/>
        </w:rPr>
      </w:pPr>
      <w:r w:rsidDel="00000000" w:rsidR="00000000" w:rsidRPr="00000000">
        <w:rPr>
          <w:rtl w:val="0"/>
        </w:rPr>
      </w:r>
    </w:p>
    <w:p w:rsidR="00000000" w:rsidDel="00000000" w:rsidP="00000000" w:rsidRDefault="00000000" w:rsidRPr="00000000" w14:paraId="00000004">
      <w:pPr>
        <w:shd w:fill="ffffff" w:val="clear"/>
        <w:spacing w:after="220" w:before="220" w:lineRule="auto"/>
        <w:rPr>
          <w:b w:val="1"/>
          <w:bCs w:val="1"/>
          <w:color w:val="494d4d"/>
          <w:sz w:val="27"/>
          <w:szCs w:val="27"/>
        </w:rPr>
      </w:pPr>
      <w:r w:rsidDel="00000000" w:rsidR="00000000" w:rsidRPr="00000000">
        <w:rPr>
          <w:b w:val="1"/>
          <w:bCs w:val="1"/>
          <w:color w:val="494d4d"/>
          <w:sz w:val="27"/>
          <w:szCs w:val="27"/>
          <w:rtl w:val="0"/>
        </w:rPr>
        <w:t xml:space="preserve">12/25 (251) - final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color w:val="494d4d"/>
          <w:sz w:val="24"/>
          <w:szCs w:val="24"/>
        </w:rPr>
      </w:pPr>
      <w:r w:rsidDel="00000000" w:rsidR="00000000" w:rsidRPr="00000000">
        <w:rPr>
          <w:rFonts w:ascii="Times New Roman" w:cs="Times New Roman" w:eastAsia="Times New Roman" w:hAnsi="Times New Roman"/>
          <w:color w:val="494d4d"/>
          <w:sz w:val="24"/>
          <w:szCs w:val="24"/>
          <w:rtl w:val="0"/>
        </w:rPr>
        <w:t xml:space="preserve">“I don’t want to get up in this 13-degree weather. “This is the thought that crossed my mind every morning when I need to wake up early for practice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color w:val="494d4d"/>
          <w:sz w:val="24"/>
          <w:szCs w:val="24"/>
        </w:rPr>
      </w:pPr>
      <w:r w:rsidDel="00000000" w:rsidR="00000000" w:rsidRPr="00000000">
        <w:rPr>
          <w:color w:val="494d4d"/>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ind w:firstLine="480"/>
        <w:rPr>
          <w:rFonts w:ascii="Times New Roman" w:cs="Times New Roman" w:eastAsia="Times New Roman" w:hAnsi="Times New Roman"/>
          <w:color w:val="494d4d"/>
          <w:sz w:val="24"/>
          <w:szCs w:val="24"/>
        </w:rPr>
      </w:pPr>
      <w:r w:rsidDel="00000000" w:rsidR="00000000" w:rsidRPr="00000000">
        <w:rPr>
          <w:rFonts w:ascii="Times New Roman" w:cs="Times New Roman" w:eastAsia="Times New Roman" w:hAnsi="Times New Roman"/>
          <w:color w:val="494d4d"/>
          <w:sz w:val="24"/>
          <w:szCs w:val="24"/>
          <w:rtl w:val="0"/>
        </w:rPr>
        <w:t xml:space="preserve">“Do the front-step and back-step footwork 5 times.” Coach Chen demanded. This is the same routine every day.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494d4d"/>
          <w:sz w:val="24"/>
          <w:szCs w:val="24"/>
        </w:rPr>
      </w:pPr>
      <w:r w:rsidDel="00000000" w:rsidR="00000000" w:rsidRPr="00000000">
        <w:rPr>
          <w:rFonts w:ascii="Times New Roman" w:cs="Times New Roman" w:eastAsia="Times New Roman" w:hAnsi="Times New Roman"/>
          <w:color w:val="0000ff"/>
          <w:sz w:val="24"/>
          <w:szCs w:val="24"/>
          <w:rtl w:val="0"/>
        </w:rPr>
        <w:t xml:space="preserve">As a human being, it is always easier to take the easy way out. Why would anyone not want a shortcut? I am no different. However, I find myself just doing what I am told by my coach without question.</w:t>
      </w:r>
      <w:r w:rsidDel="00000000" w:rsidR="00000000" w:rsidRPr="00000000">
        <w:rPr>
          <w:rFonts w:ascii="Times New Roman" w:cs="Times New Roman" w:eastAsia="Times New Roman" w:hAnsi="Times New Roman"/>
          <w:color w:val="494d4d"/>
          <w:sz w:val="24"/>
          <w:szCs w:val="24"/>
          <w:rtl w:val="0"/>
        </w:rPr>
        <w:t xml:space="preserve"> When coach Chen demanded the team to execute a forward swing 1000 times in 3 hours. I stood out awkwardly among my peers. I was the only one who finished that 1000 times</w:t>
      </w:r>
      <w:r w:rsidDel="00000000" w:rsidR="00000000" w:rsidRPr="00000000">
        <w:rPr>
          <w:rFonts w:ascii="Times New Roman" w:cs="Times New Roman" w:eastAsia="Times New Roman" w:hAnsi="Times New Roman"/>
          <w:color w:val="494d4d"/>
          <w:sz w:val="24"/>
          <w:szCs w:val="24"/>
          <w:rtl w:val="0"/>
        </w:rPr>
        <w:t xml:space="preserve"> properly. </w:t>
      </w:r>
      <w:r w:rsidDel="00000000" w:rsidR="00000000" w:rsidRPr="00000000">
        <w:rPr>
          <w:rFonts w:ascii="Times New Roman" w:cs="Times New Roman" w:eastAsia="Times New Roman" w:hAnsi="Times New Roman"/>
          <w:color w:val="494d4d"/>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color w:val="494d4d"/>
          <w:sz w:val="24"/>
          <w:szCs w:val="24"/>
        </w:rPr>
      </w:pPr>
      <w:r w:rsidDel="00000000" w:rsidR="00000000" w:rsidRPr="00000000">
        <w:rPr>
          <w:color w:val="494d4d"/>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color w:val="494d4d"/>
          <w:sz w:val="24"/>
          <w:szCs w:val="24"/>
        </w:rPr>
      </w:pPr>
      <w:r w:rsidDel="00000000" w:rsidR="00000000" w:rsidRPr="00000000">
        <w:rPr>
          <w:rFonts w:ascii="Times New Roman" w:cs="Times New Roman" w:eastAsia="Times New Roman" w:hAnsi="Times New Roman"/>
          <w:color w:val="494d4d"/>
          <w:sz w:val="24"/>
          <w:szCs w:val="24"/>
          <w:rtl w:val="0"/>
        </w:rPr>
        <w:t xml:space="preserve">Often questioned for my blind obedience, I was labeled as an outlier, seldom allowing myself to take the easy way out.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color w:val="494d4d"/>
          <w:sz w:val="24"/>
          <w:szCs w:val="24"/>
        </w:rPr>
      </w:pPr>
      <w:r w:rsidDel="00000000" w:rsidR="00000000" w:rsidRPr="00000000">
        <w:rPr>
          <w:rFonts w:ascii="Times New Roman" w:cs="Times New Roman" w:eastAsia="Times New Roman" w:hAnsi="Times New Roman"/>
          <w:color w:val="494d4d"/>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color w:val="494d4d"/>
          <w:sz w:val="24"/>
          <w:szCs w:val="24"/>
        </w:rPr>
      </w:pPr>
      <w:r w:rsidDel="00000000" w:rsidR="00000000" w:rsidRPr="00000000">
        <w:rPr>
          <w:rFonts w:ascii="Times New Roman" w:cs="Times New Roman" w:eastAsia="Times New Roman" w:hAnsi="Times New Roman"/>
          <w:color w:val="494d4d"/>
          <w:sz w:val="24"/>
          <w:szCs w:val="24"/>
          <w:rtl w:val="0"/>
        </w:rPr>
        <w:t xml:space="preserve">But soon, I came to a realization.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494d4d"/>
          <w:sz w:val="24"/>
          <w:szCs w:val="24"/>
        </w:rPr>
      </w:pPr>
      <w:r w:rsidDel="00000000" w:rsidR="00000000" w:rsidRPr="00000000">
        <w:rPr>
          <w:color w:val="494d4d"/>
          <w:sz w:val="24"/>
          <w:szCs w:val="24"/>
          <w:rtl w:val="0"/>
        </w:rPr>
        <w:t xml:space="preserve"> </w:t>
        <w:br w:type="textWrapping"/>
        <w:tab/>
      </w:r>
      <w:r w:rsidDel="00000000" w:rsidR="00000000" w:rsidRPr="00000000">
        <w:rPr>
          <w:rFonts w:ascii="Times New Roman" w:cs="Times New Roman" w:eastAsia="Times New Roman" w:hAnsi="Times New Roman"/>
          <w:color w:val="ff0000"/>
          <w:sz w:val="24"/>
          <w:szCs w:val="24"/>
          <w:rtl w:val="0"/>
        </w:rPr>
        <w:t xml:space="preserve">Those seemingly mundane training moments hold intrinsic purposes, albeit yet to be realized. I learned to accept what was given and try to find solutions. In badminton, I cannot avoid harsh training sessions and challenges such as running 20 laps daily. Instead, I embraced the ethos of “Just do it.” even though I was unclear of its purpose. I believe taking action offers the only chance to visualize the potential. </w:t>
      </w:r>
      <w:r w:rsidDel="00000000" w:rsidR="00000000" w:rsidRPr="00000000">
        <w:rPr>
          <w:rFonts w:ascii="Times New Roman" w:cs="Times New Roman" w:eastAsia="Times New Roman" w:hAnsi="Times New Roman"/>
          <w:color w:val="494d4d"/>
          <w:sz w:val="24"/>
          <w:szCs w:val="24"/>
          <w:rtl w:val="0"/>
        </w:rPr>
        <w:t xml:space="preserve">Swinging the racket a thousand times, seemingly wasteful, yet laid a robust foundation for my forehand swing. This foundation enables consistently high-quality movement and footwork. That’s what makes me different.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494d4d"/>
          <w:sz w:val="24"/>
          <w:szCs w:val="24"/>
        </w:rPr>
      </w:pPr>
      <w:r w:rsidDel="00000000" w:rsidR="00000000" w:rsidRPr="00000000">
        <w:rPr>
          <w:rFonts w:ascii="Times New Roman" w:cs="Times New Roman" w:eastAsia="Times New Roman" w:hAnsi="Times New Roman"/>
          <w:b w:val="1"/>
          <w:bCs w:val="1"/>
          <w:color w:val="494d4d"/>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494d4d"/>
          <w:sz w:val="24"/>
          <w:szCs w:val="24"/>
        </w:rPr>
      </w:pPr>
      <w:r w:rsidDel="00000000" w:rsidR="00000000" w:rsidRPr="00000000">
        <w:rPr>
          <w:rFonts w:ascii="Times New Roman" w:cs="Times New Roman" w:eastAsia="Times New Roman" w:hAnsi="Times New Roman"/>
          <w:b w:val="1"/>
          <w:bCs w:val="1"/>
          <w:color w:val="494d4d"/>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ff0000"/>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