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e00029"/>
          <w:sz w:val="21"/>
          <w:szCs w:val="21"/>
        </w:rPr>
      </w:pPr>
      <w:r w:rsidDel="00000000" w:rsidR="00000000" w:rsidRPr="00000000">
        <w:rPr>
          <w:i w:val="1"/>
          <w:iCs w:val="1"/>
          <w:color w:val="222222"/>
          <w:sz w:val="21"/>
          <w:szCs w:val="21"/>
          <w:highlight w:val="white"/>
          <w:rtl w:val="0"/>
        </w:rPr>
        <w:t xml:space="preserve">Tell us about an aspect of your identity (e.g. race, gender, sexuality, religion, community, etc.) or a life experience that has shaped you as an individual and how that influenced </w:t>
      </w:r>
      <w:r w:rsidDel="00000000" w:rsidR="00000000" w:rsidRPr="00000000">
        <w:rPr>
          <w:i w:val="1"/>
          <w:iCs w:val="1"/>
          <w:color w:val="222222"/>
          <w:sz w:val="21"/>
          <w:szCs w:val="21"/>
          <w:highlight w:val="white"/>
          <w:u w:val="single"/>
          <w:rtl w:val="0"/>
        </w:rPr>
        <w:t xml:space="preserve">what you’d like to pursue in college at Hopkins.</w:t>
      </w:r>
      <w:r w:rsidDel="00000000" w:rsidR="00000000" w:rsidRPr="00000000">
        <w:rPr>
          <w:i w:val="1"/>
          <w:iCs w:val="1"/>
          <w:color w:val="222222"/>
          <w:sz w:val="21"/>
          <w:szCs w:val="21"/>
          <w:highlight w:val="white"/>
          <w:rtl w:val="0"/>
        </w:rPr>
        <w:t xml:space="preserve"> (This can be a future goal or experience that is either academic, extracurricular, or social). </w:t>
      </w:r>
      <w:r w:rsidDel="00000000" w:rsidR="00000000" w:rsidRPr="00000000">
        <w:rPr>
          <w:color w:val="222222"/>
          <w:sz w:val="21"/>
          <w:szCs w:val="21"/>
          <w:highlight w:val="white"/>
          <w:rtl w:val="0"/>
        </w:rPr>
        <w:t xml:space="preserve"> </w:t>
      </w:r>
      <w:r w:rsidDel="00000000" w:rsidR="00000000" w:rsidRPr="00000000">
        <w:rPr>
          <w:b w:val="1"/>
          <w:bCs w:val="1"/>
          <w:color w:val="222222"/>
          <w:sz w:val="21"/>
          <w:szCs w:val="21"/>
          <w:highlight w:val="white"/>
          <w:rtl w:val="0"/>
        </w:rPr>
        <w:t xml:space="preserve">350-word limit</w:t>
      </w:r>
      <w:r w:rsidDel="00000000" w:rsidR="00000000" w:rsidRPr="00000000">
        <w:rPr>
          <w:color w:val="222222"/>
          <w:sz w:val="21"/>
          <w:szCs w:val="21"/>
          <w:highlight w:val="white"/>
          <w:rtl w:val="0"/>
        </w:rPr>
        <w:t xml:space="preserve">. </w:t>
      </w:r>
      <w:r w:rsidDel="00000000" w:rsidR="00000000" w:rsidRPr="00000000">
        <w:rPr>
          <w:color w:val="e00029"/>
          <w:sz w:val="21"/>
          <w:szCs w:val="21"/>
          <w:highlight w:val="white"/>
          <w:rtl w:val="0"/>
        </w:rPr>
        <w:t xml:space="preserve">*</w:t>
      </w:r>
      <w:r w:rsidDel="00000000" w:rsidR="00000000" w:rsidRPr="00000000">
        <w:rPr>
          <w:rtl w:val="0"/>
        </w:rPr>
      </w:r>
    </w:p>
    <w:p w:rsidR="00000000" w:rsidDel="00000000" w:rsidP="00000000" w:rsidRDefault="00000000" w:rsidRPr="00000000" w14:paraId="00000002">
      <w:pPr>
        <w:spacing w:after="240" w:before="240" w:line="276" w:lineRule="auto"/>
        <w:ind w:left="0" w:firstLine="0"/>
        <w:rPr>
          <w:rFonts w:ascii="Times New Roman" w:cs="Times New Roman" w:eastAsia="Times New Roman" w:hAnsi="Times New Roman"/>
          <w:b w:val="1"/>
          <w:bCs w:val="1"/>
          <w:color w:val="ff0000"/>
          <w:sz w:val="25"/>
          <w:szCs w:val="25"/>
        </w:rPr>
      </w:pPr>
      <w:r w:rsidDel="00000000" w:rsidR="00000000" w:rsidRPr="00000000">
        <w:rPr>
          <w:rFonts w:ascii="Times New Roman" w:cs="Times New Roman" w:eastAsia="Times New Roman" w:hAnsi="Times New Roman"/>
          <w:b w:val="1"/>
          <w:bCs w:val="1"/>
          <w:color w:val="ff0000"/>
          <w:sz w:val="25"/>
          <w:szCs w:val="25"/>
          <w:rtl w:val="0"/>
        </w:rPr>
        <w:t xml:space="preserve">Essay 1:</w:t>
      </w:r>
    </w:p>
    <w:p w:rsidR="00000000" w:rsidDel="00000000" w:rsidP="00000000" w:rsidRDefault="00000000" w:rsidRPr="00000000" w14:paraId="00000003">
      <w:pPr>
        <w:spacing w:after="240" w:before="240" w:line="276"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is 9 o’clock. Sleep. ” Mom ordered.</w:t>
      </w:r>
    </w:p>
    <w:p w:rsidR="00000000" w:rsidDel="00000000" w:rsidP="00000000" w:rsidRDefault="00000000" w:rsidRPr="00000000" w14:paraId="00000004">
      <w:pPr>
        <w:spacing w:after="240" w:before="240"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ab/>
        <w:t xml:space="preserve">“The tempo is off” Mr. Chen corrected.</w:t>
      </w:r>
    </w:p>
    <w:p w:rsidR="00000000" w:rsidDel="00000000" w:rsidP="00000000" w:rsidRDefault="00000000" w:rsidRPr="00000000" w14:paraId="00000005">
      <w:pPr>
        <w:spacing w:after="240" w:before="240" w:line="276" w:lineRule="auto"/>
        <w:rPr>
          <w:rFonts w:ascii="Times New Roman" w:cs="Times New Roman" w:eastAsia="Times New Roman" w:hAnsi="Times New Roman"/>
          <w:sz w:val="25"/>
          <w:szCs w:val="25"/>
          <w:shd w:fill="d0e0e3" w:val="clear"/>
        </w:rPr>
      </w:pPr>
      <w:r w:rsidDel="00000000" w:rsidR="00000000" w:rsidRPr="00000000">
        <w:rPr>
          <w:rFonts w:ascii="Times New Roman" w:cs="Times New Roman" w:eastAsia="Times New Roman" w:hAnsi="Times New Roman"/>
          <w:sz w:val="25"/>
          <w:szCs w:val="25"/>
          <w:rtl w:val="0"/>
        </w:rPr>
        <w:tab/>
        <w:t xml:space="preserve">“Finish 10 laps in 10 minutes” instructed my badminton coach. </w:t>
      </w:r>
      <w:r w:rsidDel="00000000" w:rsidR="00000000" w:rsidRPr="00000000">
        <w:rPr>
          <w:rtl w:val="0"/>
        </w:rPr>
      </w:r>
    </w:p>
    <w:p w:rsidR="00000000" w:rsidDel="00000000" w:rsidP="00000000" w:rsidRDefault="00000000" w:rsidRPr="00000000" w14:paraId="00000006">
      <w:pPr>
        <w:spacing w:after="240" w:before="240" w:line="276" w:lineRule="auto"/>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Growing up in a conservative and traditional culture, I was told to follow strict norms, always on my best behavior, and conform to the rules. Yet, adhering strictly to rules prevented those moments of trying, exploring, and creating.</w:t>
        <w:tab/>
      </w:r>
    </w:p>
    <w:p w:rsidR="00000000" w:rsidDel="00000000" w:rsidP="00000000" w:rsidRDefault="00000000" w:rsidRPr="00000000" w14:paraId="00000007">
      <w:pPr>
        <w:spacing w:after="240" w:before="240" w:line="276" w:lineRule="auto"/>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rtl w:val="0"/>
        </w:rPr>
        <w:t xml:space="preserve">A pivotal moment was when I experimented with infusing jazz elements into “Fly Me to the Moon.” That was the moment when I realized that there is no right or wrong in music. I found a deep interest in creating incongruent tension chords. I felt ecstasy in its uneven and unpredictable chord progression. That’s what makes the piece jazz. </w:t>
      </w:r>
      <w:r w:rsidDel="00000000" w:rsidR="00000000" w:rsidRPr="00000000">
        <w:rPr>
          <w:rFonts w:ascii="Times New Roman" w:cs="Times New Roman" w:eastAsia="Times New Roman" w:hAnsi="Times New Roman"/>
          <w:sz w:val="25"/>
          <w:szCs w:val="25"/>
          <w:highlight w:val="white"/>
          <w:rtl w:val="0"/>
        </w:rPr>
        <w:t xml:space="preserve">Within the realm of eighty-eight piano keys, lies an infinite universe of trillions of chord and melody combinations.</w:t>
      </w:r>
    </w:p>
    <w:p w:rsidR="00000000" w:rsidDel="00000000" w:rsidP="00000000" w:rsidRDefault="00000000" w:rsidRPr="00000000" w14:paraId="00000008">
      <w:pPr>
        <w:spacing w:after="240" w:before="240" w:line="276"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This newfound freedom propelled me to break barriers in various areas. At school, for example, my robotic projects began diverging from the norm. Rather than replicating existing models, I risked improvisation for uniqueness. When hanging out with my friends or in communication, I tend to flow freely without a specific destination. I started to enjoy the sense of being free, where I follow the waves, waiting for the next event to push me forward, just like jazz music, where I enjoy more of the process rather than the result. </w:t>
      </w:r>
    </w:p>
    <w:p w:rsidR="00000000" w:rsidDel="00000000" w:rsidP="00000000" w:rsidRDefault="00000000" w:rsidRPr="00000000" w14:paraId="00000009">
      <w:pPr>
        <w:spacing w:after="240" w:before="240" w:line="276"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 was transformed from a well-behaved kid to a person who can perceive the beauty of spontaneity and organic creation. There’s something special in realizing that two jazz improvisations will never be the same. Isn’t that what life should be? Creation, without thinking of rules. Freedom, without overcontrol and worries. </w:t>
      </w:r>
    </w:p>
    <w:p w:rsidR="00000000" w:rsidDel="00000000" w:rsidP="00000000" w:rsidRDefault="00000000" w:rsidRPr="00000000" w14:paraId="0000000A">
      <w:pPr>
        <w:spacing w:after="240" w:before="240"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ab/>
        <w:t xml:space="preserve">Robotics, a field that inspires me, requires improvisation and hundreds of variations in construction. At Hopkins, I aspired to explore programs like the Laboratory for Computational Sensing and Robotics and participate in different types of music performances, including the Hopkins Symphony Orchestra and Laptop Ensemble. I will step out to explore unlimited possibilities. Embracing this self-discovery and being open to change is what I would like to pursue in college at Hopkins.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Essay2:</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ab/>
        <w:t xml:space="preserve">“I don’t want to get up in this 13-degree weather. “ This is the thought that crossed my mind every morning when I need to wake up early for practice </w:t>
      </w:r>
    </w:p>
    <w:p w:rsidR="00000000" w:rsidDel="00000000" w:rsidP="00000000" w:rsidRDefault="00000000" w:rsidRPr="00000000" w14:paraId="0000001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ab/>
        <w:t xml:space="preserve">“Do the front-step footwork and the back-step footwork 5 times each.” This is the same routine every day.</w:t>
      </w:r>
    </w:p>
    <w:p w:rsidR="00000000" w:rsidDel="00000000" w:rsidP="00000000" w:rsidRDefault="00000000" w:rsidRPr="00000000" w14:paraId="00000012">
      <w:pPr>
        <w:rPr>
          <w:sz w:val="25"/>
          <w:szCs w:val="25"/>
        </w:rPr>
      </w:pP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In my first year</w:t>
      </w:r>
      <w:r w:rsidDel="00000000" w:rsidR="00000000" w:rsidRPr="00000000">
        <w:rPr>
          <w:rFonts w:ascii="Times New Roman" w:cs="Times New Roman" w:eastAsia="Times New Roman" w:hAnsi="Times New Roman"/>
          <w:sz w:val="25"/>
          <w:szCs w:val="25"/>
          <w:highlight w:val="yellow"/>
          <w:rtl w:val="0"/>
        </w:rPr>
        <w:t xml:space="preserve">,</w:t>
      </w:r>
      <w:r w:rsidDel="00000000" w:rsidR="00000000" w:rsidRPr="00000000">
        <w:rPr>
          <w:rFonts w:ascii="Times New Roman" w:cs="Times New Roman" w:eastAsia="Times New Roman" w:hAnsi="Times New Roman"/>
          <w:sz w:val="25"/>
          <w:szCs w:val="25"/>
          <w:highlight w:val="white"/>
          <w:rtl w:val="0"/>
        </w:rPr>
        <w:t xml:space="preserve"> I barely touched the shuttlecock. Yet, for a decade, I persisted. I have been training for an hour before school every day and practiced an extra three hours on Monday and Wednesday after class. </w:t>
      </w:r>
    </w:p>
    <w:p w:rsidR="00000000" w:rsidDel="00000000" w:rsidP="00000000" w:rsidRDefault="00000000" w:rsidRPr="00000000" w14:paraId="00000014">
      <w:pPr>
        <w:ind w:firstLine="720"/>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15">
      <w:pPr>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I was often questioned about my relentless routine, wondering why I pursued drills day after day without ever touching the shuttlecock.</w:t>
      </w:r>
    </w:p>
    <w:p w:rsidR="00000000" w:rsidDel="00000000" w:rsidP="00000000" w:rsidRDefault="00000000" w:rsidRPr="00000000" w14:paraId="00000016">
      <w:pPr>
        <w:ind w:firstLine="720"/>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sz w:val="25"/>
          <w:szCs w:val="25"/>
          <w:highlight w:val="yellow"/>
        </w:rPr>
      </w:pPr>
      <w:r w:rsidDel="00000000" w:rsidR="00000000" w:rsidRPr="00000000">
        <w:rPr>
          <w:rFonts w:ascii="Times New Roman" w:cs="Times New Roman" w:eastAsia="Times New Roman" w:hAnsi="Times New Roman"/>
          <w:sz w:val="25"/>
          <w:szCs w:val="25"/>
          <w:highlight w:val="yellow"/>
          <w:rtl w:val="0"/>
        </w:rPr>
        <w:t xml:space="preserve">Well, I didn’t have a clear answer. </w:t>
      </w:r>
    </w:p>
    <w:p w:rsidR="00000000" w:rsidDel="00000000" w:rsidP="00000000" w:rsidRDefault="00000000" w:rsidRPr="00000000" w14:paraId="00000018">
      <w:pPr>
        <w:ind w:firstLine="720"/>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Perhaps it was a manifestation of “blind obedience. “</w:t>
      </w:r>
    </w:p>
    <w:p w:rsidR="00000000" w:rsidDel="00000000" w:rsidP="00000000" w:rsidRDefault="00000000" w:rsidRPr="00000000" w14:paraId="0000001A">
      <w:pPr>
        <w:ind w:firstLine="720"/>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One memorable training session was when coach Chen instructed the team to execute forward swings 1000 times in a humid, fanless gym - a test of endurance. Amidst the tedium, most sought respite when the coach's attention waned. </w:t>
      </w:r>
    </w:p>
    <w:p w:rsidR="00000000" w:rsidDel="00000000" w:rsidP="00000000" w:rsidRDefault="00000000" w:rsidRPr="00000000" w14:paraId="0000001C">
      <w:pPr>
        <w:ind w:firstLine="720"/>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I am the only person who finished that 1000 times properly. </w:t>
      </w:r>
    </w:p>
    <w:p w:rsidR="00000000" w:rsidDel="00000000" w:rsidP="00000000" w:rsidRDefault="00000000" w:rsidRPr="00000000" w14:paraId="0000001E">
      <w:pPr>
        <w:ind w:firstLine="720"/>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yellow"/>
          <w:rtl w:val="0"/>
        </w:rPr>
        <w:t xml:space="preserve">But soon, I came to a realization.</w:t>
      </w: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21">
      <w:pPr>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Those seemingly mundane training moments hold intrinsic purposes, albeit yet to be realized. I learned to accept what was given and try to find solutions. In badminton, I cannot avoid harsh training sessions and challenges such as running 20 laps daily. Instead, I embraced the ethos of “Just do it.” even though I was unclear of its purpose. I believe taking action offers the only chance to visualize the potential. Swinging the racket a thousand times, seemingly wasteful, yet laid a robust foundation for my forehand swing. This foundation enables consistently high-quality movement and footwork. </w:t>
      </w:r>
    </w:p>
    <w:p w:rsidR="00000000" w:rsidDel="00000000" w:rsidP="00000000" w:rsidRDefault="00000000" w:rsidRPr="00000000" w14:paraId="00000022">
      <w:pPr>
        <w:ind w:firstLine="72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w:t>
      </w:r>
    </w:p>
    <w:p w:rsidR="00000000" w:rsidDel="00000000" w:rsidP="00000000" w:rsidRDefault="00000000" w:rsidRPr="00000000" w14:paraId="00000023">
      <w:pPr>
        <w:ind w:firstLine="720"/>
        <w:rPr/>
      </w:pPr>
      <w:r w:rsidDel="00000000" w:rsidR="00000000" w:rsidRPr="00000000">
        <w:rPr>
          <w:rFonts w:ascii="Times New Roman" w:cs="Times New Roman" w:eastAsia="Times New Roman" w:hAnsi="Times New Roman"/>
          <w:sz w:val="25"/>
          <w:szCs w:val="25"/>
          <w:highlight w:val="white"/>
          <w:rtl w:val="0"/>
        </w:rPr>
        <w:t xml:space="preserve">At Hopkins Engineering, I aspire to bring this philosophy of “just do it” not merely as a slogan but as a guiding principle for problem-solving and research projects. I see the challenges in engineering as opportunities to refine and elevate my skills. I intend to embrace rigorous coursework and hands-on projects, recognizing that sometimes, the true value of repetitive practice or challenging tasks only becomes evident in retrospect.</w:t>
      </w:r>
      <w:r w:rsidDel="00000000" w:rsidR="00000000" w:rsidRPr="00000000">
        <w:rPr>
          <w:rtl w:val="0"/>
        </w:rPr>
      </w:r>
    </w:p>
    <w:p w:rsidR="00000000" w:rsidDel="00000000" w:rsidP="00000000" w:rsidRDefault="00000000" w:rsidRPr="00000000" w14:paraId="00000024">
      <w:pPr>
        <w:rPr>
          <w:color w:val="e00029"/>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