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914c4d17d4c0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標楷體" w:eastAsia="標楷體"/>
          <w:sz w:val="32"/>
        </w:rPr>
        <w:t>台汽綠能股份有限公司</w:t>
        <w:br/>
        <w:t>驗收紀錄表</w:t>
      </w:r>
      <w:p/>
    </w:p>
    <w:sectPr>
      <w:pgMar w:top="1134" w:right="1134" w:bottom="1134" w:left="1134"/>
    </w:sectPr>
    <w:tbl>
      <w:tblPr>
        <w:tblInd w:w="360" w:type="dxa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tcPr>
            <w:tcW w:w="5200" w:type="dxa"/>
          </w:tcPr>
          <w:p>
            <w:r>
              <w:rPr>
                <w:rFonts w:ascii="標楷體" w:eastAsia="標楷體"/>
              </w:rPr>
              <w:t>驗收日期：114/01/21</w:t>
            </w:r>
          </w:p>
        </w:tc>
        <w:tc>
          <w:tcPr>
            <w:tcW w:w="4000" w:type="dxa"/>
          </w:tcPr>
          <w:p>
            <w:r>
              <w:rPr>
                <w:rFonts w:ascii="標楷體" w:eastAsia="標楷體"/>
              </w:rPr>
              <w:t>廠商名稱：苗栗風力股份有限公司</w:t>
            </w:r>
          </w:p>
        </w:tc>
      </w:tr>
      <w:tr>
        <w:tc>
          <w:p>
            <w:r>
              <w:rPr>
                <w:rFonts w:ascii="標楷體" w:eastAsia="標楷體"/>
              </w:rPr>
              <w:t>合約編號及名稱：再生能源電能購售契約書</w:t>
            </w:r>
          </w:p>
        </w:tc>
        <w:tc>
          <w:p>
            <w:r>
              <w:rPr>
                <w:rFonts w:ascii="標楷體" w:eastAsia="標楷體"/>
              </w:rPr>
              <w:t>承包金額：</w:t>
            </w:r>
          </w:p>
        </w:tc>
      </w:tr>
      <w:tr>
        <w:tc>
          <w:p>
            <w:r>
              <w:rPr>
                <w:rFonts w:ascii="標楷體" w:eastAsia="標楷體"/>
              </w:rPr>
              <w:t>驗收內容及結果：</w:t>
            </w:r>
          </w:p>
        </w:tc>
        <w:tc>
          <w:p>
            <w:r>
              <w:rPr>
                <w:rFonts w:ascii="標楷體" w:eastAsia="標楷體"/>
              </w:rPr>
              <w:t/>
            </w:r>
          </w:p>
        </w:tc>
      </w:tr>
    </w:tbl>
    <w:p>
      <w:pPr/>
      <w:r>
        <w:rPr>
          <w:sz w:val="2"/>
        </w:rPr>
        <w:t> </w:t>
      </w:r>
    </w:p>
    <w:tbl>
      <w:tblPr>
        <w:tblInd w:w="360" w:type="dxa"/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rPr>
          <w:trHeight w:val="731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項目規格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數量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驗  收  內  容</w:t>
            </w:r>
          </w:p>
        </w:tc>
      </w:tr>
      <w:tr>
        <w:trPr>
          <w:trHeight w:val="731"/>
        </w:trPr>
        <w:tc>
          <w:p>
            <w:pPr>
              <w:jc w:val="center"/>
            </w:pPr>
            <w:r>
              <w:rPr>
                <w:rFonts w:ascii="標楷體" w:eastAsia="標楷體"/>
              </w:rPr>
              <w:t>1.</w:t>
            </w:r>
          </w:p>
        </w:tc>
        <w:tc>
          <w:p>
            <w:pPr>
              <w:jc w:val="left"/>
            </w:pPr>
            <w:r>
              <w:rPr>
                <w:rFonts w:ascii="標楷體" w:eastAsia="標楷體"/>
              </w:rPr>
              <w:t>再生能源發電費</w:t>
              <w:br/>
              <w:t>(111/12/01~111/12/31)</w:t>
            </w:r>
          </w:p>
        </w:tc>
        <w:tc>
          <w:p>
            <w:pPr>
              <w:jc w:val="center"/>
            </w:pPr>
            <w:r>
              <w:rPr>
                <w:rFonts w:ascii="標楷體" w:eastAsia="標楷體"/>
              </w:rPr>
              <w:t>21,740,992</w:t>
            </w:r>
          </w:p>
        </w:tc>
        <w:tc>
          <w:p>
            <w:pPr>
              <w:jc w:val="left"/>
            </w:pPr>
            <w:r>
              <w:rPr>
                <w:rFonts w:ascii="標楷體" w:eastAsia="標楷體"/>
              </w:rPr>
              <w:t>111/12 本公司購電度數總計為「調整後-當月總用電量(瓩)」度，再生能源電能費用未稅金額為 NT$65,576,268元，含稅金額為 NT$69,027,650元。</w:t>
              <w:br/>
              <w:t>經承辦人員核對確認無誤。</w:t>
              <w:br/>
              <w:t>案場電號：20885560111</w:t>
            </w:r>
          </w:p>
        </w:tc>
      </w:tr>
    </w:tbl>
    <w:p>
      <w:pPr>
        <w:jc w:val="left"/>
        <w:spacing w:before="240" w:line="480"/>
      </w:pPr>
      <w:r>
        <w:rPr>
          <w:rFonts w:ascii="標楷體" w:eastAsia="標楷體"/>
          <w:sz w:val="24"/>
        </w:rPr>
        <w:t xml:space="preserve">   ※本欄不適用或不足時，請另以附件列表說明</w:t>
        <w:br/>
        <w:t xml:space="preserve">   4. 驗收意見：合格■，不合格□，要求改善□，其他□</w:t>
        <w:br/>
        <w:t xml:space="preserve">   5. 驗收合格日：114/01/21</w:t>
        <w:br/>
        <w:t xml:space="preserve">   6. 附件： 台電繳款通知單、再生能源電能購售契約書</w:t>
        <w:br/>
        <w:t xml:space="preserve">   7. 其他：</w:t>
      </w:r>
    </w:p>
    <w:tbl>
      <w:tblPr>
        <w:tblW w:w="10000" w:type="dxa"/>
        <w:tblInd w:w="360" w:type="dxa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核</w:t>
              <w:br/>
              <w:t>定</w:t>
              <w:br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主</w:t>
              <w:br/>
              <w:t>管</w:t>
              <w:br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監</w:t>
              <w:br/>
              <w:t>驗</w:t>
              <w:br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會</w:t>
              <w:br/>
              <w:t>驗</w:t>
              <w:br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主</w:t>
              <w:br/>
              <w:t>驗</w:t>
              <w:br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標楷體" w:eastAsia="標楷體"/>
                <w:sz w:val="24"/>
              </w:rPr>
              <w:t>經</w:t>
              <w:br/>
              <w:t>辦</w:t>
              <w:br/>
            </w:r>
          </w:p>
        </w:tc>
      </w:tr>
    </w:tbl>
    <w:p>
      <w:pPr>
        <w:spacing w:before="720"/>
      </w:pPr>
      <w:r>
        <w:rPr>
          <w:rFonts w:ascii="標楷體" w:eastAsia="標楷體"/>
          <w:sz w:val="24"/>
        </w:rPr>
        <w:br/>
        <w:t xml:space="preserve">   表單編號：TGE-PS-S02</w:t>
      </w:r>
    </w:p>
  </w:body>
</w:document>
</file>