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df32cbb0ab48d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標楷體" w:eastAsia="標楷體"/>
          <w:sz w:val="32"/>
        </w:rPr>
        <w:t>台汽綠能股份有限公司</w:t>
        <w:br/>
        <w:t>驗收紀錄表</w:t>
      </w:r>
      <w:p/>
    </w:p>
    <w:sectPr>
      <w:pgMar w:top="1134" w:right="1134" w:bottom="1134" w:left="1134"/>
    </w:sectPr>
    <w:tbl>
      <w:tblPr>
        <w:tblW w:w="7937" w:type="dxa"/>
        <w:tblGrid>
          <w:gridCol w:w="4535"/>
          <w:gridCol w:w="3402"/>
        </w:tblGrid>
        <w:tblInd w:w="720" w:type="dxa"/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rPr>
                <w:rFonts w:ascii="標楷體" w:eastAsia="標楷體"/>
              </w:rPr>
              <w:t>驗收日期：2025/05/02</w:t>
            </w:r>
          </w:p>
        </w:tc>
        <w:tc>
          <w:p>
            <w:r>
              <w:rPr>
                <w:rFonts w:ascii="標楷體" w:eastAsia="標楷體"/>
              </w:rPr>
              <w:t>廠商名稱：y88yziiv</w:t>
            </w:r>
          </w:p>
        </w:tc>
      </w:tr>
      <w:tr>
        <w:tc>
          <w:p>
            <w:r>
              <w:rPr>
                <w:rFonts w:ascii="標楷體" w:eastAsia="標楷體"/>
              </w:rPr>
              <w:t>合約編號及名稱：再生能源電能購售契約書</w:t>
            </w:r>
          </w:p>
        </w:tc>
        <w:tc>
          <w:p>
            <w:r>
              <w:rPr>
                <w:rFonts w:ascii="標楷體" w:eastAsia="標楷體"/>
              </w:rPr>
              <w:t>承包金額：</w:t>
            </w:r>
          </w:p>
        </w:tc>
      </w:tr>
      <w:tr>
        <w:tc>
          <w:p>
            <w:r>
              <w:rPr>
                <w:rFonts w:ascii="標楷體" w:eastAsia="標楷體"/>
              </w:rPr>
              <w:t>驗收內容及結果：</w:t>
            </w:r>
          </w:p>
        </w:tc>
        <w:tc>
          <w:p>
            <w:r>
              <w:rPr>
                <w:rFonts w:ascii="標楷體" w:eastAsia="標楷體"/>
              </w:rPr>
              <w:t/>
            </w:r>
          </w:p>
        </w:tc>
      </w:tr>
    </w:tbl>
    <w:p>
      <w:pPr/>
      <w:r>
        <w:rPr>
          <w:sz w:val="2"/>
        </w:rPr>
        <w:t> </w:t>
      </w:r>
    </w:p>
    <w:tbl>
      <w:tblPr>
        <w:tblW w:w="10000" w:type="dxa"/>
        <w:tblGrid>
          <w:gridCol w:w="500"/>
          <w:gridCol w:w="2000"/>
          <w:gridCol w:w="1500"/>
          <w:gridCol w:w="4000"/>
        </w:tblGrid>
        <w:tblInd w:w="360" w:type="dxa"/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rPr>
          <w:trHeight w:val="731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項次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項目規格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數量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驗  收  內  容</w:t>
            </w:r>
          </w:p>
        </w:tc>
      </w:tr>
    </w:tbl>
    <w:p>
      <w:pPr>
        <w:jc w:val="left"/>
      </w:pPr>
      <w:r>
        <w:rPr>
          <w:rFonts w:ascii="標楷體" w:eastAsia="標楷體"/>
          <w:sz w:val="24"/>
        </w:rPr>
        <w:t>※本欄不適用或不足時，請另以附件列表說明</w:t>
        <w:br/>
        <w:t>4. 驗收意見：合格■，不合格•，要求改善•，其他•</w:t>
        <w:br/>
        <w:t>5. 驗收合格日：</w:t>
        <w:br/>
        <w:t>6. 附件： 台電繳款通知單、再生能源電能購售契約書</w:t>
        <w:br/>
        <w:t>7. 其他：</w:t>
      </w:r>
      <w:p/>
    </w:p>
  </w:body>
</w:document>
</file>