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905" w:rsidRPr="006845CD" w:rsidRDefault="00856D6E" w:rsidP="00A0149F">
      <w:pPr>
        <w:jc w:val="center"/>
        <w:rPr>
          <w:rFonts w:ascii="標楷體" w:eastAsia="標楷體" w:hAnsi="標楷體" w:cs="新細明體"/>
          <w:kern w:val="0"/>
          <w:sz w:val="28"/>
          <w:szCs w:val="28"/>
        </w:rPr>
      </w:pPr>
      <w:proofErr w:type="gramStart"/>
      <w:r w:rsidRPr="006845CD">
        <w:rPr>
          <w:rFonts w:ascii="標楷體" w:eastAsia="標楷體" w:hAnsi="標楷體" w:cs="新細明體" w:hint="eastAsia"/>
          <w:kern w:val="0"/>
          <w:sz w:val="28"/>
          <w:szCs w:val="28"/>
        </w:rPr>
        <w:t>11</w:t>
      </w:r>
      <w:r w:rsidR="00BC67D8" w:rsidRPr="006845CD">
        <w:rPr>
          <w:rFonts w:ascii="標楷體" w:eastAsia="標楷體" w:hAnsi="標楷體" w:cs="新細明體" w:hint="eastAsia"/>
          <w:kern w:val="0"/>
          <w:sz w:val="28"/>
          <w:szCs w:val="28"/>
        </w:rPr>
        <w:t>3</w:t>
      </w:r>
      <w:proofErr w:type="gramEnd"/>
      <w:r w:rsidRPr="006845CD">
        <w:rPr>
          <w:rFonts w:ascii="標楷體" w:eastAsia="標楷體" w:hAnsi="標楷體" w:cs="新細明體" w:hint="eastAsia"/>
          <w:kern w:val="0"/>
          <w:sz w:val="28"/>
          <w:szCs w:val="28"/>
        </w:rPr>
        <w:t>年度永續發展</w:t>
      </w:r>
      <w:r w:rsidR="00250BA6" w:rsidRPr="006845CD">
        <w:rPr>
          <w:rFonts w:ascii="標楷體" w:eastAsia="標楷體" w:hAnsi="標楷體" w:cs="新細明體" w:hint="eastAsia"/>
          <w:kern w:val="0"/>
          <w:sz w:val="28"/>
          <w:szCs w:val="28"/>
        </w:rPr>
        <w:t>推</w:t>
      </w:r>
      <w:r w:rsidRPr="006845CD">
        <w:rPr>
          <w:rFonts w:ascii="標楷體" w:eastAsia="標楷體" w:hAnsi="標楷體" w:cs="新細明體" w:hint="eastAsia"/>
          <w:kern w:val="0"/>
          <w:sz w:val="28"/>
          <w:szCs w:val="28"/>
        </w:rPr>
        <w:t>動計畫</w:t>
      </w:r>
    </w:p>
    <w:tbl>
      <w:tblPr>
        <w:tblW w:w="162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4A0" w:firstRow="1" w:lastRow="0" w:firstColumn="1" w:lastColumn="0" w:noHBand="0" w:noVBand="1"/>
      </w:tblPr>
      <w:tblGrid>
        <w:gridCol w:w="567"/>
        <w:gridCol w:w="1361"/>
        <w:gridCol w:w="1361"/>
        <w:gridCol w:w="2551"/>
        <w:gridCol w:w="2608"/>
        <w:gridCol w:w="2608"/>
        <w:gridCol w:w="2608"/>
        <w:gridCol w:w="2608"/>
      </w:tblGrid>
      <w:tr w:rsidR="0005392E" w:rsidRPr="00972D85" w:rsidTr="006845CD">
        <w:trPr>
          <w:trHeight w:val="345"/>
          <w:tblHeader/>
        </w:trPr>
        <w:tc>
          <w:tcPr>
            <w:tcW w:w="567" w:type="dxa"/>
            <w:shd w:val="clear" w:color="auto" w:fill="auto"/>
            <w:vAlign w:val="center"/>
            <w:hideMark/>
          </w:tcPr>
          <w:p w:rsidR="0005392E" w:rsidRPr="00972D85" w:rsidRDefault="0005392E" w:rsidP="0005392E">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項目</w:t>
            </w:r>
          </w:p>
        </w:tc>
        <w:tc>
          <w:tcPr>
            <w:tcW w:w="1361" w:type="dxa"/>
            <w:shd w:val="clear" w:color="auto" w:fill="auto"/>
            <w:vAlign w:val="center"/>
            <w:hideMark/>
          </w:tcPr>
          <w:p w:rsidR="0005392E" w:rsidRPr="00972D85" w:rsidRDefault="0005392E" w:rsidP="0005392E">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重大性議題</w:t>
            </w:r>
          </w:p>
        </w:tc>
        <w:tc>
          <w:tcPr>
            <w:tcW w:w="1361" w:type="dxa"/>
            <w:shd w:val="clear" w:color="auto" w:fill="auto"/>
            <w:vAlign w:val="center"/>
            <w:hideMark/>
          </w:tcPr>
          <w:p w:rsidR="0005392E" w:rsidRPr="00972D85" w:rsidRDefault="0005392E" w:rsidP="0005392E">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利害關係人</w:t>
            </w:r>
          </w:p>
        </w:tc>
        <w:tc>
          <w:tcPr>
            <w:tcW w:w="2551" w:type="dxa"/>
            <w:shd w:val="clear" w:color="auto" w:fill="auto"/>
            <w:vAlign w:val="center"/>
            <w:hideMark/>
          </w:tcPr>
          <w:p w:rsidR="0005392E" w:rsidRPr="00972D85" w:rsidRDefault="0005392E" w:rsidP="0017020E">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預計推動計畫與方向</w:t>
            </w:r>
          </w:p>
        </w:tc>
        <w:tc>
          <w:tcPr>
            <w:tcW w:w="2608" w:type="dxa"/>
            <w:shd w:val="clear" w:color="auto" w:fill="auto"/>
            <w:vAlign w:val="center"/>
            <w:hideMark/>
          </w:tcPr>
          <w:p w:rsidR="0005392E" w:rsidRPr="00972D85" w:rsidRDefault="0005392E" w:rsidP="0017020E">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113年第一季</w:t>
            </w:r>
          </w:p>
        </w:tc>
        <w:tc>
          <w:tcPr>
            <w:tcW w:w="2608" w:type="dxa"/>
            <w:shd w:val="clear" w:color="auto" w:fill="auto"/>
            <w:vAlign w:val="center"/>
            <w:hideMark/>
          </w:tcPr>
          <w:p w:rsidR="0005392E" w:rsidRPr="00972D85" w:rsidRDefault="0005392E" w:rsidP="0017020E">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113年第二季</w:t>
            </w:r>
          </w:p>
        </w:tc>
        <w:tc>
          <w:tcPr>
            <w:tcW w:w="2608" w:type="dxa"/>
            <w:shd w:val="clear" w:color="auto" w:fill="auto"/>
            <w:vAlign w:val="center"/>
            <w:hideMark/>
          </w:tcPr>
          <w:p w:rsidR="0005392E" w:rsidRPr="00972D85" w:rsidRDefault="0005392E" w:rsidP="0017020E">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113年第三季</w:t>
            </w:r>
          </w:p>
        </w:tc>
        <w:tc>
          <w:tcPr>
            <w:tcW w:w="2608" w:type="dxa"/>
            <w:shd w:val="clear" w:color="auto" w:fill="auto"/>
            <w:vAlign w:val="center"/>
            <w:hideMark/>
          </w:tcPr>
          <w:p w:rsidR="0005392E" w:rsidRPr="00972D85" w:rsidRDefault="0005392E" w:rsidP="0017020E">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113年第四季</w:t>
            </w:r>
          </w:p>
        </w:tc>
      </w:tr>
      <w:tr w:rsidR="007E2DC7" w:rsidRPr="00972D85" w:rsidTr="006845CD">
        <w:trPr>
          <w:trHeight w:val="931"/>
        </w:trPr>
        <w:tc>
          <w:tcPr>
            <w:tcW w:w="567"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1</w:t>
            </w:r>
          </w:p>
        </w:tc>
        <w:tc>
          <w:tcPr>
            <w:tcW w:w="1361"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5B29CB">
              <w:rPr>
                <w:rFonts w:ascii="標楷體" w:eastAsia="標楷體" w:hAnsi="標楷體" w:cs="新細明體" w:hint="eastAsia"/>
                <w:color w:val="FF0000"/>
                <w:kern w:val="0"/>
                <w:szCs w:val="24"/>
              </w:rPr>
              <w:t>永續金融</w:t>
            </w:r>
          </w:p>
        </w:tc>
        <w:tc>
          <w:tcPr>
            <w:tcW w:w="1361" w:type="dxa"/>
            <w:shd w:val="clear" w:color="auto" w:fill="auto"/>
            <w:vAlign w:val="center"/>
            <w:hideMark/>
          </w:tcPr>
          <w:p w:rsidR="006C70F6" w:rsidRDefault="006C70F6" w:rsidP="007E2DC7">
            <w:pPr>
              <w:widowControl/>
              <w:jc w:val="center"/>
              <w:rPr>
                <w:rFonts w:ascii="標楷體" w:eastAsia="標楷體" w:hAnsi="標楷體"/>
              </w:rPr>
            </w:pPr>
            <w:r w:rsidRPr="00972D85">
              <w:rPr>
                <w:rFonts w:ascii="標楷體" w:eastAsia="標楷體" w:hAnsi="標楷體" w:hint="eastAsia"/>
              </w:rPr>
              <w:t>客戶</w:t>
            </w:r>
          </w:p>
          <w:p w:rsidR="007E2DC7" w:rsidRPr="00972D85" w:rsidRDefault="007E2DC7" w:rsidP="006C70F6">
            <w:pPr>
              <w:widowControl/>
              <w:jc w:val="center"/>
              <w:rPr>
                <w:rFonts w:ascii="標楷體" w:eastAsia="標楷體" w:hAnsi="標楷體"/>
              </w:rPr>
            </w:pPr>
            <w:r w:rsidRPr="00972D85">
              <w:rPr>
                <w:rFonts w:ascii="標楷體" w:eastAsia="標楷體" w:hAnsi="標楷體" w:hint="eastAsia"/>
              </w:rPr>
              <w:t>員工</w:t>
            </w:r>
          </w:p>
        </w:tc>
        <w:tc>
          <w:tcPr>
            <w:tcW w:w="2551"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1.建構與發展ESG資訊平台</w:t>
            </w:r>
          </w:p>
        </w:tc>
        <w:tc>
          <w:tcPr>
            <w:tcW w:w="2608" w:type="dxa"/>
            <w:shd w:val="clear" w:color="auto" w:fill="auto"/>
            <w:hideMark/>
          </w:tcPr>
          <w:p w:rsidR="00A17EEC" w:rsidRDefault="007E2DC7" w:rsidP="0017020E">
            <w:pPr>
              <w:ind w:left="432" w:hangingChars="180" w:hanging="432"/>
              <w:jc w:val="both"/>
              <w:rPr>
                <w:rFonts w:ascii="標楷體" w:eastAsia="標楷體" w:hAnsi="標楷體"/>
              </w:rPr>
            </w:pPr>
            <w:r w:rsidRPr="00972D85">
              <w:rPr>
                <w:rFonts w:ascii="標楷體" w:eastAsia="標楷體" w:hAnsi="標楷體" w:hint="eastAsia"/>
              </w:rPr>
              <w:t>1.1</w:t>
            </w:r>
            <w:proofErr w:type="gramStart"/>
            <w:r w:rsidRPr="00972D85">
              <w:rPr>
                <w:rFonts w:ascii="標楷體" w:eastAsia="標楷體" w:hAnsi="標楷體" w:hint="eastAsia"/>
              </w:rPr>
              <w:t>各</w:t>
            </w:r>
            <w:proofErr w:type="gramEnd"/>
            <w:r w:rsidRPr="00972D85">
              <w:rPr>
                <w:rFonts w:ascii="標楷體" w:eastAsia="標楷體" w:hAnsi="標楷體" w:hint="eastAsia"/>
              </w:rPr>
              <w:t>單位提出內部ESG專區規劃需求。</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1.2公司</w:t>
            </w:r>
            <w:proofErr w:type="gramStart"/>
            <w:r w:rsidRPr="00972D85">
              <w:rPr>
                <w:rFonts w:ascii="標楷體" w:eastAsia="標楷體" w:hAnsi="標楷體" w:hint="eastAsia"/>
              </w:rPr>
              <w:t>官網永</w:t>
            </w:r>
            <w:proofErr w:type="gramEnd"/>
            <w:r w:rsidRPr="00972D85">
              <w:rPr>
                <w:rFonts w:ascii="標楷體" w:eastAsia="標楷體" w:hAnsi="標楷體" w:hint="eastAsia"/>
              </w:rPr>
              <w:t>續發展專區改版。</w:t>
            </w:r>
          </w:p>
        </w:tc>
        <w:tc>
          <w:tcPr>
            <w:tcW w:w="2608" w:type="dxa"/>
            <w:shd w:val="clear" w:color="auto" w:fill="auto"/>
            <w:hideMark/>
          </w:tcPr>
          <w:p w:rsidR="00A17EEC" w:rsidRDefault="007E2DC7" w:rsidP="0017020E">
            <w:pPr>
              <w:ind w:left="408" w:hangingChars="170" w:hanging="408"/>
              <w:jc w:val="both"/>
              <w:rPr>
                <w:rFonts w:ascii="標楷體" w:eastAsia="標楷體" w:hAnsi="標楷體"/>
              </w:rPr>
            </w:pPr>
            <w:r w:rsidRPr="00972D85">
              <w:rPr>
                <w:rFonts w:ascii="標楷體" w:eastAsia="標楷體" w:hAnsi="標楷體" w:hint="eastAsia"/>
              </w:rPr>
              <w:t>1.1內部ESG專區完成建置。</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1.2</w:t>
            </w:r>
            <w:bookmarkStart w:id="0" w:name="_GoBack"/>
            <w:r w:rsidRPr="00972D85">
              <w:rPr>
                <w:rFonts w:ascii="標楷體" w:eastAsia="標楷體" w:hAnsi="標楷體" w:hint="eastAsia"/>
              </w:rPr>
              <w:t>每月內部ESG專區揭露ESG資訊</w:t>
            </w:r>
            <w:bookmarkEnd w:id="0"/>
            <w:r w:rsidRPr="00972D85">
              <w:rPr>
                <w:rFonts w:ascii="標楷體" w:eastAsia="標楷體" w:hAnsi="標楷體" w:hint="eastAsia"/>
              </w:rPr>
              <w:t>或活動之作為與成效。</w:t>
            </w:r>
          </w:p>
        </w:tc>
        <w:tc>
          <w:tcPr>
            <w:tcW w:w="2608" w:type="dxa"/>
            <w:shd w:val="clear" w:color="auto" w:fill="auto"/>
            <w:hideMark/>
          </w:tcPr>
          <w:p w:rsidR="007E2DC7" w:rsidRPr="00972D85" w:rsidRDefault="00427F66" w:rsidP="0017020E">
            <w:pPr>
              <w:ind w:left="252" w:hangingChars="105" w:hanging="252"/>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群益</w:t>
            </w:r>
            <w:proofErr w:type="gramStart"/>
            <w:r w:rsidR="007E2DC7" w:rsidRPr="00972D85">
              <w:rPr>
                <w:rFonts w:ascii="標楷體" w:eastAsia="標楷體" w:hAnsi="標楷體" w:hint="eastAsia"/>
              </w:rPr>
              <w:t>金融網永續</w:t>
            </w:r>
            <w:proofErr w:type="gramEnd"/>
            <w:r w:rsidR="007E2DC7" w:rsidRPr="00972D85">
              <w:rPr>
                <w:rFonts w:ascii="標楷體" w:eastAsia="標楷體" w:hAnsi="標楷體" w:hint="eastAsia"/>
              </w:rPr>
              <w:t>發展專區改版。</w:t>
            </w:r>
          </w:p>
        </w:tc>
        <w:tc>
          <w:tcPr>
            <w:tcW w:w="2608" w:type="dxa"/>
            <w:shd w:val="clear" w:color="auto" w:fill="auto"/>
            <w:hideMark/>
          </w:tcPr>
          <w:p w:rsidR="007E2DC7" w:rsidRPr="00972D85" w:rsidRDefault="00427F66" w:rsidP="0017020E">
            <w:pPr>
              <w:ind w:left="252" w:hangingChars="105" w:hanging="252"/>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群益</w:t>
            </w:r>
            <w:proofErr w:type="gramStart"/>
            <w:r w:rsidR="007E2DC7" w:rsidRPr="00972D85">
              <w:rPr>
                <w:rFonts w:ascii="標楷體" w:eastAsia="標楷體" w:hAnsi="標楷體" w:hint="eastAsia"/>
              </w:rPr>
              <w:t>金融網永續</w:t>
            </w:r>
            <w:proofErr w:type="gramEnd"/>
            <w:r w:rsidR="007E2DC7" w:rsidRPr="00972D85">
              <w:rPr>
                <w:rFonts w:ascii="標楷體" w:eastAsia="標楷體" w:hAnsi="標楷體" w:hint="eastAsia"/>
              </w:rPr>
              <w:t>發展專區揭露公司ESG資訊與活動之作為與成效。</w:t>
            </w:r>
          </w:p>
        </w:tc>
      </w:tr>
      <w:tr w:rsidR="007E2DC7" w:rsidRPr="00972D85" w:rsidTr="006845CD">
        <w:trPr>
          <w:trHeight w:val="1200"/>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6C70F6" w:rsidRDefault="006C70F6" w:rsidP="007E2DC7">
            <w:pPr>
              <w:jc w:val="center"/>
              <w:rPr>
                <w:rFonts w:ascii="標楷體" w:eastAsia="標楷體" w:hAnsi="標楷體"/>
              </w:rPr>
            </w:pPr>
            <w:r w:rsidRPr="00972D85">
              <w:rPr>
                <w:rFonts w:ascii="標楷體" w:eastAsia="標楷體" w:hAnsi="標楷體" w:hint="eastAsia"/>
              </w:rPr>
              <w:t>客戶</w:t>
            </w:r>
          </w:p>
          <w:p w:rsidR="007E2DC7" w:rsidRPr="00972D85" w:rsidRDefault="007E2DC7" w:rsidP="006C70F6">
            <w:pPr>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2.引導資金投入永續發展相關</w:t>
            </w:r>
            <w:r w:rsidR="00427F66" w:rsidRPr="00972D85">
              <w:rPr>
                <w:rFonts w:ascii="標楷體" w:eastAsia="標楷體" w:hAnsi="標楷體" w:hint="eastAsia"/>
              </w:rPr>
              <w:t>活動，支持企業永續轉型</w:t>
            </w:r>
          </w:p>
        </w:tc>
        <w:tc>
          <w:tcPr>
            <w:tcW w:w="2608" w:type="dxa"/>
            <w:shd w:val="clear" w:color="auto" w:fill="auto"/>
            <w:hideMark/>
          </w:tcPr>
          <w:p w:rsidR="00A17EEC" w:rsidRDefault="007E2DC7" w:rsidP="0017020E">
            <w:pPr>
              <w:ind w:left="408" w:hangingChars="170" w:hanging="408"/>
              <w:jc w:val="both"/>
              <w:rPr>
                <w:rFonts w:ascii="標楷體" w:eastAsia="標楷體" w:hAnsi="標楷體"/>
              </w:rPr>
            </w:pPr>
            <w:r w:rsidRPr="00972D85">
              <w:rPr>
                <w:rFonts w:ascii="標楷體" w:eastAsia="標楷體" w:hAnsi="標楷體" w:hint="eastAsia"/>
              </w:rPr>
              <w:t>2.1銷售ESG相關產品成長。</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2.2持續推廣ESG相關商品。</w:t>
            </w:r>
          </w:p>
        </w:tc>
        <w:tc>
          <w:tcPr>
            <w:tcW w:w="2608" w:type="dxa"/>
            <w:shd w:val="clear" w:color="auto" w:fill="auto"/>
            <w:hideMark/>
          </w:tcPr>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2.1銷售ESG相關產品成長。</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2.2持續推廣ESG相關商品。</w:t>
            </w:r>
          </w:p>
        </w:tc>
        <w:tc>
          <w:tcPr>
            <w:tcW w:w="2608" w:type="dxa"/>
            <w:shd w:val="clear" w:color="auto" w:fill="auto"/>
            <w:hideMark/>
          </w:tcPr>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2.1銷售ESG相關產品成長。</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2.2持續推廣ESG相關商品。</w:t>
            </w:r>
          </w:p>
        </w:tc>
        <w:tc>
          <w:tcPr>
            <w:tcW w:w="2608" w:type="dxa"/>
            <w:shd w:val="clear" w:color="auto" w:fill="auto"/>
            <w:hideMark/>
          </w:tcPr>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2.1銷售ESG相關產品成長。</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2.2持續推廣ESG相關商品。</w:t>
            </w:r>
          </w:p>
        </w:tc>
      </w:tr>
      <w:tr w:rsidR="007E2DC7" w:rsidRPr="00972D85" w:rsidTr="006845CD">
        <w:trPr>
          <w:trHeight w:val="1200"/>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6C70F6" w:rsidRDefault="006C70F6" w:rsidP="006C70F6">
            <w:pPr>
              <w:jc w:val="center"/>
              <w:rPr>
                <w:rFonts w:ascii="標楷體" w:eastAsia="標楷體" w:hAnsi="標楷體"/>
              </w:rPr>
            </w:pPr>
            <w:r w:rsidRPr="00972D85">
              <w:rPr>
                <w:rFonts w:ascii="標楷體" w:eastAsia="標楷體" w:hAnsi="標楷體" w:hint="eastAsia"/>
              </w:rPr>
              <w:t>客戶</w:t>
            </w:r>
          </w:p>
          <w:p w:rsidR="007E2DC7" w:rsidRPr="00972D85" w:rsidRDefault="006C70F6" w:rsidP="006C70F6">
            <w:pPr>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3.數位金融創新技術與服務</w:t>
            </w:r>
          </w:p>
        </w:tc>
        <w:tc>
          <w:tcPr>
            <w:tcW w:w="2608" w:type="dxa"/>
            <w:shd w:val="clear" w:color="auto" w:fill="auto"/>
            <w:hideMark/>
          </w:tcPr>
          <w:p w:rsidR="00A17EEC" w:rsidRDefault="007E2DC7" w:rsidP="0017020E">
            <w:pPr>
              <w:ind w:left="492" w:hangingChars="205" w:hanging="492"/>
              <w:jc w:val="both"/>
              <w:rPr>
                <w:rFonts w:ascii="標楷體" w:eastAsia="標楷體" w:hAnsi="標楷體"/>
              </w:rPr>
            </w:pPr>
            <w:r w:rsidRPr="00972D85">
              <w:rPr>
                <w:rFonts w:ascii="標楷體" w:eastAsia="標楷體" w:hAnsi="標楷體" w:hint="eastAsia"/>
              </w:rPr>
              <w:t>3.1電子下單比例達成80%。</w:t>
            </w:r>
          </w:p>
          <w:p w:rsidR="007E2DC7"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3.2數位化服務案件</w:t>
            </w:r>
            <w:proofErr w:type="gramStart"/>
            <w:r w:rsidRPr="00972D85">
              <w:rPr>
                <w:rFonts w:ascii="標楷體" w:eastAsia="標楷體" w:hAnsi="標楷體" w:hint="eastAsia"/>
              </w:rPr>
              <w:t>佔</w:t>
            </w:r>
            <w:proofErr w:type="gramEnd"/>
            <w:r w:rsidRPr="00972D85">
              <w:rPr>
                <w:rFonts w:ascii="標楷體" w:eastAsia="標楷體" w:hAnsi="標楷體" w:hint="eastAsia"/>
              </w:rPr>
              <w:t>80%。</w:t>
            </w:r>
          </w:p>
        </w:tc>
        <w:tc>
          <w:tcPr>
            <w:tcW w:w="2608" w:type="dxa"/>
            <w:shd w:val="clear" w:color="auto" w:fill="auto"/>
            <w:hideMark/>
          </w:tcPr>
          <w:p w:rsidR="007E2DC7"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3.1電子下單比例達成81%。</w:t>
            </w:r>
          </w:p>
          <w:p w:rsidR="007E2DC7"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3.2數位化服務案件</w:t>
            </w:r>
            <w:proofErr w:type="gramStart"/>
            <w:r w:rsidRPr="00972D85">
              <w:rPr>
                <w:rFonts w:ascii="標楷體" w:eastAsia="標楷體" w:hAnsi="標楷體" w:hint="eastAsia"/>
              </w:rPr>
              <w:t>佔</w:t>
            </w:r>
            <w:proofErr w:type="gramEnd"/>
            <w:r w:rsidRPr="00972D85">
              <w:rPr>
                <w:rFonts w:ascii="標楷體" w:eastAsia="標楷體" w:hAnsi="標楷體" w:hint="eastAsia"/>
              </w:rPr>
              <w:t>81%。</w:t>
            </w:r>
          </w:p>
        </w:tc>
        <w:tc>
          <w:tcPr>
            <w:tcW w:w="2608" w:type="dxa"/>
            <w:shd w:val="clear" w:color="auto" w:fill="auto"/>
            <w:hideMark/>
          </w:tcPr>
          <w:p w:rsidR="007E2DC7"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3.1電子下單比例達成81.5%。</w:t>
            </w:r>
          </w:p>
          <w:p w:rsidR="007E2DC7"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3.2數位化服務案件</w:t>
            </w:r>
            <w:proofErr w:type="gramStart"/>
            <w:r w:rsidRPr="00972D85">
              <w:rPr>
                <w:rFonts w:ascii="標楷體" w:eastAsia="標楷體" w:hAnsi="標楷體" w:hint="eastAsia"/>
              </w:rPr>
              <w:t>佔</w:t>
            </w:r>
            <w:proofErr w:type="gramEnd"/>
            <w:r w:rsidRPr="00972D85">
              <w:rPr>
                <w:rFonts w:ascii="標楷體" w:eastAsia="標楷體" w:hAnsi="標楷體" w:hint="eastAsia"/>
              </w:rPr>
              <w:t>82%。</w:t>
            </w:r>
          </w:p>
        </w:tc>
        <w:tc>
          <w:tcPr>
            <w:tcW w:w="2608" w:type="dxa"/>
            <w:shd w:val="clear" w:color="auto" w:fill="auto"/>
            <w:hideMark/>
          </w:tcPr>
          <w:p w:rsidR="007E2DC7"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3.1電子下單比例達成82%。</w:t>
            </w:r>
          </w:p>
          <w:p w:rsidR="007E2DC7"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3.2數位化服務案件</w:t>
            </w:r>
            <w:proofErr w:type="gramStart"/>
            <w:r w:rsidRPr="00972D85">
              <w:rPr>
                <w:rFonts w:ascii="標楷體" w:eastAsia="標楷體" w:hAnsi="標楷體" w:hint="eastAsia"/>
              </w:rPr>
              <w:t>佔</w:t>
            </w:r>
            <w:proofErr w:type="gramEnd"/>
            <w:r w:rsidRPr="00972D85">
              <w:rPr>
                <w:rFonts w:ascii="標楷體" w:eastAsia="標楷體" w:hAnsi="標楷體" w:hint="eastAsia"/>
              </w:rPr>
              <w:t>83%。</w:t>
            </w:r>
          </w:p>
        </w:tc>
      </w:tr>
      <w:tr w:rsidR="007E2DC7" w:rsidRPr="00972D85" w:rsidTr="006845CD">
        <w:trPr>
          <w:trHeight w:val="865"/>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6C70F6" w:rsidRDefault="006C70F6" w:rsidP="006C70F6">
            <w:pPr>
              <w:jc w:val="center"/>
              <w:rPr>
                <w:rFonts w:ascii="標楷體" w:eastAsia="標楷體" w:hAnsi="標楷體"/>
              </w:rPr>
            </w:pPr>
            <w:r w:rsidRPr="00972D85">
              <w:rPr>
                <w:rFonts w:ascii="標楷體" w:eastAsia="標楷體" w:hAnsi="標楷體" w:hint="eastAsia"/>
              </w:rPr>
              <w:t>客戶</w:t>
            </w:r>
          </w:p>
          <w:p w:rsidR="007E2DC7" w:rsidRPr="00972D85" w:rsidRDefault="006C70F6" w:rsidP="006C70F6">
            <w:pPr>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4.持續擴大普惠金融措施</w:t>
            </w:r>
          </w:p>
        </w:tc>
        <w:tc>
          <w:tcPr>
            <w:tcW w:w="2608" w:type="dxa"/>
            <w:shd w:val="clear" w:color="auto" w:fill="auto"/>
            <w:hideMark/>
          </w:tcPr>
          <w:p w:rsidR="00A17EEC" w:rsidRDefault="007E2DC7" w:rsidP="0017020E">
            <w:pPr>
              <w:ind w:left="396" w:hangingChars="165" w:hanging="396"/>
              <w:jc w:val="both"/>
              <w:rPr>
                <w:rFonts w:ascii="標楷體" w:eastAsia="標楷體" w:hAnsi="標楷體"/>
              </w:rPr>
            </w:pPr>
            <w:r w:rsidRPr="00972D85">
              <w:rPr>
                <w:rFonts w:ascii="標楷體" w:eastAsia="標楷體" w:hAnsi="標楷體" w:hint="eastAsia"/>
              </w:rPr>
              <w:t>4.1舉辦小型金融教育宣導活動50場、中大型金融教育宣導活動3場，合計共1,000人參與。</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4.2透過社群媒體提供教學與廣宣影片，持續向投資人推廣金融知識。</w:t>
            </w:r>
          </w:p>
        </w:tc>
        <w:tc>
          <w:tcPr>
            <w:tcW w:w="2608" w:type="dxa"/>
            <w:shd w:val="clear" w:color="auto" w:fill="auto"/>
            <w:hideMark/>
          </w:tcPr>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4.1舉辦小型金融教育宣導活動50場、中大型金融教育宣導活動3場，合計共1,000人參與。</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4.2透過社群媒體提供教學與廣宣影片，持續向投資人推廣金融知識。</w:t>
            </w:r>
          </w:p>
        </w:tc>
        <w:tc>
          <w:tcPr>
            <w:tcW w:w="2608" w:type="dxa"/>
            <w:shd w:val="clear" w:color="auto" w:fill="auto"/>
            <w:hideMark/>
          </w:tcPr>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4.1舉辦小型金融教育宣導活動50場、中大型金融教育宣導活動3場，合計共1,000人參與。</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4.2透過社群媒體提供教學與廣宣影片，持續向投資人推廣金融知識。</w:t>
            </w:r>
          </w:p>
        </w:tc>
        <w:tc>
          <w:tcPr>
            <w:tcW w:w="2608" w:type="dxa"/>
            <w:shd w:val="clear" w:color="auto" w:fill="auto"/>
            <w:hideMark/>
          </w:tcPr>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4.1舉辦小型金融教育宣導活動50場、中大型金融教育宣導活動3場，合計共1,000人參與。</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4.2透過社群媒體提供教學與廣宣影片，持續向投資人推廣金融知識。</w:t>
            </w:r>
          </w:p>
        </w:tc>
      </w:tr>
      <w:tr w:rsidR="008E1903" w:rsidRPr="00972D85" w:rsidTr="006845CD">
        <w:trPr>
          <w:trHeight w:val="5557"/>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6C70F6" w:rsidRDefault="006C70F6" w:rsidP="006C70F6">
            <w:pPr>
              <w:jc w:val="center"/>
              <w:rPr>
                <w:rFonts w:ascii="標楷體" w:eastAsia="標楷體" w:hAnsi="標楷體"/>
              </w:rPr>
            </w:pPr>
            <w:r w:rsidRPr="00972D85">
              <w:rPr>
                <w:rFonts w:ascii="標楷體" w:eastAsia="標楷體" w:hAnsi="標楷體" w:hint="eastAsia"/>
              </w:rPr>
              <w:t>客戶</w:t>
            </w:r>
          </w:p>
          <w:p w:rsidR="007E2DC7" w:rsidRPr="00972D85" w:rsidRDefault="006C70F6" w:rsidP="006C70F6">
            <w:pPr>
              <w:widowControl/>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5.提升友善金融服務</w:t>
            </w:r>
          </w:p>
        </w:tc>
        <w:tc>
          <w:tcPr>
            <w:tcW w:w="2608" w:type="dxa"/>
            <w:shd w:val="clear" w:color="auto" w:fill="auto"/>
            <w:hideMark/>
          </w:tcPr>
          <w:p w:rsidR="00A17EEC" w:rsidRDefault="007E2DC7" w:rsidP="0017020E">
            <w:pPr>
              <w:ind w:left="396" w:hangingChars="165" w:hanging="396"/>
              <w:jc w:val="both"/>
              <w:rPr>
                <w:rFonts w:ascii="標楷體" w:eastAsia="標楷體" w:hAnsi="標楷體"/>
              </w:rPr>
            </w:pPr>
            <w:r w:rsidRPr="00972D85">
              <w:rPr>
                <w:rFonts w:ascii="標楷體" w:eastAsia="標楷體" w:hAnsi="標楷體" w:hint="eastAsia"/>
              </w:rPr>
              <w:t>5.1中高齡電子平台使用率提升10%。</w:t>
            </w:r>
          </w:p>
          <w:p w:rsidR="00A17EEC" w:rsidRDefault="007E2DC7" w:rsidP="0017020E">
            <w:pPr>
              <w:ind w:left="396" w:hangingChars="165" w:hanging="396"/>
              <w:jc w:val="both"/>
              <w:rPr>
                <w:rFonts w:ascii="標楷體" w:eastAsia="標楷體" w:hAnsi="標楷體"/>
              </w:rPr>
            </w:pPr>
            <w:r w:rsidRPr="00972D85">
              <w:rPr>
                <w:rFonts w:ascii="標楷體" w:eastAsia="標楷體" w:hAnsi="標楷體" w:hint="eastAsia"/>
              </w:rPr>
              <w:t>5.2平均客訴處理時間縮短10%。</w:t>
            </w:r>
          </w:p>
          <w:p w:rsidR="00A17EEC" w:rsidRDefault="007E2DC7" w:rsidP="0017020E">
            <w:pPr>
              <w:ind w:left="396" w:hangingChars="165" w:hanging="396"/>
              <w:jc w:val="both"/>
              <w:rPr>
                <w:rFonts w:ascii="標楷體" w:eastAsia="標楷體" w:hAnsi="標楷體"/>
              </w:rPr>
            </w:pPr>
            <w:r w:rsidRPr="00972D85">
              <w:rPr>
                <w:rFonts w:ascii="標楷體" w:eastAsia="標楷體" w:hAnsi="標楷體" w:hint="eastAsia"/>
              </w:rPr>
              <w:t>5.3於網站上公告辦理之相關友善金融措施及主管機關與相關單位之友善金融措施。</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5.4落實業務人員教育訓練，將「金融監督管理委員會防詐騙專區」新增之金融詐騙態樣納入內部教育訓練。</w:t>
            </w:r>
          </w:p>
        </w:tc>
        <w:tc>
          <w:tcPr>
            <w:tcW w:w="2608" w:type="dxa"/>
            <w:shd w:val="clear" w:color="auto" w:fill="auto"/>
            <w:hideMark/>
          </w:tcPr>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5.1中高齡電子平台使用率提升10%。</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5.2平均客訴處理時間縮短10%。</w:t>
            </w:r>
          </w:p>
          <w:p w:rsidR="007E2DC7" w:rsidRPr="00972D85" w:rsidRDefault="00A17EEC" w:rsidP="0017020E">
            <w:pPr>
              <w:ind w:left="396" w:hangingChars="165" w:hanging="396"/>
              <w:jc w:val="both"/>
              <w:rPr>
                <w:rFonts w:ascii="標楷體" w:eastAsia="標楷體" w:hAnsi="標楷體"/>
              </w:rPr>
            </w:pPr>
            <w:r>
              <w:rPr>
                <w:rFonts w:ascii="標楷體" w:eastAsia="標楷體" w:hAnsi="標楷體" w:hint="eastAsia"/>
              </w:rPr>
              <w:t>5.3</w:t>
            </w:r>
            <w:r w:rsidR="007E2DC7" w:rsidRPr="00972D85">
              <w:rPr>
                <w:rFonts w:ascii="標楷體" w:eastAsia="標楷體" w:hAnsi="標楷體" w:hint="eastAsia"/>
              </w:rPr>
              <w:t>協助身心障礙者進行開戶及交易服務</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5.3.1設置無障礙措施。</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5.3.2優化app程式。</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5.4</w:t>
            </w:r>
            <w:proofErr w:type="gramStart"/>
            <w:r w:rsidRPr="00972D85">
              <w:rPr>
                <w:rFonts w:ascii="標楷體" w:eastAsia="標楷體" w:hAnsi="標楷體" w:hint="eastAsia"/>
              </w:rPr>
              <w:t>複</w:t>
            </w:r>
            <w:proofErr w:type="gramEnd"/>
            <w:r w:rsidRPr="00972D85">
              <w:rPr>
                <w:rFonts w:ascii="標楷體" w:eastAsia="標楷體" w:hAnsi="標楷體" w:hint="eastAsia"/>
              </w:rPr>
              <w:t>委託新開戶或靜止戶恢復交易之客戶，將金融詐騙態樣提供予客戶關懷並留存紀錄。</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5.5友善金融服務教育訓練1場(上半年)。</w:t>
            </w:r>
          </w:p>
        </w:tc>
        <w:tc>
          <w:tcPr>
            <w:tcW w:w="2608" w:type="dxa"/>
            <w:shd w:val="clear" w:color="auto" w:fill="auto"/>
            <w:hideMark/>
          </w:tcPr>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5.1中高齡電子平台使用率提升10%。</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5.2平均客訴處理時間縮短10%。</w:t>
            </w:r>
          </w:p>
          <w:p w:rsidR="007E2DC7" w:rsidRPr="00972D85" w:rsidRDefault="00A17EEC" w:rsidP="0017020E">
            <w:pPr>
              <w:ind w:left="396" w:hangingChars="165" w:hanging="396"/>
              <w:jc w:val="both"/>
              <w:rPr>
                <w:rFonts w:ascii="標楷體" w:eastAsia="標楷體" w:hAnsi="標楷體"/>
              </w:rPr>
            </w:pPr>
            <w:r>
              <w:rPr>
                <w:rFonts w:ascii="標楷體" w:eastAsia="標楷體" w:hAnsi="標楷體" w:hint="eastAsia"/>
              </w:rPr>
              <w:t>5.3</w:t>
            </w:r>
            <w:r w:rsidR="007E2DC7" w:rsidRPr="00972D85">
              <w:rPr>
                <w:rFonts w:ascii="標楷體" w:eastAsia="標楷體" w:hAnsi="標楷體" w:hint="eastAsia"/>
              </w:rPr>
              <w:t>協助身心障礙者進行開戶及交易服務</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5.3.1設置無障礙措施。</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5.3.2優化app程式。</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5.4</w:t>
            </w:r>
            <w:proofErr w:type="gramStart"/>
            <w:r w:rsidRPr="00972D85">
              <w:rPr>
                <w:rFonts w:ascii="標楷體" w:eastAsia="標楷體" w:hAnsi="標楷體" w:hint="eastAsia"/>
              </w:rPr>
              <w:t>複</w:t>
            </w:r>
            <w:proofErr w:type="gramEnd"/>
            <w:r w:rsidRPr="00972D85">
              <w:rPr>
                <w:rFonts w:ascii="標楷體" w:eastAsia="標楷體" w:hAnsi="標楷體" w:hint="eastAsia"/>
              </w:rPr>
              <w:t>委託新開戶或靜止戶恢復交易之客戶，將金融詐騙態樣提供予客戶關懷並留存紀錄。</w:t>
            </w:r>
          </w:p>
        </w:tc>
        <w:tc>
          <w:tcPr>
            <w:tcW w:w="2608" w:type="dxa"/>
            <w:shd w:val="clear" w:color="auto" w:fill="auto"/>
            <w:hideMark/>
          </w:tcPr>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5.1中高齡電子平台使用率提升10%。</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5.2平均客訴處理時間縮短10%。</w:t>
            </w:r>
          </w:p>
          <w:p w:rsidR="007E2DC7" w:rsidRPr="00972D85" w:rsidRDefault="00A17EEC" w:rsidP="0017020E">
            <w:pPr>
              <w:ind w:left="396" w:hangingChars="165" w:hanging="396"/>
              <w:jc w:val="both"/>
              <w:rPr>
                <w:rFonts w:ascii="標楷體" w:eastAsia="標楷體" w:hAnsi="標楷體"/>
              </w:rPr>
            </w:pPr>
            <w:r>
              <w:rPr>
                <w:rFonts w:ascii="標楷體" w:eastAsia="標楷體" w:hAnsi="標楷體" w:hint="eastAsia"/>
              </w:rPr>
              <w:t>5.3</w:t>
            </w:r>
            <w:r w:rsidR="007E2DC7" w:rsidRPr="00972D85">
              <w:rPr>
                <w:rFonts w:ascii="標楷體" w:eastAsia="標楷體" w:hAnsi="標楷體" w:hint="eastAsia"/>
              </w:rPr>
              <w:t>協助身心障礙者進行開戶及交易服務</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5.3.1設置無障礙措施。</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5.3.2優化app程式。</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5.4</w:t>
            </w:r>
            <w:proofErr w:type="gramStart"/>
            <w:r w:rsidRPr="00972D85">
              <w:rPr>
                <w:rFonts w:ascii="標楷體" w:eastAsia="標楷體" w:hAnsi="標楷體" w:hint="eastAsia"/>
              </w:rPr>
              <w:t>複</w:t>
            </w:r>
            <w:proofErr w:type="gramEnd"/>
            <w:r w:rsidRPr="00972D85">
              <w:rPr>
                <w:rFonts w:ascii="標楷體" w:eastAsia="標楷體" w:hAnsi="標楷體" w:hint="eastAsia"/>
              </w:rPr>
              <w:t>委託新開戶或靜止戶恢復交易之客戶，將金融詐騙態樣提供予客戶關懷並留存紀錄。</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5.5友善金融服務教育訓練1場(下半年)。</w:t>
            </w:r>
          </w:p>
        </w:tc>
      </w:tr>
      <w:tr w:rsidR="008E1903" w:rsidRPr="00972D85" w:rsidTr="006845CD">
        <w:trPr>
          <w:trHeight w:val="2238"/>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7E2DC7" w:rsidRPr="00972D85" w:rsidRDefault="007E2DC7" w:rsidP="007E2DC7">
            <w:pPr>
              <w:jc w:val="center"/>
              <w:rPr>
                <w:rFonts w:ascii="標楷體" w:eastAsia="標楷體" w:hAnsi="標楷體"/>
              </w:rPr>
            </w:pPr>
            <w:r w:rsidRPr="00972D85">
              <w:rPr>
                <w:rFonts w:ascii="標楷體" w:eastAsia="標楷體" w:hAnsi="標楷體" w:hint="eastAsia"/>
              </w:rPr>
              <w:t>員工</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6.強化員工數位與資訊能力</w:t>
            </w:r>
          </w:p>
        </w:tc>
        <w:tc>
          <w:tcPr>
            <w:tcW w:w="2608" w:type="dxa"/>
            <w:shd w:val="clear" w:color="auto" w:fill="auto"/>
            <w:hideMark/>
          </w:tcPr>
          <w:p w:rsidR="00956570" w:rsidRPr="00972D85" w:rsidRDefault="007E2DC7" w:rsidP="0017020E">
            <w:pPr>
              <w:ind w:left="480" w:hangingChars="200" w:hanging="480"/>
              <w:jc w:val="both"/>
              <w:rPr>
                <w:rFonts w:ascii="標楷體" w:eastAsia="標楷體" w:hAnsi="標楷體"/>
              </w:rPr>
            </w:pPr>
            <w:r w:rsidRPr="00972D85">
              <w:rPr>
                <w:rFonts w:ascii="標楷體" w:eastAsia="標楷體" w:hAnsi="標楷體" w:hint="eastAsia"/>
              </w:rPr>
              <w:t>6.1辦理113年第二期RPA專案計畫說明會。</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6.2安排第一屆RPA種子已撰寫的流程上線。</w:t>
            </w:r>
          </w:p>
        </w:tc>
        <w:tc>
          <w:tcPr>
            <w:tcW w:w="2608" w:type="dxa"/>
            <w:shd w:val="clear" w:color="auto" w:fill="auto"/>
            <w:hideMark/>
          </w:tcPr>
          <w:p w:rsidR="00956570"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6.1啟動第二期RPA專案計畫，舉辦系列課程</w:t>
            </w:r>
            <w:proofErr w:type="gramStart"/>
            <w:r w:rsidRPr="00972D85">
              <w:rPr>
                <w:rFonts w:ascii="標楷體" w:eastAsia="標楷體" w:hAnsi="標楷體" w:hint="eastAsia"/>
              </w:rPr>
              <w:t>與賦能訓練</w:t>
            </w:r>
            <w:proofErr w:type="gramEnd"/>
            <w:r w:rsidRPr="00972D85">
              <w:rPr>
                <w:rFonts w:ascii="標楷體" w:eastAsia="標楷體" w:hAnsi="標楷體" w:hint="eastAsia"/>
              </w:rPr>
              <w:t>。</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6.2安排第一屆RPA種子已撰寫的流程上線。</w:t>
            </w:r>
          </w:p>
        </w:tc>
        <w:tc>
          <w:tcPr>
            <w:tcW w:w="2608" w:type="dxa"/>
            <w:shd w:val="clear" w:color="auto" w:fill="auto"/>
            <w:hideMark/>
          </w:tcPr>
          <w:p w:rsidR="00A17EEC" w:rsidRDefault="007E2DC7" w:rsidP="0017020E">
            <w:pPr>
              <w:ind w:left="408" w:hangingChars="170" w:hanging="408"/>
              <w:jc w:val="both"/>
              <w:rPr>
                <w:rFonts w:ascii="標楷體" w:eastAsia="標楷體" w:hAnsi="標楷體"/>
              </w:rPr>
            </w:pPr>
            <w:r w:rsidRPr="00972D85">
              <w:rPr>
                <w:rFonts w:ascii="標楷體" w:eastAsia="標楷體" w:hAnsi="標楷體" w:hint="eastAsia"/>
              </w:rPr>
              <w:t>6.1推動RPA專案流程開發與流程撰寫技術輔導。</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6.2安排第一屆RPA種子已撰寫的流程上線。</w:t>
            </w:r>
          </w:p>
        </w:tc>
        <w:tc>
          <w:tcPr>
            <w:tcW w:w="2608" w:type="dxa"/>
            <w:shd w:val="clear" w:color="auto" w:fill="auto"/>
            <w:hideMark/>
          </w:tcPr>
          <w:p w:rsidR="00956570" w:rsidRPr="00972D85" w:rsidRDefault="007E2DC7" w:rsidP="0017020E">
            <w:pPr>
              <w:ind w:left="648" w:hangingChars="270" w:hanging="648"/>
              <w:jc w:val="both"/>
              <w:rPr>
                <w:rFonts w:ascii="標楷體" w:eastAsia="標楷體" w:hAnsi="標楷體"/>
              </w:rPr>
            </w:pPr>
            <w:r w:rsidRPr="00972D85">
              <w:rPr>
                <w:rFonts w:ascii="標楷體" w:eastAsia="標楷體" w:hAnsi="標楷體" w:hint="eastAsia"/>
              </w:rPr>
              <w:t>6.1.1舉辦RPA培訓成果發表會。</w:t>
            </w:r>
          </w:p>
          <w:p w:rsidR="00956570" w:rsidRPr="00972D85" w:rsidRDefault="007E2DC7" w:rsidP="0017020E">
            <w:pPr>
              <w:ind w:left="648" w:hangingChars="270" w:hanging="648"/>
              <w:jc w:val="both"/>
              <w:rPr>
                <w:rFonts w:ascii="標楷體" w:eastAsia="標楷體" w:hAnsi="標楷體"/>
              </w:rPr>
            </w:pPr>
            <w:r w:rsidRPr="00972D85">
              <w:rPr>
                <w:rFonts w:ascii="標楷體" w:eastAsia="標楷體" w:hAnsi="標楷體" w:hint="eastAsia"/>
              </w:rPr>
              <w:t>6.1.2檢討與規劃第三期RPA專案計畫。</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6.2安排第一屆RPA種子已撰寫的流程上線。</w:t>
            </w:r>
          </w:p>
        </w:tc>
      </w:tr>
      <w:tr w:rsidR="008E1903" w:rsidRPr="00972D85" w:rsidTr="006845CD">
        <w:trPr>
          <w:trHeight w:val="1361"/>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7E2DC7" w:rsidRPr="00972D85" w:rsidRDefault="007E2DC7" w:rsidP="007E2DC7">
            <w:pPr>
              <w:jc w:val="center"/>
              <w:rPr>
                <w:rFonts w:ascii="標楷體" w:eastAsia="標楷體" w:hAnsi="標楷體"/>
              </w:rPr>
            </w:pPr>
            <w:r w:rsidRPr="00972D85">
              <w:rPr>
                <w:rFonts w:ascii="標楷體" w:eastAsia="標楷體" w:hAnsi="標楷體" w:hint="eastAsia"/>
              </w:rPr>
              <w:t>客戶</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7.責任投資</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7.修訂責任投資辦法。</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7.執行責任投資內部控制作業程序與回饋修正。</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7.推動與被投資公司間</w:t>
            </w:r>
            <w:proofErr w:type="gramStart"/>
            <w:r w:rsidRPr="00972D85">
              <w:rPr>
                <w:rFonts w:ascii="標楷體" w:eastAsia="標楷體" w:hAnsi="標楷體" w:hint="eastAsia"/>
              </w:rPr>
              <w:t>之議合活動</w:t>
            </w:r>
            <w:proofErr w:type="gramEnd"/>
            <w:r w:rsidRPr="00972D85">
              <w:rPr>
                <w:rFonts w:ascii="標楷體" w:eastAsia="標楷體" w:hAnsi="標楷體" w:hint="eastAsia"/>
              </w:rPr>
              <w:t>。</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7.向永續發展委員會與董事會呈報全年度議合作為。</w:t>
            </w:r>
          </w:p>
        </w:tc>
      </w:tr>
      <w:tr w:rsidR="007E2DC7" w:rsidRPr="00972D85" w:rsidTr="00D91C3C">
        <w:trPr>
          <w:trHeight w:val="1531"/>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956570" w:rsidRPr="00972D85" w:rsidRDefault="007E2DC7" w:rsidP="00956570">
            <w:pPr>
              <w:jc w:val="center"/>
              <w:rPr>
                <w:rFonts w:ascii="標楷體" w:eastAsia="標楷體" w:hAnsi="標楷體"/>
              </w:rPr>
            </w:pPr>
            <w:r w:rsidRPr="00972D85">
              <w:rPr>
                <w:rFonts w:ascii="標楷體" w:eastAsia="標楷體" w:hAnsi="標楷體" w:hint="eastAsia"/>
              </w:rPr>
              <w:t>股東</w:t>
            </w:r>
          </w:p>
          <w:p w:rsidR="007E2DC7" w:rsidRPr="00972D85" w:rsidRDefault="007E2DC7" w:rsidP="00956570">
            <w:pPr>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8.規劃同業聯盟會議</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p>
        </w:tc>
        <w:tc>
          <w:tcPr>
            <w:tcW w:w="2608" w:type="dxa"/>
            <w:shd w:val="clear" w:color="auto" w:fill="auto"/>
            <w:hideMark/>
          </w:tcPr>
          <w:p w:rsidR="007E2DC7" w:rsidRPr="00972D85" w:rsidRDefault="00427F66" w:rsidP="0017020E">
            <w:pPr>
              <w:ind w:left="252" w:hangingChars="105" w:hanging="252"/>
              <w:jc w:val="both"/>
              <w:rPr>
                <w:rFonts w:ascii="標楷體" w:eastAsia="標楷體" w:hAnsi="標楷體"/>
              </w:rPr>
            </w:pPr>
            <w:r w:rsidRPr="00972D85">
              <w:rPr>
                <w:rFonts w:ascii="標楷體" w:eastAsia="標楷體" w:hAnsi="標楷體" w:hint="eastAsia"/>
              </w:rPr>
              <w:t>8.</w:t>
            </w:r>
            <w:proofErr w:type="gramStart"/>
            <w:r w:rsidR="007E2DC7" w:rsidRPr="00972D85">
              <w:rPr>
                <w:rFonts w:ascii="標楷體" w:eastAsia="標楷體" w:hAnsi="標楷體" w:hint="eastAsia"/>
              </w:rPr>
              <w:t>研</w:t>
            </w:r>
            <w:proofErr w:type="gramEnd"/>
            <w:r w:rsidR="007E2DC7" w:rsidRPr="00972D85">
              <w:rPr>
                <w:rFonts w:ascii="標楷體" w:eastAsia="標楷體" w:hAnsi="標楷體" w:hint="eastAsia"/>
              </w:rPr>
              <w:t>議與同業組成ESG推廣聯盟，協助</w:t>
            </w:r>
            <w:proofErr w:type="gramStart"/>
            <w:r w:rsidR="007E2DC7" w:rsidRPr="00972D85">
              <w:rPr>
                <w:rFonts w:ascii="標楷體" w:eastAsia="標楷體" w:hAnsi="標楷體" w:hint="eastAsia"/>
              </w:rPr>
              <w:t>非金控及</w:t>
            </w:r>
            <w:proofErr w:type="gramEnd"/>
            <w:r w:rsidR="007E2DC7" w:rsidRPr="00972D85">
              <w:rPr>
                <w:rFonts w:ascii="標楷體" w:eastAsia="標楷體" w:hAnsi="標楷體" w:hint="eastAsia"/>
              </w:rPr>
              <w:t>非上市櫃券商精進ESG相關作為。</w:t>
            </w:r>
          </w:p>
        </w:tc>
      </w:tr>
      <w:tr w:rsidR="008E1903" w:rsidRPr="00972D85" w:rsidTr="00D91C3C">
        <w:trPr>
          <w:trHeight w:val="3288"/>
        </w:trPr>
        <w:tc>
          <w:tcPr>
            <w:tcW w:w="567"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2</w:t>
            </w:r>
          </w:p>
        </w:tc>
        <w:tc>
          <w:tcPr>
            <w:tcW w:w="1361"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5B29CB">
              <w:rPr>
                <w:rFonts w:ascii="標楷體" w:eastAsia="標楷體" w:hAnsi="標楷體" w:cs="新細明體" w:hint="eastAsia"/>
                <w:color w:val="FF0000"/>
                <w:kern w:val="0"/>
                <w:szCs w:val="24"/>
              </w:rPr>
              <w:t>誠信經營</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rPr>
            </w:pPr>
            <w:r w:rsidRPr="00972D85">
              <w:rPr>
                <w:rFonts w:ascii="標楷體" w:eastAsia="標楷體" w:hAnsi="標楷體" w:hint="eastAsia"/>
              </w:rPr>
              <w:t>股東</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1.提升董事會及高階主管之專業度</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1.1協助董事參與進修課程。</w:t>
            </w:r>
          </w:p>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1.2協助高階主管參與進修課程。</w:t>
            </w:r>
          </w:p>
          <w:p w:rsidR="00956570"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1.3聘請外部專家開辦ESG相關課程。</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1.4設計</w:t>
            </w:r>
            <w:proofErr w:type="spellStart"/>
            <w:r w:rsidRPr="00972D85">
              <w:rPr>
                <w:rFonts w:ascii="標楷體" w:eastAsia="標楷體" w:hAnsi="標楷體" w:hint="eastAsia"/>
              </w:rPr>
              <w:t>Elearning</w:t>
            </w:r>
            <w:proofErr w:type="spellEnd"/>
            <w:r w:rsidRPr="00972D85">
              <w:rPr>
                <w:rFonts w:ascii="標楷體" w:eastAsia="標楷體" w:hAnsi="標楷體" w:hint="eastAsia"/>
              </w:rPr>
              <w:t>課程使員工參與教育訓練課程。</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1.1協助董事參與進修課程。</w:t>
            </w:r>
          </w:p>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1.2協助高階主管參與進修課程。</w:t>
            </w:r>
          </w:p>
          <w:p w:rsidR="00956570"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1.3聘請外部專家開辦ESG相關課程。</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1.4設計</w:t>
            </w:r>
            <w:proofErr w:type="spellStart"/>
            <w:r w:rsidRPr="00972D85">
              <w:rPr>
                <w:rFonts w:ascii="標楷體" w:eastAsia="標楷體" w:hAnsi="標楷體" w:hint="eastAsia"/>
              </w:rPr>
              <w:t>Elearning</w:t>
            </w:r>
            <w:proofErr w:type="spellEnd"/>
            <w:r w:rsidRPr="00972D85">
              <w:rPr>
                <w:rFonts w:ascii="標楷體" w:eastAsia="標楷體" w:hAnsi="標楷體" w:hint="eastAsia"/>
              </w:rPr>
              <w:t>課程使員工參與教育訓練課程。</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1.1協助董事參與進修課程。</w:t>
            </w:r>
          </w:p>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1.2協助高階主管參與進修課程。</w:t>
            </w:r>
          </w:p>
          <w:p w:rsidR="00956570" w:rsidRPr="00972D85" w:rsidRDefault="007E2DC7" w:rsidP="0017020E">
            <w:pPr>
              <w:ind w:left="492" w:hangingChars="205" w:hanging="492"/>
              <w:jc w:val="both"/>
              <w:rPr>
                <w:rFonts w:ascii="標楷體" w:eastAsia="標楷體" w:hAnsi="標楷體"/>
              </w:rPr>
            </w:pPr>
            <w:r w:rsidRPr="00972D85">
              <w:rPr>
                <w:rFonts w:ascii="標楷體" w:eastAsia="標楷體" w:hAnsi="標楷體" w:hint="eastAsia"/>
              </w:rPr>
              <w:t>1.3聘請外部專家開辦ESG相關課程。</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1.4設計</w:t>
            </w:r>
            <w:proofErr w:type="spellStart"/>
            <w:r w:rsidRPr="00972D85">
              <w:rPr>
                <w:rFonts w:ascii="標楷體" w:eastAsia="標楷體" w:hAnsi="標楷體" w:hint="eastAsia"/>
              </w:rPr>
              <w:t>Elearning</w:t>
            </w:r>
            <w:proofErr w:type="spellEnd"/>
            <w:r w:rsidRPr="00972D85">
              <w:rPr>
                <w:rFonts w:ascii="標楷體" w:eastAsia="標楷體" w:hAnsi="標楷體" w:hint="eastAsia"/>
              </w:rPr>
              <w:t>課程使員工參與教育訓練課程。</w:t>
            </w:r>
          </w:p>
        </w:tc>
        <w:tc>
          <w:tcPr>
            <w:tcW w:w="2608" w:type="dxa"/>
            <w:shd w:val="clear" w:color="auto" w:fill="auto"/>
            <w:hideMark/>
          </w:tcPr>
          <w:p w:rsidR="00865E9D" w:rsidRDefault="007E2DC7" w:rsidP="0017020E">
            <w:pPr>
              <w:ind w:left="396" w:hangingChars="165" w:hanging="396"/>
              <w:jc w:val="both"/>
              <w:rPr>
                <w:rFonts w:ascii="標楷體" w:eastAsia="標楷體" w:hAnsi="標楷體"/>
              </w:rPr>
            </w:pPr>
            <w:r w:rsidRPr="00972D85">
              <w:rPr>
                <w:rFonts w:ascii="標楷體" w:eastAsia="標楷體" w:hAnsi="標楷體" w:hint="eastAsia"/>
              </w:rPr>
              <w:t>1.1協助董事參與進修課程(2hr/年)。</w:t>
            </w:r>
          </w:p>
          <w:p w:rsidR="00865E9D" w:rsidRDefault="007E2DC7" w:rsidP="0017020E">
            <w:pPr>
              <w:ind w:left="396" w:hangingChars="165" w:hanging="396"/>
              <w:jc w:val="both"/>
              <w:rPr>
                <w:rFonts w:ascii="標楷體" w:eastAsia="標楷體" w:hAnsi="標楷體"/>
              </w:rPr>
            </w:pPr>
            <w:r w:rsidRPr="00972D85">
              <w:rPr>
                <w:rFonts w:ascii="標楷體" w:eastAsia="標楷體" w:hAnsi="標楷體" w:hint="eastAsia"/>
              </w:rPr>
              <w:t>1.2協助高階主管參與進修課程(6hr/年)。</w:t>
            </w:r>
          </w:p>
          <w:p w:rsidR="00865E9D" w:rsidRDefault="007E2DC7" w:rsidP="0017020E">
            <w:pPr>
              <w:ind w:left="492" w:hangingChars="205" w:hanging="492"/>
              <w:jc w:val="both"/>
              <w:rPr>
                <w:rFonts w:ascii="標楷體" w:eastAsia="標楷體" w:hAnsi="標楷體"/>
              </w:rPr>
            </w:pPr>
            <w:r w:rsidRPr="00972D85">
              <w:rPr>
                <w:rFonts w:ascii="標楷體" w:eastAsia="標楷體" w:hAnsi="標楷體" w:hint="eastAsia"/>
              </w:rPr>
              <w:t>1.3聘請外部專家開辦ESG相關課程。</w:t>
            </w:r>
          </w:p>
          <w:p w:rsidR="007E2DC7" w:rsidRPr="00972D85" w:rsidRDefault="007E2DC7" w:rsidP="0017020E">
            <w:pPr>
              <w:ind w:left="408" w:hangingChars="170" w:hanging="408"/>
              <w:jc w:val="both"/>
              <w:rPr>
                <w:rFonts w:ascii="標楷體" w:eastAsia="標楷體" w:hAnsi="標楷體"/>
              </w:rPr>
            </w:pPr>
            <w:r w:rsidRPr="00972D85">
              <w:rPr>
                <w:rFonts w:ascii="標楷體" w:eastAsia="標楷體" w:hAnsi="標楷體" w:hint="eastAsia"/>
              </w:rPr>
              <w:t>1.4設計</w:t>
            </w:r>
            <w:proofErr w:type="spellStart"/>
            <w:r w:rsidRPr="00972D85">
              <w:rPr>
                <w:rFonts w:ascii="標楷體" w:eastAsia="標楷體" w:hAnsi="標楷體" w:hint="eastAsia"/>
              </w:rPr>
              <w:t>Elearning</w:t>
            </w:r>
            <w:proofErr w:type="spellEnd"/>
            <w:r w:rsidRPr="00972D85">
              <w:rPr>
                <w:rFonts w:ascii="標楷體" w:eastAsia="標楷體" w:hAnsi="標楷體" w:hint="eastAsia"/>
              </w:rPr>
              <w:t>課程使員工參與教育訓練課程。</w:t>
            </w:r>
          </w:p>
        </w:tc>
      </w:tr>
      <w:tr w:rsidR="007E2DC7" w:rsidRPr="00972D85" w:rsidTr="00D91C3C">
        <w:trPr>
          <w:trHeight w:val="4025"/>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956570" w:rsidRPr="00972D85" w:rsidRDefault="007E2DC7" w:rsidP="00956570">
            <w:pPr>
              <w:jc w:val="center"/>
              <w:rPr>
                <w:rFonts w:ascii="標楷體" w:eastAsia="標楷體" w:hAnsi="標楷體"/>
              </w:rPr>
            </w:pPr>
            <w:r w:rsidRPr="00972D85">
              <w:rPr>
                <w:rFonts w:ascii="標楷體" w:eastAsia="標楷體" w:hAnsi="標楷體" w:hint="eastAsia"/>
              </w:rPr>
              <w:t>員工</w:t>
            </w:r>
          </w:p>
          <w:p w:rsidR="007E2DC7" w:rsidRPr="00972D85" w:rsidRDefault="007E2DC7" w:rsidP="00956570">
            <w:pPr>
              <w:jc w:val="center"/>
              <w:rPr>
                <w:rFonts w:ascii="標楷體" w:eastAsia="標楷體" w:hAnsi="標楷體"/>
              </w:rPr>
            </w:pPr>
            <w:r w:rsidRPr="00972D85">
              <w:rPr>
                <w:rFonts w:ascii="標楷體" w:eastAsia="標楷體" w:hAnsi="標楷體" w:hint="eastAsia"/>
              </w:rPr>
              <w:t>股東</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2.強化董事會之監管</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2.1功能性委員會至少每季召開一次，並向董事會呈報議案。</w:t>
            </w:r>
          </w:p>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2.2每季將永續發展相關重大議案經永續發展委員會通過，向董事會呈報。</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2.3規劃將公平待客委員會、誠信經營委員會、永續發展委員會三會合併。</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2.1功能性委員會至少每季召開一次，並向董事會呈報議案。</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2.2每季將永續發展相關重大議案經永續發展委員會通過，向董事會呈報。</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2.1功能性委員會至少每季召開一次，並向董事會呈報議案。</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2.2每季將永續發展相關重大議案經永續發展委員會通過，向董事會呈報。</w:t>
            </w:r>
          </w:p>
        </w:tc>
        <w:tc>
          <w:tcPr>
            <w:tcW w:w="2608" w:type="dxa"/>
            <w:shd w:val="clear" w:color="auto" w:fill="auto"/>
            <w:hideMark/>
          </w:tcPr>
          <w:p w:rsidR="00865E9D" w:rsidRDefault="007E2DC7" w:rsidP="0017020E">
            <w:pPr>
              <w:ind w:left="396" w:hangingChars="165" w:hanging="396"/>
              <w:jc w:val="both"/>
              <w:rPr>
                <w:rFonts w:ascii="標楷體" w:eastAsia="標楷體" w:hAnsi="標楷體"/>
              </w:rPr>
            </w:pPr>
            <w:r w:rsidRPr="00972D85">
              <w:rPr>
                <w:rFonts w:ascii="標楷體" w:eastAsia="標楷體" w:hAnsi="標楷體" w:hint="eastAsia"/>
              </w:rPr>
              <w:t>2.1功能性委員會至少每季召開一次，並向董事會呈報議案。</w:t>
            </w:r>
          </w:p>
          <w:p w:rsidR="007E2DC7"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2.2每季將永續發展相關重大議案經永續發展委員會通過，向董事會呈報。</w:t>
            </w:r>
          </w:p>
        </w:tc>
      </w:tr>
      <w:tr w:rsidR="007E2DC7" w:rsidRPr="00972D85" w:rsidTr="00D91C3C">
        <w:trPr>
          <w:trHeight w:val="850"/>
        </w:trPr>
        <w:tc>
          <w:tcPr>
            <w:tcW w:w="567" w:type="dxa"/>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lastRenderedPageBreak/>
              <w:t>3</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5B29CB">
              <w:rPr>
                <w:rFonts w:ascii="標楷體" w:eastAsia="標楷體" w:hAnsi="標楷體" w:cs="新細明體" w:hint="eastAsia"/>
                <w:color w:val="FF0000"/>
                <w:kern w:val="0"/>
                <w:szCs w:val="24"/>
              </w:rPr>
              <w:t>營運績效</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rPr>
            </w:pPr>
            <w:r w:rsidRPr="00972D85">
              <w:rPr>
                <w:rFonts w:ascii="標楷體" w:eastAsia="標楷體" w:hAnsi="標楷體" w:hint="eastAsia"/>
              </w:rPr>
              <w:t>股東</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1.達成預算獲利目標</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1.定期追蹤營運績效，持續監控財務風險。</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1.定期追蹤營運績效，持續監控財務風險。</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1.定期追蹤營運績效，持續監控財務風險。</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1.定期追蹤營運績效，持續監控財務風險。</w:t>
            </w:r>
          </w:p>
        </w:tc>
      </w:tr>
      <w:tr w:rsidR="007E2DC7" w:rsidRPr="00972D85" w:rsidTr="00D91C3C">
        <w:trPr>
          <w:trHeight w:val="3345"/>
        </w:trPr>
        <w:tc>
          <w:tcPr>
            <w:tcW w:w="567" w:type="dxa"/>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4</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人權政策</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rPr>
            </w:pPr>
            <w:r w:rsidRPr="00972D85">
              <w:rPr>
                <w:rFonts w:ascii="標楷體" w:eastAsia="標楷體" w:hAnsi="標楷體" w:hint="eastAsia"/>
              </w:rPr>
              <w:t>員工</w:t>
            </w:r>
          </w:p>
        </w:tc>
        <w:tc>
          <w:tcPr>
            <w:tcW w:w="2551" w:type="dxa"/>
            <w:shd w:val="clear" w:color="auto" w:fill="auto"/>
            <w:hideMark/>
          </w:tcPr>
          <w:p w:rsidR="007E2DC7" w:rsidRPr="00972D85" w:rsidRDefault="00BF40D3" w:rsidP="0017020E">
            <w:pPr>
              <w:ind w:left="252" w:hangingChars="105" w:hanging="252"/>
              <w:jc w:val="both"/>
              <w:rPr>
                <w:rFonts w:ascii="標楷體" w:eastAsia="標楷體" w:hAnsi="標楷體"/>
              </w:rPr>
            </w:pPr>
            <w:r>
              <w:rPr>
                <w:rFonts w:ascii="標楷體" w:eastAsia="標楷體" w:hAnsi="標楷體" w:hint="eastAsia"/>
              </w:rPr>
              <w:t>1.</w:t>
            </w:r>
            <w:r w:rsidR="007E2DC7" w:rsidRPr="00972D85">
              <w:rPr>
                <w:rFonts w:ascii="標楷體" w:eastAsia="標楷體" w:hAnsi="標楷體" w:hint="eastAsia"/>
              </w:rPr>
              <w:t>人權盡職調查建置</w:t>
            </w:r>
          </w:p>
        </w:tc>
        <w:tc>
          <w:tcPr>
            <w:tcW w:w="2608" w:type="dxa"/>
            <w:shd w:val="clear" w:color="auto" w:fill="auto"/>
            <w:hideMark/>
          </w:tcPr>
          <w:p w:rsidR="00BF40D3" w:rsidRDefault="007E2DC7" w:rsidP="0017020E">
            <w:pPr>
              <w:ind w:left="396" w:hangingChars="165" w:hanging="396"/>
              <w:jc w:val="both"/>
              <w:rPr>
                <w:rFonts w:ascii="標楷體" w:eastAsia="標楷體" w:hAnsi="標楷體"/>
              </w:rPr>
            </w:pPr>
            <w:r w:rsidRPr="00972D85">
              <w:rPr>
                <w:rFonts w:ascii="標楷體" w:eastAsia="標楷體" w:hAnsi="標楷體" w:hint="eastAsia"/>
              </w:rPr>
              <w:t>1</w:t>
            </w:r>
            <w:r w:rsidR="00BF40D3">
              <w:rPr>
                <w:rFonts w:ascii="標楷體" w:eastAsia="標楷體" w:hAnsi="標楷體" w:hint="eastAsia"/>
              </w:rPr>
              <w:t>.1</w:t>
            </w:r>
            <w:r w:rsidRPr="00972D85">
              <w:rPr>
                <w:rFonts w:ascii="標楷體" w:eastAsia="標楷體" w:hAnsi="標楷體" w:hint="eastAsia"/>
              </w:rPr>
              <w:t>人權承諾書簽署。</w:t>
            </w:r>
          </w:p>
          <w:p w:rsidR="00BF40D3" w:rsidRDefault="00BF40D3" w:rsidP="0017020E">
            <w:pPr>
              <w:ind w:left="396" w:hangingChars="165" w:hanging="396"/>
              <w:jc w:val="both"/>
              <w:rPr>
                <w:rFonts w:ascii="標楷體" w:eastAsia="標楷體" w:hAnsi="標楷體"/>
              </w:rPr>
            </w:pPr>
            <w:r>
              <w:rPr>
                <w:rFonts w:ascii="標楷體" w:eastAsia="標楷體" w:hAnsi="標楷體" w:hint="eastAsia"/>
              </w:rPr>
              <w:t>1.</w:t>
            </w:r>
            <w:r w:rsidR="007E2DC7" w:rsidRPr="00972D85">
              <w:rPr>
                <w:rFonts w:ascii="標楷體" w:eastAsia="標楷體" w:hAnsi="標楷體" w:hint="eastAsia"/>
              </w:rPr>
              <w:t>2召開勞資會議。</w:t>
            </w:r>
          </w:p>
          <w:p w:rsidR="00BF40D3" w:rsidRDefault="00BF40D3" w:rsidP="0017020E">
            <w:pPr>
              <w:ind w:left="396" w:hangingChars="165" w:hanging="396"/>
              <w:jc w:val="both"/>
              <w:rPr>
                <w:rFonts w:ascii="標楷體" w:eastAsia="標楷體" w:hAnsi="標楷體"/>
              </w:rPr>
            </w:pPr>
            <w:r>
              <w:rPr>
                <w:rFonts w:ascii="標楷體" w:eastAsia="標楷體" w:hAnsi="標楷體" w:hint="eastAsia"/>
              </w:rPr>
              <w:t>1.3</w:t>
            </w:r>
            <w:r w:rsidR="007E2DC7" w:rsidRPr="00972D85">
              <w:rPr>
                <w:rFonts w:ascii="標楷體" w:eastAsia="標楷體" w:hAnsi="標楷體" w:hint="eastAsia"/>
              </w:rPr>
              <w:t>禁用15歲以下童工。</w:t>
            </w:r>
          </w:p>
          <w:p w:rsidR="00BF40D3" w:rsidRDefault="00BF40D3" w:rsidP="0017020E">
            <w:pPr>
              <w:ind w:left="396" w:hangingChars="165" w:hanging="396"/>
              <w:jc w:val="both"/>
              <w:rPr>
                <w:rFonts w:ascii="標楷體" w:eastAsia="標楷體" w:hAnsi="標楷體"/>
              </w:rPr>
            </w:pPr>
            <w:r>
              <w:rPr>
                <w:rFonts w:ascii="標楷體" w:eastAsia="標楷體" w:hAnsi="標楷體" w:hint="eastAsia"/>
              </w:rPr>
              <w:t>1.4</w:t>
            </w:r>
            <w:r w:rsidR="007E2DC7" w:rsidRPr="00972D85">
              <w:rPr>
                <w:rFonts w:ascii="標楷體" w:eastAsia="標楷體" w:hAnsi="標楷體" w:hint="eastAsia"/>
              </w:rPr>
              <w:t>人權政策宣導課程。</w:t>
            </w:r>
          </w:p>
          <w:p w:rsidR="007E2DC7" w:rsidRPr="00972D85" w:rsidRDefault="00BF40D3" w:rsidP="0017020E">
            <w:pPr>
              <w:ind w:left="396" w:hangingChars="165" w:hanging="396"/>
              <w:jc w:val="both"/>
              <w:rPr>
                <w:rFonts w:ascii="標楷體" w:eastAsia="標楷體" w:hAnsi="標楷體"/>
              </w:rPr>
            </w:pPr>
            <w:r>
              <w:rPr>
                <w:rFonts w:ascii="標楷體" w:eastAsia="標楷體" w:hAnsi="標楷體" w:hint="eastAsia"/>
              </w:rPr>
              <w:t>1.5</w:t>
            </w:r>
            <w:r w:rsidR="007E2DC7" w:rsidRPr="00972D85">
              <w:rPr>
                <w:rFonts w:ascii="標楷體" w:eastAsia="標楷體" w:hAnsi="標楷體" w:hint="eastAsia"/>
              </w:rPr>
              <w:t>多元進用：</w:t>
            </w:r>
            <w:proofErr w:type="gramStart"/>
            <w:r w:rsidR="007E2DC7" w:rsidRPr="00972D85">
              <w:rPr>
                <w:rFonts w:ascii="標楷體" w:eastAsia="標楷體" w:hAnsi="標楷體" w:hint="eastAsia"/>
              </w:rPr>
              <w:t>敦南視</w:t>
            </w:r>
            <w:proofErr w:type="gramEnd"/>
            <w:r w:rsidR="007E2DC7" w:rsidRPr="00972D85">
              <w:rPr>
                <w:rFonts w:ascii="標楷體" w:eastAsia="標楷體" w:hAnsi="標楷體" w:hint="eastAsia"/>
              </w:rPr>
              <w:t>障按摩服務啟航。</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w:t>
            </w:r>
            <w:r w:rsidR="00BF40D3">
              <w:rPr>
                <w:rFonts w:ascii="標楷體" w:eastAsia="標楷體" w:hAnsi="標楷體" w:hint="eastAsia"/>
              </w:rPr>
              <w:t>1</w:t>
            </w:r>
            <w:r w:rsidRPr="00972D85">
              <w:rPr>
                <w:rFonts w:ascii="標楷體" w:eastAsia="標楷體" w:hAnsi="標楷體" w:hint="eastAsia"/>
              </w:rPr>
              <w:t>性別平等意識及權益教育訓練。</w:t>
            </w:r>
          </w:p>
          <w:p w:rsidR="00BF40D3" w:rsidRDefault="00BF40D3" w:rsidP="0017020E">
            <w:pPr>
              <w:ind w:left="396" w:hangingChars="165" w:hanging="396"/>
              <w:jc w:val="both"/>
              <w:rPr>
                <w:rFonts w:ascii="標楷體" w:eastAsia="標楷體" w:hAnsi="標楷體"/>
              </w:rPr>
            </w:pPr>
            <w:r>
              <w:rPr>
                <w:rFonts w:ascii="標楷體" w:eastAsia="標楷體" w:hAnsi="標楷體" w:hint="eastAsia"/>
              </w:rPr>
              <w:t>1.2</w:t>
            </w:r>
            <w:r w:rsidR="007E2DC7" w:rsidRPr="00972D85">
              <w:rPr>
                <w:rFonts w:ascii="標楷體" w:eastAsia="標楷體" w:hAnsi="標楷體" w:hint="eastAsia"/>
              </w:rPr>
              <w:t>召開勞資會議。</w:t>
            </w:r>
          </w:p>
          <w:p w:rsidR="00956570" w:rsidRPr="00972D85" w:rsidRDefault="00BF40D3" w:rsidP="0017020E">
            <w:pPr>
              <w:ind w:left="396" w:hangingChars="165" w:hanging="396"/>
              <w:jc w:val="both"/>
              <w:rPr>
                <w:rFonts w:ascii="標楷體" w:eastAsia="標楷體" w:hAnsi="標楷體"/>
              </w:rPr>
            </w:pPr>
            <w:r>
              <w:rPr>
                <w:rFonts w:ascii="標楷體" w:eastAsia="標楷體" w:hAnsi="標楷體" w:hint="eastAsia"/>
              </w:rPr>
              <w:t>1.3</w:t>
            </w:r>
            <w:r w:rsidR="007E2DC7" w:rsidRPr="00972D85">
              <w:rPr>
                <w:rFonts w:ascii="標楷體" w:eastAsia="標楷體" w:hAnsi="標楷體" w:hint="eastAsia"/>
              </w:rPr>
              <w:t>禁用15歲以下童工。</w:t>
            </w:r>
          </w:p>
          <w:p w:rsidR="00956570" w:rsidRPr="00972D85" w:rsidRDefault="00BF40D3" w:rsidP="0017020E">
            <w:pPr>
              <w:ind w:left="396" w:hangingChars="165" w:hanging="396"/>
              <w:jc w:val="both"/>
              <w:rPr>
                <w:rFonts w:ascii="標楷體" w:eastAsia="標楷體" w:hAnsi="標楷體"/>
              </w:rPr>
            </w:pPr>
            <w:r>
              <w:rPr>
                <w:rFonts w:ascii="標楷體" w:eastAsia="標楷體" w:hAnsi="標楷體" w:hint="eastAsia"/>
              </w:rPr>
              <w:t>1.4</w:t>
            </w:r>
            <w:r w:rsidR="007E2DC7" w:rsidRPr="00972D85">
              <w:rPr>
                <w:rFonts w:ascii="標楷體" w:eastAsia="標楷體" w:hAnsi="標楷體" w:hint="eastAsia"/>
              </w:rPr>
              <w:t>辦理性別領導力培育訓練。</w:t>
            </w:r>
          </w:p>
          <w:p w:rsidR="007E2DC7" w:rsidRPr="00972D85" w:rsidRDefault="00BF40D3" w:rsidP="0017020E">
            <w:pPr>
              <w:ind w:left="396" w:hangingChars="165" w:hanging="396"/>
              <w:jc w:val="both"/>
              <w:rPr>
                <w:rFonts w:ascii="標楷體" w:eastAsia="標楷體" w:hAnsi="標楷體"/>
              </w:rPr>
            </w:pPr>
            <w:r>
              <w:rPr>
                <w:rFonts w:ascii="標楷體" w:eastAsia="標楷體" w:hAnsi="標楷體" w:hint="eastAsia"/>
              </w:rPr>
              <w:t>1.5</w:t>
            </w:r>
            <w:r w:rsidR="007E2DC7" w:rsidRPr="00972D85">
              <w:rPr>
                <w:rFonts w:ascii="標楷體" w:eastAsia="標楷體" w:hAnsi="標楷體" w:hint="eastAsia"/>
              </w:rPr>
              <w:t>人權盡職調查建置作業。</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w:t>
            </w:r>
            <w:r w:rsidR="00BF40D3">
              <w:rPr>
                <w:rFonts w:ascii="標楷體" w:eastAsia="標楷體" w:hAnsi="標楷體" w:hint="eastAsia"/>
              </w:rPr>
              <w:t>1</w:t>
            </w:r>
            <w:r w:rsidRPr="00972D85">
              <w:rPr>
                <w:rFonts w:ascii="標楷體" w:eastAsia="標楷體" w:hAnsi="標楷體" w:hint="eastAsia"/>
              </w:rPr>
              <w:t>性騷擾防治課程。</w:t>
            </w:r>
          </w:p>
          <w:p w:rsidR="00956570" w:rsidRPr="00972D85" w:rsidRDefault="00BF40D3" w:rsidP="0017020E">
            <w:pPr>
              <w:ind w:left="396" w:hangingChars="165" w:hanging="396"/>
              <w:jc w:val="both"/>
              <w:rPr>
                <w:rFonts w:ascii="標楷體" w:eastAsia="標楷體" w:hAnsi="標楷體"/>
              </w:rPr>
            </w:pPr>
            <w:r>
              <w:rPr>
                <w:rFonts w:ascii="標楷體" w:eastAsia="標楷體" w:hAnsi="標楷體" w:hint="eastAsia"/>
              </w:rPr>
              <w:t>1.2</w:t>
            </w:r>
            <w:r w:rsidR="007E2DC7" w:rsidRPr="00972D85">
              <w:rPr>
                <w:rFonts w:ascii="標楷體" w:eastAsia="標楷體" w:hAnsi="標楷體" w:hint="eastAsia"/>
              </w:rPr>
              <w:t>召開勞資會議。</w:t>
            </w:r>
          </w:p>
          <w:p w:rsidR="00956570" w:rsidRPr="00972D85" w:rsidRDefault="00BF40D3" w:rsidP="0017020E">
            <w:pPr>
              <w:ind w:left="396" w:hangingChars="165" w:hanging="396"/>
              <w:jc w:val="both"/>
              <w:rPr>
                <w:rFonts w:ascii="標楷體" w:eastAsia="標楷體" w:hAnsi="標楷體"/>
              </w:rPr>
            </w:pPr>
            <w:r>
              <w:rPr>
                <w:rFonts w:ascii="標楷體" w:eastAsia="標楷體" w:hAnsi="標楷體" w:hint="eastAsia"/>
              </w:rPr>
              <w:t>1.3</w:t>
            </w:r>
            <w:r w:rsidR="007E2DC7" w:rsidRPr="00972D85">
              <w:rPr>
                <w:rFonts w:ascii="標楷體" w:eastAsia="標楷體" w:hAnsi="標楷體" w:hint="eastAsia"/>
              </w:rPr>
              <w:t>禁用15歲以下童工。</w:t>
            </w:r>
          </w:p>
          <w:p w:rsidR="00956570" w:rsidRPr="00972D85" w:rsidRDefault="00BF40D3" w:rsidP="0017020E">
            <w:pPr>
              <w:ind w:left="396" w:hangingChars="165" w:hanging="396"/>
              <w:jc w:val="both"/>
              <w:rPr>
                <w:rFonts w:ascii="標楷體" w:eastAsia="標楷體" w:hAnsi="標楷體"/>
              </w:rPr>
            </w:pPr>
            <w:r>
              <w:rPr>
                <w:rFonts w:ascii="標楷體" w:eastAsia="標楷體" w:hAnsi="標楷體" w:hint="eastAsia"/>
              </w:rPr>
              <w:t>1.4</w:t>
            </w:r>
            <w:r w:rsidR="00865E9D">
              <w:rPr>
                <w:rFonts w:ascii="標楷體" w:eastAsia="標楷體" w:hAnsi="標楷體" w:hint="eastAsia"/>
              </w:rPr>
              <w:t>多元進用：</w:t>
            </w:r>
            <w:r w:rsidR="007E2DC7" w:rsidRPr="00972D85">
              <w:rPr>
                <w:rFonts w:ascii="標楷體" w:eastAsia="標楷體" w:hAnsi="標楷體" w:hint="eastAsia"/>
              </w:rPr>
              <w:t>視障按摩師改聘員工評估作業。</w:t>
            </w:r>
          </w:p>
          <w:p w:rsidR="007E2DC7" w:rsidRPr="00972D85" w:rsidRDefault="00BF40D3" w:rsidP="0017020E">
            <w:pPr>
              <w:ind w:left="396" w:hangingChars="165" w:hanging="396"/>
              <w:jc w:val="both"/>
              <w:rPr>
                <w:rFonts w:ascii="標楷體" w:eastAsia="標楷體" w:hAnsi="標楷體"/>
              </w:rPr>
            </w:pPr>
            <w:r>
              <w:rPr>
                <w:rFonts w:ascii="標楷體" w:eastAsia="標楷體" w:hAnsi="標楷體" w:hint="eastAsia"/>
              </w:rPr>
              <w:t>1.5</w:t>
            </w:r>
            <w:r w:rsidR="007E2DC7" w:rsidRPr="00972D85">
              <w:rPr>
                <w:rFonts w:ascii="標楷體" w:eastAsia="標楷體" w:hAnsi="標楷體" w:hint="eastAsia"/>
              </w:rPr>
              <w:t>依公司人權政策各項議題進行公司內部風險鑑別。</w:t>
            </w:r>
          </w:p>
        </w:tc>
        <w:tc>
          <w:tcPr>
            <w:tcW w:w="2608" w:type="dxa"/>
            <w:shd w:val="clear" w:color="auto" w:fill="auto"/>
            <w:hideMark/>
          </w:tcPr>
          <w:p w:rsidR="00956570" w:rsidRPr="00972D85" w:rsidRDefault="007E2DC7" w:rsidP="0017020E">
            <w:pPr>
              <w:ind w:left="396" w:hangingChars="165" w:hanging="396"/>
              <w:jc w:val="both"/>
              <w:rPr>
                <w:rFonts w:ascii="標楷體" w:eastAsia="標楷體" w:hAnsi="標楷體"/>
              </w:rPr>
            </w:pPr>
            <w:r w:rsidRPr="00972D85">
              <w:rPr>
                <w:rFonts w:ascii="標楷體" w:eastAsia="標楷體" w:hAnsi="標楷體" w:hint="eastAsia"/>
              </w:rPr>
              <w:t>1.</w:t>
            </w:r>
            <w:r w:rsidR="00BF40D3">
              <w:rPr>
                <w:rFonts w:ascii="標楷體" w:eastAsia="標楷體" w:hAnsi="標楷體" w:hint="eastAsia"/>
              </w:rPr>
              <w:t>1</w:t>
            </w:r>
            <w:r w:rsidRPr="00972D85">
              <w:rPr>
                <w:rFonts w:ascii="標楷體" w:eastAsia="標楷體" w:hAnsi="標楷體" w:hint="eastAsia"/>
              </w:rPr>
              <w:t>職場暴力防治課程。</w:t>
            </w:r>
          </w:p>
          <w:p w:rsidR="00956570" w:rsidRPr="00972D85" w:rsidRDefault="00BF40D3" w:rsidP="0017020E">
            <w:pPr>
              <w:ind w:left="396" w:hangingChars="165" w:hanging="396"/>
              <w:jc w:val="both"/>
              <w:rPr>
                <w:rFonts w:ascii="標楷體" w:eastAsia="標楷體" w:hAnsi="標楷體"/>
              </w:rPr>
            </w:pPr>
            <w:r>
              <w:rPr>
                <w:rFonts w:ascii="標楷體" w:eastAsia="標楷體" w:hAnsi="標楷體" w:hint="eastAsia"/>
              </w:rPr>
              <w:t>1.2</w:t>
            </w:r>
            <w:r w:rsidR="007E2DC7" w:rsidRPr="00972D85">
              <w:rPr>
                <w:rFonts w:ascii="標楷體" w:eastAsia="標楷體" w:hAnsi="標楷體" w:hint="eastAsia"/>
              </w:rPr>
              <w:t>召開勞資會議。</w:t>
            </w:r>
          </w:p>
          <w:p w:rsidR="00956570" w:rsidRPr="00972D85" w:rsidRDefault="00BF40D3" w:rsidP="0017020E">
            <w:pPr>
              <w:ind w:left="396" w:hangingChars="165" w:hanging="396"/>
              <w:jc w:val="both"/>
              <w:rPr>
                <w:rFonts w:ascii="標楷體" w:eastAsia="標楷體" w:hAnsi="標楷體"/>
              </w:rPr>
            </w:pPr>
            <w:r>
              <w:rPr>
                <w:rFonts w:ascii="標楷體" w:eastAsia="標楷體" w:hAnsi="標楷體" w:hint="eastAsia"/>
              </w:rPr>
              <w:t>1.3</w:t>
            </w:r>
            <w:r w:rsidR="007E2DC7" w:rsidRPr="00972D85">
              <w:rPr>
                <w:rFonts w:ascii="標楷體" w:eastAsia="標楷體" w:hAnsi="標楷體" w:hint="eastAsia"/>
              </w:rPr>
              <w:t>禁用15歲以下童工。</w:t>
            </w:r>
          </w:p>
          <w:p w:rsidR="007E2DC7" w:rsidRPr="00972D85" w:rsidRDefault="00BF40D3" w:rsidP="0017020E">
            <w:pPr>
              <w:ind w:left="396" w:hangingChars="165" w:hanging="396"/>
              <w:jc w:val="both"/>
              <w:rPr>
                <w:rFonts w:ascii="標楷體" w:eastAsia="標楷體" w:hAnsi="標楷體"/>
              </w:rPr>
            </w:pPr>
            <w:r>
              <w:rPr>
                <w:rFonts w:ascii="標楷體" w:eastAsia="標楷體" w:hAnsi="標楷體" w:hint="eastAsia"/>
              </w:rPr>
              <w:t>1.4</w:t>
            </w:r>
            <w:r w:rsidR="007E2DC7" w:rsidRPr="00972D85">
              <w:rPr>
                <w:rFonts w:ascii="標楷體" w:eastAsia="標楷體" w:hAnsi="標楷體" w:hint="eastAsia"/>
              </w:rPr>
              <w:t>評估人權衝擊，瞭解風暴露程度。</w:t>
            </w:r>
          </w:p>
        </w:tc>
      </w:tr>
      <w:tr w:rsidR="00BF40D3" w:rsidRPr="00972D85" w:rsidTr="00D91C3C">
        <w:trPr>
          <w:trHeight w:val="1531"/>
        </w:trPr>
        <w:tc>
          <w:tcPr>
            <w:tcW w:w="567" w:type="dxa"/>
            <w:vMerge w:val="restart"/>
            <w:shd w:val="clear" w:color="auto" w:fill="auto"/>
            <w:vAlign w:val="center"/>
            <w:hideMark/>
          </w:tcPr>
          <w:p w:rsidR="00BF40D3" w:rsidRPr="00972D85" w:rsidRDefault="00BF40D3" w:rsidP="00BF40D3">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5</w:t>
            </w:r>
          </w:p>
        </w:tc>
        <w:tc>
          <w:tcPr>
            <w:tcW w:w="1361" w:type="dxa"/>
            <w:vMerge w:val="restart"/>
            <w:shd w:val="clear" w:color="auto" w:fill="auto"/>
            <w:vAlign w:val="center"/>
            <w:hideMark/>
          </w:tcPr>
          <w:p w:rsidR="00BF40D3" w:rsidRPr="00972D85" w:rsidRDefault="00BF40D3" w:rsidP="00BF40D3">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世代交替</w:t>
            </w:r>
          </w:p>
        </w:tc>
        <w:tc>
          <w:tcPr>
            <w:tcW w:w="1361" w:type="dxa"/>
            <w:vMerge w:val="restart"/>
            <w:shd w:val="clear" w:color="auto" w:fill="auto"/>
            <w:vAlign w:val="center"/>
            <w:hideMark/>
          </w:tcPr>
          <w:p w:rsidR="00BF40D3" w:rsidRDefault="00BF40D3" w:rsidP="00BF40D3">
            <w:pPr>
              <w:jc w:val="center"/>
              <w:rPr>
                <w:rFonts w:ascii="標楷體" w:eastAsia="標楷體" w:hAnsi="標楷體"/>
              </w:rPr>
            </w:pPr>
            <w:r w:rsidRPr="00972D85">
              <w:rPr>
                <w:rFonts w:ascii="標楷體" w:eastAsia="標楷體" w:hAnsi="標楷體" w:hint="eastAsia"/>
              </w:rPr>
              <w:t>員工</w:t>
            </w:r>
          </w:p>
          <w:p w:rsidR="00BF40D3" w:rsidRPr="00972D85" w:rsidRDefault="00BF40D3" w:rsidP="00BF40D3">
            <w:pPr>
              <w:jc w:val="center"/>
              <w:rPr>
                <w:rFonts w:ascii="標楷體" w:eastAsia="標楷體" w:hAnsi="標楷體"/>
              </w:rPr>
            </w:pPr>
            <w:r w:rsidRPr="00972D85">
              <w:rPr>
                <w:rFonts w:ascii="標楷體" w:eastAsia="標楷體" w:hAnsi="標楷體" w:hint="eastAsia"/>
              </w:rPr>
              <w:t>股東</w:t>
            </w:r>
          </w:p>
        </w:tc>
        <w:tc>
          <w:tcPr>
            <w:tcW w:w="2551" w:type="dxa"/>
            <w:shd w:val="clear" w:color="auto" w:fill="auto"/>
            <w:hideMark/>
          </w:tcPr>
          <w:p w:rsidR="00BF40D3" w:rsidRDefault="00BF40D3" w:rsidP="0017020E">
            <w:pPr>
              <w:ind w:left="252" w:hanging="252"/>
              <w:jc w:val="both"/>
              <w:rPr>
                <w:rFonts w:ascii="標楷體" w:eastAsia="標楷體" w:hAnsi="標楷體"/>
              </w:rPr>
            </w:pPr>
            <w:r>
              <w:rPr>
                <w:rFonts w:ascii="標楷體" w:eastAsia="標楷體" w:hAnsi="標楷體" w:hint="eastAsia"/>
              </w:rPr>
              <w:t>1.建立工讀/實習機制</w:t>
            </w:r>
          </w:p>
        </w:tc>
        <w:tc>
          <w:tcPr>
            <w:tcW w:w="2608" w:type="dxa"/>
            <w:shd w:val="clear" w:color="auto" w:fill="auto"/>
            <w:hideMark/>
          </w:tcPr>
          <w:p w:rsidR="00BF40D3" w:rsidRDefault="00BF40D3" w:rsidP="0017020E">
            <w:pPr>
              <w:ind w:left="530" w:hanging="530"/>
              <w:jc w:val="both"/>
              <w:rPr>
                <w:rFonts w:ascii="標楷體" w:eastAsia="標楷體" w:hAnsi="標楷體"/>
              </w:rPr>
            </w:pPr>
            <w:r>
              <w:rPr>
                <w:rFonts w:ascii="標楷體" w:eastAsia="標楷體" w:hAnsi="標楷體" w:hint="eastAsia"/>
              </w:rPr>
              <w:t>1.1.中山大學產學合作課程。</w:t>
            </w:r>
          </w:p>
          <w:p w:rsidR="00BF40D3" w:rsidRDefault="00BF40D3" w:rsidP="0017020E">
            <w:pPr>
              <w:ind w:left="504" w:hanging="504"/>
              <w:jc w:val="both"/>
              <w:rPr>
                <w:rFonts w:ascii="標楷體" w:eastAsia="標楷體" w:hAnsi="標楷體"/>
              </w:rPr>
            </w:pPr>
            <w:r>
              <w:rPr>
                <w:rFonts w:ascii="標楷體" w:eastAsia="標楷體" w:hAnsi="標楷體" w:hint="eastAsia"/>
              </w:rPr>
              <w:t>1.2.工讀/實習推動、規劃。</w:t>
            </w:r>
          </w:p>
        </w:tc>
        <w:tc>
          <w:tcPr>
            <w:tcW w:w="2608" w:type="dxa"/>
            <w:shd w:val="clear" w:color="auto" w:fill="auto"/>
            <w:hideMark/>
          </w:tcPr>
          <w:p w:rsidR="00BF40D3" w:rsidRDefault="00BF40D3" w:rsidP="0017020E">
            <w:pPr>
              <w:ind w:leftChars="1" w:left="511" w:hanging="509"/>
              <w:jc w:val="both"/>
              <w:rPr>
                <w:rFonts w:ascii="標楷體" w:eastAsia="標楷體" w:hAnsi="標楷體"/>
              </w:rPr>
            </w:pPr>
            <w:r>
              <w:rPr>
                <w:rFonts w:ascii="標楷體" w:eastAsia="標楷體" w:hAnsi="標楷體" w:hint="eastAsia"/>
              </w:rPr>
              <w:t>1.1.中山大學產學合作課程。</w:t>
            </w:r>
          </w:p>
          <w:p w:rsidR="00BF40D3" w:rsidRDefault="00BF40D3" w:rsidP="0017020E">
            <w:pPr>
              <w:ind w:leftChars="1" w:left="511" w:hanging="509"/>
              <w:jc w:val="both"/>
              <w:rPr>
                <w:rFonts w:ascii="標楷體" w:eastAsia="標楷體" w:hAnsi="標楷體"/>
              </w:rPr>
            </w:pPr>
            <w:r>
              <w:rPr>
                <w:rFonts w:ascii="標楷體" w:eastAsia="標楷體" w:hAnsi="標楷體" w:hint="eastAsia"/>
              </w:rPr>
              <w:t>1.2.工讀/實習推動、規劃。</w:t>
            </w:r>
          </w:p>
        </w:tc>
        <w:tc>
          <w:tcPr>
            <w:tcW w:w="2608" w:type="dxa"/>
            <w:shd w:val="clear" w:color="auto" w:fill="auto"/>
            <w:hideMark/>
          </w:tcPr>
          <w:p w:rsidR="00BF40D3" w:rsidRDefault="00BF40D3" w:rsidP="0017020E">
            <w:pPr>
              <w:ind w:left="475" w:hanging="475"/>
              <w:jc w:val="both"/>
              <w:rPr>
                <w:rFonts w:ascii="標楷體" w:eastAsia="標楷體" w:hAnsi="標楷體"/>
              </w:rPr>
            </w:pPr>
            <w:r>
              <w:rPr>
                <w:rFonts w:ascii="標楷體" w:eastAsia="標楷體" w:hAnsi="標楷體" w:hint="eastAsia"/>
              </w:rPr>
              <w:t>1.1.工讀/實習推動、規劃。</w:t>
            </w:r>
          </w:p>
          <w:p w:rsidR="00BF40D3" w:rsidRDefault="00BF40D3" w:rsidP="0017020E">
            <w:pPr>
              <w:ind w:left="475" w:hanging="475"/>
              <w:jc w:val="both"/>
              <w:rPr>
                <w:rFonts w:ascii="標楷體" w:eastAsia="標楷體" w:hAnsi="標楷體"/>
              </w:rPr>
            </w:pPr>
            <w:r>
              <w:rPr>
                <w:rFonts w:ascii="標楷體" w:eastAsia="標楷體" w:hAnsi="標楷體" w:hint="eastAsia"/>
              </w:rPr>
              <w:t>1.2.真理大學產學合作課程。</w:t>
            </w:r>
          </w:p>
        </w:tc>
        <w:tc>
          <w:tcPr>
            <w:tcW w:w="2608" w:type="dxa"/>
            <w:shd w:val="clear" w:color="auto" w:fill="auto"/>
            <w:hideMark/>
          </w:tcPr>
          <w:p w:rsidR="00BF40D3" w:rsidRDefault="00BF40D3" w:rsidP="0017020E">
            <w:pPr>
              <w:ind w:left="497" w:hanging="497"/>
              <w:jc w:val="both"/>
              <w:rPr>
                <w:rFonts w:ascii="標楷體" w:eastAsia="標楷體" w:hAnsi="標楷體"/>
              </w:rPr>
            </w:pPr>
            <w:r>
              <w:rPr>
                <w:rFonts w:ascii="標楷體" w:eastAsia="標楷體" w:hAnsi="標楷體" w:hint="eastAsia"/>
              </w:rPr>
              <w:t>1.1.工讀/實習推動、規劃。</w:t>
            </w:r>
          </w:p>
        </w:tc>
      </w:tr>
      <w:tr w:rsidR="00BF40D3" w:rsidRPr="00972D85" w:rsidTr="00D91C3C">
        <w:trPr>
          <w:trHeight w:val="850"/>
        </w:trPr>
        <w:tc>
          <w:tcPr>
            <w:tcW w:w="567" w:type="dxa"/>
            <w:vMerge/>
            <w:shd w:val="clear" w:color="auto" w:fill="auto"/>
            <w:vAlign w:val="center"/>
          </w:tcPr>
          <w:p w:rsidR="00BF40D3" w:rsidRPr="00972D85" w:rsidRDefault="00BF40D3" w:rsidP="00BF40D3">
            <w:pPr>
              <w:widowControl/>
              <w:jc w:val="center"/>
              <w:rPr>
                <w:rFonts w:ascii="標楷體" w:eastAsia="標楷體" w:hAnsi="標楷體" w:cs="新細明體"/>
                <w:kern w:val="0"/>
                <w:szCs w:val="24"/>
              </w:rPr>
            </w:pPr>
          </w:p>
        </w:tc>
        <w:tc>
          <w:tcPr>
            <w:tcW w:w="1361" w:type="dxa"/>
            <w:vMerge/>
            <w:shd w:val="clear" w:color="auto" w:fill="auto"/>
            <w:vAlign w:val="center"/>
          </w:tcPr>
          <w:p w:rsidR="00BF40D3" w:rsidRPr="00972D85" w:rsidRDefault="00BF40D3" w:rsidP="00BF40D3">
            <w:pPr>
              <w:widowControl/>
              <w:jc w:val="center"/>
              <w:rPr>
                <w:rFonts w:ascii="標楷體" w:eastAsia="標楷體" w:hAnsi="標楷體" w:cs="新細明體"/>
                <w:kern w:val="0"/>
                <w:szCs w:val="24"/>
              </w:rPr>
            </w:pPr>
          </w:p>
        </w:tc>
        <w:tc>
          <w:tcPr>
            <w:tcW w:w="1361" w:type="dxa"/>
            <w:vMerge/>
            <w:shd w:val="clear" w:color="auto" w:fill="auto"/>
            <w:vAlign w:val="center"/>
          </w:tcPr>
          <w:p w:rsidR="00BF40D3" w:rsidRPr="00972D85" w:rsidRDefault="00BF40D3" w:rsidP="00BF40D3">
            <w:pPr>
              <w:jc w:val="center"/>
              <w:rPr>
                <w:rFonts w:ascii="標楷體" w:eastAsia="標楷體" w:hAnsi="標楷體"/>
              </w:rPr>
            </w:pPr>
          </w:p>
        </w:tc>
        <w:tc>
          <w:tcPr>
            <w:tcW w:w="2551" w:type="dxa"/>
            <w:shd w:val="clear" w:color="auto" w:fill="auto"/>
          </w:tcPr>
          <w:p w:rsidR="00BF40D3" w:rsidRDefault="00BF40D3" w:rsidP="0017020E">
            <w:pPr>
              <w:ind w:left="252" w:hanging="252"/>
              <w:jc w:val="both"/>
              <w:rPr>
                <w:rFonts w:ascii="標楷體" w:eastAsia="標楷體" w:hAnsi="標楷體"/>
              </w:rPr>
            </w:pPr>
            <w:r>
              <w:rPr>
                <w:rFonts w:ascii="標楷體" w:eastAsia="標楷體" w:hAnsi="標楷體" w:hint="eastAsia"/>
              </w:rPr>
              <w:t>2.引進優質人力</w:t>
            </w:r>
          </w:p>
        </w:tc>
        <w:tc>
          <w:tcPr>
            <w:tcW w:w="2608" w:type="dxa"/>
            <w:shd w:val="clear" w:color="auto" w:fill="auto"/>
          </w:tcPr>
          <w:p w:rsidR="00BF40D3" w:rsidRDefault="00BF40D3" w:rsidP="0017020E">
            <w:pPr>
              <w:ind w:left="252" w:hanging="252"/>
              <w:jc w:val="both"/>
              <w:rPr>
                <w:rFonts w:ascii="標楷體" w:eastAsia="標楷體" w:hAnsi="標楷體"/>
              </w:rPr>
            </w:pPr>
            <w:r>
              <w:rPr>
                <w:rFonts w:ascii="標楷體" w:eastAsia="標楷體" w:hAnsi="標楷體" w:hint="eastAsia"/>
              </w:rPr>
              <w:t>2.1.接班人力盤點</w:t>
            </w:r>
          </w:p>
          <w:p w:rsidR="00BF40D3" w:rsidRDefault="00BF40D3" w:rsidP="0017020E">
            <w:pPr>
              <w:ind w:left="252" w:hanging="252"/>
              <w:jc w:val="both"/>
              <w:rPr>
                <w:rFonts w:ascii="標楷體" w:eastAsia="標楷體" w:hAnsi="標楷體"/>
              </w:rPr>
            </w:pPr>
            <w:r>
              <w:rPr>
                <w:rFonts w:ascii="標楷體" w:eastAsia="標楷體" w:hAnsi="標楷體" w:hint="eastAsia"/>
              </w:rPr>
              <w:t>2.2.</w:t>
            </w:r>
            <w:proofErr w:type="gramStart"/>
            <w:r>
              <w:rPr>
                <w:rFonts w:ascii="標楷體" w:eastAsia="標楷體" w:hAnsi="標楷體" w:hint="eastAsia"/>
              </w:rPr>
              <w:t>菁</w:t>
            </w:r>
            <w:proofErr w:type="gramEnd"/>
            <w:r>
              <w:rPr>
                <w:rFonts w:ascii="標楷體" w:eastAsia="標楷體" w:hAnsi="標楷體" w:hint="eastAsia"/>
              </w:rPr>
              <w:t>鷹榮歸專案推動</w:t>
            </w:r>
          </w:p>
        </w:tc>
        <w:tc>
          <w:tcPr>
            <w:tcW w:w="2608" w:type="dxa"/>
            <w:shd w:val="clear" w:color="auto" w:fill="auto"/>
          </w:tcPr>
          <w:p w:rsidR="00BF40D3" w:rsidRDefault="00BF40D3" w:rsidP="0017020E">
            <w:pPr>
              <w:ind w:left="252" w:hanging="252"/>
              <w:jc w:val="both"/>
              <w:rPr>
                <w:rFonts w:ascii="標楷體" w:eastAsia="標楷體" w:hAnsi="標楷體"/>
              </w:rPr>
            </w:pPr>
          </w:p>
        </w:tc>
        <w:tc>
          <w:tcPr>
            <w:tcW w:w="2608" w:type="dxa"/>
            <w:shd w:val="clear" w:color="auto" w:fill="auto"/>
          </w:tcPr>
          <w:p w:rsidR="00BF40D3" w:rsidRDefault="00BF40D3" w:rsidP="0017020E">
            <w:pPr>
              <w:ind w:left="252" w:hanging="252"/>
              <w:jc w:val="both"/>
              <w:rPr>
                <w:rFonts w:ascii="標楷體" w:eastAsia="標楷體" w:hAnsi="標楷體"/>
              </w:rPr>
            </w:pPr>
            <w:r>
              <w:rPr>
                <w:rFonts w:ascii="標楷體" w:eastAsia="標楷體" w:hAnsi="標楷體" w:hint="eastAsia"/>
              </w:rPr>
              <w:t>2.1.辦理群益金融大學。</w:t>
            </w:r>
          </w:p>
        </w:tc>
        <w:tc>
          <w:tcPr>
            <w:tcW w:w="2608" w:type="dxa"/>
            <w:shd w:val="clear" w:color="auto" w:fill="auto"/>
          </w:tcPr>
          <w:p w:rsidR="00BF40D3" w:rsidRDefault="00BF40D3" w:rsidP="0017020E">
            <w:pPr>
              <w:ind w:left="252" w:hanging="252"/>
              <w:jc w:val="both"/>
              <w:rPr>
                <w:rFonts w:ascii="標楷體" w:eastAsia="標楷體" w:hAnsi="標楷體"/>
              </w:rPr>
            </w:pPr>
            <w:r>
              <w:rPr>
                <w:rFonts w:ascii="標楷體" w:eastAsia="標楷體" w:hAnsi="標楷體" w:hint="eastAsia"/>
              </w:rPr>
              <w:t>2.1.辦理群益金融大學。</w:t>
            </w:r>
          </w:p>
        </w:tc>
      </w:tr>
      <w:tr w:rsidR="00BF40D3" w:rsidRPr="00972D85" w:rsidTr="00D91C3C">
        <w:trPr>
          <w:trHeight w:val="850"/>
        </w:trPr>
        <w:tc>
          <w:tcPr>
            <w:tcW w:w="567" w:type="dxa"/>
            <w:vMerge w:val="restart"/>
            <w:shd w:val="clear" w:color="auto" w:fill="auto"/>
            <w:vAlign w:val="center"/>
            <w:hideMark/>
          </w:tcPr>
          <w:p w:rsidR="00BF40D3" w:rsidRPr="00972D85" w:rsidRDefault="00BF40D3"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6</w:t>
            </w:r>
          </w:p>
        </w:tc>
        <w:tc>
          <w:tcPr>
            <w:tcW w:w="1361" w:type="dxa"/>
            <w:vMerge w:val="restart"/>
            <w:shd w:val="clear" w:color="auto" w:fill="auto"/>
            <w:vAlign w:val="center"/>
            <w:hideMark/>
          </w:tcPr>
          <w:p w:rsidR="00BF40D3" w:rsidRDefault="00BF40D3"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職業安全</w:t>
            </w:r>
          </w:p>
          <w:p w:rsidR="00BF40D3" w:rsidRPr="00972D85" w:rsidRDefault="00BF40D3"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衛生</w:t>
            </w:r>
          </w:p>
        </w:tc>
        <w:tc>
          <w:tcPr>
            <w:tcW w:w="1361" w:type="dxa"/>
            <w:vMerge w:val="restart"/>
            <w:shd w:val="clear" w:color="auto" w:fill="auto"/>
            <w:vAlign w:val="center"/>
            <w:hideMark/>
          </w:tcPr>
          <w:p w:rsidR="00BF40D3" w:rsidRPr="00972D85" w:rsidRDefault="00BF40D3" w:rsidP="007E2DC7">
            <w:pPr>
              <w:widowControl/>
              <w:jc w:val="center"/>
              <w:rPr>
                <w:rFonts w:ascii="標楷體" w:eastAsia="標楷體" w:hAnsi="標楷體"/>
              </w:rPr>
            </w:pPr>
            <w:r w:rsidRPr="00972D85">
              <w:rPr>
                <w:rFonts w:ascii="標楷體" w:eastAsia="標楷體" w:hAnsi="標楷體" w:hint="eastAsia"/>
              </w:rPr>
              <w:t>員工</w:t>
            </w:r>
          </w:p>
        </w:tc>
        <w:tc>
          <w:tcPr>
            <w:tcW w:w="2551" w:type="dxa"/>
            <w:shd w:val="clear" w:color="auto" w:fill="auto"/>
            <w:hideMark/>
          </w:tcPr>
          <w:p w:rsidR="00BF40D3" w:rsidRPr="00972D85" w:rsidRDefault="00BF40D3" w:rsidP="0017020E">
            <w:pPr>
              <w:ind w:left="252" w:hangingChars="105" w:hanging="252"/>
              <w:jc w:val="both"/>
              <w:rPr>
                <w:rFonts w:ascii="標楷體" w:eastAsia="標楷體" w:hAnsi="標楷體"/>
              </w:rPr>
            </w:pPr>
            <w:r w:rsidRPr="00972D85">
              <w:rPr>
                <w:rFonts w:ascii="標楷體" w:eastAsia="標楷體" w:hAnsi="標楷體" w:hint="eastAsia"/>
              </w:rPr>
              <w:t>1.</w:t>
            </w:r>
            <w:proofErr w:type="gramStart"/>
            <w:r w:rsidRPr="00972D85">
              <w:rPr>
                <w:rFonts w:ascii="標楷體" w:eastAsia="標楷體" w:hAnsi="標楷體" w:hint="eastAsia"/>
              </w:rPr>
              <w:t>員工零職災</w:t>
            </w:r>
            <w:proofErr w:type="gramEnd"/>
          </w:p>
        </w:tc>
        <w:tc>
          <w:tcPr>
            <w:tcW w:w="2608" w:type="dxa"/>
            <w:shd w:val="clear" w:color="auto" w:fill="auto"/>
            <w:hideMark/>
          </w:tcPr>
          <w:p w:rsidR="00BF40D3" w:rsidRPr="00972D85" w:rsidRDefault="00BF40D3" w:rsidP="0017020E">
            <w:pPr>
              <w:ind w:left="252" w:hangingChars="105" w:hanging="252"/>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w:t>
            </w:r>
            <w:r>
              <w:rPr>
                <w:rFonts w:ascii="標楷體" w:eastAsia="標楷體" w:hAnsi="標楷體" w:hint="eastAsia"/>
              </w:rPr>
              <w:t>1</w:t>
            </w:r>
            <w:r w:rsidRPr="00972D85">
              <w:rPr>
                <w:rFonts w:ascii="標楷體" w:eastAsia="標楷體" w:hAnsi="標楷體" w:hint="eastAsia"/>
              </w:rPr>
              <w:t>辦理勞工安全作業環境檢測。</w:t>
            </w:r>
          </w:p>
        </w:tc>
        <w:tc>
          <w:tcPr>
            <w:tcW w:w="2608" w:type="dxa"/>
            <w:shd w:val="clear" w:color="auto" w:fill="auto"/>
          </w:tcPr>
          <w:p w:rsidR="00BF40D3" w:rsidRPr="00972D85" w:rsidRDefault="00BF40D3" w:rsidP="0017020E">
            <w:pPr>
              <w:ind w:left="252" w:hangingChars="105" w:hanging="252"/>
              <w:jc w:val="both"/>
              <w:rPr>
                <w:rFonts w:ascii="標楷體" w:eastAsia="標楷體" w:hAnsi="標楷體"/>
              </w:rPr>
            </w:pPr>
          </w:p>
        </w:tc>
        <w:tc>
          <w:tcPr>
            <w:tcW w:w="2608" w:type="dxa"/>
            <w:shd w:val="clear" w:color="auto" w:fill="auto"/>
            <w:hideMark/>
          </w:tcPr>
          <w:p w:rsidR="00BF40D3" w:rsidRPr="00972D85" w:rsidRDefault="00BF40D3" w:rsidP="0017020E">
            <w:pPr>
              <w:ind w:left="252" w:hangingChars="105" w:hanging="252"/>
              <w:jc w:val="both"/>
              <w:rPr>
                <w:rFonts w:ascii="標楷體" w:eastAsia="標楷體" w:hAnsi="標楷體"/>
              </w:rPr>
            </w:pPr>
            <w:r>
              <w:rPr>
                <w:rFonts w:ascii="標楷體" w:eastAsia="標楷體" w:hAnsi="標楷體" w:hint="eastAsia"/>
              </w:rPr>
              <w:t>1.1</w:t>
            </w:r>
            <w:r w:rsidRPr="00972D85">
              <w:rPr>
                <w:rFonts w:ascii="標楷體" w:eastAsia="標楷體" w:hAnsi="標楷體" w:hint="eastAsia"/>
              </w:rPr>
              <w:t>辦理勞工安全作業環境檢測。</w:t>
            </w:r>
          </w:p>
        </w:tc>
        <w:tc>
          <w:tcPr>
            <w:tcW w:w="2608" w:type="dxa"/>
            <w:shd w:val="clear" w:color="auto" w:fill="auto"/>
            <w:hideMark/>
          </w:tcPr>
          <w:p w:rsidR="00BF40D3" w:rsidRPr="00972D85" w:rsidRDefault="00BF40D3" w:rsidP="0017020E">
            <w:pPr>
              <w:ind w:left="252" w:hangingChars="105" w:hanging="252"/>
              <w:jc w:val="both"/>
              <w:rPr>
                <w:rFonts w:ascii="標楷體" w:eastAsia="標楷體" w:hAnsi="標楷體"/>
              </w:rPr>
            </w:pPr>
          </w:p>
        </w:tc>
      </w:tr>
      <w:tr w:rsidR="00BF40D3" w:rsidRPr="00972D85" w:rsidTr="00D91C3C">
        <w:trPr>
          <w:trHeight w:val="1871"/>
        </w:trPr>
        <w:tc>
          <w:tcPr>
            <w:tcW w:w="567" w:type="dxa"/>
            <w:vMerge/>
            <w:shd w:val="clear" w:color="auto" w:fill="auto"/>
            <w:vAlign w:val="center"/>
          </w:tcPr>
          <w:p w:rsidR="00BF40D3" w:rsidRPr="00972D85" w:rsidRDefault="00BF40D3" w:rsidP="007E2DC7">
            <w:pPr>
              <w:widowControl/>
              <w:jc w:val="center"/>
              <w:rPr>
                <w:rFonts w:ascii="標楷體" w:eastAsia="標楷體" w:hAnsi="標楷體" w:cs="新細明體"/>
                <w:kern w:val="0"/>
                <w:szCs w:val="24"/>
              </w:rPr>
            </w:pPr>
          </w:p>
        </w:tc>
        <w:tc>
          <w:tcPr>
            <w:tcW w:w="1361" w:type="dxa"/>
            <w:vMerge/>
            <w:shd w:val="clear" w:color="auto" w:fill="auto"/>
            <w:vAlign w:val="center"/>
          </w:tcPr>
          <w:p w:rsidR="00BF40D3" w:rsidRPr="00972D85" w:rsidRDefault="00BF40D3" w:rsidP="007E2DC7">
            <w:pPr>
              <w:widowControl/>
              <w:jc w:val="center"/>
              <w:rPr>
                <w:rFonts w:ascii="標楷體" w:eastAsia="標楷體" w:hAnsi="標楷體" w:cs="新細明體"/>
                <w:kern w:val="0"/>
                <w:szCs w:val="24"/>
              </w:rPr>
            </w:pPr>
          </w:p>
        </w:tc>
        <w:tc>
          <w:tcPr>
            <w:tcW w:w="1361" w:type="dxa"/>
            <w:vMerge/>
            <w:shd w:val="clear" w:color="auto" w:fill="auto"/>
            <w:vAlign w:val="center"/>
          </w:tcPr>
          <w:p w:rsidR="00BF40D3" w:rsidRPr="00972D85" w:rsidRDefault="00BF40D3" w:rsidP="007E2DC7">
            <w:pPr>
              <w:widowControl/>
              <w:jc w:val="center"/>
              <w:rPr>
                <w:rFonts w:ascii="標楷體" w:eastAsia="標楷體" w:hAnsi="標楷體"/>
              </w:rPr>
            </w:pPr>
          </w:p>
        </w:tc>
        <w:tc>
          <w:tcPr>
            <w:tcW w:w="2551" w:type="dxa"/>
            <w:shd w:val="clear" w:color="auto" w:fill="auto"/>
          </w:tcPr>
          <w:p w:rsidR="00BF40D3" w:rsidRPr="00972D85" w:rsidRDefault="00BF40D3" w:rsidP="0017020E">
            <w:pPr>
              <w:ind w:left="252" w:hangingChars="105" w:hanging="252"/>
              <w:jc w:val="both"/>
              <w:rPr>
                <w:rFonts w:ascii="標楷體" w:eastAsia="標楷體" w:hAnsi="標楷體"/>
              </w:rPr>
            </w:pPr>
            <w:r w:rsidRPr="00972D85">
              <w:rPr>
                <w:rFonts w:ascii="標楷體" w:eastAsia="標楷體" w:hAnsi="標楷體" w:hint="eastAsia"/>
              </w:rPr>
              <w:t>2.持續推動衛教</w:t>
            </w:r>
            <w:proofErr w:type="gramStart"/>
            <w:r w:rsidRPr="00972D85">
              <w:rPr>
                <w:rFonts w:ascii="標楷體" w:eastAsia="標楷體" w:hAnsi="標楷體" w:hint="eastAsia"/>
              </w:rPr>
              <w:t>及職安訓練</w:t>
            </w:r>
            <w:proofErr w:type="gramEnd"/>
          </w:p>
        </w:tc>
        <w:tc>
          <w:tcPr>
            <w:tcW w:w="2608" w:type="dxa"/>
            <w:shd w:val="clear" w:color="auto" w:fill="auto"/>
          </w:tcPr>
          <w:p w:rsidR="00BF40D3" w:rsidRDefault="00BF40D3" w:rsidP="0017020E">
            <w:pPr>
              <w:ind w:left="475" w:hanging="475"/>
              <w:jc w:val="both"/>
              <w:rPr>
                <w:rFonts w:ascii="標楷體" w:eastAsia="標楷體" w:hAnsi="標楷體"/>
              </w:rPr>
            </w:pPr>
            <w:r>
              <w:rPr>
                <w:rFonts w:ascii="標楷體" w:eastAsia="標楷體" w:hAnsi="標楷體" w:hint="eastAsia"/>
              </w:rPr>
              <w:t>2.1.辦理部門主管及分公司經理人以上主管健康檢查作業。</w:t>
            </w:r>
          </w:p>
          <w:p w:rsidR="00BF40D3" w:rsidRDefault="00BF40D3" w:rsidP="0017020E">
            <w:pPr>
              <w:ind w:left="252" w:hanging="252"/>
              <w:jc w:val="both"/>
              <w:rPr>
                <w:rFonts w:ascii="標楷體" w:eastAsia="標楷體" w:hAnsi="標楷體"/>
              </w:rPr>
            </w:pPr>
            <w:r>
              <w:rPr>
                <w:rFonts w:ascii="標楷體" w:eastAsia="標楷體" w:hAnsi="標楷體" w:hint="eastAsia"/>
              </w:rPr>
              <w:t>2.2.員工衛教園地維護。</w:t>
            </w:r>
          </w:p>
          <w:p w:rsidR="00D91C3C" w:rsidRDefault="00D91C3C" w:rsidP="0017020E">
            <w:pPr>
              <w:ind w:left="252" w:hanging="252"/>
              <w:jc w:val="both"/>
              <w:rPr>
                <w:rFonts w:ascii="標楷體" w:eastAsia="標楷體" w:hAnsi="標楷體"/>
              </w:rPr>
            </w:pPr>
          </w:p>
          <w:p w:rsidR="00BF40D3" w:rsidRPr="00BF40D3" w:rsidRDefault="00BF40D3" w:rsidP="0017020E">
            <w:pPr>
              <w:ind w:left="545" w:hanging="545"/>
              <w:jc w:val="both"/>
              <w:rPr>
                <w:rFonts w:ascii="標楷體" w:eastAsia="標楷體" w:hAnsi="標楷體"/>
              </w:rPr>
            </w:pPr>
            <w:r>
              <w:rPr>
                <w:rFonts w:ascii="標楷體" w:eastAsia="標楷體" w:hAnsi="標楷體" w:hint="eastAsia"/>
              </w:rPr>
              <w:lastRenderedPageBreak/>
              <w:t>2.3.每季安排醫師至公司為同仁提供健康諮詢服務。</w:t>
            </w:r>
          </w:p>
        </w:tc>
        <w:tc>
          <w:tcPr>
            <w:tcW w:w="2608" w:type="dxa"/>
            <w:shd w:val="clear" w:color="auto" w:fill="auto"/>
          </w:tcPr>
          <w:p w:rsidR="00BF40D3" w:rsidRPr="006845CD" w:rsidRDefault="00BF40D3" w:rsidP="0017020E">
            <w:pPr>
              <w:ind w:left="526" w:hanging="526"/>
              <w:jc w:val="both"/>
              <w:rPr>
                <w:rFonts w:ascii="標楷體" w:eastAsia="標楷體" w:hAnsi="標楷體"/>
              </w:rPr>
            </w:pPr>
            <w:r w:rsidRPr="006845CD">
              <w:rPr>
                <w:rFonts w:ascii="標楷體" w:eastAsia="標楷體" w:hAnsi="標楷體" w:hint="eastAsia"/>
              </w:rPr>
              <w:lastRenderedPageBreak/>
              <w:t>2.1.辦理部門主管及分公司經理人以上主管健康檢查作業。</w:t>
            </w:r>
          </w:p>
          <w:p w:rsidR="00BF40D3" w:rsidRDefault="00BF40D3" w:rsidP="0017020E">
            <w:pPr>
              <w:ind w:left="526" w:hanging="526"/>
              <w:jc w:val="both"/>
              <w:rPr>
                <w:rFonts w:ascii="標楷體" w:eastAsia="標楷體" w:hAnsi="標楷體"/>
              </w:rPr>
            </w:pPr>
            <w:r w:rsidRPr="006845CD">
              <w:rPr>
                <w:rFonts w:ascii="標楷體" w:eastAsia="標楷體" w:hAnsi="標楷體" w:hint="eastAsia"/>
              </w:rPr>
              <w:t>2.2.員工衛教園地維護。</w:t>
            </w:r>
          </w:p>
          <w:p w:rsidR="00D91C3C" w:rsidRPr="006845CD" w:rsidRDefault="00D91C3C" w:rsidP="0017020E">
            <w:pPr>
              <w:ind w:left="526" w:hanging="526"/>
              <w:jc w:val="both"/>
              <w:rPr>
                <w:rFonts w:ascii="標楷體" w:eastAsia="標楷體" w:hAnsi="標楷體"/>
              </w:rPr>
            </w:pPr>
          </w:p>
          <w:p w:rsidR="00BF40D3" w:rsidRPr="006845CD" w:rsidRDefault="00BF40D3" w:rsidP="006845CD">
            <w:pPr>
              <w:ind w:left="545" w:hanging="545"/>
              <w:jc w:val="both"/>
              <w:rPr>
                <w:rFonts w:ascii="標楷體" w:eastAsia="標楷體" w:hAnsi="標楷體"/>
              </w:rPr>
            </w:pPr>
            <w:r w:rsidRPr="006845CD">
              <w:rPr>
                <w:rFonts w:ascii="標楷體" w:eastAsia="標楷體" w:hAnsi="標楷體"/>
              </w:rPr>
              <w:lastRenderedPageBreak/>
              <w:t>2.3.每季安排醫師至公司為同仁提供健康諮詢服務。</w:t>
            </w:r>
          </w:p>
        </w:tc>
        <w:tc>
          <w:tcPr>
            <w:tcW w:w="2608" w:type="dxa"/>
            <w:shd w:val="clear" w:color="auto" w:fill="auto"/>
          </w:tcPr>
          <w:p w:rsidR="00BF40D3" w:rsidRPr="006845CD" w:rsidRDefault="00BF40D3" w:rsidP="0017020E">
            <w:pPr>
              <w:ind w:left="526" w:hanging="526"/>
              <w:jc w:val="both"/>
              <w:rPr>
                <w:rFonts w:ascii="標楷體" w:eastAsia="標楷體" w:hAnsi="標楷體"/>
              </w:rPr>
            </w:pPr>
            <w:r w:rsidRPr="006845CD">
              <w:rPr>
                <w:rFonts w:ascii="標楷體" w:eastAsia="標楷體" w:hAnsi="標楷體" w:hint="eastAsia"/>
              </w:rPr>
              <w:lastRenderedPageBreak/>
              <w:t>2.1.辦理部門主管及分公司經理人以上主管健康檢查作業。</w:t>
            </w:r>
          </w:p>
          <w:p w:rsidR="00BF40D3" w:rsidRDefault="00BF40D3" w:rsidP="0017020E">
            <w:pPr>
              <w:ind w:left="526" w:hanging="526"/>
              <w:jc w:val="both"/>
              <w:rPr>
                <w:rFonts w:ascii="標楷體" w:eastAsia="標楷體" w:hAnsi="標楷體"/>
              </w:rPr>
            </w:pPr>
            <w:r w:rsidRPr="006845CD">
              <w:rPr>
                <w:rFonts w:ascii="標楷體" w:eastAsia="標楷體" w:hAnsi="標楷體" w:hint="eastAsia"/>
              </w:rPr>
              <w:t>2.2.員工衛教園地維護。</w:t>
            </w:r>
          </w:p>
          <w:p w:rsidR="00D91C3C" w:rsidRDefault="00D91C3C" w:rsidP="0017020E">
            <w:pPr>
              <w:ind w:left="526" w:hanging="526"/>
              <w:jc w:val="both"/>
              <w:rPr>
                <w:rFonts w:ascii="標楷體" w:eastAsia="標楷體" w:hAnsi="標楷體"/>
              </w:rPr>
            </w:pPr>
          </w:p>
          <w:p w:rsidR="00BF40D3" w:rsidRPr="006845CD" w:rsidRDefault="00BF40D3" w:rsidP="006845CD">
            <w:pPr>
              <w:ind w:left="545" w:hanging="545"/>
              <w:jc w:val="both"/>
              <w:rPr>
                <w:rFonts w:ascii="標楷體" w:eastAsia="標楷體" w:hAnsi="標楷體"/>
              </w:rPr>
            </w:pPr>
            <w:r w:rsidRPr="006845CD">
              <w:rPr>
                <w:rFonts w:ascii="標楷體" w:eastAsia="標楷體" w:hAnsi="標楷體"/>
              </w:rPr>
              <w:lastRenderedPageBreak/>
              <w:t>2.3.每季安排醫師至公司為同仁提供健康諮詢服務。</w:t>
            </w:r>
          </w:p>
        </w:tc>
        <w:tc>
          <w:tcPr>
            <w:tcW w:w="2608" w:type="dxa"/>
            <w:shd w:val="clear" w:color="auto" w:fill="auto"/>
          </w:tcPr>
          <w:p w:rsidR="00BF40D3" w:rsidRDefault="00BF40D3" w:rsidP="0017020E">
            <w:pPr>
              <w:ind w:left="526" w:hanging="526"/>
              <w:jc w:val="both"/>
              <w:rPr>
                <w:rFonts w:ascii="標楷體" w:eastAsia="標楷體" w:hAnsi="標楷體"/>
              </w:rPr>
            </w:pPr>
            <w:r>
              <w:rPr>
                <w:rFonts w:ascii="標楷體" w:eastAsia="標楷體" w:hAnsi="標楷體" w:hint="eastAsia"/>
              </w:rPr>
              <w:lastRenderedPageBreak/>
              <w:t>2.1.辦理部門主管及分公司經理人以上主管健康檢查作業。</w:t>
            </w:r>
          </w:p>
          <w:p w:rsidR="00BF40D3" w:rsidRDefault="00BF40D3" w:rsidP="0017020E">
            <w:pPr>
              <w:ind w:left="526" w:hanging="526"/>
              <w:jc w:val="both"/>
              <w:rPr>
                <w:rFonts w:ascii="標楷體" w:eastAsia="標楷體" w:hAnsi="標楷體"/>
              </w:rPr>
            </w:pPr>
            <w:r>
              <w:rPr>
                <w:rFonts w:ascii="標楷體" w:eastAsia="標楷體" w:hAnsi="標楷體" w:hint="eastAsia"/>
              </w:rPr>
              <w:t>2.2.員工衛教園地維護。</w:t>
            </w:r>
          </w:p>
          <w:p w:rsidR="00D91C3C" w:rsidRDefault="00D91C3C" w:rsidP="0017020E">
            <w:pPr>
              <w:ind w:left="526" w:hanging="526"/>
              <w:jc w:val="both"/>
              <w:rPr>
                <w:rFonts w:ascii="標楷體" w:eastAsia="標楷體" w:hAnsi="標楷體"/>
              </w:rPr>
            </w:pPr>
          </w:p>
          <w:p w:rsidR="00BF40D3" w:rsidRDefault="00BF40D3" w:rsidP="0017020E">
            <w:pPr>
              <w:ind w:left="485" w:hanging="485"/>
              <w:jc w:val="both"/>
              <w:rPr>
                <w:rFonts w:ascii="標楷體" w:eastAsia="標楷體" w:hAnsi="標楷體"/>
              </w:rPr>
            </w:pPr>
            <w:r>
              <w:rPr>
                <w:rFonts w:ascii="標楷體" w:eastAsia="標楷體" w:hAnsi="標楷體" w:hint="eastAsia"/>
              </w:rPr>
              <w:lastRenderedPageBreak/>
              <w:t>2.3.每季安排醫師至公司為同仁提供健康諮詢服務。</w:t>
            </w:r>
          </w:p>
          <w:p w:rsidR="00BF40D3" w:rsidRDefault="00BF40D3" w:rsidP="0017020E">
            <w:pPr>
              <w:ind w:left="485" w:hanging="485"/>
              <w:jc w:val="both"/>
              <w:rPr>
                <w:rFonts w:ascii="標楷體" w:eastAsia="標楷體" w:hAnsi="標楷體"/>
              </w:rPr>
            </w:pPr>
            <w:r>
              <w:rPr>
                <w:rFonts w:ascii="標楷體" w:eastAsia="標楷體" w:hAnsi="標楷體" w:hint="eastAsia"/>
              </w:rPr>
              <w:t>2.4.辦理65歲以上員工健康檢查作業。</w:t>
            </w:r>
          </w:p>
          <w:p w:rsidR="00BF40D3" w:rsidRPr="00972D85" w:rsidRDefault="00BF40D3" w:rsidP="0017020E">
            <w:pPr>
              <w:ind w:left="252" w:hangingChars="105" w:hanging="252"/>
              <w:jc w:val="both"/>
              <w:rPr>
                <w:rFonts w:ascii="標楷體" w:eastAsia="標楷體" w:hAnsi="標楷體"/>
              </w:rPr>
            </w:pPr>
            <w:r>
              <w:rPr>
                <w:rFonts w:ascii="標楷體" w:eastAsia="標楷體" w:hAnsi="標楷體" w:hint="eastAsia"/>
              </w:rPr>
              <w:t>2.5.安心職場疫苗接種。</w:t>
            </w:r>
          </w:p>
        </w:tc>
      </w:tr>
      <w:tr w:rsidR="00972D85" w:rsidRPr="00972D85" w:rsidTr="00D91C3C">
        <w:trPr>
          <w:trHeight w:val="3288"/>
        </w:trPr>
        <w:tc>
          <w:tcPr>
            <w:tcW w:w="567"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lastRenderedPageBreak/>
              <w:t>7</w:t>
            </w:r>
          </w:p>
        </w:tc>
        <w:tc>
          <w:tcPr>
            <w:tcW w:w="1361" w:type="dxa"/>
            <w:vMerge w:val="restart"/>
            <w:shd w:val="clear" w:color="auto" w:fill="auto"/>
            <w:vAlign w:val="center"/>
            <w:hideMark/>
          </w:tcPr>
          <w:p w:rsidR="00236A3F" w:rsidRPr="006845CD" w:rsidRDefault="007E2DC7" w:rsidP="007E2DC7">
            <w:pPr>
              <w:widowControl/>
              <w:jc w:val="center"/>
              <w:rPr>
                <w:rFonts w:ascii="標楷體" w:eastAsia="標楷體" w:hAnsi="標楷體" w:cs="新細明體"/>
                <w:kern w:val="0"/>
                <w:szCs w:val="24"/>
              </w:rPr>
            </w:pPr>
            <w:r w:rsidRPr="006845CD">
              <w:rPr>
                <w:rFonts w:ascii="標楷體" w:eastAsia="標楷體" w:hAnsi="標楷體" w:cs="新細明體" w:hint="eastAsia"/>
                <w:kern w:val="0"/>
                <w:szCs w:val="24"/>
              </w:rPr>
              <w:t>溫室氣體</w:t>
            </w:r>
          </w:p>
          <w:p w:rsidR="007E2DC7" w:rsidRPr="00972D85" w:rsidRDefault="007E2DC7" w:rsidP="007E2DC7">
            <w:pPr>
              <w:widowControl/>
              <w:jc w:val="center"/>
              <w:rPr>
                <w:rFonts w:ascii="標楷體" w:eastAsia="標楷體" w:hAnsi="標楷體" w:cs="新細明體"/>
                <w:kern w:val="0"/>
                <w:szCs w:val="24"/>
              </w:rPr>
            </w:pPr>
            <w:r w:rsidRPr="00D91C3C">
              <w:rPr>
                <w:rFonts w:ascii="標楷體" w:eastAsia="標楷體" w:hAnsi="標楷體" w:cs="新細明體" w:hint="eastAsia"/>
                <w:kern w:val="0"/>
                <w:szCs w:val="24"/>
              </w:rPr>
              <w:t>排放管控</w:t>
            </w:r>
          </w:p>
        </w:tc>
        <w:tc>
          <w:tcPr>
            <w:tcW w:w="1361" w:type="dxa"/>
            <w:shd w:val="clear" w:color="auto" w:fill="auto"/>
            <w:vAlign w:val="center"/>
            <w:hideMark/>
          </w:tcPr>
          <w:p w:rsidR="006C70F6" w:rsidRDefault="007E2DC7" w:rsidP="006C70F6">
            <w:pPr>
              <w:widowControl/>
              <w:jc w:val="center"/>
              <w:rPr>
                <w:rFonts w:ascii="標楷體" w:eastAsia="標楷體" w:hAnsi="標楷體"/>
              </w:rPr>
            </w:pPr>
            <w:r w:rsidRPr="00972D85">
              <w:rPr>
                <w:rFonts w:ascii="標楷體" w:eastAsia="標楷體" w:hAnsi="標楷體" w:hint="eastAsia"/>
              </w:rPr>
              <w:t>員工</w:t>
            </w:r>
          </w:p>
          <w:p w:rsidR="006C70F6" w:rsidRDefault="006C70F6" w:rsidP="006C70F6">
            <w:pPr>
              <w:widowControl/>
              <w:jc w:val="center"/>
              <w:rPr>
                <w:rFonts w:ascii="標楷體" w:eastAsia="標楷體" w:hAnsi="標楷體"/>
              </w:rPr>
            </w:pPr>
            <w:r w:rsidRPr="00972D85">
              <w:rPr>
                <w:rFonts w:ascii="標楷體" w:eastAsia="標楷體" w:hAnsi="標楷體" w:hint="eastAsia"/>
              </w:rPr>
              <w:t>股東</w:t>
            </w:r>
          </w:p>
          <w:p w:rsidR="007E2DC7" w:rsidRPr="00972D85" w:rsidRDefault="006C70F6" w:rsidP="006C70F6">
            <w:pPr>
              <w:widowControl/>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956570" w:rsidP="0017020E">
            <w:pPr>
              <w:ind w:left="252" w:hangingChars="105" w:hanging="252"/>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溫室氣體排放量管理</w:t>
            </w:r>
          </w:p>
        </w:tc>
        <w:tc>
          <w:tcPr>
            <w:tcW w:w="2608" w:type="dxa"/>
            <w:shd w:val="clear" w:color="auto" w:fill="auto"/>
            <w:hideMark/>
          </w:tcPr>
          <w:p w:rsidR="00865E9D" w:rsidRDefault="007E2DC7" w:rsidP="0017020E">
            <w:pPr>
              <w:ind w:left="396" w:hangingChars="165" w:hanging="396"/>
              <w:jc w:val="both"/>
              <w:rPr>
                <w:rFonts w:ascii="標楷體" w:eastAsia="標楷體" w:hAnsi="標楷體"/>
              </w:rPr>
            </w:pPr>
            <w:r w:rsidRPr="00972D85">
              <w:rPr>
                <w:rFonts w:ascii="標楷體" w:eastAsia="標楷體" w:hAnsi="標楷體" w:hint="eastAsia"/>
              </w:rPr>
              <w:t>1.1總分公司（含子公司）碳盤查資料蒐集(完成112年盤查清冊資料)。</w:t>
            </w:r>
          </w:p>
          <w:p w:rsidR="00956570" w:rsidRPr="00972D85" w:rsidRDefault="00427F66" w:rsidP="0017020E">
            <w:pPr>
              <w:ind w:left="420" w:hangingChars="175" w:hanging="420"/>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2辦理總分公司（含子公司）查證人員教育訓練。</w:t>
            </w:r>
          </w:p>
          <w:p w:rsidR="007E2DC7" w:rsidRPr="00972D85" w:rsidRDefault="00427F66" w:rsidP="0017020E">
            <w:pPr>
              <w:ind w:left="420" w:hangingChars="175" w:hanging="420"/>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3進行總分公司（含子公司）內部查證。</w:t>
            </w:r>
          </w:p>
        </w:tc>
        <w:tc>
          <w:tcPr>
            <w:tcW w:w="2608" w:type="dxa"/>
            <w:shd w:val="clear" w:color="auto" w:fill="auto"/>
            <w:hideMark/>
          </w:tcPr>
          <w:p w:rsidR="00956570" w:rsidRPr="00972D85" w:rsidRDefault="007E2DC7" w:rsidP="0017020E">
            <w:pPr>
              <w:ind w:left="420" w:hangingChars="175" w:hanging="420"/>
              <w:jc w:val="both"/>
              <w:rPr>
                <w:rFonts w:ascii="標楷體" w:eastAsia="標楷體" w:hAnsi="標楷體"/>
              </w:rPr>
            </w:pPr>
            <w:r w:rsidRPr="00972D85">
              <w:rPr>
                <w:rFonts w:ascii="標楷體" w:eastAsia="標楷體" w:hAnsi="標楷體" w:hint="eastAsia"/>
              </w:rPr>
              <w:t>1</w:t>
            </w:r>
            <w:r w:rsidR="00427F66" w:rsidRPr="00972D85">
              <w:rPr>
                <w:rFonts w:ascii="標楷體" w:eastAsia="標楷體" w:hAnsi="標楷體" w:hint="eastAsia"/>
              </w:rPr>
              <w:t>.1</w:t>
            </w:r>
            <w:r w:rsidRPr="00972D85">
              <w:rPr>
                <w:rFonts w:ascii="標楷體" w:eastAsia="標楷體" w:hAnsi="標楷體" w:hint="eastAsia"/>
              </w:rPr>
              <w:t>完成總分公司（含子公司）盤查清冊及盤查報告書定稿版。</w:t>
            </w:r>
          </w:p>
          <w:p w:rsidR="007E2DC7" w:rsidRPr="00972D85" w:rsidRDefault="00427F66" w:rsidP="0017020E">
            <w:pPr>
              <w:ind w:left="396" w:hangingChars="165" w:hanging="396"/>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2完成第三方公正單位對總分公司進行查證確信。</w:t>
            </w:r>
          </w:p>
        </w:tc>
        <w:tc>
          <w:tcPr>
            <w:tcW w:w="2608" w:type="dxa"/>
            <w:shd w:val="clear" w:color="auto" w:fill="auto"/>
            <w:hideMark/>
          </w:tcPr>
          <w:p w:rsidR="007E2DC7" w:rsidRPr="00972D85" w:rsidRDefault="00427F66" w:rsidP="0017020E">
            <w:pPr>
              <w:ind w:left="420" w:hangingChars="175" w:hanging="420"/>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1辦理總分公司（含子公司）查證人員教育訓練。</w:t>
            </w:r>
          </w:p>
        </w:tc>
        <w:tc>
          <w:tcPr>
            <w:tcW w:w="2608" w:type="dxa"/>
            <w:shd w:val="clear" w:color="auto" w:fill="auto"/>
            <w:hideMark/>
          </w:tcPr>
          <w:p w:rsidR="007E2DC7" w:rsidRPr="00972D85" w:rsidRDefault="00427F66" w:rsidP="0017020E">
            <w:pPr>
              <w:ind w:left="420" w:hangingChars="175" w:hanging="420"/>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1辦理總分公司（含子公司）盤查清冊資料建置。</w:t>
            </w:r>
          </w:p>
        </w:tc>
      </w:tr>
      <w:tr w:rsidR="00972D85" w:rsidRPr="00972D85" w:rsidTr="00D91C3C">
        <w:trPr>
          <w:trHeight w:val="1134"/>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7E2DC7" w:rsidRPr="00972D85" w:rsidRDefault="007E2DC7" w:rsidP="007E2DC7">
            <w:pPr>
              <w:jc w:val="center"/>
              <w:rPr>
                <w:rFonts w:ascii="標楷體" w:eastAsia="標楷體" w:hAnsi="標楷體"/>
              </w:rPr>
            </w:pPr>
            <w:r w:rsidRPr="00972D85">
              <w:rPr>
                <w:rFonts w:ascii="標楷體" w:eastAsia="標楷體" w:hAnsi="標楷體" w:hint="eastAsia"/>
              </w:rPr>
              <w:t>供應商</w:t>
            </w:r>
          </w:p>
        </w:tc>
        <w:tc>
          <w:tcPr>
            <w:tcW w:w="2551" w:type="dxa"/>
            <w:shd w:val="clear" w:color="auto" w:fill="auto"/>
            <w:hideMark/>
          </w:tcPr>
          <w:p w:rsidR="007E2DC7" w:rsidRPr="00972D85" w:rsidRDefault="00956570" w:rsidP="0017020E">
            <w:pPr>
              <w:ind w:left="252" w:hangingChars="105" w:hanging="252"/>
              <w:jc w:val="both"/>
              <w:rPr>
                <w:rFonts w:ascii="標楷體" w:eastAsia="標楷體" w:hAnsi="標楷體"/>
              </w:rPr>
            </w:pPr>
            <w:r w:rsidRPr="00972D85">
              <w:rPr>
                <w:rFonts w:ascii="標楷體" w:eastAsia="標楷體" w:hAnsi="標楷體" w:hint="eastAsia"/>
              </w:rPr>
              <w:t>2.</w:t>
            </w:r>
            <w:r w:rsidR="007E2DC7" w:rsidRPr="00972D85">
              <w:rPr>
                <w:rFonts w:ascii="標楷體" w:eastAsia="標楷體" w:hAnsi="標楷體" w:hint="eastAsia"/>
              </w:rPr>
              <w:t>增加綠色採購比例</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2.向行政院環境部辦理</w:t>
            </w:r>
            <w:proofErr w:type="gramStart"/>
            <w:r w:rsidRPr="00972D85">
              <w:rPr>
                <w:rFonts w:ascii="標楷體" w:eastAsia="標楷體" w:hAnsi="標楷體" w:hint="eastAsia"/>
              </w:rPr>
              <w:t>112</w:t>
            </w:r>
            <w:proofErr w:type="gramEnd"/>
            <w:r w:rsidRPr="00972D85">
              <w:rPr>
                <w:rFonts w:ascii="標楷體" w:eastAsia="標楷體" w:hAnsi="標楷體" w:hint="eastAsia"/>
              </w:rPr>
              <w:t>年度民間綠色採購申報。</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2.</w:t>
            </w:r>
            <w:r w:rsidR="00634296" w:rsidRPr="00972D85">
              <w:rPr>
                <w:rFonts w:ascii="標楷體" w:eastAsia="標楷體" w:hAnsi="標楷體" w:hint="eastAsia"/>
              </w:rPr>
              <w:t>向供應商宣導「供應商人權及環境永續條款」。</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2.召開供應商大會</w:t>
            </w:r>
            <w:r w:rsidR="00634296" w:rsidRPr="00972D85">
              <w:rPr>
                <w:rFonts w:ascii="標楷體" w:eastAsia="標楷體" w:hAnsi="標楷體" w:hint="eastAsia"/>
              </w:rPr>
              <w:t>。</w:t>
            </w:r>
          </w:p>
        </w:tc>
        <w:tc>
          <w:tcPr>
            <w:tcW w:w="2608" w:type="dxa"/>
            <w:shd w:val="clear" w:color="auto" w:fill="auto"/>
            <w:hideMark/>
          </w:tcPr>
          <w:p w:rsidR="00634296"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2.</w:t>
            </w:r>
            <w:r w:rsidR="00634296" w:rsidRPr="00972D85">
              <w:rPr>
                <w:rFonts w:ascii="標楷體" w:eastAsia="標楷體" w:hAnsi="標楷體" w:hint="eastAsia"/>
              </w:rPr>
              <w:t>向供應商宣導「供應商人權及環境永續條款」。</w:t>
            </w:r>
          </w:p>
        </w:tc>
      </w:tr>
      <w:tr w:rsidR="00972D85" w:rsidRPr="00972D85" w:rsidTr="00D91C3C">
        <w:trPr>
          <w:trHeight w:val="850"/>
        </w:trPr>
        <w:tc>
          <w:tcPr>
            <w:tcW w:w="567"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8</w:t>
            </w:r>
          </w:p>
        </w:tc>
        <w:tc>
          <w:tcPr>
            <w:tcW w:w="1361" w:type="dxa"/>
            <w:vMerge w:val="restart"/>
            <w:shd w:val="clear" w:color="auto" w:fill="auto"/>
            <w:vAlign w:val="center"/>
            <w:hideMark/>
          </w:tcPr>
          <w:p w:rsidR="00236A3F" w:rsidRPr="006845CD" w:rsidRDefault="007E2DC7" w:rsidP="007E2DC7">
            <w:pPr>
              <w:widowControl/>
              <w:jc w:val="center"/>
              <w:rPr>
                <w:rFonts w:ascii="標楷體" w:eastAsia="標楷體" w:hAnsi="標楷體" w:cs="新細明體"/>
                <w:kern w:val="0"/>
                <w:szCs w:val="24"/>
              </w:rPr>
            </w:pPr>
            <w:r w:rsidRPr="006845CD">
              <w:rPr>
                <w:rFonts w:ascii="標楷體" w:eastAsia="標楷體" w:hAnsi="標楷體" w:cs="新細明體" w:hint="eastAsia"/>
                <w:kern w:val="0"/>
                <w:szCs w:val="24"/>
              </w:rPr>
              <w:t>社會公益</w:t>
            </w:r>
          </w:p>
          <w:p w:rsidR="007E2DC7" w:rsidRPr="00972D85" w:rsidRDefault="007E2DC7" w:rsidP="007E2DC7">
            <w:pPr>
              <w:widowControl/>
              <w:jc w:val="center"/>
              <w:rPr>
                <w:rFonts w:ascii="標楷體" w:eastAsia="標楷體" w:hAnsi="標楷體" w:cs="新細明體"/>
                <w:kern w:val="0"/>
                <w:szCs w:val="24"/>
              </w:rPr>
            </w:pPr>
            <w:r w:rsidRPr="00D91C3C">
              <w:rPr>
                <w:rFonts w:ascii="標楷體" w:eastAsia="標楷體" w:hAnsi="標楷體" w:cs="新細明體" w:hint="eastAsia"/>
                <w:kern w:val="0"/>
                <w:szCs w:val="24"/>
              </w:rPr>
              <w:t>活動或計畫</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rPr>
            </w:pPr>
            <w:r w:rsidRPr="00972D85">
              <w:rPr>
                <w:rFonts w:ascii="標楷體" w:eastAsia="標楷體" w:hAnsi="標楷體" w:hint="eastAsia"/>
              </w:rPr>
              <w:t>社區與團體</w:t>
            </w:r>
          </w:p>
        </w:tc>
        <w:tc>
          <w:tcPr>
            <w:tcW w:w="2551" w:type="dxa"/>
            <w:shd w:val="clear" w:color="auto" w:fill="auto"/>
            <w:noWrap/>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1.辦理或贊助公益活動一次。</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1.規劃辦理或贊助公益活動。</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1.規劃辦理或贊助公益活動。</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1.規劃辦理或贊助公益活動。</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1.辦理或贊助公益活動。</w:t>
            </w:r>
          </w:p>
        </w:tc>
      </w:tr>
      <w:tr w:rsidR="00972D85" w:rsidRPr="00972D85" w:rsidTr="00D91C3C">
        <w:trPr>
          <w:trHeight w:val="1247"/>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956570" w:rsidRPr="00972D85" w:rsidRDefault="007E2DC7" w:rsidP="00956570">
            <w:pPr>
              <w:jc w:val="center"/>
              <w:rPr>
                <w:rFonts w:ascii="標楷體" w:eastAsia="標楷體" w:hAnsi="標楷體"/>
              </w:rPr>
            </w:pPr>
            <w:r w:rsidRPr="00972D85">
              <w:rPr>
                <w:rFonts w:ascii="標楷體" w:eastAsia="標楷體" w:hAnsi="標楷體" w:hint="eastAsia"/>
              </w:rPr>
              <w:t>員工</w:t>
            </w:r>
          </w:p>
          <w:p w:rsidR="007E2DC7" w:rsidRPr="00972D85" w:rsidRDefault="007E2DC7" w:rsidP="00956570">
            <w:pPr>
              <w:jc w:val="center"/>
              <w:rPr>
                <w:rFonts w:ascii="標楷體" w:eastAsia="標楷體" w:hAnsi="標楷體"/>
              </w:rPr>
            </w:pPr>
            <w:r w:rsidRPr="00972D85">
              <w:rPr>
                <w:rFonts w:ascii="標楷體" w:eastAsia="標楷體" w:hAnsi="標楷體" w:hint="eastAsia"/>
              </w:rPr>
              <w:t>社區與團體</w:t>
            </w:r>
          </w:p>
        </w:tc>
        <w:tc>
          <w:tcPr>
            <w:tcW w:w="2551" w:type="dxa"/>
            <w:shd w:val="clear" w:color="auto" w:fill="auto"/>
            <w:noWrap/>
            <w:hideMark/>
          </w:tcPr>
          <w:p w:rsidR="007E2DC7" w:rsidRPr="00972D85" w:rsidRDefault="007E2DC7" w:rsidP="0017020E">
            <w:pPr>
              <w:ind w:left="288" w:hangingChars="120" w:hanging="288"/>
              <w:jc w:val="both"/>
              <w:rPr>
                <w:rFonts w:ascii="標楷體" w:eastAsia="標楷體" w:hAnsi="標楷體"/>
              </w:rPr>
            </w:pPr>
            <w:r w:rsidRPr="00972D85">
              <w:rPr>
                <w:rFonts w:ascii="標楷體" w:eastAsia="標楷體" w:hAnsi="標楷體" w:hint="eastAsia"/>
              </w:rPr>
              <w:t>2.執行</w:t>
            </w:r>
            <w:proofErr w:type="gramStart"/>
            <w:r w:rsidRPr="00972D85">
              <w:rPr>
                <w:rFonts w:ascii="標楷體" w:eastAsia="標楷體" w:hAnsi="標楷體" w:hint="eastAsia"/>
              </w:rPr>
              <w:t>志工假管理</w:t>
            </w:r>
            <w:proofErr w:type="gramEnd"/>
            <w:r w:rsidRPr="00972D85">
              <w:rPr>
                <w:rFonts w:ascii="標楷體" w:eastAsia="標楷體" w:hAnsi="標楷體" w:hint="eastAsia"/>
              </w:rPr>
              <w:t>辦法，鼓勵員工投入志工活動達四次。</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2.執行</w:t>
            </w:r>
            <w:proofErr w:type="gramStart"/>
            <w:r w:rsidRPr="00972D85">
              <w:rPr>
                <w:rFonts w:ascii="標楷體" w:eastAsia="標楷體" w:hAnsi="標楷體" w:hint="eastAsia"/>
              </w:rPr>
              <w:t>志工假管理</w:t>
            </w:r>
            <w:proofErr w:type="gramEnd"/>
            <w:r w:rsidRPr="00972D85">
              <w:rPr>
                <w:rFonts w:ascii="標楷體" w:eastAsia="標楷體" w:hAnsi="標楷體" w:hint="eastAsia"/>
              </w:rPr>
              <w:t>辦法，鼓勵員工投入志工活動達一次。</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2.執行</w:t>
            </w:r>
            <w:proofErr w:type="gramStart"/>
            <w:r w:rsidRPr="00972D85">
              <w:rPr>
                <w:rFonts w:ascii="標楷體" w:eastAsia="標楷體" w:hAnsi="標楷體" w:hint="eastAsia"/>
              </w:rPr>
              <w:t>志工假管理</w:t>
            </w:r>
            <w:proofErr w:type="gramEnd"/>
            <w:r w:rsidRPr="00972D85">
              <w:rPr>
                <w:rFonts w:ascii="標楷體" w:eastAsia="標楷體" w:hAnsi="標楷體" w:hint="eastAsia"/>
              </w:rPr>
              <w:t>辦法，鼓勵員工投入志工活動達兩次。</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2.執行</w:t>
            </w:r>
            <w:proofErr w:type="gramStart"/>
            <w:r w:rsidRPr="00972D85">
              <w:rPr>
                <w:rFonts w:ascii="標楷體" w:eastAsia="標楷體" w:hAnsi="標楷體" w:hint="eastAsia"/>
              </w:rPr>
              <w:t>志工假管理</w:t>
            </w:r>
            <w:proofErr w:type="gramEnd"/>
            <w:r w:rsidRPr="00972D85">
              <w:rPr>
                <w:rFonts w:ascii="標楷體" w:eastAsia="標楷體" w:hAnsi="標楷體" w:hint="eastAsia"/>
              </w:rPr>
              <w:t>辦法，鼓勵員工投入志工活動達三次。</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2.執行</w:t>
            </w:r>
            <w:proofErr w:type="gramStart"/>
            <w:r w:rsidRPr="00972D85">
              <w:rPr>
                <w:rFonts w:ascii="標楷體" w:eastAsia="標楷體" w:hAnsi="標楷體" w:hint="eastAsia"/>
              </w:rPr>
              <w:t>志工假管理</w:t>
            </w:r>
            <w:proofErr w:type="gramEnd"/>
            <w:r w:rsidRPr="00972D85">
              <w:rPr>
                <w:rFonts w:ascii="標楷體" w:eastAsia="標楷體" w:hAnsi="標楷體" w:hint="eastAsia"/>
              </w:rPr>
              <w:t>辦法，鼓勵員工投入志工活動達四次。</w:t>
            </w:r>
          </w:p>
        </w:tc>
      </w:tr>
      <w:tr w:rsidR="00972D85" w:rsidRPr="00972D85" w:rsidTr="006845CD">
        <w:trPr>
          <w:trHeight w:val="840"/>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956570" w:rsidRPr="00972D85" w:rsidRDefault="007E2DC7" w:rsidP="00956570">
            <w:pPr>
              <w:jc w:val="center"/>
              <w:rPr>
                <w:rFonts w:ascii="標楷體" w:eastAsia="標楷體" w:hAnsi="標楷體"/>
              </w:rPr>
            </w:pPr>
            <w:r w:rsidRPr="00972D85">
              <w:rPr>
                <w:rFonts w:ascii="標楷體" w:eastAsia="標楷體" w:hAnsi="標楷體" w:hint="eastAsia"/>
              </w:rPr>
              <w:t>員工</w:t>
            </w:r>
          </w:p>
          <w:p w:rsidR="007E2DC7" w:rsidRPr="00972D85" w:rsidRDefault="007E2DC7" w:rsidP="00956570">
            <w:pPr>
              <w:jc w:val="center"/>
              <w:rPr>
                <w:rFonts w:ascii="標楷體" w:eastAsia="標楷體" w:hAnsi="標楷體"/>
              </w:rPr>
            </w:pPr>
            <w:r w:rsidRPr="00972D85">
              <w:rPr>
                <w:rFonts w:ascii="標楷體" w:eastAsia="標楷體" w:hAnsi="標楷體" w:hint="eastAsia"/>
              </w:rPr>
              <w:t>社區與團體</w:t>
            </w:r>
          </w:p>
        </w:tc>
        <w:tc>
          <w:tcPr>
            <w:tcW w:w="2551" w:type="dxa"/>
            <w:shd w:val="clear" w:color="auto" w:fill="auto"/>
            <w:noWrap/>
            <w:hideMark/>
          </w:tcPr>
          <w:p w:rsidR="007E2DC7" w:rsidRPr="00972D85" w:rsidRDefault="007E2DC7" w:rsidP="0017020E">
            <w:pPr>
              <w:ind w:left="288" w:hangingChars="120" w:hanging="288"/>
              <w:jc w:val="both"/>
              <w:rPr>
                <w:rFonts w:ascii="標楷體" w:eastAsia="標楷體" w:hAnsi="標楷體"/>
              </w:rPr>
            </w:pPr>
            <w:r w:rsidRPr="00972D85">
              <w:rPr>
                <w:rFonts w:ascii="標楷體" w:eastAsia="標楷體" w:hAnsi="標楷體" w:hint="eastAsia"/>
              </w:rPr>
              <w:t>3.志工服務場次達十次。</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3.志工服務場次達兩次。</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3.志工服務場次達四次。</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3.志工服務場次達六次。</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3.志工服務場次達十次。</w:t>
            </w:r>
          </w:p>
        </w:tc>
      </w:tr>
      <w:tr w:rsidR="00972D85" w:rsidRPr="00972D85" w:rsidTr="00D91C3C">
        <w:trPr>
          <w:trHeight w:val="850"/>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7E2DC7" w:rsidRPr="00972D85" w:rsidRDefault="007E2DC7" w:rsidP="007E2DC7">
            <w:pPr>
              <w:jc w:val="center"/>
              <w:rPr>
                <w:rFonts w:ascii="標楷體" w:eastAsia="標楷體" w:hAnsi="標楷體"/>
              </w:rPr>
            </w:pPr>
            <w:r w:rsidRPr="00972D85">
              <w:rPr>
                <w:rFonts w:ascii="標楷體" w:eastAsia="標楷體" w:hAnsi="標楷體" w:hint="eastAsia"/>
              </w:rPr>
              <w:t>供應商</w:t>
            </w:r>
          </w:p>
        </w:tc>
        <w:tc>
          <w:tcPr>
            <w:tcW w:w="2551" w:type="dxa"/>
            <w:shd w:val="clear" w:color="auto" w:fill="auto"/>
            <w:noWrap/>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4.採購在地或弱勢產業商品一次。</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4.規劃採購在地或弱勢產業商品。</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4.規劃採購在地或弱勢產業商品。</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4.規劃採購在地或弱勢產業商品。</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4.採購在地或弱勢產業商品。</w:t>
            </w:r>
          </w:p>
        </w:tc>
      </w:tr>
      <w:tr w:rsidR="00972D85" w:rsidRPr="00972D85" w:rsidTr="00D91C3C">
        <w:trPr>
          <w:trHeight w:val="1587"/>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7E2DC7" w:rsidRPr="00972D85" w:rsidRDefault="007E2DC7" w:rsidP="007E2DC7">
            <w:pPr>
              <w:jc w:val="center"/>
              <w:rPr>
                <w:rFonts w:ascii="標楷體" w:eastAsia="標楷體" w:hAnsi="標楷體"/>
              </w:rPr>
            </w:pPr>
            <w:r w:rsidRPr="00972D85">
              <w:rPr>
                <w:rFonts w:ascii="標楷體" w:eastAsia="標楷體" w:hAnsi="標楷體" w:hint="eastAsia"/>
              </w:rPr>
              <w:t>客戶</w:t>
            </w:r>
          </w:p>
        </w:tc>
        <w:tc>
          <w:tcPr>
            <w:tcW w:w="2551" w:type="dxa"/>
            <w:shd w:val="clear" w:color="auto" w:fill="auto"/>
            <w:noWrap/>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5.持續推動奉茶行動，以自帶水杯取代瓶裝水，至少減少十萬支寶特瓶。</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5.持續推動奉茶行動，以自帶水杯取代瓶裝水，至少減少兩萬五千支寶特瓶。</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5.持續推動奉茶行動，以自帶水杯取代瓶裝水，至少減少五萬支寶特瓶。</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5.持續推動奉茶行動，以自帶水杯取代瓶裝水，至少減少七萬五千支寶特瓶。</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5.持續推動奉茶行動，以自帶水杯取代瓶裝水，至少減少十萬支寶特瓶。</w:t>
            </w:r>
          </w:p>
        </w:tc>
      </w:tr>
      <w:tr w:rsidR="0073299C" w:rsidRPr="00972D85" w:rsidTr="00D91C3C">
        <w:trPr>
          <w:trHeight w:val="4762"/>
        </w:trPr>
        <w:tc>
          <w:tcPr>
            <w:tcW w:w="567" w:type="dxa"/>
            <w:shd w:val="clear" w:color="auto" w:fill="auto"/>
            <w:vAlign w:val="center"/>
            <w:hideMark/>
          </w:tcPr>
          <w:p w:rsidR="0073299C" w:rsidRPr="00972D85" w:rsidRDefault="0073299C" w:rsidP="0073299C">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9</w:t>
            </w:r>
          </w:p>
        </w:tc>
        <w:tc>
          <w:tcPr>
            <w:tcW w:w="1361" w:type="dxa"/>
            <w:shd w:val="clear" w:color="auto" w:fill="auto"/>
            <w:vAlign w:val="center"/>
            <w:hideMark/>
          </w:tcPr>
          <w:p w:rsidR="00236A3F" w:rsidRPr="00D91C3C" w:rsidRDefault="0073299C" w:rsidP="0073299C">
            <w:pPr>
              <w:widowControl/>
              <w:jc w:val="center"/>
              <w:rPr>
                <w:rFonts w:ascii="標楷體" w:eastAsia="標楷體" w:hAnsi="標楷體" w:cs="新細明體"/>
                <w:kern w:val="0"/>
                <w:szCs w:val="24"/>
              </w:rPr>
            </w:pPr>
            <w:r w:rsidRPr="00D91C3C">
              <w:rPr>
                <w:rFonts w:ascii="標楷體" w:eastAsia="標楷體" w:hAnsi="標楷體" w:cs="新細明體" w:hint="eastAsia"/>
                <w:kern w:val="0"/>
                <w:szCs w:val="24"/>
              </w:rPr>
              <w:t>氣候變遷</w:t>
            </w:r>
          </w:p>
          <w:p w:rsidR="0073299C" w:rsidRPr="00972D85" w:rsidRDefault="0073299C" w:rsidP="0073299C">
            <w:pPr>
              <w:widowControl/>
              <w:jc w:val="center"/>
              <w:rPr>
                <w:rFonts w:ascii="標楷體" w:eastAsia="標楷體" w:hAnsi="標楷體" w:cs="新細明體"/>
                <w:kern w:val="0"/>
                <w:szCs w:val="24"/>
              </w:rPr>
            </w:pPr>
            <w:r w:rsidRPr="00D91C3C">
              <w:rPr>
                <w:rFonts w:ascii="標楷體" w:eastAsia="標楷體" w:hAnsi="標楷體" w:cs="新細明體" w:hint="eastAsia"/>
                <w:kern w:val="0"/>
                <w:szCs w:val="24"/>
              </w:rPr>
              <w:t>風險與機會</w:t>
            </w:r>
          </w:p>
        </w:tc>
        <w:tc>
          <w:tcPr>
            <w:tcW w:w="1361" w:type="dxa"/>
            <w:shd w:val="clear" w:color="auto" w:fill="auto"/>
            <w:vAlign w:val="center"/>
            <w:hideMark/>
          </w:tcPr>
          <w:p w:rsidR="0073299C" w:rsidRPr="00972D85" w:rsidRDefault="0073299C" w:rsidP="0073299C">
            <w:pPr>
              <w:widowControl/>
              <w:jc w:val="center"/>
              <w:rPr>
                <w:rFonts w:ascii="標楷體" w:eastAsia="標楷體" w:hAnsi="標楷體"/>
              </w:rPr>
            </w:pPr>
            <w:r w:rsidRPr="00972D85">
              <w:rPr>
                <w:rFonts w:ascii="標楷體" w:eastAsia="標楷體" w:hAnsi="標楷體" w:hint="eastAsia"/>
              </w:rPr>
              <w:t>股東</w:t>
            </w:r>
          </w:p>
          <w:p w:rsidR="0073299C" w:rsidRPr="00972D85" w:rsidRDefault="0073299C" w:rsidP="0073299C">
            <w:pPr>
              <w:widowControl/>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3299C" w:rsidRPr="00972D85" w:rsidRDefault="0073299C" w:rsidP="0017020E">
            <w:pPr>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為妥善管理極端天氣事件及邁向低碳經濟轉型的相關風險，將氣候變遷風險納入營運決策，辨識並管理風險。</w:t>
            </w:r>
          </w:p>
          <w:p w:rsidR="0073299C" w:rsidRPr="00F857E2" w:rsidRDefault="0073299C" w:rsidP="0017020E">
            <w:pPr>
              <w:pStyle w:val="a3"/>
              <w:numPr>
                <w:ilvl w:val="0"/>
                <w:numId w:val="49"/>
              </w:numPr>
              <w:ind w:leftChars="0" w:left="269" w:hanging="269"/>
              <w:jc w:val="both"/>
              <w:rPr>
                <w:rFonts w:ascii="標楷體" w:eastAsia="標楷體" w:hAnsi="標楷體"/>
              </w:rPr>
            </w:pPr>
            <w:r w:rsidRPr="00F857E2">
              <w:rPr>
                <w:rFonts w:ascii="標楷體" w:eastAsia="標楷體" w:hAnsi="標楷體" w:hint="eastAsia"/>
              </w:rPr>
              <w:t>針對氣候變遷較敏感的產業，進行投融資財務風險量化；導入氣候情境分析工具。</w:t>
            </w:r>
          </w:p>
          <w:p w:rsidR="0073299C" w:rsidRPr="00972D85" w:rsidRDefault="0073299C" w:rsidP="0017020E">
            <w:pPr>
              <w:pStyle w:val="a3"/>
              <w:numPr>
                <w:ilvl w:val="0"/>
                <w:numId w:val="49"/>
              </w:numPr>
              <w:ind w:leftChars="0" w:left="269" w:hanging="269"/>
              <w:jc w:val="both"/>
              <w:rPr>
                <w:rFonts w:ascii="標楷體" w:eastAsia="標楷體" w:hAnsi="標楷體"/>
              </w:rPr>
            </w:pPr>
            <w:r w:rsidRPr="00972D85">
              <w:rPr>
                <w:rFonts w:ascii="標楷體" w:eastAsia="標楷體" w:hAnsi="標楷體" w:hint="eastAsia"/>
              </w:rPr>
              <w:t>配合永續金融評鑑訂定相關投資與融資氣候變遷風險管理辦法。</w:t>
            </w:r>
          </w:p>
        </w:tc>
        <w:tc>
          <w:tcPr>
            <w:tcW w:w="2608" w:type="dxa"/>
            <w:shd w:val="clear" w:color="auto" w:fill="auto"/>
            <w:hideMark/>
          </w:tcPr>
          <w:p w:rsidR="0073299C" w:rsidRPr="00972D85" w:rsidRDefault="0073299C" w:rsidP="0017020E">
            <w:pPr>
              <w:ind w:leftChars="1" w:left="398" w:hangingChars="165" w:hanging="396"/>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1納入氣候風險於風險管理內部機制。</w:t>
            </w:r>
          </w:p>
          <w:p w:rsidR="0073299C" w:rsidRPr="00972D85" w:rsidRDefault="0073299C" w:rsidP="0017020E">
            <w:pPr>
              <w:ind w:leftChars="1" w:left="398" w:hangingChars="165" w:hanging="396"/>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2</w:t>
            </w:r>
            <w:r>
              <w:rPr>
                <w:rFonts w:ascii="標楷體" w:eastAsia="標楷體" w:hAnsi="標楷體" w:hint="eastAsia"/>
              </w:rPr>
              <w:t xml:space="preserve"> </w:t>
            </w:r>
            <w:r w:rsidRPr="00972D85">
              <w:rPr>
                <w:rFonts w:ascii="標楷體" w:eastAsia="標楷體" w:hAnsi="標楷體" w:hint="eastAsia"/>
              </w:rPr>
              <w:t>112年</w:t>
            </w:r>
            <w:proofErr w:type="gramStart"/>
            <w:r w:rsidRPr="00972D85">
              <w:rPr>
                <w:rFonts w:ascii="標楷體" w:eastAsia="標楷體" w:hAnsi="標楷體" w:hint="eastAsia"/>
              </w:rPr>
              <w:t>碳排查</w:t>
            </w:r>
            <w:proofErr w:type="gramEnd"/>
            <w:r w:rsidRPr="00972D85">
              <w:rPr>
                <w:rFonts w:ascii="標楷體" w:eastAsia="標楷體" w:hAnsi="標楷體" w:hint="eastAsia"/>
              </w:rPr>
              <w:t>計算與揭露，113年部位碳排放計算</w:t>
            </w:r>
            <w:proofErr w:type="gramStart"/>
            <w:r w:rsidRPr="00972D85">
              <w:rPr>
                <w:rFonts w:ascii="標楷體" w:eastAsia="標楷體" w:hAnsi="標楷體" w:hint="eastAsia"/>
              </w:rPr>
              <w:t>建立減碳指標</w:t>
            </w:r>
            <w:proofErr w:type="gramEnd"/>
            <w:r w:rsidRPr="00972D85">
              <w:rPr>
                <w:rFonts w:ascii="標楷體" w:eastAsia="標楷體" w:hAnsi="標楷體" w:hint="eastAsia"/>
              </w:rPr>
              <w:t>。</w:t>
            </w:r>
          </w:p>
          <w:p w:rsidR="0073299C" w:rsidRPr="00972D85" w:rsidRDefault="0073299C" w:rsidP="0017020E">
            <w:pPr>
              <w:ind w:leftChars="1" w:left="398" w:hangingChars="165" w:hanging="396"/>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3配合年報揭露氣候風險財務資訊。</w:t>
            </w:r>
          </w:p>
          <w:p w:rsidR="0073299C" w:rsidRPr="00972D85" w:rsidRDefault="0073299C" w:rsidP="0017020E">
            <w:pPr>
              <w:ind w:leftChars="1" w:left="398" w:hangingChars="165" w:hanging="396"/>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4第一季相關氣候資訊指標揭露。</w:t>
            </w:r>
          </w:p>
          <w:p w:rsidR="0073299C" w:rsidRPr="00972D85" w:rsidRDefault="0073299C" w:rsidP="0017020E">
            <w:pPr>
              <w:ind w:leftChars="1" w:left="398" w:hangingChars="165" w:hanging="396"/>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5配合主管機關及公司政策相關事項。</w:t>
            </w:r>
          </w:p>
        </w:tc>
        <w:tc>
          <w:tcPr>
            <w:tcW w:w="2608" w:type="dxa"/>
            <w:shd w:val="clear" w:color="auto" w:fill="auto"/>
            <w:hideMark/>
          </w:tcPr>
          <w:p w:rsidR="0073299C" w:rsidRPr="00972D85" w:rsidRDefault="0073299C" w:rsidP="0017020E">
            <w:pPr>
              <w:ind w:left="252" w:hangingChars="105" w:hanging="252"/>
              <w:jc w:val="both"/>
              <w:rPr>
                <w:rFonts w:ascii="標楷體" w:eastAsia="標楷體" w:hAnsi="標楷體"/>
              </w:rPr>
            </w:pPr>
            <w:r w:rsidRPr="00972D85">
              <w:rPr>
                <w:rFonts w:ascii="標楷體" w:eastAsia="標楷體" w:hAnsi="標楷體" w:hint="eastAsia"/>
              </w:rPr>
              <w:t>1.</w:t>
            </w:r>
            <w:r>
              <w:rPr>
                <w:rFonts w:ascii="標楷體" w:eastAsia="標楷體" w:hAnsi="標楷體" w:hint="eastAsia"/>
              </w:rPr>
              <w:t>1</w:t>
            </w:r>
            <w:r w:rsidRPr="00972D85">
              <w:rPr>
                <w:rFonts w:ascii="標楷體" w:eastAsia="標楷體" w:hAnsi="標楷體" w:hint="eastAsia"/>
              </w:rPr>
              <w:t>氣候變遷財務揭露(TCFD)撰寫與整理。</w:t>
            </w:r>
          </w:p>
          <w:p w:rsidR="0073299C" w:rsidRPr="00972D85" w:rsidRDefault="0073299C" w:rsidP="0017020E">
            <w:pPr>
              <w:ind w:leftChars="-20" w:left="442" w:hangingChars="204" w:hanging="490"/>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2配合永續報告書揭露氣候變遷相關資訊。</w:t>
            </w:r>
          </w:p>
          <w:p w:rsidR="0073299C" w:rsidRPr="00972D85" w:rsidRDefault="0073299C" w:rsidP="0017020E">
            <w:pPr>
              <w:ind w:leftChars="-20" w:left="442" w:hangingChars="204" w:hanging="490"/>
              <w:jc w:val="both"/>
              <w:rPr>
                <w:rFonts w:ascii="標楷體" w:eastAsia="標楷體" w:hAnsi="標楷體"/>
              </w:rPr>
            </w:pPr>
            <w:r>
              <w:rPr>
                <w:rFonts w:ascii="標楷體" w:eastAsia="標楷體" w:hAnsi="標楷體" w:hint="eastAsia"/>
              </w:rPr>
              <w:t>1.3</w:t>
            </w:r>
            <w:r w:rsidRPr="00972D85">
              <w:rPr>
                <w:rFonts w:ascii="標楷體" w:eastAsia="標楷體" w:hAnsi="標楷體" w:hint="eastAsia"/>
              </w:rPr>
              <w:t>第二季相關氣候資訊指標揭露。</w:t>
            </w:r>
          </w:p>
          <w:p w:rsidR="0073299C" w:rsidRPr="00972D85" w:rsidRDefault="0073299C" w:rsidP="0017020E">
            <w:pPr>
              <w:ind w:leftChars="-20" w:left="442" w:hangingChars="204" w:hanging="490"/>
              <w:jc w:val="both"/>
              <w:rPr>
                <w:rFonts w:ascii="標楷體" w:eastAsia="標楷體" w:hAnsi="標楷體"/>
              </w:rPr>
            </w:pPr>
            <w:r>
              <w:rPr>
                <w:rFonts w:ascii="標楷體" w:eastAsia="標楷體" w:hAnsi="標楷體" w:hint="eastAsia"/>
              </w:rPr>
              <w:t>1.4</w:t>
            </w:r>
            <w:r w:rsidRPr="00972D85">
              <w:rPr>
                <w:rFonts w:ascii="標楷體" w:eastAsia="標楷體" w:hAnsi="標楷體" w:hint="eastAsia"/>
              </w:rPr>
              <w:t>配合主管機關及公司政策相關事項。</w:t>
            </w:r>
          </w:p>
        </w:tc>
        <w:tc>
          <w:tcPr>
            <w:tcW w:w="2608" w:type="dxa"/>
            <w:shd w:val="clear" w:color="auto" w:fill="auto"/>
            <w:hideMark/>
          </w:tcPr>
          <w:p w:rsidR="0073299C" w:rsidRPr="00972D85" w:rsidRDefault="0073299C" w:rsidP="0017020E">
            <w:pPr>
              <w:ind w:left="377" w:hangingChars="157" w:hanging="377"/>
              <w:jc w:val="both"/>
              <w:rPr>
                <w:rFonts w:ascii="標楷體" w:eastAsia="標楷體" w:hAnsi="標楷體"/>
              </w:rPr>
            </w:pPr>
            <w:r w:rsidRPr="00972D85">
              <w:rPr>
                <w:rFonts w:ascii="標楷體" w:eastAsia="標楷體" w:hAnsi="標楷體" w:hint="eastAsia"/>
              </w:rPr>
              <w:t>1.</w:t>
            </w:r>
            <w:r>
              <w:rPr>
                <w:rFonts w:ascii="標楷體" w:eastAsia="標楷體" w:hAnsi="標楷體" w:hint="eastAsia"/>
              </w:rPr>
              <w:t>1</w:t>
            </w:r>
            <w:r w:rsidRPr="00972D85">
              <w:rPr>
                <w:rFonts w:ascii="標楷體" w:eastAsia="標楷體" w:hAnsi="標楷體" w:hint="eastAsia"/>
              </w:rPr>
              <w:t>配合永續評鑑提供資料。</w:t>
            </w:r>
          </w:p>
          <w:p w:rsidR="0073299C" w:rsidRPr="00972D85" w:rsidRDefault="0073299C" w:rsidP="0017020E">
            <w:pPr>
              <w:ind w:left="377" w:hangingChars="157" w:hanging="377"/>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2第三季相關氣候資訊指標揭露。</w:t>
            </w:r>
          </w:p>
          <w:p w:rsidR="0073299C" w:rsidRPr="00972D85" w:rsidRDefault="0073299C" w:rsidP="0017020E">
            <w:pPr>
              <w:ind w:left="377" w:hangingChars="157" w:hanging="377"/>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3配合主管機關及公司政策相關事項。</w:t>
            </w:r>
          </w:p>
        </w:tc>
        <w:tc>
          <w:tcPr>
            <w:tcW w:w="2608" w:type="dxa"/>
            <w:shd w:val="clear" w:color="auto" w:fill="auto"/>
            <w:hideMark/>
          </w:tcPr>
          <w:p w:rsidR="0073299C" w:rsidRPr="00972D85" w:rsidRDefault="0073299C" w:rsidP="0017020E">
            <w:pPr>
              <w:ind w:left="358" w:hangingChars="149" w:hanging="358"/>
              <w:jc w:val="both"/>
              <w:rPr>
                <w:rFonts w:ascii="標楷體" w:eastAsia="標楷體" w:hAnsi="標楷體"/>
              </w:rPr>
            </w:pPr>
            <w:r w:rsidRPr="00972D85">
              <w:rPr>
                <w:rFonts w:ascii="標楷體" w:eastAsia="標楷體" w:hAnsi="標楷體" w:hint="eastAsia"/>
              </w:rPr>
              <w:t>1.</w:t>
            </w:r>
            <w:r>
              <w:rPr>
                <w:rFonts w:ascii="標楷體" w:eastAsia="標楷體" w:hAnsi="標楷體" w:hint="eastAsia"/>
              </w:rPr>
              <w:t>1</w:t>
            </w:r>
            <w:r w:rsidRPr="00972D85">
              <w:rPr>
                <w:rFonts w:ascii="標楷體" w:eastAsia="標楷體" w:hAnsi="標楷體" w:hint="eastAsia"/>
              </w:rPr>
              <w:t>規劃明年相關氣候相關事項及檢視修正內部機制。</w:t>
            </w:r>
          </w:p>
          <w:p w:rsidR="0073299C" w:rsidRPr="00972D85" w:rsidRDefault="0073299C" w:rsidP="0017020E">
            <w:pPr>
              <w:ind w:left="358" w:hangingChars="149" w:hanging="358"/>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2第四季相關氣候資訊指標揭露。</w:t>
            </w:r>
          </w:p>
          <w:p w:rsidR="0073299C" w:rsidRPr="00972D85" w:rsidRDefault="0073299C" w:rsidP="0017020E">
            <w:pPr>
              <w:ind w:left="358" w:hangingChars="149" w:hanging="358"/>
              <w:jc w:val="both"/>
              <w:rPr>
                <w:rFonts w:ascii="標楷體" w:eastAsia="標楷體" w:hAnsi="標楷體"/>
              </w:rPr>
            </w:pPr>
            <w:r>
              <w:rPr>
                <w:rFonts w:ascii="標楷體" w:eastAsia="標楷體" w:hAnsi="標楷體" w:hint="eastAsia"/>
              </w:rPr>
              <w:t>1.</w:t>
            </w:r>
            <w:r w:rsidRPr="00972D85">
              <w:rPr>
                <w:rFonts w:ascii="標楷體" w:eastAsia="標楷體" w:hAnsi="標楷體" w:hint="eastAsia"/>
              </w:rPr>
              <w:t>3配合主管機關及公司政策相關事項。</w:t>
            </w:r>
          </w:p>
        </w:tc>
      </w:tr>
      <w:tr w:rsidR="007E2DC7" w:rsidRPr="00972D85" w:rsidTr="006845CD">
        <w:trPr>
          <w:trHeight w:val="3118"/>
        </w:trPr>
        <w:tc>
          <w:tcPr>
            <w:tcW w:w="567" w:type="dxa"/>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lastRenderedPageBreak/>
              <w:t>10</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風險管理</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rPr>
            </w:pPr>
            <w:r w:rsidRPr="00972D85">
              <w:rPr>
                <w:rFonts w:ascii="標楷體" w:eastAsia="標楷體" w:hAnsi="標楷體" w:hint="eastAsia"/>
              </w:rPr>
              <w:t>股東</w:t>
            </w:r>
          </w:p>
        </w:tc>
        <w:tc>
          <w:tcPr>
            <w:tcW w:w="2551" w:type="dxa"/>
            <w:shd w:val="clear" w:color="auto" w:fill="auto"/>
            <w:hideMark/>
          </w:tcPr>
          <w:p w:rsidR="00956570" w:rsidRPr="00972D85" w:rsidRDefault="007E2DC7" w:rsidP="0017020E">
            <w:pPr>
              <w:jc w:val="both"/>
              <w:rPr>
                <w:rFonts w:ascii="標楷體" w:eastAsia="標楷體" w:hAnsi="標楷體"/>
              </w:rPr>
            </w:pPr>
            <w:r w:rsidRPr="00972D85">
              <w:rPr>
                <w:rFonts w:ascii="標楷體" w:eastAsia="標楷體" w:hAnsi="標楷體" w:hint="eastAsia"/>
              </w:rPr>
              <w:t>有關風險管理議題，擬就規章制度、資本適足率及系統優化部分，進行優化，分別敘明如下：</w:t>
            </w:r>
            <w:r w:rsidRPr="00972D85">
              <w:rPr>
                <w:rFonts w:ascii="標楷體" w:eastAsia="標楷體" w:hAnsi="標楷體" w:hint="eastAsia"/>
              </w:rPr>
              <w:br/>
              <w:t>1. 規章制度：</w:t>
            </w:r>
          </w:p>
          <w:p w:rsidR="00956570" w:rsidRPr="00972D85" w:rsidRDefault="007E2DC7" w:rsidP="0017020E">
            <w:pPr>
              <w:jc w:val="both"/>
              <w:rPr>
                <w:rFonts w:ascii="標楷體" w:eastAsia="標楷體" w:hAnsi="標楷體"/>
              </w:rPr>
            </w:pPr>
            <w:r w:rsidRPr="00972D85">
              <w:rPr>
                <w:rFonts w:ascii="標楷體" w:eastAsia="標楷體" w:hAnsi="標楷體" w:hint="eastAsia"/>
              </w:rPr>
              <w:t>增訂相關規章制度，以因應各類新興風險事件之危機處理及衝擊。</w:t>
            </w:r>
          </w:p>
          <w:p w:rsidR="00956570" w:rsidRPr="00972D85" w:rsidRDefault="007E2DC7" w:rsidP="0017020E">
            <w:pPr>
              <w:jc w:val="both"/>
              <w:rPr>
                <w:rFonts w:ascii="標楷體" w:eastAsia="標楷體" w:hAnsi="標楷體"/>
              </w:rPr>
            </w:pPr>
            <w:r w:rsidRPr="00972D85">
              <w:rPr>
                <w:rFonts w:ascii="標楷體" w:eastAsia="標楷體" w:hAnsi="標楷體" w:hint="eastAsia"/>
              </w:rPr>
              <w:t>2. 資本適足率：</w:t>
            </w:r>
          </w:p>
          <w:p w:rsidR="00956570" w:rsidRPr="00972D85" w:rsidRDefault="007E2DC7" w:rsidP="0017020E">
            <w:pPr>
              <w:jc w:val="both"/>
              <w:rPr>
                <w:rFonts w:ascii="標楷體" w:eastAsia="標楷體" w:hAnsi="標楷體"/>
              </w:rPr>
            </w:pPr>
            <w:r w:rsidRPr="00972D85">
              <w:rPr>
                <w:rFonts w:ascii="標楷體" w:eastAsia="標楷體" w:hAnsi="標楷體" w:hint="eastAsia"/>
              </w:rPr>
              <w:t>擬將現行資本適足率信用交易使用總合法計算資本計提部分，含信用交易帳款及證券業務借貸款項，改</w:t>
            </w:r>
            <w:proofErr w:type="gramStart"/>
            <w:r w:rsidRPr="00972D85">
              <w:rPr>
                <w:rFonts w:ascii="標楷體" w:eastAsia="標楷體" w:hAnsi="標楷體" w:hint="eastAsia"/>
              </w:rPr>
              <w:t>採</w:t>
            </w:r>
            <w:proofErr w:type="gramEnd"/>
            <w:r w:rsidRPr="00972D85">
              <w:rPr>
                <w:rFonts w:ascii="標楷體" w:eastAsia="標楷體" w:hAnsi="標楷體" w:hint="eastAsia"/>
              </w:rPr>
              <w:t>複雜法計算，完成後可提升資本適足率，並提高資本運用效率。</w:t>
            </w:r>
          </w:p>
          <w:p w:rsidR="00956570" w:rsidRPr="00972D85" w:rsidRDefault="007E2DC7" w:rsidP="0017020E">
            <w:pPr>
              <w:jc w:val="both"/>
              <w:rPr>
                <w:rFonts w:ascii="標楷體" w:eastAsia="標楷體" w:hAnsi="標楷體"/>
              </w:rPr>
            </w:pPr>
            <w:r w:rsidRPr="00972D85">
              <w:rPr>
                <w:rFonts w:ascii="標楷體" w:eastAsia="標楷體" w:hAnsi="標楷體" w:hint="eastAsia"/>
              </w:rPr>
              <w:t>前述部分改由複雜法後，與現今使用方法比較約可使資本適足率提高10%。</w:t>
            </w:r>
          </w:p>
          <w:p w:rsidR="00956570" w:rsidRPr="00972D85" w:rsidRDefault="00956570" w:rsidP="0017020E">
            <w:pPr>
              <w:jc w:val="both"/>
              <w:rPr>
                <w:rFonts w:ascii="標楷體" w:eastAsia="標楷體" w:hAnsi="標楷體"/>
              </w:rPr>
            </w:pPr>
          </w:p>
        </w:tc>
        <w:tc>
          <w:tcPr>
            <w:tcW w:w="2608" w:type="dxa"/>
            <w:shd w:val="clear" w:color="auto" w:fill="auto"/>
            <w:hideMark/>
          </w:tcPr>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956570" w:rsidRPr="00D91C3C" w:rsidRDefault="00C25EC2" w:rsidP="0017020E">
            <w:pPr>
              <w:ind w:left="252" w:hangingChars="105" w:hanging="252"/>
              <w:jc w:val="both"/>
              <w:rPr>
                <w:rFonts w:ascii="標楷體" w:eastAsia="標楷體" w:hAnsi="標楷體"/>
              </w:rPr>
            </w:pPr>
            <w:r w:rsidRPr="00D91C3C">
              <w:rPr>
                <w:rFonts w:ascii="標楷體" w:eastAsia="標楷體" w:hAnsi="標楷體" w:hint="eastAsia"/>
              </w:rPr>
              <w:t>1.</w:t>
            </w:r>
            <w:r w:rsidR="007E2DC7" w:rsidRPr="00D91C3C">
              <w:rPr>
                <w:rFonts w:ascii="標楷體" w:eastAsia="標楷體" w:hAnsi="標楷體" w:hint="eastAsia"/>
              </w:rPr>
              <w:t>規章制度：</w:t>
            </w:r>
          </w:p>
          <w:p w:rsidR="00956570" w:rsidRPr="00D91C3C" w:rsidRDefault="007E2DC7" w:rsidP="00D91C3C">
            <w:pPr>
              <w:ind w:leftChars="105" w:left="252"/>
              <w:jc w:val="both"/>
              <w:rPr>
                <w:rFonts w:ascii="標楷體" w:eastAsia="標楷體" w:hAnsi="標楷體"/>
              </w:rPr>
            </w:pPr>
            <w:r w:rsidRPr="00D91C3C">
              <w:rPr>
                <w:rFonts w:ascii="標楷體" w:eastAsia="標楷體" w:hAnsi="標楷體" w:hint="eastAsia"/>
              </w:rPr>
              <w:t>增訂市場衝擊因應作業規定。</w:t>
            </w:r>
          </w:p>
          <w:p w:rsidR="00C25EC2" w:rsidRPr="00D91C3C" w:rsidRDefault="00C25EC2" w:rsidP="0017020E">
            <w:pPr>
              <w:ind w:left="252" w:hangingChars="105" w:hanging="252"/>
              <w:jc w:val="both"/>
              <w:rPr>
                <w:rFonts w:ascii="標楷體" w:eastAsia="標楷體" w:hAnsi="標楷體"/>
              </w:rPr>
            </w:pPr>
          </w:p>
          <w:p w:rsidR="00956570" w:rsidRPr="00D91C3C" w:rsidRDefault="00C25EC2" w:rsidP="0017020E">
            <w:pPr>
              <w:ind w:left="252" w:hangingChars="105" w:hanging="252"/>
              <w:jc w:val="both"/>
              <w:rPr>
                <w:rFonts w:ascii="標楷體" w:eastAsia="標楷體" w:hAnsi="標楷體"/>
              </w:rPr>
            </w:pPr>
            <w:r w:rsidRPr="00D91C3C">
              <w:rPr>
                <w:rFonts w:ascii="標楷體" w:eastAsia="標楷體" w:hAnsi="標楷體" w:hint="eastAsia"/>
              </w:rPr>
              <w:t>2.</w:t>
            </w:r>
            <w:r w:rsidR="007E2DC7" w:rsidRPr="00D91C3C">
              <w:rPr>
                <w:rFonts w:ascii="標楷體" w:eastAsia="標楷體" w:hAnsi="標楷體" w:hint="eastAsia"/>
              </w:rPr>
              <w:t>資本適足率:</w:t>
            </w:r>
          </w:p>
          <w:p w:rsidR="007E2DC7" w:rsidRPr="00D91C3C" w:rsidRDefault="007E2DC7" w:rsidP="00D91C3C">
            <w:pPr>
              <w:ind w:leftChars="105" w:left="252"/>
              <w:jc w:val="both"/>
              <w:rPr>
                <w:rFonts w:ascii="標楷體" w:eastAsia="標楷體" w:hAnsi="標楷體"/>
              </w:rPr>
            </w:pPr>
            <w:r w:rsidRPr="00D91C3C">
              <w:rPr>
                <w:rFonts w:ascii="標楷體" w:eastAsia="標楷體" w:hAnsi="標楷體" w:hint="eastAsia"/>
              </w:rPr>
              <w:t>信用交易帳款由原先總合計算法改</w:t>
            </w:r>
            <w:proofErr w:type="gramStart"/>
            <w:r w:rsidRPr="00D91C3C">
              <w:rPr>
                <w:rFonts w:ascii="標楷體" w:eastAsia="標楷體" w:hAnsi="標楷體" w:hint="eastAsia"/>
              </w:rPr>
              <w:t>採</w:t>
            </w:r>
            <w:proofErr w:type="gramEnd"/>
            <w:r w:rsidRPr="00D91C3C">
              <w:rPr>
                <w:rFonts w:ascii="標楷體" w:eastAsia="標楷體" w:hAnsi="標楷體" w:hint="eastAsia"/>
              </w:rPr>
              <w:t>複雜法。</w:t>
            </w:r>
          </w:p>
        </w:tc>
        <w:tc>
          <w:tcPr>
            <w:tcW w:w="2608" w:type="dxa"/>
            <w:shd w:val="clear" w:color="auto" w:fill="auto"/>
            <w:hideMark/>
          </w:tcPr>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956570" w:rsidRPr="00D91C3C" w:rsidRDefault="007E2DC7" w:rsidP="0017020E">
            <w:pPr>
              <w:ind w:left="252" w:hangingChars="105" w:hanging="252"/>
              <w:jc w:val="both"/>
              <w:rPr>
                <w:rFonts w:ascii="標楷體" w:eastAsia="標楷體" w:hAnsi="標楷體"/>
              </w:rPr>
            </w:pPr>
            <w:r w:rsidRPr="00D91C3C">
              <w:rPr>
                <w:rFonts w:ascii="標楷體" w:eastAsia="標楷體" w:hAnsi="標楷體" w:hint="eastAsia"/>
              </w:rPr>
              <w:t>2.資本適足率:</w:t>
            </w:r>
          </w:p>
          <w:p w:rsidR="00956570" w:rsidRPr="00D91C3C" w:rsidRDefault="007E2DC7" w:rsidP="00D91C3C">
            <w:pPr>
              <w:ind w:leftChars="105" w:left="252"/>
              <w:jc w:val="both"/>
              <w:rPr>
                <w:rFonts w:ascii="標楷體" w:eastAsia="標楷體" w:hAnsi="標楷體"/>
              </w:rPr>
            </w:pPr>
            <w:r w:rsidRPr="00D91C3C">
              <w:rPr>
                <w:rFonts w:ascii="標楷體" w:eastAsia="標楷體" w:hAnsi="標楷體" w:hint="eastAsia"/>
              </w:rPr>
              <w:t>證券業務借貸款項由原先總合計算法改</w:t>
            </w:r>
            <w:proofErr w:type="gramStart"/>
            <w:r w:rsidRPr="00D91C3C">
              <w:rPr>
                <w:rFonts w:ascii="標楷體" w:eastAsia="標楷體" w:hAnsi="標楷體" w:hint="eastAsia"/>
              </w:rPr>
              <w:t>採</w:t>
            </w:r>
            <w:proofErr w:type="gramEnd"/>
            <w:r w:rsidRPr="00D91C3C">
              <w:rPr>
                <w:rFonts w:ascii="標楷體" w:eastAsia="標楷體" w:hAnsi="標楷體" w:hint="eastAsia"/>
              </w:rPr>
              <w:t>複雜法。</w:t>
            </w: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7E2DC7" w:rsidRPr="00D91C3C" w:rsidRDefault="007E2DC7" w:rsidP="00D91C3C">
            <w:pPr>
              <w:ind w:leftChars="105" w:left="252"/>
              <w:jc w:val="both"/>
              <w:rPr>
                <w:rFonts w:ascii="標楷體" w:eastAsia="標楷體" w:hAnsi="標楷體"/>
              </w:rPr>
            </w:pPr>
          </w:p>
        </w:tc>
        <w:tc>
          <w:tcPr>
            <w:tcW w:w="2608" w:type="dxa"/>
            <w:shd w:val="clear" w:color="auto" w:fill="auto"/>
            <w:hideMark/>
          </w:tcPr>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956570" w:rsidRPr="00D91C3C" w:rsidRDefault="00C25EC2" w:rsidP="0017020E">
            <w:pPr>
              <w:ind w:left="252" w:hangingChars="105" w:hanging="252"/>
              <w:jc w:val="both"/>
              <w:rPr>
                <w:rFonts w:ascii="標楷體" w:eastAsia="標楷體" w:hAnsi="標楷體"/>
              </w:rPr>
            </w:pPr>
            <w:r w:rsidRPr="00D91C3C">
              <w:rPr>
                <w:rFonts w:ascii="標楷體" w:eastAsia="標楷體" w:hAnsi="標楷體" w:hint="eastAsia"/>
              </w:rPr>
              <w:t>1.</w:t>
            </w:r>
            <w:r w:rsidR="007E2DC7" w:rsidRPr="00D91C3C">
              <w:rPr>
                <w:rFonts w:ascii="標楷體" w:eastAsia="標楷體" w:hAnsi="標楷體" w:hint="eastAsia"/>
              </w:rPr>
              <w:t>規章制度：</w:t>
            </w:r>
          </w:p>
          <w:p w:rsidR="00C25EC2" w:rsidRPr="00D91C3C" w:rsidRDefault="007E2DC7" w:rsidP="00D91C3C">
            <w:pPr>
              <w:ind w:leftChars="105" w:left="252"/>
              <w:jc w:val="both"/>
              <w:rPr>
                <w:rFonts w:ascii="標楷體" w:eastAsia="標楷體" w:hAnsi="標楷體"/>
              </w:rPr>
            </w:pPr>
            <w:r w:rsidRPr="00D91C3C">
              <w:rPr>
                <w:rFonts w:ascii="標楷體" w:eastAsia="標楷體" w:hAnsi="標楷體" w:hint="eastAsia"/>
              </w:rPr>
              <w:t>修訂經營緊急應變辦法，納入新興風險事件之危機因應。</w:t>
            </w: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C25EC2" w:rsidRPr="00D91C3C" w:rsidRDefault="00C25EC2" w:rsidP="0017020E">
            <w:pPr>
              <w:ind w:left="252" w:hangingChars="105" w:hanging="252"/>
              <w:jc w:val="both"/>
              <w:rPr>
                <w:rFonts w:ascii="標楷體" w:eastAsia="標楷體" w:hAnsi="標楷體"/>
              </w:rPr>
            </w:pPr>
          </w:p>
          <w:p w:rsidR="007E2DC7" w:rsidRDefault="007E2DC7" w:rsidP="00D91C3C">
            <w:pPr>
              <w:ind w:leftChars="105" w:left="252"/>
              <w:jc w:val="both"/>
              <w:rPr>
                <w:rFonts w:ascii="標楷體" w:eastAsia="標楷體" w:hAnsi="標楷體"/>
              </w:rPr>
            </w:pPr>
          </w:p>
          <w:p w:rsidR="00EC6C00" w:rsidRDefault="00EC6C00" w:rsidP="00D91C3C">
            <w:pPr>
              <w:ind w:leftChars="105" w:left="252"/>
              <w:jc w:val="both"/>
              <w:rPr>
                <w:rFonts w:ascii="標楷體" w:eastAsia="標楷體" w:hAnsi="標楷體"/>
              </w:rPr>
            </w:pPr>
          </w:p>
          <w:p w:rsidR="00EC6C00" w:rsidRDefault="00EC6C00" w:rsidP="00D91C3C">
            <w:pPr>
              <w:ind w:leftChars="105" w:left="252"/>
              <w:jc w:val="both"/>
              <w:rPr>
                <w:rFonts w:ascii="標楷體" w:eastAsia="標楷體" w:hAnsi="標楷體"/>
              </w:rPr>
            </w:pPr>
          </w:p>
          <w:p w:rsidR="00EC6C00" w:rsidRPr="00D91C3C" w:rsidRDefault="00EC6C00" w:rsidP="00D91C3C">
            <w:pPr>
              <w:ind w:leftChars="105" w:left="252"/>
              <w:jc w:val="both"/>
              <w:rPr>
                <w:rFonts w:ascii="標楷體" w:eastAsia="標楷體" w:hAnsi="標楷體"/>
              </w:rPr>
            </w:pPr>
          </w:p>
        </w:tc>
        <w:tc>
          <w:tcPr>
            <w:tcW w:w="2608" w:type="dxa"/>
            <w:shd w:val="clear" w:color="auto" w:fill="auto"/>
            <w:hideMark/>
          </w:tcPr>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C25EC2" w:rsidRPr="00972D85" w:rsidRDefault="00C25EC2" w:rsidP="0017020E">
            <w:pPr>
              <w:ind w:left="252" w:hangingChars="105" w:hanging="252"/>
              <w:jc w:val="both"/>
              <w:rPr>
                <w:rFonts w:ascii="標楷體" w:eastAsia="標楷體" w:hAnsi="標楷體"/>
              </w:rPr>
            </w:pPr>
          </w:p>
          <w:p w:rsidR="007E2DC7" w:rsidRPr="00972D85" w:rsidRDefault="007E2DC7" w:rsidP="0017020E">
            <w:pPr>
              <w:ind w:left="432" w:hangingChars="180" w:hanging="432"/>
              <w:jc w:val="both"/>
              <w:rPr>
                <w:rFonts w:ascii="標楷體" w:eastAsia="標楷體" w:hAnsi="標楷體"/>
              </w:rPr>
            </w:pPr>
          </w:p>
        </w:tc>
      </w:tr>
      <w:tr w:rsidR="00EC6C00" w:rsidRPr="00972D85" w:rsidTr="006845CD">
        <w:trPr>
          <w:trHeight w:val="567"/>
        </w:trPr>
        <w:tc>
          <w:tcPr>
            <w:tcW w:w="567" w:type="dxa"/>
            <w:shd w:val="clear" w:color="auto" w:fill="auto"/>
            <w:vAlign w:val="center"/>
          </w:tcPr>
          <w:p w:rsidR="00EC6C00" w:rsidRPr="00972D85" w:rsidRDefault="00EC6C00" w:rsidP="00EC6C00">
            <w:pPr>
              <w:widowControl/>
              <w:jc w:val="center"/>
              <w:rPr>
                <w:rFonts w:ascii="標楷體" w:eastAsia="標楷體" w:hAnsi="標楷體" w:cs="新細明體"/>
                <w:kern w:val="0"/>
                <w:szCs w:val="24"/>
              </w:rPr>
            </w:pPr>
          </w:p>
        </w:tc>
        <w:tc>
          <w:tcPr>
            <w:tcW w:w="1361" w:type="dxa"/>
            <w:shd w:val="clear" w:color="auto" w:fill="auto"/>
            <w:vAlign w:val="center"/>
          </w:tcPr>
          <w:p w:rsidR="00EC6C00" w:rsidRPr="00972D85" w:rsidRDefault="00EC6C00" w:rsidP="00EC6C00">
            <w:pPr>
              <w:widowControl/>
              <w:jc w:val="center"/>
              <w:rPr>
                <w:rFonts w:ascii="標楷體" w:eastAsia="標楷體" w:hAnsi="標楷體" w:cs="新細明體"/>
                <w:kern w:val="0"/>
                <w:szCs w:val="24"/>
              </w:rPr>
            </w:pPr>
          </w:p>
        </w:tc>
        <w:tc>
          <w:tcPr>
            <w:tcW w:w="1361" w:type="dxa"/>
            <w:shd w:val="clear" w:color="auto" w:fill="auto"/>
            <w:vAlign w:val="center"/>
          </w:tcPr>
          <w:p w:rsidR="00EC6C00" w:rsidRPr="00972D85" w:rsidRDefault="00EC6C00" w:rsidP="00EC6C00">
            <w:pPr>
              <w:widowControl/>
              <w:jc w:val="center"/>
              <w:rPr>
                <w:rFonts w:ascii="標楷體" w:eastAsia="標楷體" w:hAnsi="標楷體"/>
              </w:rPr>
            </w:pPr>
          </w:p>
        </w:tc>
        <w:tc>
          <w:tcPr>
            <w:tcW w:w="2551" w:type="dxa"/>
            <w:shd w:val="clear" w:color="auto" w:fill="auto"/>
          </w:tcPr>
          <w:p w:rsidR="00EC6C00" w:rsidRPr="00972D85" w:rsidRDefault="00EC6C00" w:rsidP="00EC6C00">
            <w:pPr>
              <w:jc w:val="both"/>
              <w:rPr>
                <w:rFonts w:ascii="標楷體" w:eastAsia="標楷體" w:hAnsi="標楷體"/>
              </w:rPr>
            </w:pPr>
            <w:r w:rsidRPr="00972D85">
              <w:rPr>
                <w:rFonts w:ascii="標楷體" w:eastAsia="標楷體" w:hAnsi="標楷體" w:hint="eastAsia"/>
              </w:rPr>
              <w:t>3. 系統優化：</w:t>
            </w:r>
          </w:p>
          <w:p w:rsidR="00EC6C00" w:rsidRPr="00972D85" w:rsidRDefault="00EC6C00" w:rsidP="00EC6C00">
            <w:pPr>
              <w:ind w:left="562" w:hangingChars="234" w:hanging="562"/>
              <w:jc w:val="both"/>
              <w:rPr>
                <w:rFonts w:ascii="標楷體" w:eastAsia="標楷體" w:hAnsi="標楷體"/>
              </w:rPr>
            </w:pPr>
            <w:r w:rsidRPr="00972D85">
              <w:rPr>
                <w:rFonts w:ascii="標楷體" w:eastAsia="標楷體" w:hAnsi="標楷體" w:hint="eastAsia"/>
              </w:rPr>
              <w:t>(1)、</w:t>
            </w:r>
            <w:proofErr w:type="gramStart"/>
            <w:r w:rsidRPr="00972D85">
              <w:rPr>
                <w:rFonts w:ascii="標楷體" w:eastAsia="標楷體" w:hAnsi="標楷體" w:hint="eastAsia"/>
              </w:rPr>
              <w:t>改善風控系統</w:t>
            </w:r>
            <w:proofErr w:type="gramEnd"/>
            <w:r w:rsidRPr="00972D85">
              <w:rPr>
                <w:rFonts w:ascii="標楷體" w:eastAsia="標楷體" w:hAnsi="標楷體" w:hint="eastAsia"/>
              </w:rPr>
              <w:t>之風險值計算模型，完成後可強化公司</w:t>
            </w:r>
            <w:proofErr w:type="gramStart"/>
            <w:r w:rsidRPr="00972D85">
              <w:rPr>
                <w:rFonts w:ascii="標楷體" w:eastAsia="標楷體" w:hAnsi="標楷體" w:hint="eastAsia"/>
              </w:rPr>
              <w:t>之風控運算</w:t>
            </w:r>
            <w:proofErr w:type="gramEnd"/>
            <w:r w:rsidRPr="00972D85">
              <w:rPr>
                <w:rFonts w:ascii="標楷體" w:eastAsia="標楷體" w:hAnsi="標楷體" w:hint="eastAsia"/>
              </w:rPr>
              <w:t>速度，並能掌握各項風險因子</w:t>
            </w:r>
            <w:proofErr w:type="gramStart"/>
            <w:r w:rsidRPr="00972D85">
              <w:rPr>
                <w:rFonts w:ascii="標楷體" w:eastAsia="標楷體" w:hAnsi="標楷體" w:hint="eastAsia"/>
              </w:rPr>
              <w:t>之曝險</w:t>
            </w:r>
            <w:proofErr w:type="gramEnd"/>
            <w:r w:rsidRPr="00972D85">
              <w:rPr>
                <w:rFonts w:ascii="標楷體" w:eastAsia="標楷體" w:hAnsi="標楷體" w:hint="eastAsia"/>
              </w:rPr>
              <w:t>。</w:t>
            </w:r>
          </w:p>
          <w:p w:rsidR="00EC6C00" w:rsidRPr="00972D85" w:rsidRDefault="00EC6C00" w:rsidP="00EC6C00">
            <w:pPr>
              <w:ind w:left="562" w:hangingChars="234" w:hanging="562"/>
              <w:jc w:val="both"/>
              <w:rPr>
                <w:rFonts w:ascii="標楷體" w:eastAsia="標楷體" w:hAnsi="標楷體"/>
              </w:rPr>
            </w:pPr>
            <w:r w:rsidRPr="00972D85">
              <w:rPr>
                <w:rFonts w:ascii="標楷體" w:eastAsia="標楷體" w:hAnsi="標楷體" w:hint="eastAsia"/>
              </w:rPr>
              <w:t>(2)、規劃市場重大事件資料庫，可強化情境分析以因應各類事件之風險評估。</w:t>
            </w:r>
          </w:p>
        </w:tc>
        <w:tc>
          <w:tcPr>
            <w:tcW w:w="2608" w:type="dxa"/>
            <w:shd w:val="clear" w:color="auto" w:fill="auto"/>
          </w:tcPr>
          <w:p w:rsidR="00EC6C00" w:rsidRPr="00972D85" w:rsidRDefault="00EC6C00" w:rsidP="00EC6C00">
            <w:pPr>
              <w:ind w:left="432" w:hangingChars="180" w:hanging="432"/>
              <w:jc w:val="both"/>
              <w:rPr>
                <w:rFonts w:ascii="標楷體" w:eastAsia="標楷體" w:hAnsi="標楷體"/>
              </w:rPr>
            </w:pPr>
          </w:p>
        </w:tc>
        <w:tc>
          <w:tcPr>
            <w:tcW w:w="2608" w:type="dxa"/>
            <w:shd w:val="clear" w:color="auto" w:fill="auto"/>
          </w:tcPr>
          <w:p w:rsidR="00EC6C00" w:rsidRPr="00D91C3C" w:rsidRDefault="00EC6C00" w:rsidP="00EC6C00">
            <w:pPr>
              <w:ind w:left="252" w:hangingChars="105" w:hanging="252"/>
              <w:jc w:val="both"/>
              <w:rPr>
                <w:rFonts w:ascii="標楷體" w:eastAsia="標楷體" w:hAnsi="標楷體"/>
              </w:rPr>
            </w:pPr>
            <w:r w:rsidRPr="00D91C3C">
              <w:rPr>
                <w:rFonts w:ascii="標楷體" w:eastAsia="標楷體" w:hAnsi="標楷體" w:hint="eastAsia"/>
              </w:rPr>
              <w:t>3.系統優化：</w:t>
            </w:r>
          </w:p>
          <w:p w:rsidR="00EC6C00" w:rsidRPr="00972D85" w:rsidRDefault="00EC6C00" w:rsidP="00EC6C00">
            <w:pPr>
              <w:ind w:leftChars="105" w:left="252"/>
              <w:jc w:val="both"/>
              <w:rPr>
                <w:rFonts w:ascii="標楷體" w:eastAsia="標楷體" w:hAnsi="標楷體"/>
              </w:rPr>
            </w:pPr>
            <w:r w:rsidRPr="00D91C3C">
              <w:rPr>
                <w:rFonts w:ascii="標楷體" w:eastAsia="標楷體" w:hAnsi="標楷體" w:hint="eastAsia"/>
              </w:rPr>
              <w:t>改善風險值計算模型</w:t>
            </w:r>
            <w:r w:rsidRPr="00D91C3C">
              <w:rPr>
                <w:rFonts w:ascii="標楷體" w:eastAsia="標楷體" w:hAnsi="標楷體"/>
              </w:rPr>
              <w:t>:依風險因子估算風險值。</w:t>
            </w:r>
          </w:p>
        </w:tc>
        <w:tc>
          <w:tcPr>
            <w:tcW w:w="2608" w:type="dxa"/>
            <w:shd w:val="clear" w:color="auto" w:fill="auto"/>
          </w:tcPr>
          <w:p w:rsidR="00EC6C00" w:rsidRPr="00D91C3C" w:rsidRDefault="00EC6C00" w:rsidP="00EC6C00">
            <w:pPr>
              <w:ind w:left="252" w:hangingChars="105" w:hanging="252"/>
              <w:jc w:val="both"/>
              <w:rPr>
                <w:rFonts w:ascii="標楷體" w:eastAsia="標楷體" w:hAnsi="標楷體"/>
              </w:rPr>
            </w:pPr>
            <w:r w:rsidRPr="00D91C3C">
              <w:rPr>
                <w:rFonts w:ascii="標楷體" w:eastAsia="標楷體" w:hAnsi="標楷體" w:hint="eastAsia"/>
              </w:rPr>
              <w:t>3.系統優化：</w:t>
            </w:r>
          </w:p>
          <w:p w:rsidR="00EC6C00" w:rsidRPr="00972D85" w:rsidRDefault="00EC6C00" w:rsidP="00EC6C00">
            <w:pPr>
              <w:ind w:leftChars="105" w:left="252"/>
              <w:jc w:val="both"/>
              <w:rPr>
                <w:rFonts w:ascii="標楷體" w:eastAsia="標楷體" w:hAnsi="標楷體"/>
              </w:rPr>
            </w:pPr>
            <w:r w:rsidRPr="00D91C3C">
              <w:rPr>
                <w:rFonts w:ascii="標楷體" w:eastAsia="標楷體" w:hAnsi="標楷體" w:hint="eastAsia"/>
              </w:rPr>
              <w:t>改善風險值計算模型</w:t>
            </w:r>
            <w:r w:rsidRPr="00D91C3C">
              <w:rPr>
                <w:rFonts w:ascii="標楷體" w:eastAsia="標楷體" w:hAnsi="標楷體"/>
              </w:rPr>
              <w:t>:整合各業務單位之風險值估算。</w:t>
            </w:r>
          </w:p>
        </w:tc>
        <w:tc>
          <w:tcPr>
            <w:tcW w:w="2608" w:type="dxa"/>
            <w:shd w:val="clear" w:color="auto" w:fill="auto"/>
            <w:noWrap/>
          </w:tcPr>
          <w:p w:rsidR="00EC6C00" w:rsidRPr="00972D85" w:rsidRDefault="00EC6C00" w:rsidP="00EC6C00">
            <w:pPr>
              <w:ind w:left="252" w:hangingChars="105" w:hanging="252"/>
              <w:jc w:val="both"/>
              <w:rPr>
                <w:rFonts w:ascii="標楷體" w:eastAsia="標楷體" w:hAnsi="標楷體"/>
              </w:rPr>
            </w:pPr>
            <w:r w:rsidRPr="00972D85">
              <w:rPr>
                <w:rFonts w:ascii="標楷體" w:eastAsia="標楷體" w:hAnsi="標楷體" w:hint="eastAsia"/>
              </w:rPr>
              <w:t>3.系統優化：</w:t>
            </w:r>
          </w:p>
          <w:p w:rsidR="00EC6C00" w:rsidRDefault="00EC6C00" w:rsidP="00EC6C00">
            <w:pPr>
              <w:ind w:left="492" w:hangingChars="205" w:hanging="492"/>
              <w:jc w:val="both"/>
              <w:rPr>
                <w:rFonts w:ascii="標楷體" w:eastAsia="標楷體" w:hAnsi="標楷體"/>
              </w:rPr>
            </w:pPr>
            <w:r w:rsidRPr="00972D85">
              <w:rPr>
                <w:rFonts w:ascii="標楷體" w:eastAsia="標楷體" w:hAnsi="標楷體" w:hint="eastAsia"/>
              </w:rPr>
              <w:t>3.1改善風險值計算模型:完成全公司之風險值估算。</w:t>
            </w:r>
          </w:p>
          <w:p w:rsidR="00EC6C00" w:rsidRPr="00972D85" w:rsidRDefault="00EC6C00" w:rsidP="00EC6C00">
            <w:pPr>
              <w:ind w:left="492" w:hangingChars="205" w:hanging="492"/>
              <w:jc w:val="both"/>
              <w:rPr>
                <w:rFonts w:ascii="標楷體" w:eastAsia="標楷體" w:hAnsi="標楷體"/>
              </w:rPr>
            </w:pPr>
            <w:r w:rsidRPr="00972D85">
              <w:rPr>
                <w:rFonts w:ascii="標楷體" w:eastAsia="標楷體" w:hAnsi="標楷體" w:hint="eastAsia"/>
              </w:rPr>
              <w:t xml:space="preserve">3.2 </w:t>
            </w:r>
            <w:proofErr w:type="gramStart"/>
            <w:r w:rsidRPr="00972D85">
              <w:rPr>
                <w:rFonts w:ascii="標楷體" w:eastAsia="標楷體" w:hAnsi="標楷體" w:hint="eastAsia"/>
              </w:rPr>
              <w:t>研</w:t>
            </w:r>
            <w:proofErr w:type="gramEnd"/>
            <w:r w:rsidRPr="00972D85">
              <w:rPr>
                <w:rFonts w:ascii="標楷體" w:eastAsia="標楷體" w:hAnsi="標楷體" w:hint="eastAsia"/>
              </w:rPr>
              <w:t>議市場重大事件資料庫之建置規劃。</w:t>
            </w:r>
          </w:p>
        </w:tc>
      </w:tr>
      <w:tr w:rsidR="007E2DC7" w:rsidRPr="00972D85" w:rsidTr="006845CD">
        <w:trPr>
          <w:trHeight w:val="567"/>
        </w:trPr>
        <w:tc>
          <w:tcPr>
            <w:tcW w:w="567"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11</w:t>
            </w:r>
          </w:p>
        </w:tc>
        <w:tc>
          <w:tcPr>
            <w:tcW w:w="1361"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資訊安全</w:t>
            </w:r>
          </w:p>
        </w:tc>
        <w:tc>
          <w:tcPr>
            <w:tcW w:w="1361" w:type="dxa"/>
            <w:shd w:val="clear" w:color="auto" w:fill="auto"/>
            <w:vAlign w:val="center"/>
            <w:hideMark/>
          </w:tcPr>
          <w:p w:rsidR="006C70F6" w:rsidRDefault="006C70F6" w:rsidP="00956570">
            <w:pPr>
              <w:widowControl/>
              <w:jc w:val="center"/>
              <w:rPr>
                <w:rFonts w:ascii="標楷體" w:eastAsia="標楷體" w:hAnsi="標楷體"/>
              </w:rPr>
            </w:pPr>
            <w:r w:rsidRPr="00972D85">
              <w:rPr>
                <w:rFonts w:ascii="標楷體" w:eastAsia="標楷體" w:hAnsi="標楷體" w:hint="eastAsia"/>
              </w:rPr>
              <w:t>客戶</w:t>
            </w:r>
          </w:p>
          <w:p w:rsidR="007E2DC7" w:rsidRPr="00972D85" w:rsidRDefault="007E2DC7" w:rsidP="006C70F6">
            <w:pPr>
              <w:widowControl/>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1.響應</w:t>
            </w:r>
            <w:proofErr w:type="gramStart"/>
            <w:r w:rsidRPr="00972D85">
              <w:rPr>
                <w:rFonts w:ascii="標楷體" w:eastAsia="標楷體" w:hAnsi="標楷體" w:hint="eastAsia"/>
              </w:rPr>
              <w:t>”</w:t>
            </w:r>
            <w:proofErr w:type="gramEnd"/>
            <w:r w:rsidRPr="00972D85">
              <w:rPr>
                <w:rFonts w:ascii="標楷體" w:eastAsia="標楷體" w:hAnsi="標楷體" w:hint="eastAsia"/>
              </w:rPr>
              <w:t>金融行動方案2.0</w:t>
            </w:r>
            <w:proofErr w:type="gramStart"/>
            <w:r w:rsidRPr="00972D85">
              <w:rPr>
                <w:rFonts w:ascii="標楷體" w:eastAsia="標楷體" w:hAnsi="標楷體" w:hint="eastAsia"/>
              </w:rPr>
              <w:t>”</w:t>
            </w:r>
            <w:proofErr w:type="gramEnd"/>
            <w:r w:rsidRPr="00972D85">
              <w:rPr>
                <w:rFonts w:ascii="標楷體" w:eastAsia="標楷體" w:hAnsi="標楷體" w:hint="eastAsia"/>
              </w:rPr>
              <w:t>，強化資訊安全管理規範。</w:t>
            </w:r>
          </w:p>
        </w:tc>
        <w:tc>
          <w:tcPr>
            <w:tcW w:w="2608" w:type="dxa"/>
            <w:shd w:val="clear" w:color="auto" w:fill="auto"/>
            <w:hideMark/>
          </w:tcPr>
          <w:p w:rsidR="00956570" w:rsidRPr="00972D85" w:rsidRDefault="00C25EC2" w:rsidP="0017020E">
            <w:pPr>
              <w:ind w:left="432" w:hangingChars="180" w:hanging="432"/>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1取得資訊安全ISO27001-2022</w:t>
            </w:r>
            <w:proofErr w:type="gramStart"/>
            <w:r w:rsidR="007E2DC7" w:rsidRPr="00972D85">
              <w:rPr>
                <w:rFonts w:ascii="標楷體" w:eastAsia="標楷體" w:hAnsi="標楷體" w:hint="eastAsia"/>
              </w:rPr>
              <w:t>新版轉版驗證</w:t>
            </w:r>
            <w:proofErr w:type="gramEnd"/>
            <w:r w:rsidR="007E2DC7" w:rsidRPr="00972D85">
              <w:rPr>
                <w:rFonts w:ascii="標楷體" w:eastAsia="標楷體" w:hAnsi="標楷體" w:hint="eastAsia"/>
              </w:rPr>
              <w:t>標準。</w:t>
            </w:r>
          </w:p>
          <w:p w:rsidR="00956570" w:rsidRPr="00972D85" w:rsidRDefault="00C25EC2" w:rsidP="0017020E">
            <w:pPr>
              <w:ind w:left="408" w:hangingChars="170" w:hanging="408"/>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2維持BS10012個人資料保護證書效力。</w:t>
            </w:r>
          </w:p>
          <w:p w:rsidR="007E2DC7" w:rsidRPr="00972D85" w:rsidRDefault="00C25EC2" w:rsidP="0017020E">
            <w:pPr>
              <w:ind w:left="408" w:hangingChars="170" w:hanging="408"/>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3向董事會報告</w:t>
            </w:r>
            <w:proofErr w:type="gramStart"/>
            <w:r w:rsidR="007E2DC7" w:rsidRPr="00972D85">
              <w:rPr>
                <w:rFonts w:ascii="標楷體" w:eastAsia="標楷體" w:hAnsi="標楷體" w:hint="eastAsia"/>
              </w:rPr>
              <w:t>112年度資安整體</w:t>
            </w:r>
            <w:proofErr w:type="gramEnd"/>
            <w:r w:rsidR="007E2DC7" w:rsidRPr="00972D85">
              <w:rPr>
                <w:rFonts w:ascii="標楷體" w:eastAsia="標楷體" w:hAnsi="標楷體" w:hint="eastAsia"/>
              </w:rPr>
              <w:t>執行情形、核心系統營運韌性</w:t>
            </w:r>
            <w:proofErr w:type="gramStart"/>
            <w:r w:rsidR="007E2DC7" w:rsidRPr="00972D85">
              <w:rPr>
                <w:rFonts w:ascii="標楷體" w:eastAsia="標楷體" w:hAnsi="標楷體" w:hint="eastAsia"/>
              </w:rPr>
              <w:t>及資安防護</w:t>
            </w:r>
            <w:proofErr w:type="gramEnd"/>
            <w:r w:rsidR="007E2DC7" w:rsidRPr="00972D85">
              <w:rPr>
                <w:rFonts w:ascii="標楷體" w:eastAsia="標楷體" w:hAnsi="標楷體" w:hint="eastAsia"/>
              </w:rPr>
              <w:t>跨部門推動成效。</w:t>
            </w:r>
          </w:p>
        </w:tc>
        <w:tc>
          <w:tcPr>
            <w:tcW w:w="2608" w:type="dxa"/>
            <w:shd w:val="clear" w:color="auto" w:fill="auto"/>
            <w:hideMark/>
          </w:tcPr>
          <w:p w:rsidR="00956570" w:rsidRPr="00972D85" w:rsidRDefault="00C25EC2" w:rsidP="0017020E">
            <w:pPr>
              <w:ind w:left="396" w:hangingChars="165" w:hanging="396"/>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1進行網站防偽冒功能委外管理，以即時偵測及下架為目標，以確保客戶權益及公司商譽。</w:t>
            </w:r>
          </w:p>
          <w:p w:rsidR="00956570" w:rsidRDefault="00C25EC2" w:rsidP="0017020E">
            <w:pPr>
              <w:ind w:left="420" w:hangingChars="175" w:hanging="420"/>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2為保障客戶損失，</w:t>
            </w:r>
            <w:proofErr w:type="gramStart"/>
            <w:r w:rsidR="007E2DC7" w:rsidRPr="00972D85">
              <w:rPr>
                <w:rFonts w:ascii="標楷體" w:eastAsia="標楷體" w:hAnsi="標楷體" w:hint="eastAsia"/>
              </w:rPr>
              <w:t>進行資安資料</w:t>
            </w:r>
            <w:proofErr w:type="gramEnd"/>
            <w:r w:rsidR="007E2DC7" w:rsidRPr="00972D85">
              <w:rPr>
                <w:rFonts w:ascii="標楷體" w:eastAsia="標楷體" w:hAnsi="標楷體" w:hint="eastAsia"/>
              </w:rPr>
              <w:t>保護險投保評估。</w:t>
            </w:r>
          </w:p>
          <w:p w:rsidR="007E2DC7" w:rsidRPr="00972D85" w:rsidRDefault="00C25EC2" w:rsidP="0017020E">
            <w:pPr>
              <w:ind w:left="396" w:hangingChars="165" w:hanging="396"/>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3進行安全程式學習指南的教育訓練，提升資訊部程式安全性品</w:t>
            </w:r>
            <w:r w:rsidR="00D91C3C">
              <w:rPr>
                <w:rFonts w:ascii="標楷體" w:eastAsia="標楷體" w:hAnsi="標楷體" w:hint="eastAsia"/>
              </w:rPr>
              <w:t>質</w:t>
            </w:r>
            <w:r w:rsidR="007E2DC7" w:rsidRPr="00972D85">
              <w:rPr>
                <w:rFonts w:ascii="標楷體" w:eastAsia="標楷體" w:hAnsi="標楷體" w:hint="eastAsia"/>
              </w:rPr>
              <w:t>。</w:t>
            </w:r>
          </w:p>
        </w:tc>
        <w:tc>
          <w:tcPr>
            <w:tcW w:w="2608" w:type="dxa"/>
            <w:shd w:val="clear" w:color="auto" w:fill="auto"/>
            <w:hideMark/>
          </w:tcPr>
          <w:p w:rsidR="006C70F6" w:rsidRDefault="00C25EC2" w:rsidP="0017020E">
            <w:pPr>
              <w:ind w:left="444" w:hangingChars="185" w:hanging="444"/>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1維持ISO27001資訊安全證書效力</w:t>
            </w:r>
            <w:r w:rsidR="006C70F6">
              <w:rPr>
                <w:rFonts w:ascii="標楷體" w:eastAsia="標楷體" w:hAnsi="標楷體" w:hint="eastAsia"/>
              </w:rPr>
              <w:t>。</w:t>
            </w:r>
          </w:p>
          <w:p w:rsidR="007E2DC7" w:rsidRPr="00972D85" w:rsidRDefault="00C25EC2" w:rsidP="0017020E">
            <w:pPr>
              <w:ind w:left="408" w:hangingChars="170" w:hanging="408"/>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2維持BS10012個人資料保護證書效力。</w:t>
            </w:r>
          </w:p>
        </w:tc>
        <w:tc>
          <w:tcPr>
            <w:tcW w:w="2608" w:type="dxa"/>
            <w:shd w:val="clear" w:color="auto" w:fill="auto"/>
            <w:noWrap/>
            <w:hideMark/>
          </w:tcPr>
          <w:p w:rsidR="007E2DC7" w:rsidRPr="00972D85" w:rsidRDefault="00C25EC2" w:rsidP="0017020E">
            <w:pPr>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跨部門溝通會議</w:t>
            </w:r>
          </w:p>
        </w:tc>
      </w:tr>
      <w:tr w:rsidR="007E2DC7" w:rsidRPr="00972D85" w:rsidTr="006845CD">
        <w:trPr>
          <w:trHeight w:val="1095"/>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6C70F6" w:rsidRDefault="006C70F6" w:rsidP="006C70F6">
            <w:pPr>
              <w:widowControl/>
              <w:jc w:val="center"/>
              <w:rPr>
                <w:rFonts w:ascii="標楷體" w:eastAsia="標楷體" w:hAnsi="標楷體"/>
              </w:rPr>
            </w:pPr>
            <w:r w:rsidRPr="00972D85">
              <w:rPr>
                <w:rFonts w:ascii="標楷體" w:eastAsia="標楷體" w:hAnsi="標楷體" w:hint="eastAsia"/>
              </w:rPr>
              <w:t>客戶</w:t>
            </w:r>
          </w:p>
          <w:p w:rsidR="007E2DC7" w:rsidRPr="00972D85" w:rsidRDefault="006C70F6" w:rsidP="006C70F6">
            <w:pPr>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2.搜尋網路安全治理實務最佳處理機制，以提升</w:t>
            </w:r>
            <w:proofErr w:type="gramStart"/>
            <w:r w:rsidRPr="00972D85">
              <w:rPr>
                <w:rFonts w:ascii="標楷體" w:eastAsia="標楷體" w:hAnsi="標楷體" w:hint="eastAsia"/>
              </w:rPr>
              <w:t>本公司資安治理</w:t>
            </w:r>
            <w:proofErr w:type="gramEnd"/>
            <w:r w:rsidRPr="00972D85">
              <w:rPr>
                <w:rFonts w:ascii="標楷體" w:eastAsia="標楷體" w:hAnsi="標楷體" w:hint="eastAsia"/>
              </w:rPr>
              <w:t>成熟度。</w:t>
            </w:r>
          </w:p>
        </w:tc>
        <w:tc>
          <w:tcPr>
            <w:tcW w:w="2608" w:type="dxa"/>
            <w:shd w:val="clear" w:color="auto" w:fill="auto"/>
            <w:hideMark/>
          </w:tcPr>
          <w:p w:rsidR="007E2DC7" w:rsidRPr="00972D85" w:rsidRDefault="007E2DC7" w:rsidP="0017020E">
            <w:pPr>
              <w:jc w:val="both"/>
              <w:rPr>
                <w:rFonts w:ascii="標楷體" w:eastAsia="標楷體" w:hAnsi="標楷體"/>
              </w:rPr>
            </w:pPr>
          </w:p>
        </w:tc>
        <w:tc>
          <w:tcPr>
            <w:tcW w:w="2608" w:type="dxa"/>
            <w:shd w:val="clear" w:color="auto" w:fill="auto"/>
            <w:hideMark/>
          </w:tcPr>
          <w:p w:rsidR="007E2DC7" w:rsidRPr="00972D85" w:rsidRDefault="007E2DC7" w:rsidP="0017020E">
            <w:pPr>
              <w:jc w:val="both"/>
              <w:rPr>
                <w:rFonts w:ascii="標楷體" w:eastAsia="標楷體" w:hAnsi="標楷體"/>
              </w:rPr>
            </w:pPr>
          </w:p>
        </w:tc>
        <w:tc>
          <w:tcPr>
            <w:tcW w:w="2608" w:type="dxa"/>
            <w:shd w:val="clear" w:color="auto" w:fill="auto"/>
            <w:noWrap/>
            <w:hideMark/>
          </w:tcPr>
          <w:p w:rsidR="007E2DC7" w:rsidRPr="00972D85" w:rsidRDefault="007E2DC7" w:rsidP="0017020E">
            <w:pPr>
              <w:ind w:left="252" w:hangingChars="105" w:hanging="252"/>
              <w:jc w:val="both"/>
              <w:rPr>
                <w:rFonts w:ascii="標楷體" w:eastAsia="標楷體" w:hAnsi="標楷體"/>
              </w:rPr>
            </w:pPr>
          </w:p>
        </w:tc>
        <w:tc>
          <w:tcPr>
            <w:tcW w:w="2608" w:type="dxa"/>
            <w:shd w:val="clear" w:color="auto" w:fill="auto"/>
            <w:hideMark/>
          </w:tcPr>
          <w:p w:rsidR="007E2DC7" w:rsidRPr="00A17EEC" w:rsidRDefault="007E2DC7" w:rsidP="0017020E">
            <w:pPr>
              <w:ind w:left="252" w:hangingChars="105" w:hanging="252"/>
              <w:jc w:val="both"/>
              <w:rPr>
                <w:rFonts w:ascii="標楷體" w:eastAsia="標楷體" w:hAnsi="標楷體"/>
              </w:rPr>
            </w:pPr>
            <w:r w:rsidRPr="00972D85">
              <w:rPr>
                <w:rFonts w:ascii="標楷體" w:eastAsia="標楷體" w:hAnsi="標楷體" w:hint="eastAsia"/>
              </w:rPr>
              <w:t>2.</w:t>
            </w:r>
            <w:proofErr w:type="gramStart"/>
            <w:r w:rsidRPr="00972D85">
              <w:rPr>
                <w:rFonts w:ascii="標楷體" w:eastAsia="標楷體" w:hAnsi="標楷體" w:hint="eastAsia"/>
              </w:rPr>
              <w:t>推動資安治理</w:t>
            </w:r>
            <w:proofErr w:type="gramEnd"/>
            <w:r w:rsidRPr="00972D85">
              <w:rPr>
                <w:rFonts w:ascii="標楷體" w:eastAsia="標楷體" w:hAnsi="標楷體" w:hint="eastAsia"/>
              </w:rPr>
              <w:t>成熟度評估，以提升</w:t>
            </w:r>
            <w:proofErr w:type="gramStart"/>
            <w:r w:rsidRPr="00972D85">
              <w:rPr>
                <w:rFonts w:ascii="標楷體" w:eastAsia="標楷體" w:hAnsi="標楷體" w:hint="eastAsia"/>
              </w:rPr>
              <w:t>本公司資安防護</w:t>
            </w:r>
            <w:proofErr w:type="gramEnd"/>
            <w:r w:rsidRPr="00972D85">
              <w:rPr>
                <w:rFonts w:ascii="標楷體" w:eastAsia="標楷體" w:hAnsi="標楷體" w:hint="eastAsia"/>
              </w:rPr>
              <w:t>能力。</w:t>
            </w:r>
          </w:p>
        </w:tc>
      </w:tr>
      <w:tr w:rsidR="00972D85" w:rsidRPr="00972D85" w:rsidTr="006845CD">
        <w:trPr>
          <w:trHeight w:val="545"/>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6C70F6" w:rsidRDefault="007E2DC7" w:rsidP="006C70F6">
            <w:pPr>
              <w:jc w:val="center"/>
              <w:rPr>
                <w:rFonts w:ascii="標楷體" w:eastAsia="標楷體" w:hAnsi="標楷體"/>
              </w:rPr>
            </w:pPr>
            <w:r w:rsidRPr="00972D85">
              <w:rPr>
                <w:rFonts w:ascii="標楷體" w:eastAsia="標楷體" w:hAnsi="標楷體" w:hint="eastAsia"/>
              </w:rPr>
              <w:t>員工</w:t>
            </w:r>
          </w:p>
          <w:p w:rsidR="006C70F6" w:rsidRPr="00972D85" w:rsidRDefault="006C70F6" w:rsidP="006C70F6">
            <w:pPr>
              <w:jc w:val="center"/>
              <w:rPr>
                <w:rFonts w:ascii="標楷體" w:eastAsia="標楷體" w:hAnsi="標楷體"/>
              </w:rPr>
            </w:pPr>
            <w:r w:rsidRPr="00972D85">
              <w:rPr>
                <w:rFonts w:ascii="標楷體" w:eastAsia="標楷體" w:hAnsi="標楷體" w:hint="eastAsia"/>
              </w:rPr>
              <w:t>客戶</w:t>
            </w:r>
          </w:p>
          <w:p w:rsidR="007E2DC7" w:rsidRPr="00972D85" w:rsidRDefault="006C70F6" w:rsidP="006C70F6">
            <w:pPr>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3.以「零信任」為目標，全面推動及建構公司資訊環境。</w:t>
            </w:r>
          </w:p>
        </w:tc>
        <w:tc>
          <w:tcPr>
            <w:tcW w:w="2608" w:type="dxa"/>
            <w:shd w:val="clear" w:color="auto" w:fill="auto"/>
            <w:hideMark/>
          </w:tcPr>
          <w:p w:rsidR="007E2DC7" w:rsidRPr="00972D85" w:rsidRDefault="007E2DC7" w:rsidP="0017020E">
            <w:pPr>
              <w:jc w:val="both"/>
              <w:rPr>
                <w:rFonts w:ascii="標楷體" w:eastAsia="標楷體" w:hAnsi="標楷體"/>
              </w:rPr>
            </w:pPr>
          </w:p>
        </w:tc>
        <w:tc>
          <w:tcPr>
            <w:tcW w:w="2608" w:type="dxa"/>
            <w:shd w:val="clear" w:color="auto" w:fill="auto"/>
            <w:hideMark/>
          </w:tcPr>
          <w:p w:rsidR="00956570" w:rsidRPr="00972D85" w:rsidRDefault="00C25EC2" w:rsidP="0017020E">
            <w:pPr>
              <w:ind w:left="492" w:hangingChars="205" w:hanging="492"/>
              <w:jc w:val="both"/>
              <w:rPr>
                <w:rFonts w:ascii="標楷體" w:eastAsia="標楷體" w:hAnsi="標楷體"/>
              </w:rPr>
            </w:pPr>
            <w:r w:rsidRPr="00972D85">
              <w:rPr>
                <w:rFonts w:ascii="標楷體" w:eastAsia="標楷體" w:hAnsi="標楷體" w:hint="eastAsia"/>
              </w:rPr>
              <w:t>3.</w:t>
            </w:r>
            <w:r w:rsidR="007E2DC7" w:rsidRPr="00972D85">
              <w:rPr>
                <w:rFonts w:ascii="標楷體" w:eastAsia="標楷體" w:hAnsi="標楷體" w:hint="eastAsia"/>
              </w:rPr>
              <w:t>1推動帳號管理數位化。</w:t>
            </w:r>
          </w:p>
          <w:p w:rsidR="007E2DC7" w:rsidRPr="00972D85" w:rsidRDefault="00C25EC2" w:rsidP="0017020E">
            <w:pPr>
              <w:ind w:left="396" w:hangingChars="165" w:hanging="396"/>
              <w:jc w:val="both"/>
              <w:rPr>
                <w:rFonts w:ascii="標楷體" w:eastAsia="標楷體" w:hAnsi="標楷體"/>
              </w:rPr>
            </w:pPr>
            <w:r w:rsidRPr="00972D85">
              <w:rPr>
                <w:rFonts w:ascii="標楷體" w:eastAsia="標楷體" w:hAnsi="標楷體" w:hint="eastAsia"/>
              </w:rPr>
              <w:t>3.</w:t>
            </w:r>
            <w:r w:rsidR="007E2DC7" w:rsidRPr="00972D85">
              <w:rPr>
                <w:rFonts w:ascii="標楷體" w:eastAsia="標楷體" w:hAnsi="標楷體" w:hint="eastAsia"/>
              </w:rPr>
              <w:t>2強化身份驗證及存取控管機制。</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r w:rsidRPr="00972D85">
              <w:rPr>
                <w:rFonts w:ascii="標楷體" w:eastAsia="標楷體" w:hAnsi="標楷體" w:hint="eastAsia"/>
              </w:rPr>
              <w:t>3.進行委外攻防演練，實驗本公司資安防護能力。</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p>
        </w:tc>
      </w:tr>
      <w:tr w:rsidR="00972D85" w:rsidRPr="00972D85" w:rsidTr="006845CD">
        <w:trPr>
          <w:trHeight w:val="60"/>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noWrap/>
            <w:vAlign w:val="center"/>
            <w:hideMark/>
          </w:tcPr>
          <w:p w:rsidR="007E2DC7" w:rsidRPr="00972D85" w:rsidRDefault="007E2DC7" w:rsidP="007E2DC7">
            <w:pPr>
              <w:jc w:val="center"/>
              <w:rPr>
                <w:rFonts w:ascii="標楷體" w:eastAsia="標楷體" w:hAnsi="標楷體"/>
              </w:rPr>
            </w:pPr>
            <w:r w:rsidRPr="00972D85">
              <w:rPr>
                <w:rFonts w:ascii="標楷體" w:eastAsia="標楷體" w:hAnsi="標楷體" w:hint="eastAsia"/>
              </w:rPr>
              <w:t>股東</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4.持續推動董事們深入及參與資訊安全相關領域。</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4.進行董</w:t>
            </w:r>
            <w:r w:rsidR="00D45DC1" w:rsidRPr="00D91C3C">
              <w:rPr>
                <w:rFonts w:ascii="標楷體" w:eastAsia="標楷體" w:hAnsi="標楷體" w:hint="eastAsia"/>
                <w:color w:val="000000" w:themeColor="text1"/>
              </w:rPr>
              <w:t>事</w:t>
            </w:r>
            <w:r w:rsidRPr="00972D85">
              <w:rPr>
                <w:rFonts w:ascii="標楷體" w:eastAsia="標楷體" w:hAnsi="標楷體" w:hint="eastAsia"/>
              </w:rPr>
              <w:t>資訊安全教育訓練。</w:t>
            </w:r>
          </w:p>
        </w:tc>
        <w:tc>
          <w:tcPr>
            <w:tcW w:w="2608" w:type="dxa"/>
            <w:shd w:val="clear" w:color="auto" w:fill="auto"/>
            <w:noWrap/>
            <w:hideMark/>
          </w:tcPr>
          <w:p w:rsidR="007E2DC7" w:rsidRPr="00972D85" w:rsidRDefault="007E2DC7" w:rsidP="0017020E">
            <w:pPr>
              <w:ind w:left="252" w:hangingChars="105" w:hanging="252"/>
              <w:jc w:val="both"/>
              <w:rPr>
                <w:rFonts w:ascii="標楷體" w:eastAsia="標楷體" w:hAnsi="標楷體"/>
              </w:rPr>
            </w:pP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p>
        </w:tc>
      </w:tr>
      <w:tr w:rsidR="00972D85" w:rsidRPr="00972D85" w:rsidTr="006845CD">
        <w:trPr>
          <w:trHeight w:val="60"/>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6C70F6" w:rsidRDefault="006C70F6" w:rsidP="00956570">
            <w:pPr>
              <w:jc w:val="center"/>
              <w:rPr>
                <w:rFonts w:ascii="標楷體" w:eastAsia="標楷體" w:hAnsi="標楷體"/>
              </w:rPr>
            </w:pPr>
            <w:r w:rsidRPr="00972D85">
              <w:rPr>
                <w:rFonts w:ascii="標楷體" w:eastAsia="標楷體" w:hAnsi="標楷體" w:hint="eastAsia"/>
              </w:rPr>
              <w:t>客戶</w:t>
            </w:r>
          </w:p>
          <w:p w:rsidR="007E2DC7" w:rsidRPr="00972D85" w:rsidRDefault="007E2DC7" w:rsidP="006C70F6">
            <w:pPr>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5.藉</w:t>
            </w:r>
            <w:proofErr w:type="gramStart"/>
            <w:r w:rsidRPr="00972D85">
              <w:rPr>
                <w:rFonts w:ascii="標楷體" w:eastAsia="標楷體" w:hAnsi="標楷體" w:hint="eastAsia"/>
              </w:rPr>
              <w:t>由資安數位化</w:t>
            </w:r>
            <w:proofErr w:type="gramEnd"/>
            <w:r w:rsidRPr="00972D85">
              <w:rPr>
                <w:rFonts w:ascii="標楷體" w:eastAsia="標楷體" w:hAnsi="標楷體" w:hint="eastAsia"/>
              </w:rPr>
              <w:t>，</w:t>
            </w:r>
            <w:proofErr w:type="gramStart"/>
            <w:r w:rsidRPr="00972D85">
              <w:rPr>
                <w:rFonts w:ascii="標楷體" w:eastAsia="標楷體" w:hAnsi="標楷體" w:hint="eastAsia"/>
              </w:rPr>
              <w:t>提升資安及</w:t>
            </w:r>
            <w:proofErr w:type="gramEnd"/>
            <w:r w:rsidRPr="00972D85">
              <w:rPr>
                <w:rFonts w:ascii="標楷體" w:eastAsia="標楷體" w:hAnsi="標楷體" w:hint="eastAsia"/>
              </w:rPr>
              <w:t>個資管控措施。</w:t>
            </w:r>
          </w:p>
        </w:tc>
        <w:tc>
          <w:tcPr>
            <w:tcW w:w="2608" w:type="dxa"/>
            <w:shd w:val="clear" w:color="auto" w:fill="auto"/>
            <w:noWrap/>
            <w:hideMark/>
          </w:tcPr>
          <w:p w:rsidR="007E2DC7" w:rsidRPr="00972D85" w:rsidRDefault="007E2DC7" w:rsidP="0017020E">
            <w:pPr>
              <w:ind w:left="252" w:hangingChars="105" w:hanging="252"/>
              <w:jc w:val="both"/>
              <w:rPr>
                <w:rFonts w:ascii="標楷體" w:eastAsia="標楷體" w:hAnsi="標楷體"/>
              </w:rPr>
            </w:pP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5.推動主管機關查核數位化。</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5.推動內控自評數位化。</w:t>
            </w:r>
          </w:p>
        </w:tc>
      </w:tr>
      <w:tr w:rsidR="007E2DC7" w:rsidRPr="00972D85" w:rsidTr="00D91C3C">
        <w:trPr>
          <w:trHeight w:val="3085"/>
        </w:trPr>
        <w:tc>
          <w:tcPr>
            <w:tcW w:w="567"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12</w:t>
            </w:r>
          </w:p>
        </w:tc>
        <w:tc>
          <w:tcPr>
            <w:tcW w:w="1361"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t>營運持續</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rPr>
            </w:pPr>
            <w:r w:rsidRPr="00972D85">
              <w:rPr>
                <w:rFonts w:ascii="標楷體" w:eastAsia="標楷體" w:hAnsi="標楷體" w:hint="eastAsia"/>
              </w:rPr>
              <w:t>客戶</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1.建置核心系統全面不中斷之資訊環境，以確保客戶權益不受影響。</w:t>
            </w:r>
          </w:p>
        </w:tc>
        <w:tc>
          <w:tcPr>
            <w:tcW w:w="2608" w:type="dxa"/>
            <w:shd w:val="clear" w:color="auto" w:fill="auto"/>
            <w:hideMark/>
          </w:tcPr>
          <w:p w:rsidR="007E2DC7" w:rsidRPr="00972D85" w:rsidRDefault="007E2DC7" w:rsidP="0017020E">
            <w:pPr>
              <w:ind w:left="240" w:hangingChars="100" w:hanging="240"/>
              <w:jc w:val="both"/>
              <w:rPr>
                <w:rFonts w:ascii="標楷體" w:eastAsia="標楷體" w:hAnsi="標楷體"/>
              </w:rPr>
            </w:pPr>
          </w:p>
        </w:tc>
        <w:tc>
          <w:tcPr>
            <w:tcW w:w="2608" w:type="dxa"/>
            <w:shd w:val="clear" w:color="auto" w:fill="auto"/>
            <w:hideMark/>
          </w:tcPr>
          <w:p w:rsidR="00BC5279" w:rsidRPr="00294B9D" w:rsidRDefault="00C25EC2" w:rsidP="0017020E">
            <w:pPr>
              <w:ind w:left="420" w:hangingChars="175" w:hanging="420"/>
              <w:jc w:val="both"/>
              <w:rPr>
                <w:rFonts w:ascii="標楷體" w:eastAsia="標楷體" w:hAnsi="標楷體"/>
              </w:rPr>
            </w:pPr>
            <w:r w:rsidRPr="00294B9D">
              <w:rPr>
                <w:rFonts w:ascii="標楷體" w:eastAsia="標楷體" w:hAnsi="標楷體" w:hint="eastAsia"/>
              </w:rPr>
              <w:t>1.</w:t>
            </w:r>
            <w:r w:rsidR="00294B9D" w:rsidRPr="00294B9D">
              <w:rPr>
                <w:rFonts w:ascii="標楷體" w:eastAsia="標楷體" w:hAnsi="標楷體" w:hint="eastAsia"/>
              </w:rPr>
              <w:t>1</w:t>
            </w:r>
            <w:r w:rsidR="000B3002" w:rsidRPr="00294B9D">
              <w:rPr>
                <w:rFonts w:ascii="標楷體" w:eastAsia="標楷體" w:hAnsi="標楷體" w:hint="eastAsia"/>
              </w:rPr>
              <w:t>實際模擬下單交易進行系統容量壓力測試，確保系統可用性</w:t>
            </w:r>
            <w:r w:rsidR="00BC5279" w:rsidRPr="00294B9D">
              <w:rPr>
                <w:rFonts w:ascii="標楷體" w:eastAsia="標楷體" w:hAnsi="標楷體" w:hint="eastAsia"/>
              </w:rPr>
              <w:t>。</w:t>
            </w:r>
          </w:p>
          <w:p w:rsidR="007E2DC7" w:rsidRPr="00972D85" w:rsidRDefault="00294B9D" w:rsidP="0017020E">
            <w:pPr>
              <w:ind w:left="420" w:hangingChars="175" w:hanging="420"/>
              <w:jc w:val="both"/>
              <w:rPr>
                <w:rFonts w:ascii="標楷體" w:eastAsia="標楷體" w:hAnsi="標楷體"/>
              </w:rPr>
            </w:pPr>
            <w:r>
              <w:rPr>
                <w:rFonts w:ascii="標楷體" w:eastAsia="標楷體" w:hAnsi="標楷體" w:hint="eastAsia"/>
              </w:rPr>
              <w:t>1.</w:t>
            </w:r>
            <w:r w:rsidR="00BC5279">
              <w:rPr>
                <w:rFonts w:ascii="標楷體" w:eastAsia="標楷體" w:hAnsi="標楷體" w:hint="eastAsia"/>
              </w:rPr>
              <w:t>2</w:t>
            </w:r>
            <w:r w:rsidR="007E2DC7" w:rsidRPr="00972D85">
              <w:rPr>
                <w:rFonts w:ascii="標楷體" w:eastAsia="標楷體" w:hAnsi="標楷體" w:hint="eastAsia"/>
              </w:rPr>
              <w:t>進行松仁</w:t>
            </w:r>
            <w:proofErr w:type="gramStart"/>
            <w:r w:rsidR="007E2DC7" w:rsidRPr="00972D85">
              <w:rPr>
                <w:rFonts w:ascii="標楷體" w:eastAsia="標楷體" w:hAnsi="標楷體" w:hint="eastAsia"/>
              </w:rPr>
              <w:t>機房切轉板橋</w:t>
            </w:r>
            <w:proofErr w:type="gramEnd"/>
            <w:r w:rsidR="007E2DC7" w:rsidRPr="00972D85">
              <w:rPr>
                <w:rFonts w:ascii="標楷體" w:eastAsia="標楷體" w:hAnsi="標楷體" w:hint="eastAsia"/>
              </w:rPr>
              <w:t>IDC機房</w:t>
            </w:r>
            <w:proofErr w:type="gramStart"/>
            <w:r w:rsidR="007E2DC7" w:rsidRPr="00972D85">
              <w:rPr>
                <w:rFonts w:ascii="標楷體" w:eastAsia="標楷體" w:hAnsi="標楷體" w:hint="eastAsia"/>
              </w:rPr>
              <w:t>系統切轉演練</w:t>
            </w:r>
            <w:proofErr w:type="gramEnd"/>
            <w:r w:rsidR="007E2DC7" w:rsidRPr="00972D85">
              <w:rPr>
                <w:rFonts w:ascii="標楷體" w:eastAsia="標楷體" w:hAnsi="標楷體" w:hint="eastAsia"/>
              </w:rPr>
              <w:t>，且需所有系統皆</w:t>
            </w:r>
            <w:proofErr w:type="gramStart"/>
            <w:r w:rsidR="007E2DC7" w:rsidRPr="00972D85">
              <w:rPr>
                <w:rFonts w:ascii="標楷體" w:eastAsia="標楷體" w:hAnsi="標楷體" w:hint="eastAsia"/>
              </w:rPr>
              <w:t>成功切轉</w:t>
            </w:r>
            <w:proofErr w:type="gramEnd"/>
            <w:r w:rsidR="007E2DC7" w:rsidRPr="00972D85">
              <w:rPr>
                <w:rFonts w:ascii="標楷體" w:eastAsia="標楷體" w:hAnsi="標楷體" w:hint="eastAsia"/>
              </w:rPr>
              <w:t>。</w:t>
            </w:r>
          </w:p>
        </w:tc>
        <w:tc>
          <w:tcPr>
            <w:tcW w:w="2608" w:type="dxa"/>
            <w:shd w:val="clear" w:color="auto" w:fill="auto"/>
            <w:hideMark/>
          </w:tcPr>
          <w:p w:rsidR="006C70F6" w:rsidRDefault="00C25EC2" w:rsidP="0017020E">
            <w:pPr>
              <w:ind w:left="420" w:hangingChars="175" w:hanging="420"/>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1維持ISO 22301營運持續證書效力。</w:t>
            </w:r>
          </w:p>
          <w:p w:rsidR="007E2DC7" w:rsidRPr="00972D85" w:rsidRDefault="00C25EC2" w:rsidP="00A8790D">
            <w:pPr>
              <w:ind w:left="396" w:hangingChars="165" w:hanging="396"/>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2進行公司核心系統壓力測試及容量計劃。</w:t>
            </w:r>
          </w:p>
        </w:tc>
        <w:tc>
          <w:tcPr>
            <w:tcW w:w="2608" w:type="dxa"/>
            <w:shd w:val="clear" w:color="auto" w:fill="auto"/>
            <w:hideMark/>
          </w:tcPr>
          <w:p w:rsidR="007E2DC7" w:rsidRPr="00972D85" w:rsidRDefault="00C25EC2" w:rsidP="00E3368B">
            <w:pPr>
              <w:ind w:left="252" w:hangingChars="105" w:hanging="252"/>
              <w:jc w:val="both"/>
              <w:rPr>
                <w:rFonts w:ascii="標楷體" w:eastAsia="標楷體" w:hAnsi="標楷體"/>
              </w:rPr>
            </w:pPr>
            <w:r w:rsidRPr="00972D85">
              <w:rPr>
                <w:rFonts w:ascii="標楷體" w:eastAsia="標楷體" w:hAnsi="標楷體" w:hint="eastAsia"/>
              </w:rPr>
              <w:t>1.</w:t>
            </w:r>
            <w:r w:rsidR="007E2DC7" w:rsidRPr="00972D85">
              <w:rPr>
                <w:rFonts w:ascii="標楷體" w:eastAsia="標楷體" w:hAnsi="標楷體" w:hint="eastAsia"/>
              </w:rPr>
              <w:t>進行民生大樓異地辦公室演練(敦南)，並使所有同仁皆可在異地辦公</w:t>
            </w:r>
            <w:r w:rsidR="00667981" w:rsidRPr="00D91C3C">
              <w:rPr>
                <w:rFonts w:ascii="標楷體" w:eastAsia="標楷體" w:hAnsi="標楷體" w:hint="eastAsia"/>
                <w:color w:val="000000" w:themeColor="text1"/>
              </w:rPr>
              <w:t>室</w:t>
            </w:r>
            <w:r w:rsidR="007E2DC7" w:rsidRPr="00972D85">
              <w:rPr>
                <w:rFonts w:ascii="標楷體" w:eastAsia="標楷體" w:hAnsi="標楷體" w:hint="eastAsia"/>
              </w:rPr>
              <w:t>進行關鍵業務作業。</w:t>
            </w:r>
          </w:p>
        </w:tc>
      </w:tr>
      <w:tr w:rsidR="00972D85" w:rsidRPr="00972D85" w:rsidTr="006845CD">
        <w:trPr>
          <w:trHeight w:val="60"/>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6C70F6" w:rsidRDefault="006C70F6" w:rsidP="006C70F6">
            <w:pPr>
              <w:jc w:val="center"/>
              <w:rPr>
                <w:rFonts w:ascii="標楷體" w:eastAsia="標楷體" w:hAnsi="標楷體"/>
              </w:rPr>
            </w:pPr>
            <w:r w:rsidRPr="00972D85">
              <w:rPr>
                <w:rFonts w:ascii="標楷體" w:eastAsia="標楷體" w:hAnsi="標楷體" w:hint="eastAsia"/>
              </w:rPr>
              <w:t>客戶</w:t>
            </w:r>
          </w:p>
          <w:p w:rsidR="007E2DC7" w:rsidRPr="00972D85" w:rsidRDefault="006C70F6" w:rsidP="006C70F6">
            <w:pPr>
              <w:jc w:val="center"/>
              <w:rPr>
                <w:rFonts w:ascii="標楷體" w:eastAsia="標楷體" w:hAnsi="標楷體"/>
              </w:rPr>
            </w:pPr>
            <w:r w:rsidRPr="00972D85">
              <w:rPr>
                <w:rFonts w:ascii="標楷體" w:eastAsia="標楷體" w:hAnsi="標楷體" w:hint="eastAsia"/>
              </w:rPr>
              <w:t>政府機關</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2.達成全年皆提供資訊服務之目標。</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2.春假長假資訊服務不中斷。</w:t>
            </w:r>
          </w:p>
        </w:tc>
        <w:tc>
          <w:tcPr>
            <w:tcW w:w="2608" w:type="dxa"/>
            <w:shd w:val="clear" w:color="auto" w:fill="auto"/>
            <w:noWrap/>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2.假期資訊服務不中斷。</w:t>
            </w:r>
          </w:p>
        </w:tc>
        <w:tc>
          <w:tcPr>
            <w:tcW w:w="2608" w:type="dxa"/>
            <w:shd w:val="clear" w:color="auto" w:fill="auto"/>
            <w:hideMark/>
          </w:tcPr>
          <w:p w:rsidR="007E2DC7" w:rsidRPr="00972D85" w:rsidRDefault="007E2DC7" w:rsidP="0017020E">
            <w:pPr>
              <w:jc w:val="both"/>
              <w:rPr>
                <w:rFonts w:ascii="標楷體" w:eastAsia="標楷體" w:hAnsi="標楷體"/>
              </w:rPr>
            </w:pPr>
            <w:r w:rsidRPr="00972D85">
              <w:rPr>
                <w:rFonts w:ascii="標楷體" w:eastAsia="標楷體" w:hAnsi="標楷體" w:hint="eastAsia"/>
              </w:rPr>
              <w:t>2.假期資訊服務不中斷。</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p>
        </w:tc>
      </w:tr>
      <w:tr w:rsidR="007E2DC7" w:rsidRPr="00972D85" w:rsidTr="006845CD">
        <w:trPr>
          <w:trHeight w:val="1095"/>
        </w:trPr>
        <w:tc>
          <w:tcPr>
            <w:tcW w:w="567" w:type="dxa"/>
            <w:vMerge w:val="restart"/>
            <w:shd w:val="clear" w:color="auto" w:fill="auto"/>
            <w:vAlign w:val="center"/>
            <w:hideMark/>
          </w:tcPr>
          <w:p w:rsidR="007E2DC7" w:rsidRPr="00972D85" w:rsidRDefault="007E2DC7" w:rsidP="007E2DC7">
            <w:pPr>
              <w:widowControl/>
              <w:jc w:val="center"/>
              <w:rPr>
                <w:rFonts w:ascii="標楷體" w:eastAsia="標楷體" w:hAnsi="標楷體" w:cs="新細明體"/>
                <w:kern w:val="0"/>
                <w:szCs w:val="24"/>
              </w:rPr>
            </w:pPr>
            <w:r w:rsidRPr="00972D85">
              <w:rPr>
                <w:rFonts w:ascii="標楷體" w:eastAsia="標楷體" w:hAnsi="標楷體" w:cs="新細明體" w:hint="eastAsia"/>
                <w:kern w:val="0"/>
                <w:szCs w:val="24"/>
              </w:rPr>
              <w:lastRenderedPageBreak/>
              <w:t>13</w:t>
            </w:r>
          </w:p>
        </w:tc>
        <w:tc>
          <w:tcPr>
            <w:tcW w:w="1361" w:type="dxa"/>
            <w:vMerge w:val="restart"/>
            <w:shd w:val="clear" w:color="auto" w:fill="auto"/>
            <w:vAlign w:val="center"/>
            <w:hideMark/>
          </w:tcPr>
          <w:p w:rsidR="00236A3F" w:rsidRPr="00D91C3C" w:rsidRDefault="007E2DC7" w:rsidP="007E2DC7">
            <w:pPr>
              <w:widowControl/>
              <w:jc w:val="center"/>
              <w:rPr>
                <w:rFonts w:ascii="標楷體" w:eastAsia="標楷體" w:hAnsi="標楷體" w:cs="新細明體"/>
                <w:kern w:val="0"/>
                <w:szCs w:val="24"/>
              </w:rPr>
            </w:pPr>
            <w:r w:rsidRPr="00D91C3C">
              <w:rPr>
                <w:rFonts w:ascii="標楷體" w:eastAsia="標楷體" w:hAnsi="標楷體" w:cs="新細明體" w:hint="eastAsia"/>
                <w:kern w:val="0"/>
                <w:szCs w:val="24"/>
              </w:rPr>
              <w:t>數位金融</w:t>
            </w:r>
          </w:p>
          <w:p w:rsidR="007E2DC7" w:rsidRPr="00972D85" w:rsidRDefault="007E2DC7" w:rsidP="007E2DC7">
            <w:pPr>
              <w:widowControl/>
              <w:jc w:val="center"/>
              <w:rPr>
                <w:rFonts w:ascii="標楷體" w:eastAsia="標楷體" w:hAnsi="標楷體" w:cs="新細明體"/>
                <w:kern w:val="0"/>
                <w:szCs w:val="24"/>
              </w:rPr>
            </w:pPr>
            <w:r w:rsidRPr="00D91C3C">
              <w:rPr>
                <w:rFonts w:ascii="標楷體" w:eastAsia="標楷體" w:hAnsi="標楷體" w:cs="新細明體" w:hint="eastAsia"/>
                <w:kern w:val="0"/>
                <w:szCs w:val="24"/>
              </w:rPr>
              <w:t>創新技術與服務</w:t>
            </w:r>
          </w:p>
        </w:tc>
        <w:tc>
          <w:tcPr>
            <w:tcW w:w="1361" w:type="dxa"/>
            <w:shd w:val="clear" w:color="auto" w:fill="auto"/>
            <w:vAlign w:val="center"/>
            <w:hideMark/>
          </w:tcPr>
          <w:p w:rsidR="007E2DC7" w:rsidRPr="00972D85" w:rsidRDefault="007E2DC7" w:rsidP="007E2DC7">
            <w:pPr>
              <w:widowControl/>
              <w:jc w:val="center"/>
              <w:rPr>
                <w:rFonts w:ascii="標楷體" w:eastAsia="標楷體" w:hAnsi="標楷體"/>
              </w:rPr>
            </w:pPr>
            <w:r w:rsidRPr="00972D85">
              <w:rPr>
                <w:rFonts w:ascii="標楷體" w:eastAsia="標楷體" w:hAnsi="標楷體" w:hint="eastAsia"/>
              </w:rPr>
              <w:t>客戶</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 xml:space="preserve">1.為提供客戶更多元的交易服務，將持續強化電子交易平台的智慧單策略。 </w:t>
            </w:r>
          </w:p>
        </w:tc>
        <w:tc>
          <w:tcPr>
            <w:tcW w:w="2608" w:type="dxa"/>
            <w:shd w:val="clear" w:color="auto" w:fill="auto"/>
            <w:hideMark/>
          </w:tcPr>
          <w:p w:rsidR="007E2DC7" w:rsidRPr="00972D85" w:rsidRDefault="007E2DC7" w:rsidP="0017020E">
            <w:pPr>
              <w:jc w:val="both"/>
              <w:rPr>
                <w:rFonts w:ascii="標楷體" w:eastAsia="標楷體" w:hAnsi="標楷體"/>
              </w:rPr>
            </w:pPr>
          </w:p>
        </w:tc>
        <w:tc>
          <w:tcPr>
            <w:tcW w:w="2608" w:type="dxa"/>
            <w:shd w:val="clear" w:color="auto" w:fill="auto"/>
            <w:hideMark/>
          </w:tcPr>
          <w:p w:rsidR="007E2DC7" w:rsidRPr="00972D85" w:rsidRDefault="007E2DC7" w:rsidP="0017020E">
            <w:pPr>
              <w:jc w:val="both"/>
              <w:rPr>
                <w:rFonts w:ascii="標楷體" w:eastAsia="標楷體" w:hAnsi="標楷體"/>
              </w:rPr>
            </w:pPr>
          </w:p>
        </w:tc>
        <w:tc>
          <w:tcPr>
            <w:tcW w:w="2608" w:type="dxa"/>
            <w:shd w:val="clear" w:color="auto" w:fill="auto"/>
            <w:hideMark/>
          </w:tcPr>
          <w:p w:rsidR="007E2DC7" w:rsidRPr="00972D85" w:rsidRDefault="007E2DC7" w:rsidP="0017020E">
            <w:pPr>
              <w:jc w:val="both"/>
              <w:rPr>
                <w:rFonts w:ascii="標楷體" w:eastAsia="標楷體" w:hAnsi="標楷體"/>
              </w:rPr>
            </w:pP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1.總計推出的各市場智慧單種類達22項以上。</w:t>
            </w:r>
          </w:p>
        </w:tc>
      </w:tr>
      <w:tr w:rsidR="007E2DC7" w:rsidRPr="00972D85" w:rsidTr="006845CD">
        <w:trPr>
          <w:trHeight w:val="1005"/>
        </w:trPr>
        <w:tc>
          <w:tcPr>
            <w:tcW w:w="567"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vMerge/>
            <w:vAlign w:val="center"/>
            <w:hideMark/>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hideMark/>
          </w:tcPr>
          <w:p w:rsidR="007E2DC7" w:rsidRPr="00972D85" w:rsidRDefault="007E2DC7" w:rsidP="007E2DC7">
            <w:pPr>
              <w:jc w:val="center"/>
              <w:rPr>
                <w:rFonts w:ascii="標楷體" w:eastAsia="標楷體" w:hAnsi="標楷體"/>
              </w:rPr>
            </w:pPr>
            <w:r w:rsidRPr="00972D85">
              <w:rPr>
                <w:rFonts w:ascii="標楷體" w:eastAsia="標楷體" w:hAnsi="標楷體" w:hint="eastAsia"/>
              </w:rPr>
              <w:t>客戶</w:t>
            </w:r>
          </w:p>
        </w:tc>
        <w:tc>
          <w:tcPr>
            <w:tcW w:w="2551"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2.持續推出針對弱勢族群推出友善的服務介面。</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2.持續收集意見並提出優化項目</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2.持續收集意見並提出優化項目</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2.推出優化項目並持續觀察與改善。</w:t>
            </w:r>
          </w:p>
        </w:tc>
        <w:tc>
          <w:tcPr>
            <w:tcW w:w="2608" w:type="dxa"/>
            <w:shd w:val="clear" w:color="auto" w:fill="auto"/>
            <w:hideMark/>
          </w:tcPr>
          <w:p w:rsidR="007E2DC7" w:rsidRPr="00972D85" w:rsidRDefault="007E2DC7" w:rsidP="0017020E">
            <w:pPr>
              <w:ind w:left="252" w:hangingChars="105" w:hanging="252"/>
              <w:jc w:val="both"/>
              <w:rPr>
                <w:rFonts w:ascii="標楷體" w:eastAsia="標楷體" w:hAnsi="標楷體"/>
              </w:rPr>
            </w:pPr>
            <w:r w:rsidRPr="00972D85">
              <w:rPr>
                <w:rFonts w:ascii="標楷體" w:eastAsia="標楷體" w:hAnsi="標楷體" w:hint="eastAsia"/>
              </w:rPr>
              <w:t>2.推出優化項目並持續觀察與改善。</w:t>
            </w:r>
          </w:p>
        </w:tc>
      </w:tr>
      <w:tr w:rsidR="00972D85" w:rsidRPr="00972D85" w:rsidTr="006845CD">
        <w:trPr>
          <w:trHeight w:val="70"/>
        </w:trPr>
        <w:tc>
          <w:tcPr>
            <w:tcW w:w="567" w:type="dxa"/>
            <w:vMerge/>
            <w:vAlign w:val="center"/>
          </w:tcPr>
          <w:p w:rsidR="007E2DC7" w:rsidRPr="00972D85" w:rsidRDefault="007E2DC7" w:rsidP="007E2DC7">
            <w:pPr>
              <w:widowControl/>
              <w:rPr>
                <w:rFonts w:ascii="標楷體" w:eastAsia="標楷體" w:hAnsi="標楷體" w:cs="新細明體"/>
                <w:kern w:val="0"/>
                <w:szCs w:val="24"/>
              </w:rPr>
            </w:pPr>
          </w:p>
        </w:tc>
        <w:tc>
          <w:tcPr>
            <w:tcW w:w="1361" w:type="dxa"/>
            <w:vMerge/>
            <w:vAlign w:val="center"/>
          </w:tcPr>
          <w:p w:rsidR="007E2DC7" w:rsidRPr="00972D85" w:rsidRDefault="007E2DC7" w:rsidP="007E2DC7">
            <w:pPr>
              <w:widowControl/>
              <w:rPr>
                <w:rFonts w:ascii="標楷體" w:eastAsia="標楷體" w:hAnsi="標楷體" w:cs="新細明體"/>
                <w:kern w:val="0"/>
                <w:szCs w:val="24"/>
              </w:rPr>
            </w:pPr>
          </w:p>
        </w:tc>
        <w:tc>
          <w:tcPr>
            <w:tcW w:w="1361" w:type="dxa"/>
            <w:shd w:val="clear" w:color="auto" w:fill="auto"/>
            <w:vAlign w:val="center"/>
          </w:tcPr>
          <w:p w:rsidR="007E2DC7" w:rsidRPr="00972D85" w:rsidRDefault="007E2DC7" w:rsidP="007E2DC7">
            <w:pPr>
              <w:jc w:val="center"/>
              <w:rPr>
                <w:rFonts w:ascii="標楷體" w:eastAsia="標楷體" w:hAnsi="標楷體"/>
              </w:rPr>
            </w:pPr>
            <w:r w:rsidRPr="00972D85">
              <w:rPr>
                <w:rFonts w:ascii="標楷體" w:eastAsia="標楷體" w:hAnsi="標楷體" w:hint="eastAsia"/>
              </w:rPr>
              <w:t>客戶</w:t>
            </w:r>
          </w:p>
        </w:tc>
        <w:tc>
          <w:tcPr>
            <w:tcW w:w="2551" w:type="dxa"/>
            <w:shd w:val="clear" w:color="auto" w:fill="auto"/>
          </w:tcPr>
          <w:p w:rsidR="007E2DC7" w:rsidRPr="00972D85" w:rsidRDefault="005452C8" w:rsidP="0017020E">
            <w:pPr>
              <w:ind w:left="252" w:hangingChars="105" w:hanging="252"/>
              <w:jc w:val="both"/>
              <w:rPr>
                <w:rFonts w:ascii="標楷體" w:eastAsia="標楷體" w:hAnsi="標楷體"/>
              </w:rPr>
            </w:pPr>
            <w:r w:rsidRPr="00972D85">
              <w:rPr>
                <w:rFonts w:ascii="標楷體" w:eastAsia="標楷體" w:hAnsi="標楷體"/>
              </w:rPr>
              <w:t>3.</w:t>
            </w:r>
            <w:r w:rsidRPr="00972D85">
              <w:rPr>
                <w:rFonts w:ascii="標楷體" w:eastAsia="標楷體" w:hAnsi="標楷體" w:hint="eastAsia"/>
              </w:rPr>
              <w:t>持續</w:t>
            </w:r>
            <w:r w:rsidR="002A7A0A" w:rsidRPr="00972D85">
              <w:rPr>
                <w:rFonts w:ascii="標楷體" w:eastAsia="標楷體" w:hAnsi="標楷體" w:hint="eastAsia"/>
              </w:rPr>
              <w:t>精進優化服務</w:t>
            </w:r>
          </w:p>
        </w:tc>
        <w:tc>
          <w:tcPr>
            <w:tcW w:w="2608" w:type="dxa"/>
            <w:shd w:val="clear" w:color="auto" w:fill="auto"/>
          </w:tcPr>
          <w:p w:rsidR="007E2DC7" w:rsidRPr="00972D85" w:rsidRDefault="005452C8" w:rsidP="0017020E">
            <w:pPr>
              <w:ind w:left="240" w:hangingChars="100" w:hanging="240"/>
              <w:jc w:val="both"/>
              <w:rPr>
                <w:rFonts w:ascii="標楷體" w:eastAsia="標楷體" w:hAnsi="標楷體"/>
              </w:rPr>
            </w:pPr>
            <w:r w:rsidRPr="00972D85">
              <w:rPr>
                <w:rFonts w:ascii="標楷體" w:eastAsia="標楷體" w:hAnsi="標楷體"/>
              </w:rPr>
              <w:t>3.</w:t>
            </w:r>
            <w:r w:rsidR="007E2DC7" w:rsidRPr="00972D85">
              <w:rPr>
                <w:rFonts w:ascii="標楷體" w:eastAsia="標楷體" w:hAnsi="標楷體" w:hint="eastAsia"/>
              </w:rPr>
              <w:t>持續精進各類APP，每季推出新功能或優化服務。</w:t>
            </w:r>
          </w:p>
        </w:tc>
        <w:tc>
          <w:tcPr>
            <w:tcW w:w="2608" w:type="dxa"/>
            <w:shd w:val="clear" w:color="auto" w:fill="auto"/>
          </w:tcPr>
          <w:p w:rsidR="007E2DC7" w:rsidRPr="00972D85" w:rsidRDefault="005452C8" w:rsidP="0017020E">
            <w:pPr>
              <w:ind w:left="240" w:hangingChars="100" w:hanging="240"/>
              <w:jc w:val="both"/>
              <w:rPr>
                <w:rFonts w:ascii="標楷體" w:eastAsia="標楷體" w:hAnsi="標楷體"/>
              </w:rPr>
            </w:pPr>
            <w:r w:rsidRPr="00972D85">
              <w:rPr>
                <w:rFonts w:ascii="標楷體" w:eastAsia="標楷體" w:hAnsi="標楷體"/>
              </w:rPr>
              <w:t>3.</w:t>
            </w:r>
            <w:r w:rsidR="007E2DC7" w:rsidRPr="00972D85">
              <w:rPr>
                <w:rFonts w:ascii="標楷體" w:eastAsia="標楷體" w:hAnsi="標楷體" w:hint="eastAsia"/>
              </w:rPr>
              <w:t>持續精進各類APP，每季推出新功能或優化服務。</w:t>
            </w:r>
          </w:p>
        </w:tc>
        <w:tc>
          <w:tcPr>
            <w:tcW w:w="2608" w:type="dxa"/>
            <w:shd w:val="clear" w:color="auto" w:fill="auto"/>
          </w:tcPr>
          <w:p w:rsidR="007E2DC7" w:rsidRPr="00972D85" w:rsidRDefault="005452C8" w:rsidP="0017020E">
            <w:pPr>
              <w:ind w:left="240" w:hangingChars="100" w:hanging="240"/>
              <w:jc w:val="both"/>
              <w:rPr>
                <w:rFonts w:ascii="標楷體" w:eastAsia="標楷體" w:hAnsi="標楷體"/>
              </w:rPr>
            </w:pPr>
            <w:r w:rsidRPr="00972D85">
              <w:rPr>
                <w:rFonts w:ascii="標楷體" w:eastAsia="標楷體" w:hAnsi="標楷體"/>
              </w:rPr>
              <w:t>3.</w:t>
            </w:r>
            <w:r w:rsidR="007E2DC7" w:rsidRPr="00972D85">
              <w:rPr>
                <w:rFonts w:ascii="標楷體" w:eastAsia="標楷體" w:hAnsi="標楷體" w:hint="eastAsia"/>
              </w:rPr>
              <w:t>持續精進各類APP，每季推出新功能或優化服務。</w:t>
            </w:r>
          </w:p>
        </w:tc>
        <w:tc>
          <w:tcPr>
            <w:tcW w:w="2608" w:type="dxa"/>
            <w:shd w:val="clear" w:color="auto" w:fill="auto"/>
          </w:tcPr>
          <w:p w:rsidR="007E2DC7" w:rsidRPr="00972D85" w:rsidRDefault="005452C8" w:rsidP="0017020E">
            <w:pPr>
              <w:ind w:left="240" w:hangingChars="100" w:hanging="240"/>
              <w:jc w:val="both"/>
              <w:rPr>
                <w:rFonts w:ascii="標楷體" w:eastAsia="標楷體" w:hAnsi="標楷體"/>
              </w:rPr>
            </w:pPr>
            <w:r w:rsidRPr="00972D85">
              <w:rPr>
                <w:rFonts w:ascii="標楷體" w:eastAsia="標楷體" w:hAnsi="標楷體"/>
              </w:rPr>
              <w:t>3.</w:t>
            </w:r>
            <w:r w:rsidR="007E2DC7" w:rsidRPr="00972D85">
              <w:rPr>
                <w:rFonts w:ascii="標楷體" w:eastAsia="標楷體" w:hAnsi="標楷體" w:hint="eastAsia"/>
              </w:rPr>
              <w:t>持續精進各類APP，每季推出新功能或優化服務。</w:t>
            </w:r>
          </w:p>
        </w:tc>
      </w:tr>
      <w:tr w:rsidR="00A714B3" w:rsidRPr="00972D85" w:rsidTr="006845CD">
        <w:trPr>
          <w:trHeight w:val="1928"/>
        </w:trPr>
        <w:tc>
          <w:tcPr>
            <w:tcW w:w="567" w:type="dxa"/>
            <w:vMerge w:val="restart"/>
            <w:shd w:val="clear" w:color="auto" w:fill="auto"/>
            <w:vAlign w:val="center"/>
            <w:hideMark/>
          </w:tcPr>
          <w:p w:rsidR="00A714B3" w:rsidRPr="00972D85" w:rsidRDefault="00A714B3" w:rsidP="00A714B3">
            <w:pPr>
              <w:widowControl/>
              <w:jc w:val="center"/>
              <w:rPr>
                <w:rFonts w:ascii="標楷體" w:eastAsia="標楷體" w:hAnsi="標楷體"/>
              </w:rPr>
            </w:pPr>
            <w:r w:rsidRPr="00972D85">
              <w:rPr>
                <w:rFonts w:ascii="標楷體" w:eastAsia="標楷體" w:hAnsi="標楷體" w:hint="eastAsia"/>
              </w:rPr>
              <w:t>14</w:t>
            </w:r>
          </w:p>
        </w:tc>
        <w:tc>
          <w:tcPr>
            <w:tcW w:w="1361" w:type="dxa"/>
            <w:vMerge w:val="restart"/>
            <w:shd w:val="clear" w:color="auto" w:fill="auto"/>
            <w:vAlign w:val="center"/>
            <w:hideMark/>
          </w:tcPr>
          <w:p w:rsidR="00A714B3" w:rsidRPr="00972D85" w:rsidRDefault="00A714B3" w:rsidP="00A714B3">
            <w:pPr>
              <w:jc w:val="center"/>
              <w:rPr>
                <w:rFonts w:ascii="標楷體" w:eastAsia="標楷體" w:hAnsi="標楷體"/>
              </w:rPr>
            </w:pPr>
            <w:r w:rsidRPr="00972D85">
              <w:rPr>
                <w:rFonts w:ascii="標楷體" w:eastAsia="標楷體" w:hAnsi="標楷體" w:hint="eastAsia"/>
              </w:rPr>
              <w:t>法令遵循</w:t>
            </w:r>
          </w:p>
        </w:tc>
        <w:tc>
          <w:tcPr>
            <w:tcW w:w="1361" w:type="dxa"/>
            <w:shd w:val="clear" w:color="auto" w:fill="auto"/>
            <w:vAlign w:val="center"/>
            <w:hideMark/>
          </w:tcPr>
          <w:p w:rsidR="00A714B3" w:rsidRPr="00972D85" w:rsidRDefault="00A714B3" w:rsidP="00A714B3">
            <w:pPr>
              <w:jc w:val="center"/>
              <w:rPr>
                <w:rFonts w:ascii="標楷體" w:eastAsia="標楷體" w:hAnsi="標楷體"/>
              </w:rPr>
            </w:pPr>
            <w:r w:rsidRPr="00972D85">
              <w:rPr>
                <w:rFonts w:ascii="標楷體" w:eastAsia="標楷體" w:hAnsi="標楷體" w:hint="eastAsia"/>
              </w:rPr>
              <w:t>員工</w:t>
            </w:r>
          </w:p>
        </w:tc>
        <w:tc>
          <w:tcPr>
            <w:tcW w:w="2551" w:type="dxa"/>
            <w:shd w:val="clear" w:color="auto" w:fill="auto"/>
            <w:hideMark/>
          </w:tcPr>
          <w:p w:rsidR="00A714B3" w:rsidRPr="00972D85" w:rsidRDefault="00A714B3" w:rsidP="0017020E">
            <w:pPr>
              <w:ind w:left="252" w:hangingChars="105" w:hanging="252"/>
              <w:jc w:val="both"/>
              <w:rPr>
                <w:rFonts w:ascii="標楷體" w:eastAsia="標楷體" w:hAnsi="標楷體"/>
              </w:rPr>
            </w:pPr>
            <w:r w:rsidRPr="00972D85">
              <w:rPr>
                <w:rFonts w:ascii="標楷體" w:eastAsia="標楷體" w:hAnsi="標楷體" w:hint="eastAsia"/>
              </w:rPr>
              <w:t>1.強化法令遵循機制。</w:t>
            </w:r>
          </w:p>
        </w:tc>
        <w:tc>
          <w:tcPr>
            <w:tcW w:w="2608" w:type="dxa"/>
            <w:shd w:val="clear" w:color="auto" w:fill="auto"/>
            <w:hideMark/>
          </w:tcPr>
          <w:p w:rsidR="00A714B3" w:rsidRPr="00972D85" w:rsidRDefault="00A714B3" w:rsidP="0017020E">
            <w:pPr>
              <w:ind w:left="252" w:hangingChars="105" w:hanging="252"/>
              <w:jc w:val="both"/>
              <w:rPr>
                <w:rFonts w:ascii="標楷體" w:eastAsia="標楷體" w:hAnsi="標楷體"/>
              </w:rPr>
            </w:pPr>
            <w:r w:rsidRPr="00972D85">
              <w:rPr>
                <w:rFonts w:ascii="標楷體" w:eastAsia="標楷體" w:hAnsi="標楷體" w:hint="eastAsia"/>
              </w:rPr>
              <w:t>1.辦理法令遵循風險評估作業並出具報告。</w:t>
            </w:r>
          </w:p>
        </w:tc>
        <w:tc>
          <w:tcPr>
            <w:tcW w:w="2608" w:type="dxa"/>
            <w:shd w:val="clear" w:color="auto" w:fill="auto"/>
            <w:hideMark/>
          </w:tcPr>
          <w:p w:rsidR="00A714B3" w:rsidRPr="00972D85" w:rsidRDefault="00A714B3" w:rsidP="0017020E">
            <w:pPr>
              <w:ind w:left="442" w:hangingChars="184" w:hanging="442"/>
              <w:jc w:val="both"/>
              <w:rPr>
                <w:rFonts w:ascii="標楷體" w:eastAsia="標楷體" w:hAnsi="標楷體"/>
              </w:rPr>
            </w:pPr>
            <w:r w:rsidRPr="00972D85">
              <w:rPr>
                <w:rFonts w:ascii="標楷體" w:eastAsia="標楷體" w:hAnsi="標楷體" w:hint="eastAsia"/>
              </w:rPr>
              <w:t>1.</w:t>
            </w:r>
            <w:r>
              <w:rPr>
                <w:rFonts w:ascii="標楷體" w:eastAsia="標楷體" w:hAnsi="標楷體"/>
              </w:rPr>
              <w:t>1</w:t>
            </w:r>
            <w:r w:rsidRPr="00972D85">
              <w:rPr>
                <w:rFonts w:ascii="標楷體" w:eastAsia="標楷體" w:hAnsi="標楷體" w:hint="eastAsia"/>
              </w:rPr>
              <w:t>向董事會進行法令遵循風險評估報告。</w:t>
            </w:r>
          </w:p>
          <w:p w:rsidR="00A714B3" w:rsidRPr="00972D85" w:rsidRDefault="00A714B3" w:rsidP="0017020E">
            <w:pPr>
              <w:ind w:left="442" w:hangingChars="184" w:hanging="442"/>
              <w:jc w:val="both"/>
              <w:rPr>
                <w:rFonts w:ascii="標楷體" w:eastAsia="標楷體" w:hAnsi="標楷體"/>
              </w:rPr>
            </w:pPr>
            <w:r>
              <w:rPr>
                <w:rFonts w:ascii="標楷體" w:eastAsia="標楷體" w:hAnsi="標楷體"/>
              </w:rPr>
              <w:t>1.</w:t>
            </w:r>
            <w:r w:rsidRPr="00972D85">
              <w:rPr>
                <w:rFonts w:ascii="標楷體" w:eastAsia="標楷體" w:hAnsi="標楷體" w:hint="eastAsia"/>
              </w:rPr>
              <w:t>2依法令遵循風險評估結果改善內部作業流程。</w:t>
            </w:r>
          </w:p>
        </w:tc>
        <w:tc>
          <w:tcPr>
            <w:tcW w:w="2608" w:type="dxa"/>
            <w:shd w:val="clear" w:color="auto" w:fill="auto"/>
            <w:hideMark/>
          </w:tcPr>
          <w:p w:rsidR="00A714B3" w:rsidRPr="00972D85" w:rsidRDefault="00A714B3" w:rsidP="0017020E">
            <w:pPr>
              <w:ind w:left="240" w:hangingChars="100" w:hanging="240"/>
              <w:jc w:val="both"/>
              <w:rPr>
                <w:rFonts w:ascii="標楷體" w:eastAsia="標楷體" w:hAnsi="標楷體"/>
              </w:rPr>
            </w:pPr>
          </w:p>
        </w:tc>
        <w:tc>
          <w:tcPr>
            <w:tcW w:w="2608" w:type="dxa"/>
            <w:shd w:val="clear" w:color="auto" w:fill="auto"/>
            <w:hideMark/>
          </w:tcPr>
          <w:p w:rsidR="00A714B3" w:rsidRPr="00972D85" w:rsidRDefault="00A714B3" w:rsidP="0017020E">
            <w:pPr>
              <w:ind w:left="401" w:hangingChars="167" w:hanging="401"/>
              <w:jc w:val="both"/>
              <w:rPr>
                <w:rFonts w:ascii="標楷體" w:eastAsia="標楷體" w:hAnsi="標楷體"/>
              </w:rPr>
            </w:pPr>
            <w:r w:rsidRPr="00972D85">
              <w:rPr>
                <w:rFonts w:ascii="標楷體" w:eastAsia="標楷體" w:hAnsi="標楷體" w:hint="eastAsia"/>
              </w:rPr>
              <w:t>1.</w:t>
            </w:r>
            <w:r>
              <w:rPr>
                <w:rFonts w:ascii="標楷體" w:eastAsia="標楷體" w:hAnsi="標楷體"/>
              </w:rPr>
              <w:t>1</w:t>
            </w:r>
            <w:r w:rsidRPr="00972D85">
              <w:rPr>
                <w:rFonts w:ascii="標楷體" w:eastAsia="標楷體" w:hAnsi="標楷體" w:hint="eastAsia"/>
              </w:rPr>
              <w:t>向董事會進行法令遵循作業報告。</w:t>
            </w:r>
          </w:p>
          <w:p w:rsidR="00A714B3" w:rsidRPr="00972D85" w:rsidRDefault="00A714B3" w:rsidP="0017020E">
            <w:pPr>
              <w:ind w:left="401" w:hangingChars="167" w:hanging="401"/>
              <w:jc w:val="both"/>
              <w:rPr>
                <w:rFonts w:ascii="標楷體" w:eastAsia="標楷體" w:hAnsi="標楷體"/>
              </w:rPr>
            </w:pPr>
            <w:r>
              <w:rPr>
                <w:rFonts w:ascii="標楷體" w:eastAsia="標楷體" w:hAnsi="標楷體" w:hint="eastAsia"/>
              </w:rPr>
              <w:t>1</w:t>
            </w:r>
            <w:r>
              <w:rPr>
                <w:rFonts w:ascii="標楷體" w:eastAsia="標楷體" w:hAnsi="標楷體"/>
              </w:rPr>
              <w:t>.2</w:t>
            </w:r>
            <w:r w:rsidRPr="00972D85">
              <w:rPr>
                <w:rFonts w:ascii="標楷體" w:eastAsia="標楷體" w:hAnsi="標楷體" w:hint="eastAsia"/>
              </w:rPr>
              <w:t>檢討客訴案件之發生原因，列入次年度法令遵循風險評估項目。</w:t>
            </w:r>
          </w:p>
        </w:tc>
      </w:tr>
      <w:tr w:rsidR="00A714B3" w:rsidRPr="00972D85" w:rsidTr="006845CD">
        <w:trPr>
          <w:trHeight w:val="2625"/>
        </w:trPr>
        <w:tc>
          <w:tcPr>
            <w:tcW w:w="567" w:type="dxa"/>
            <w:vMerge/>
            <w:shd w:val="clear" w:color="auto" w:fill="auto"/>
            <w:vAlign w:val="center"/>
          </w:tcPr>
          <w:p w:rsidR="00A714B3" w:rsidRPr="00972D85" w:rsidRDefault="00A714B3" w:rsidP="00A714B3">
            <w:pPr>
              <w:widowControl/>
              <w:jc w:val="center"/>
              <w:rPr>
                <w:rFonts w:ascii="標楷體" w:eastAsia="標楷體" w:hAnsi="標楷體"/>
              </w:rPr>
            </w:pPr>
          </w:p>
        </w:tc>
        <w:tc>
          <w:tcPr>
            <w:tcW w:w="1361" w:type="dxa"/>
            <w:vMerge/>
            <w:shd w:val="clear" w:color="auto" w:fill="auto"/>
            <w:vAlign w:val="center"/>
          </w:tcPr>
          <w:p w:rsidR="00A714B3" w:rsidRPr="00972D85" w:rsidRDefault="00A714B3" w:rsidP="00A714B3">
            <w:pPr>
              <w:jc w:val="center"/>
              <w:rPr>
                <w:rFonts w:ascii="標楷體" w:eastAsia="標楷體" w:hAnsi="標楷體"/>
              </w:rPr>
            </w:pPr>
          </w:p>
        </w:tc>
        <w:tc>
          <w:tcPr>
            <w:tcW w:w="1361" w:type="dxa"/>
            <w:shd w:val="clear" w:color="auto" w:fill="auto"/>
            <w:vAlign w:val="center"/>
          </w:tcPr>
          <w:p w:rsidR="00A714B3" w:rsidRPr="00972D85" w:rsidRDefault="00A714B3" w:rsidP="00A714B3">
            <w:pPr>
              <w:jc w:val="center"/>
              <w:rPr>
                <w:rFonts w:ascii="標楷體" w:eastAsia="標楷體" w:hAnsi="標楷體"/>
              </w:rPr>
            </w:pPr>
            <w:r w:rsidRPr="00972D85">
              <w:rPr>
                <w:rFonts w:ascii="標楷體" w:eastAsia="標楷體" w:hAnsi="標楷體" w:hint="eastAsia"/>
              </w:rPr>
              <w:t>員工</w:t>
            </w:r>
          </w:p>
        </w:tc>
        <w:tc>
          <w:tcPr>
            <w:tcW w:w="2551" w:type="dxa"/>
            <w:shd w:val="clear" w:color="auto" w:fill="auto"/>
          </w:tcPr>
          <w:p w:rsidR="00A714B3" w:rsidRPr="00972D85" w:rsidRDefault="00A714B3" w:rsidP="0017020E">
            <w:pPr>
              <w:ind w:left="252" w:hangingChars="105" w:hanging="252"/>
              <w:jc w:val="both"/>
              <w:rPr>
                <w:rFonts w:ascii="標楷體" w:eastAsia="標楷體" w:hAnsi="標楷體"/>
              </w:rPr>
            </w:pPr>
            <w:r w:rsidRPr="00972D85">
              <w:rPr>
                <w:rFonts w:ascii="標楷體" w:eastAsia="標楷體" w:hAnsi="標楷體" w:hint="eastAsia"/>
              </w:rPr>
              <w:t>2.將</w:t>
            </w:r>
            <w:proofErr w:type="gramStart"/>
            <w:r w:rsidRPr="00972D85">
              <w:rPr>
                <w:rFonts w:ascii="標楷體" w:eastAsia="標楷體" w:hAnsi="標楷體" w:hint="eastAsia"/>
              </w:rPr>
              <w:t>遵</w:t>
            </w:r>
            <w:proofErr w:type="gramEnd"/>
            <w:r w:rsidRPr="00972D85">
              <w:rPr>
                <w:rFonts w:ascii="標楷體" w:eastAsia="標楷體" w:hAnsi="標楷體" w:hint="eastAsia"/>
              </w:rPr>
              <w:t>法意識、內控之理念內化於公司內部人員。</w:t>
            </w:r>
          </w:p>
        </w:tc>
        <w:tc>
          <w:tcPr>
            <w:tcW w:w="2608" w:type="dxa"/>
            <w:shd w:val="clear" w:color="auto" w:fill="auto"/>
          </w:tcPr>
          <w:p w:rsidR="00A714B3" w:rsidRPr="00972D85" w:rsidRDefault="00A714B3" w:rsidP="0017020E">
            <w:pPr>
              <w:ind w:left="252" w:hangingChars="105" w:hanging="252"/>
              <w:jc w:val="both"/>
              <w:rPr>
                <w:rFonts w:ascii="標楷體" w:eastAsia="標楷體" w:hAnsi="標楷體"/>
              </w:rPr>
            </w:pPr>
            <w:r w:rsidRPr="00972D85">
              <w:rPr>
                <w:rFonts w:ascii="標楷體" w:eastAsia="標楷體" w:hAnsi="標楷體" w:hint="eastAsia"/>
              </w:rPr>
              <w:t>2.辦理112年下半年度新增修訂法令宣導教育訓練。</w:t>
            </w:r>
          </w:p>
        </w:tc>
        <w:tc>
          <w:tcPr>
            <w:tcW w:w="2608" w:type="dxa"/>
            <w:shd w:val="clear" w:color="auto" w:fill="auto"/>
          </w:tcPr>
          <w:p w:rsidR="00A714B3" w:rsidRPr="00972D85" w:rsidRDefault="00A714B3" w:rsidP="0017020E">
            <w:pPr>
              <w:ind w:left="252" w:hangingChars="105" w:hanging="252"/>
              <w:jc w:val="both"/>
              <w:rPr>
                <w:rFonts w:ascii="標楷體" w:eastAsia="標楷體" w:hAnsi="標楷體"/>
              </w:rPr>
            </w:pPr>
            <w:r>
              <w:rPr>
                <w:rFonts w:ascii="標楷體" w:eastAsia="標楷體" w:hAnsi="標楷體"/>
              </w:rPr>
              <w:t>2</w:t>
            </w:r>
            <w:r w:rsidRPr="00972D85">
              <w:rPr>
                <w:rFonts w:ascii="標楷體" w:eastAsia="標楷體" w:hAnsi="標楷體" w:hint="eastAsia"/>
              </w:rPr>
              <w:t>.結合資訊安全議題，辦理以資訊安全為個資侵害事件項目之應變演練。</w:t>
            </w:r>
          </w:p>
        </w:tc>
        <w:tc>
          <w:tcPr>
            <w:tcW w:w="2608" w:type="dxa"/>
            <w:shd w:val="clear" w:color="auto" w:fill="auto"/>
          </w:tcPr>
          <w:p w:rsidR="00A714B3" w:rsidRPr="00972D85" w:rsidRDefault="00A714B3" w:rsidP="0017020E">
            <w:pPr>
              <w:ind w:left="434" w:hangingChars="181" w:hanging="434"/>
              <w:jc w:val="both"/>
              <w:rPr>
                <w:rFonts w:ascii="標楷體" w:eastAsia="標楷體" w:hAnsi="標楷體"/>
              </w:rPr>
            </w:pPr>
            <w:r>
              <w:rPr>
                <w:rFonts w:ascii="標楷體" w:eastAsia="標楷體" w:hAnsi="標楷體"/>
              </w:rPr>
              <w:t>2.</w:t>
            </w:r>
            <w:r w:rsidRPr="00972D85">
              <w:rPr>
                <w:rFonts w:ascii="標楷體" w:eastAsia="標楷體" w:hAnsi="標楷體" w:hint="eastAsia"/>
              </w:rPr>
              <w:t>1辦理個人資料保護法令宣導教育訓練。</w:t>
            </w:r>
          </w:p>
          <w:p w:rsidR="00A714B3" w:rsidRPr="00972D85" w:rsidRDefault="00A714B3" w:rsidP="0017020E">
            <w:pPr>
              <w:ind w:left="434" w:hangingChars="181" w:hanging="434"/>
              <w:jc w:val="both"/>
              <w:rPr>
                <w:rFonts w:ascii="標楷體" w:eastAsia="標楷體" w:hAnsi="標楷體"/>
              </w:rPr>
            </w:pPr>
            <w:r w:rsidRPr="00972D85">
              <w:rPr>
                <w:rFonts w:ascii="標楷體" w:eastAsia="標楷體" w:hAnsi="標楷體" w:hint="eastAsia"/>
              </w:rPr>
              <w:t>2.</w:t>
            </w:r>
            <w:r>
              <w:rPr>
                <w:rFonts w:ascii="標楷體" w:eastAsia="標楷體" w:hAnsi="標楷體"/>
              </w:rPr>
              <w:t>2</w:t>
            </w:r>
            <w:r w:rsidRPr="00972D85">
              <w:rPr>
                <w:rFonts w:ascii="標楷體" w:eastAsia="標楷體" w:hAnsi="標楷體" w:hint="eastAsia"/>
              </w:rPr>
              <w:t>辦理金融消費者保護法法令宣導教育訓練。</w:t>
            </w:r>
          </w:p>
          <w:p w:rsidR="00A714B3" w:rsidRPr="00972D85" w:rsidRDefault="00A714B3" w:rsidP="0017020E">
            <w:pPr>
              <w:ind w:left="434" w:hangingChars="181" w:hanging="434"/>
              <w:jc w:val="both"/>
              <w:rPr>
                <w:rFonts w:ascii="標楷體" w:eastAsia="標楷體" w:hAnsi="標楷體"/>
              </w:rPr>
            </w:pPr>
            <w:r>
              <w:rPr>
                <w:rFonts w:ascii="標楷體" w:eastAsia="標楷體" w:hAnsi="標楷體"/>
              </w:rPr>
              <w:t>2.</w:t>
            </w:r>
            <w:r w:rsidRPr="00972D85">
              <w:rPr>
                <w:rFonts w:ascii="標楷體" w:eastAsia="標楷體" w:hAnsi="標楷體" w:hint="eastAsia"/>
              </w:rPr>
              <w:t>3辦理113年上半年度新增修訂法令宣導教育訓練。</w:t>
            </w:r>
          </w:p>
        </w:tc>
        <w:tc>
          <w:tcPr>
            <w:tcW w:w="2608" w:type="dxa"/>
            <w:shd w:val="clear" w:color="auto" w:fill="auto"/>
          </w:tcPr>
          <w:p w:rsidR="00A714B3" w:rsidRPr="00972D85" w:rsidRDefault="00A714B3" w:rsidP="0017020E">
            <w:pPr>
              <w:ind w:left="252" w:hangingChars="105" w:hanging="252"/>
              <w:jc w:val="both"/>
              <w:rPr>
                <w:rFonts w:ascii="標楷體" w:eastAsia="標楷體" w:hAnsi="標楷體"/>
              </w:rPr>
            </w:pPr>
            <w:r w:rsidRPr="00972D85">
              <w:rPr>
                <w:rFonts w:ascii="標楷體" w:eastAsia="標楷體" w:hAnsi="標楷體" w:hint="eastAsia"/>
              </w:rPr>
              <w:t>2.辦理開戶、交易及CRS相關法令宣導。</w:t>
            </w:r>
          </w:p>
        </w:tc>
      </w:tr>
      <w:tr w:rsidR="00A714B3" w:rsidRPr="00972D85" w:rsidTr="006845CD">
        <w:trPr>
          <w:trHeight w:val="2840"/>
        </w:trPr>
        <w:tc>
          <w:tcPr>
            <w:tcW w:w="567" w:type="dxa"/>
            <w:shd w:val="clear" w:color="auto" w:fill="auto"/>
            <w:vAlign w:val="center"/>
            <w:hideMark/>
          </w:tcPr>
          <w:p w:rsidR="00A714B3" w:rsidRPr="00972D85" w:rsidRDefault="00A714B3" w:rsidP="00A714B3">
            <w:pPr>
              <w:widowControl/>
              <w:jc w:val="center"/>
              <w:rPr>
                <w:rFonts w:ascii="標楷體" w:eastAsia="標楷體" w:hAnsi="標楷體"/>
              </w:rPr>
            </w:pPr>
            <w:r w:rsidRPr="00972D85">
              <w:rPr>
                <w:rFonts w:ascii="標楷體" w:eastAsia="標楷體" w:hAnsi="標楷體" w:hint="eastAsia"/>
              </w:rPr>
              <w:lastRenderedPageBreak/>
              <w:t>15</w:t>
            </w:r>
          </w:p>
        </w:tc>
        <w:tc>
          <w:tcPr>
            <w:tcW w:w="1361" w:type="dxa"/>
            <w:shd w:val="clear" w:color="auto" w:fill="auto"/>
            <w:vAlign w:val="center"/>
            <w:hideMark/>
          </w:tcPr>
          <w:p w:rsidR="00A714B3" w:rsidRPr="00972D85" w:rsidRDefault="00A714B3" w:rsidP="00A714B3">
            <w:pPr>
              <w:jc w:val="center"/>
              <w:rPr>
                <w:rFonts w:ascii="標楷體" w:eastAsia="標楷體" w:hAnsi="標楷體"/>
              </w:rPr>
            </w:pPr>
            <w:r w:rsidRPr="00972D85">
              <w:rPr>
                <w:rFonts w:ascii="標楷體" w:eastAsia="標楷體" w:hAnsi="標楷體" w:hint="eastAsia"/>
              </w:rPr>
              <w:t>公平待客</w:t>
            </w:r>
          </w:p>
        </w:tc>
        <w:tc>
          <w:tcPr>
            <w:tcW w:w="1361" w:type="dxa"/>
            <w:shd w:val="clear" w:color="auto" w:fill="auto"/>
            <w:vAlign w:val="center"/>
            <w:hideMark/>
          </w:tcPr>
          <w:p w:rsidR="00A714B3" w:rsidRDefault="00A714B3" w:rsidP="00A714B3">
            <w:pPr>
              <w:jc w:val="center"/>
              <w:rPr>
                <w:rFonts w:ascii="標楷體" w:eastAsia="標楷體" w:hAnsi="標楷體"/>
              </w:rPr>
            </w:pPr>
            <w:r w:rsidRPr="00972D85">
              <w:rPr>
                <w:rFonts w:ascii="標楷體" w:eastAsia="標楷體" w:hAnsi="標楷體" w:hint="eastAsia"/>
              </w:rPr>
              <w:t>客戶</w:t>
            </w:r>
          </w:p>
          <w:p w:rsidR="00A714B3" w:rsidRPr="00972D85" w:rsidRDefault="00A714B3" w:rsidP="00A714B3">
            <w:pPr>
              <w:jc w:val="center"/>
              <w:rPr>
                <w:rFonts w:ascii="標楷體" w:eastAsia="標楷體" w:hAnsi="標楷體"/>
              </w:rPr>
            </w:pPr>
            <w:r w:rsidRPr="00972D85">
              <w:rPr>
                <w:rFonts w:ascii="標楷體" w:eastAsia="標楷體" w:hAnsi="標楷體" w:hint="eastAsia"/>
              </w:rPr>
              <w:t>員工</w:t>
            </w:r>
          </w:p>
        </w:tc>
        <w:tc>
          <w:tcPr>
            <w:tcW w:w="2551" w:type="dxa"/>
            <w:shd w:val="clear" w:color="auto" w:fill="auto"/>
            <w:hideMark/>
          </w:tcPr>
          <w:p w:rsidR="00A714B3" w:rsidRPr="00972D85" w:rsidRDefault="00A714B3" w:rsidP="0017020E">
            <w:pPr>
              <w:ind w:left="252" w:hangingChars="105" w:hanging="252"/>
              <w:jc w:val="both"/>
              <w:rPr>
                <w:rFonts w:ascii="標楷體" w:eastAsia="標楷體" w:hAnsi="標楷體"/>
              </w:rPr>
            </w:pPr>
            <w:r w:rsidRPr="00972D85">
              <w:rPr>
                <w:rFonts w:ascii="標楷體" w:eastAsia="標楷體" w:hAnsi="標楷體" w:hint="eastAsia"/>
              </w:rPr>
              <w:t>1.提升董事及內部人員對公平待客原則政策之認知。</w:t>
            </w:r>
          </w:p>
        </w:tc>
        <w:tc>
          <w:tcPr>
            <w:tcW w:w="2608" w:type="dxa"/>
            <w:shd w:val="clear" w:color="auto" w:fill="auto"/>
            <w:hideMark/>
          </w:tcPr>
          <w:p w:rsidR="00A714B3" w:rsidRPr="00972D85" w:rsidRDefault="00A714B3" w:rsidP="0017020E">
            <w:pPr>
              <w:ind w:left="420" w:hangingChars="175" w:hanging="420"/>
              <w:jc w:val="both"/>
              <w:rPr>
                <w:rFonts w:ascii="標楷體" w:eastAsia="標楷體" w:hAnsi="標楷體"/>
              </w:rPr>
            </w:pPr>
            <w:r>
              <w:rPr>
                <w:rFonts w:ascii="標楷體" w:eastAsia="標楷體" w:hAnsi="標楷體" w:hint="eastAsia"/>
              </w:rPr>
              <w:t>1</w:t>
            </w:r>
            <w:r>
              <w:rPr>
                <w:rFonts w:ascii="標楷體" w:eastAsia="標楷體" w:hAnsi="標楷體"/>
              </w:rPr>
              <w:t>.1</w:t>
            </w:r>
            <w:r w:rsidRPr="00972D85">
              <w:rPr>
                <w:rFonts w:ascii="標楷體" w:eastAsia="標楷體" w:hAnsi="標楷體" w:hint="eastAsia"/>
              </w:rPr>
              <w:t>請各單位提出</w:t>
            </w:r>
            <w:proofErr w:type="gramStart"/>
            <w:r w:rsidRPr="00972D85">
              <w:rPr>
                <w:rFonts w:ascii="標楷體" w:eastAsia="標楷體" w:hAnsi="標楷體" w:hint="eastAsia"/>
              </w:rPr>
              <w:t>113</w:t>
            </w:r>
            <w:proofErr w:type="gramEnd"/>
            <w:r w:rsidRPr="00972D85">
              <w:rPr>
                <w:rFonts w:ascii="標楷體" w:eastAsia="標楷體" w:hAnsi="標楷體" w:hint="eastAsia"/>
              </w:rPr>
              <w:t>年度公平待客指引方針。</w:t>
            </w:r>
          </w:p>
          <w:p w:rsidR="00A714B3" w:rsidRPr="00972D85" w:rsidRDefault="00A714B3" w:rsidP="0017020E">
            <w:pPr>
              <w:ind w:left="420" w:hangingChars="175" w:hanging="420"/>
              <w:jc w:val="both"/>
              <w:rPr>
                <w:rFonts w:ascii="標楷體" w:eastAsia="標楷體" w:hAnsi="標楷體"/>
              </w:rPr>
            </w:pPr>
            <w:r>
              <w:rPr>
                <w:rFonts w:ascii="標楷體" w:eastAsia="標楷體" w:hAnsi="標楷體" w:hint="eastAsia"/>
              </w:rPr>
              <w:t>1</w:t>
            </w:r>
            <w:r>
              <w:rPr>
                <w:rFonts w:ascii="標楷體" w:eastAsia="標楷體" w:hAnsi="標楷體"/>
              </w:rPr>
              <w:t>.2</w:t>
            </w:r>
            <w:r w:rsidRPr="00972D85">
              <w:rPr>
                <w:rFonts w:ascii="標楷體" w:eastAsia="標楷體" w:hAnsi="標楷體" w:hint="eastAsia"/>
              </w:rPr>
              <w:t>對境外結構型商品進行重新評估作業。</w:t>
            </w:r>
          </w:p>
          <w:p w:rsidR="00A714B3" w:rsidRPr="00972D85" w:rsidRDefault="00A714B3" w:rsidP="0017020E">
            <w:pPr>
              <w:ind w:left="420" w:hangingChars="175" w:hanging="420"/>
              <w:jc w:val="both"/>
              <w:rPr>
                <w:rFonts w:ascii="標楷體" w:eastAsia="標楷體" w:hAnsi="標楷體"/>
              </w:rPr>
            </w:pPr>
            <w:proofErr w:type="gramStart"/>
            <w:r>
              <w:rPr>
                <w:rFonts w:ascii="標楷體" w:eastAsia="標楷體" w:hAnsi="標楷體" w:hint="eastAsia"/>
              </w:rPr>
              <w:t>1</w:t>
            </w:r>
            <w:r>
              <w:rPr>
                <w:rFonts w:ascii="標楷體" w:eastAsia="標楷體" w:hAnsi="標楷體"/>
              </w:rPr>
              <w:t>.3</w:t>
            </w:r>
            <w:r w:rsidRPr="00972D85">
              <w:rPr>
                <w:rFonts w:ascii="標楷體" w:eastAsia="標楷體" w:hAnsi="標楷體" w:hint="eastAsia"/>
              </w:rPr>
              <w:t>對臨</w:t>
            </w:r>
            <w:proofErr w:type="gramEnd"/>
            <w:r w:rsidRPr="00972D85">
              <w:rPr>
                <w:rFonts w:ascii="標楷體" w:eastAsia="標楷體" w:hAnsi="標楷體" w:hint="eastAsia"/>
              </w:rPr>
              <w:t>櫃之身心障礙者及銀髪族由專人優先辦理相關業務。</w:t>
            </w:r>
          </w:p>
          <w:p w:rsidR="00A714B3" w:rsidRPr="00972D85" w:rsidRDefault="00A714B3" w:rsidP="0017020E">
            <w:pPr>
              <w:ind w:left="420" w:hangingChars="175" w:hanging="420"/>
              <w:jc w:val="both"/>
              <w:rPr>
                <w:rFonts w:ascii="標楷體" w:eastAsia="標楷體" w:hAnsi="標楷體"/>
              </w:rPr>
            </w:pPr>
            <w:r>
              <w:rPr>
                <w:rFonts w:ascii="標楷體" w:eastAsia="標楷體" w:hAnsi="標楷體" w:hint="eastAsia"/>
              </w:rPr>
              <w:t>1</w:t>
            </w:r>
            <w:r>
              <w:rPr>
                <w:rFonts w:ascii="標楷體" w:eastAsia="標楷體" w:hAnsi="標楷體"/>
              </w:rPr>
              <w:t>.4</w:t>
            </w:r>
            <w:r w:rsidRPr="00972D85">
              <w:rPr>
                <w:rFonts w:ascii="標楷體" w:eastAsia="標楷體" w:hAnsi="標楷體" w:hint="eastAsia"/>
              </w:rPr>
              <w:t>強化對投資人之客戶評估作業。</w:t>
            </w:r>
          </w:p>
          <w:p w:rsidR="00A714B3" w:rsidRPr="00972D85" w:rsidRDefault="00A714B3" w:rsidP="0017020E">
            <w:pPr>
              <w:ind w:left="420" w:hangingChars="175" w:hanging="420"/>
              <w:jc w:val="both"/>
              <w:rPr>
                <w:rFonts w:ascii="標楷體" w:eastAsia="標楷體" w:hAnsi="標楷體"/>
              </w:rPr>
            </w:pPr>
            <w:r>
              <w:rPr>
                <w:rFonts w:ascii="標楷體" w:eastAsia="標楷體" w:hAnsi="標楷體" w:hint="eastAsia"/>
              </w:rPr>
              <w:t>1</w:t>
            </w:r>
            <w:r>
              <w:rPr>
                <w:rFonts w:ascii="標楷體" w:eastAsia="標楷體" w:hAnsi="標楷體"/>
              </w:rPr>
              <w:t>.5</w:t>
            </w:r>
            <w:proofErr w:type="gramStart"/>
            <w:r w:rsidRPr="00972D85">
              <w:rPr>
                <w:rFonts w:ascii="標楷體" w:eastAsia="標楷體" w:hAnsi="標楷體" w:hint="eastAsia"/>
              </w:rPr>
              <w:t>優化線上</w:t>
            </w:r>
            <w:proofErr w:type="gramEnd"/>
            <w:r w:rsidRPr="00972D85">
              <w:rPr>
                <w:rFonts w:ascii="標楷體" w:eastAsia="標楷體" w:hAnsi="標楷體" w:hint="eastAsia"/>
              </w:rPr>
              <w:t>開戶作業流程，減少客戶補件次數。</w:t>
            </w:r>
          </w:p>
          <w:p w:rsidR="00A714B3" w:rsidRPr="00972D85" w:rsidRDefault="00A714B3" w:rsidP="0017020E">
            <w:pPr>
              <w:ind w:left="420" w:hangingChars="175" w:hanging="420"/>
              <w:jc w:val="both"/>
              <w:rPr>
                <w:rFonts w:ascii="標楷體" w:eastAsia="標楷體" w:hAnsi="標楷體"/>
              </w:rPr>
            </w:pPr>
            <w:r>
              <w:rPr>
                <w:rFonts w:ascii="標楷體" w:eastAsia="標楷體" w:hAnsi="標楷體" w:hint="eastAsia"/>
              </w:rPr>
              <w:t>1</w:t>
            </w:r>
            <w:r>
              <w:rPr>
                <w:rFonts w:ascii="標楷體" w:eastAsia="標楷體" w:hAnsi="標楷體"/>
              </w:rPr>
              <w:t>.6</w:t>
            </w:r>
            <w:proofErr w:type="gramStart"/>
            <w:r w:rsidRPr="00972D85">
              <w:rPr>
                <w:rFonts w:ascii="標楷體" w:eastAsia="標楷體" w:hAnsi="標楷體" w:hint="eastAsia"/>
              </w:rPr>
              <w:t>研</w:t>
            </w:r>
            <w:proofErr w:type="gramEnd"/>
            <w:r w:rsidRPr="00972D85">
              <w:rPr>
                <w:rFonts w:ascii="標楷體" w:eastAsia="標楷體" w:hAnsi="標楷體" w:hint="eastAsia"/>
              </w:rPr>
              <w:t>議營業場所增設無障礙設施。</w:t>
            </w:r>
          </w:p>
          <w:p w:rsidR="00A714B3" w:rsidRPr="00972D85" w:rsidRDefault="00A714B3" w:rsidP="0017020E">
            <w:pPr>
              <w:ind w:left="420" w:hangingChars="175" w:hanging="420"/>
              <w:jc w:val="both"/>
              <w:rPr>
                <w:rFonts w:ascii="標楷體" w:eastAsia="標楷體" w:hAnsi="標楷體"/>
              </w:rPr>
            </w:pPr>
            <w:r>
              <w:rPr>
                <w:rFonts w:ascii="標楷體" w:eastAsia="標楷體" w:hAnsi="標楷體" w:hint="eastAsia"/>
              </w:rPr>
              <w:t>1</w:t>
            </w:r>
            <w:r>
              <w:rPr>
                <w:rFonts w:ascii="標楷體" w:eastAsia="標楷體" w:hAnsi="標楷體"/>
              </w:rPr>
              <w:t>.7</w:t>
            </w:r>
            <w:r w:rsidRPr="00972D85">
              <w:rPr>
                <w:rFonts w:ascii="標楷體" w:eastAsia="標楷體" w:hAnsi="標楷體" w:hint="eastAsia"/>
              </w:rPr>
              <w:t>對有關委託人權益事項之資料，應於取得時以信件、電子等通訊方式儘速告知客戶，並留存告知紀錄。</w:t>
            </w:r>
          </w:p>
        </w:tc>
        <w:tc>
          <w:tcPr>
            <w:tcW w:w="2608" w:type="dxa"/>
            <w:shd w:val="clear" w:color="auto" w:fill="auto"/>
            <w:hideMark/>
          </w:tcPr>
          <w:p w:rsidR="00A714B3" w:rsidRPr="00972D85" w:rsidRDefault="00A714B3" w:rsidP="0017020E">
            <w:pPr>
              <w:ind w:left="456" w:hangingChars="190" w:hanging="456"/>
              <w:jc w:val="both"/>
              <w:rPr>
                <w:rFonts w:ascii="標楷體" w:eastAsia="標楷體" w:hAnsi="標楷體"/>
              </w:rPr>
            </w:pPr>
            <w:r>
              <w:rPr>
                <w:rFonts w:ascii="標楷體" w:eastAsia="標楷體" w:hAnsi="標楷體" w:hint="eastAsia"/>
              </w:rPr>
              <w:t>1</w:t>
            </w:r>
            <w:r>
              <w:rPr>
                <w:rFonts w:ascii="標楷體" w:eastAsia="標楷體" w:hAnsi="標楷體"/>
              </w:rPr>
              <w:t>.1</w:t>
            </w:r>
            <w:r w:rsidRPr="00972D85">
              <w:rPr>
                <w:rFonts w:ascii="標楷體" w:eastAsia="標楷體" w:hAnsi="標楷體" w:hint="eastAsia"/>
              </w:rPr>
              <w:t>向董事會進行公平待客作業報告。</w:t>
            </w:r>
          </w:p>
          <w:p w:rsidR="00A714B3" w:rsidRPr="00972D85" w:rsidRDefault="00A714B3" w:rsidP="0017020E">
            <w:pPr>
              <w:ind w:left="456" w:hangingChars="190" w:hanging="456"/>
              <w:jc w:val="both"/>
              <w:rPr>
                <w:rFonts w:ascii="標楷體" w:eastAsia="標楷體" w:hAnsi="標楷體"/>
              </w:rPr>
            </w:pPr>
            <w:r>
              <w:rPr>
                <w:rFonts w:ascii="標楷體" w:eastAsia="標楷體" w:hAnsi="標楷體" w:hint="eastAsia"/>
              </w:rPr>
              <w:t>1</w:t>
            </w:r>
            <w:r>
              <w:rPr>
                <w:rFonts w:ascii="標楷體" w:eastAsia="標楷體" w:hAnsi="標楷體"/>
              </w:rPr>
              <w:t>.2</w:t>
            </w:r>
            <w:r w:rsidRPr="00972D85">
              <w:rPr>
                <w:rFonts w:ascii="標楷體" w:eastAsia="標楷體" w:hAnsi="標楷體" w:hint="eastAsia"/>
              </w:rPr>
              <w:t>向董事進行公平待客宣導教育訓練</w:t>
            </w:r>
          </w:p>
          <w:p w:rsidR="00A714B3" w:rsidRPr="00972D85" w:rsidRDefault="00A714B3" w:rsidP="0017020E">
            <w:pPr>
              <w:ind w:left="456" w:hangingChars="190" w:hanging="456"/>
              <w:jc w:val="both"/>
              <w:rPr>
                <w:rFonts w:ascii="標楷體" w:eastAsia="標楷體" w:hAnsi="標楷體"/>
              </w:rPr>
            </w:pPr>
            <w:proofErr w:type="gramStart"/>
            <w:r>
              <w:rPr>
                <w:rFonts w:ascii="標楷體" w:eastAsia="標楷體" w:hAnsi="標楷體" w:hint="eastAsia"/>
              </w:rPr>
              <w:t>1</w:t>
            </w:r>
            <w:r>
              <w:rPr>
                <w:rFonts w:ascii="標楷體" w:eastAsia="標楷體" w:hAnsi="標楷體"/>
              </w:rPr>
              <w:t>.3</w:t>
            </w:r>
            <w:r w:rsidRPr="00972D85">
              <w:rPr>
                <w:rFonts w:ascii="標楷體" w:eastAsia="標楷體" w:hAnsi="標楷體" w:hint="eastAsia"/>
              </w:rPr>
              <w:t>對臨</w:t>
            </w:r>
            <w:proofErr w:type="gramEnd"/>
            <w:r w:rsidRPr="00972D85">
              <w:rPr>
                <w:rFonts w:ascii="標楷體" w:eastAsia="標楷體" w:hAnsi="標楷體" w:hint="eastAsia"/>
              </w:rPr>
              <w:t>櫃之身心障礙者及銀髪族由專人優先辦理相關業務。</w:t>
            </w:r>
          </w:p>
          <w:p w:rsidR="00A714B3" w:rsidRPr="00972D85" w:rsidRDefault="00A714B3" w:rsidP="0017020E">
            <w:pPr>
              <w:ind w:left="456" w:hangingChars="190" w:hanging="456"/>
              <w:jc w:val="both"/>
              <w:rPr>
                <w:rFonts w:ascii="標楷體" w:eastAsia="標楷體" w:hAnsi="標楷體"/>
              </w:rPr>
            </w:pPr>
            <w:r>
              <w:rPr>
                <w:rFonts w:ascii="標楷體" w:eastAsia="標楷體" w:hAnsi="標楷體" w:hint="eastAsia"/>
              </w:rPr>
              <w:t>1</w:t>
            </w:r>
            <w:r>
              <w:rPr>
                <w:rFonts w:ascii="標楷體" w:eastAsia="標楷體" w:hAnsi="標楷體"/>
              </w:rPr>
              <w:t>.4</w:t>
            </w:r>
            <w:r w:rsidRPr="00972D85">
              <w:rPr>
                <w:rFonts w:ascii="標楷體" w:eastAsia="標楷體" w:hAnsi="標楷體" w:hint="eastAsia"/>
              </w:rPr>
              <w:t>強化對投資人之客戶評估作業。</w:t>
            </w:r>
          </w:p>
          <w:p w:rsidR="00A714B3" w:rsidRPr="00972D85" w:rsidRDefault="00A714B3" w:rsidP="0017020E">
            <w:pPr>
              <w:ind w:left="456" w:hangingChars="190" w:hanging="456"/>
              <w:jc w:val="both"/>
              <w:rPr>
                <w:rFonts w:ascii="標楷體" w:eastAsia="標楷體" w:hAnsi="標楷體"/>
              </w:rPr>
            </w:pPr>
            <w:r>
              <w:rPr>
                <w:rFonts w:ascii="標楷體" w:eastAsia="標楷體" w:hAnsi="標楷體" w:hint="eastAsia"/>
              </w:rPr>
              <w:t>1</w:t>
            </w:r>
            <w:r>
              <w:rPr>
                <w:rFonts w:ascii="標楷體" w:eastAsia="標楷體" w:hAnsi="標楷體"/>
              </w:rPr>
              <w:t>.5</w:t>
            </w:r>
            <w:proofErr w:type="gramStart"/>
            <w:r w:rsidRPr="00972D85">
              <w:rPr>
                <w:rFonts w:ascii="標楷體" w:eastAsia="標楷體" w:hAnsi="標楷體" w:hint="eastAsia"/>
              </w:rPr>
              <w:t>優化線上</w:t>
            </w:r>
            <w:proofErr w:type="gramEnd"/>
            <w:r w:rsidRPr="00972D85">
              <w:rPr>
                <w:rFonts w:ascii="標楷體" w:eastAsia="標楷體" w:hAnsi="標楷體" w:hint="eastAsia"/>
              </w:rPr>
              <w:t>開戶作業流程，減少客戶補件次數。</w:t>
            </w:r>
          </w:p>
          <w:p w:rsidR="00A714B3" w:rsidRPr="00972D85" w:rsidRDefault="00A714B3" w:rsidP="0017020E">
            <w:pPr>
              <w:ind w:left="456" w:hangingChars="190" w:hanging="456"/>
              <w:jc w:val="both"/>
              <w:rPr>
                <w:rFonts w:ascii="標楷體" w:eastAsia="標楷體" w:hAnsi="標楷體"/>
              </w:rPr>
            </w:pPr>
            <w:r>
              <w:rPr>
                <w:rFonts w:ascii="標楷體" w:eastAsia="標楷體" w:hAnsi="標楷體" w:hint="eastAsia"/>
              </w:rPr>
              <w:t>1</w:t>
            </w:r>
            <w:r>
              <w:rPr>
                <w:rFonts w:ascii="標楷體" w:eastAsia="標楷體" w:hAnsi="標楷體"/>
              </w:rPr>
              <w:t>.6</w:t>
            </w:r>
            <w:proofErr w:type="gramStart"/>
            <w:r w:rsidRPr="00972D85">
              <w:rPr>
                <w:rFonts w:ascii="標楷體" w:eastAsia="標楷體" w:hAnsi="標楷體" w:hint="eastAsia"/>
              </w:rPr>
              <w:t>研</w:t>
            </w:r>
            <w:proofErr w:type="gramEnd"/>
            <w:r w:rsidRPr="00972D85">
              <w:rPr>
                <w:rFonts w:ascii="標楷體" w:eastAsia="標楷體" w:hAnsi="標楷體" w:hint="eastAsia"/>
              </w:rPr>
              <w:t>議營業場所增設無障礙設施。</w:t>
            </w:r>
          </w:p>
          <w:p w:rsidR="00A714B3" w:rsidRPr="00972D85" w:rsidRDefault="00A714B3" w:rsidP="0017020E">
            <w:pPr>
              <w:ind w:left="456" w:hangingChars="190" w:hanging="456"/>
              <w:jc w:val="both"/>
              <w:rPr>
                <w:rFonts w:ascii="標楷體" w:eastAsia="標楷體" w:hAnsi="標楷體"/>
              </w:rPr>
            </w:pPr>
            <w:r>
              <w:rPr>
                <w:rFonts w:ascii="標楷體" w:eastAsia="標楷體" w:hAnsi="標楷體" w:hint="eastAsia"/>
              </w:rPr>
              <w:t>1</w:t>
            </w:r>
            <w:r>
              <w:rPr>
                <w:rFonts w:ascii="標楷體" w:eastAsia="標楷體" w:hAnsi="標楷體"/>
              </w:rPr>
              <w:t>.7</w:t>
            </w:r>
            <w:r w:rsidRPr="00972D85">
              <w:rPr>
                <w:rFonts w:ascii="標楷體" w:eastAsia="標楷體" w:hAnsi="標楷體" w:hint="eastAsia"/>
              </w:rPr>
              <w:t>對有關委託人權益事項之資料，應於取得時以信件、電子等通訊方式儘速告知客戶，並留存告知紀錄。</w:t>
            </w:r>
          </w:p>
        </w:tc>
        <w:tc>
          <w:tcPr>
            <w:tcW w:w="2608" w:type="dxa"/>
            <w:shd w:val="clear" w:color="auto" w:fill="auto"/>
            <w:hideMark/>
          </w:tcPr>
          <w:p w:rsidR="00A714B3" w:rsidRPr="00972D85" w:rsidRDefault="00A714B3" w:rsidP="0017020E">
            <w:pPr>
              <w:ind w:left="406" w:hangingChars="169" w:hanging="406"/>
              <w:jc w:val="both"/>
              <w:rPr>
                <w:rFonts w:ascii="標楷體" w:eastAsia="標楷體" w:hAnsi="標楷體"/>
              </w:rPr>
            </w:pPr>
            <w:r>
              <w:rPr>
                <w:rFonts w:ascii="標楷體" w:eastAsia="標楷體" w:hAnsi="標楷體" w:hint="eastAsia"/>
              </w:rPr>
              <w:t>1</w:t>
            </w:r>
            <w:r>
              <w:rPr>
                <w:rFonts w:ascii="標楷體" w:eastAsia="標楷體" w:hAnsi="標楷體"/>
              </w:rPr>
              <w:t>.1</w:t>
            </w:r>
            <w:r w:rsidRPr="00972D85">
              <w:rPr>
                <w:rFonts w:ascii="標楷體" w:eastAsia="標楷體" w:hAnsi="標楷體" w:hint="eastAsia"/>
              </w:rPr>
              <w:t>對境外結構型商品進行重新評估作業。</w:t>
            </w:r>
          </w:p>
          <w:p w:rsidR="00A714B3" w:rsidRPr="00972D85" w:rsidRDefault="00A714B3" w:rsidP="0017020E">
            <w:pPr>
              <w:ind w:left="406" w:hangingChars="169" w:hanging="406"/>
              <w:jc w:val="both"/>
              <w:rPr>
                <w:rFonts w:ascii="標楷體" w:eastAsia="標楷體" w:hAnsi="標楷體"/>
              </w:rPr>
            </w:pPr>
            <w:proofErr w:type="gramStart"/>
            <w:r>
              <w:rPr>
                <w:rFonts w:ascii="標楷體" w:eastAsia="標楷體" w:hAnsi="標楷體" w:hint="eastAsia"/>
              </w:rPr>
              <w:t>1</w:t>
            </w:r>
            <w:r>
              <w:rPr>
                <w:rFonts w:ascii="標楷體" w:eastAsia="標楷體" w:hAnsi="標楷體"/>
              </w:rPr>
              <w:t>.2</w:t>
            </w:r>
            <w:r w:rsidRPr="00972D85">
              <w:rPr>
                <w:rFonts w:ascii="標楷體" w:eastAsia="標楷體" w:hAnsi="標楷體" w:hint="eastAsia"/>
              </w:rPr>
              <w:t>對臨</w:t>
            </w:r>
            <w:proofErr w:type="gramEnd"/>
            <w:r w:rsidRPr="00972D85">
              <w:rPr>
                <w:rFonts w:ascii="標楷體" w:eastAsia="標楷體" w:hAnsi="標楷體" w:hint="eastAsia"/>
              </w:rPr>
              <w:t>櫃之身心障礙者及銀髪族由專人優先辦理相關業務。</w:t>
            </w:r>
          </w:p>
          <w:p w:rsidR="00A714B3" w:rsidRPr="00972D85" w:rsidRDefault="00A714B3" w:rsidP="0017020E">
            <w:pPr>
              <w:ind w:left="406" w:hangingChars="169" w:hanging="406"/>
              <w:jc w:val="both"/>
              <w:rPr>
                <w:rFonts w:ascii="標楷體" w:eastAsia="標楷體" w:hAnsi="標楷體"/>
              </w:rPr>
            </w:pPr>
            <w:r>
              <w:rPr>
                <w:rFonts w:ascii="標楷體" w:eastAsia="標楷體" w:hAnsi="標楷體" w:hint="eastAsia"/>
              </w:rPr>
              <w:t>1</w:t>
            </w:r>
            <w:r>
              <w:rPr>
                <w:rFonts w:ascii="標楷體" w:eastAsia="標楷體" w:hAnsi="標楷體"/>
              </w:rPr>
              <w:t>.3</w:t>
            </w:r>
            <w:r w:rsidRPr="00972D85">
              <w:rPr>
                <w:rFonts w:ascii="標楷體" w:eastAsia="標楷體" w:hAnsi="標楷體" w:hint="eastAsia"/>
              </w:rPr>
              <w:t>強化對投資人之客戶評估作業。</w:t>
            </w:r>
          </w:p>
          <w:p w:rsidR="00A714B3" w:rsidRPr="00972D85" w:rsidRDefault="00A714B3" w:rsidP="0017020E">
            <w:pPr>
              <w:ind w:left="406" w:hangingChars="169" w:hanging="406"/>
              <w:jc w:val="both"/>
              <w:rPr>
                <w:rFonts w:ascii="標楷體" w:eastAsia="標楷體" w:hAnsi="標楷體"/>
              </w:rPr>
            </w:pPr>
            <w:r>
              <w:rPr>
                <w:rFonts w:ascii="標楷體" w:eastAsia="標楷體" w:hAnsi="標楷體" w:hint="eastAsia"/>
              </w:rPr>
              <w:t>1</w:t>
            </w:r>
            <w:r>
              <w:rPr>
                <w:rFonts w:ascii="標楷體" w:eastAsia="標楷體" w:hAnsi="標楷體"/>
              </w:rPr>
              <w:t>.4</w:t>
            </w:r>
            <w:proofErr w:type="gramStart"/>
            <w:r w:rsidRPr="00972D85">
              <w:rPr>
                <w:rFonts w:ascii="標楷體" w:eastAsia="標楷體" w:hAnsi="標楷體" w:hint="eastAsia"/>
              </w:rPr>
              <w:t>優化線上</w:t>
            </w:r>
            <w:proofErr w:type="gramEnd"/>
            <w:r w:rsidRPr="00972D85">
              <w:rPr>
                <w:rFonts w:ascii="標楷體" w:eastAsia="標楷體" w:hAnsi="標楷體" w:hint="eastAsia"/>
              </w:rPr>
              <w:t>開戶作業流程，減少客戶補件次數。</w:t>
            </w:r>
          </w:p>
          <w:p w:rsidR="00A714B3" w:rsidRPr="00972D85" w:rsidRDefault="00A714B3" w:rsidP="0017020E">
            <w:pPr>
              <w:ind w:left="406" w:hangingChars="169" w:hanging="406"/>
              <w:jc w:val="both"/>
              <w:rPr>
                <w:rFonts w:ascii="標楷體" w:eastAsia="標楷體" w:hAnsi="標楷體"/>
              </w:rPr>
            </w:pPr>
            <w:r>
              <w:rPr>
                <w:rFonts w:ascii="標楷體" w:eastAsia="標楷體" w:hAnsi="標楷體" w:hint="eastAsia"/>
              </w:rPr>
              <w:t>1</w:t>
            </w:r>
            <w:r>
              <w:rPr>
                <w:rFonts w:ascii="標楷體" w:eastAsia="標楷體" w:hAnsi="標楷體"/>
              </w:rPr>
              <w:t>.5</w:t>
            </w:r>
            <w:proofErr w:type="gramStart"/>
            <w:r w:rsidRPr="00972D85">
              <w:rPr>
                <w:rFonts w:ascii="標楷體" w:eastAsia="標楷體" w:hAnsi="標楷體" w:hint="eastAsia"/>
              </w:rPr>
              <w:t>研</w:t>
            </w:r>
            <w:proofErr w:type="gramEnd"/>
            <w:r w:rsidRPr="00972D85">
              <w:rPr>
                <w:rFonts w:ascii="標楷體" w:eastAsia="標楷體" w:hAnsi="標楷體" w:hint="eastAsia"/>
              </w:rPr>
              <w:t>議營業場所增設無障礙設施。</w:t>
            </w:r>
          </w:p>
          <w:p w:rsidR="00A714B3" w:rsidRPr="00972D85" w:rsidRDefault="00A714B3" w:rsidP="00EC6C00">
            <w:pPr>
              <w:ind w:left="406" w:hangingChars="169" w:hanging="406"/>
              <w:jc w:val="both"/>
              <w:rPr>
                <w:rFonts w:ascii="標楷體" w:eastAsia="標楷體" w:hAnsi="標楷體"/>
              </w:rPr>
            </w:pPr>
            <w:r>
              <w:rPr>
                <w:rFonts w:ascii="標楷體" w:eastAsia="標楷體" w:hAnsi="標楷體" w:hint="eastAsia"/>
              </w:rPr>
              <w:t>1</w:t>
            </w:r>
            <w:r>
              <w:rPr>
                <w:rFonts w:ascii="標楷體" w:eastAsia="標楷體" w:hAnsi="標楷體"/>
              </w:rPr>
              <w:t>.6</w:t>
            </w:r>
            <w:r w:rsidRPr="00972D85">
              <w:rPr>
                <w:rFonts w:ascii="標楷體" w:eastAsia="標楷體" w:hAnsi="標楷體" w:hint="eastAsia"/>
              </w:rPr>
              <w:t>對有關委託人權益事項之資料，應於取得時以信件、電子等通訊方式儘速告知客戶，並留存告知紀錄。</w:t>
            </w:r>
          </w:p>
        </w:tc>
        <w:tc>
          <w:tcPr>
            <w:tcW w:w="2608" w:type="dxa"/>
            <w:shd w:val="clear" w:color="auto" w:fill="auto"/>
            <w:hideMark/>
          </w:tcPr>
          <w:p w:rsidR="00A714B3" w:rsidRPr="00972D85" w:rsidRDefault="00A714B3" w:rsidP="0017020E">
            <w:pPr>
              <w:ind w:left="386" w:hangingChars="161" w:hanging="386"/>
              <w:jc w:val="both"/>
              <w:rPr>
                <w:rFonts w:ascii="標楷體" w:eastAsia="標楷體" w:hAnsi="標楷體"/>
              </w:rPr>
            </w:pPr>
            <w:r>
              <w:rPr>
                <w:rFonts w:ascii="標楷體" w:eastAsia="標楷體" w:hAnsi="標楷體"/>
              </w:rPr>
              <w:t>1.1</w:t>
            </w:r>
            <w:r w:rsidRPr="00972D85">
              <w:rPr>
                <w:rFonts w:ascii="標楷體" w:eastAsia="標楷體" w:hAnsi="標楷體" w:hint="eastAsia"/>
              </w:rPr>
              <w:t>向董事會進行公平待客作業報告。</w:t>
            </w:r>
          </w:p>
          <w:p w:rsidR="00A714B3" w:rsidRPr="00972D85" w:rsidRDefault="00A714B3" w:rsidP="0017020E">
            <w:pPr>
              <w:ind w:left="386" w:hangingChars="161" w:hanging="386"/>
              <w:jc w:val="both"/>
              <w:rPr>
                <w:rFonts w:ascii="標楷體" w:eastAsia="標楷體" w:hAnsi="標楷體"/>
              </w:rPr>
            </w:pPr>
            <w:r>
              <w:rPr>
                <w:rFonts w:ascii="標楷體" w:eastAsia="標楷體" w:hAnsi="標楷體" w:hint="eastAsia"/>
              </w:rPr>
              <w:t>1</w:t>
            </w:r>
            <w:r>
              <w:rPr>
                <w:rFonts w:ascii="標楷體" w:eastAsia="標楷體" w:hAnsi="標楷體"/>
              </w:rPr>
              <w:t>.2</w:t>
            </w:r>
            <w:r w:rsidRPr="00972D85">
              <w:rPr>
                <w:rFonts w:ascii="標楷體" w:eastAsia="標楷體" w:hAnsi="標楷體" w:hint="eastAsia"/>
              </w:rPr>
              <w:t>請各單位提供次一年度公平待客指引方針。</w:t>
            </w:r>
          </w:p>
          <w:p w:rsidR="00A714B3" w:rsidRPr="00972D85" w:rsidRDefault="00A714B3" w:rsidP="0017020E">
            <w:pPr>
              <w:ind w:left="386" w:hangingChars="161" w:hanging="386"/>
              <w:jc w:val="both"/>
              <w:rPr>
                <w:rFonts w:ascii="標楷體" w:eastAsia="標楷體" w:hAnsi="標楷體"/>
              </w:rPr>
            </w:pPr>
            <w:proofErr w:type="gramStart"/>
            <w:r>
              <w:rPr>
                <w:rFonts w:ascii="標楷體" w:eastAsia="標楷體" w:hAnsi="標楷體" w:hint="eastAsia"/>
              </w:rPr>
              <w:t>1</w:t>
            </w:r>
            <w:r>
              <w:rPr>
                <w:rFonts w:ascii="標楷體" w:eastAsia="標楷體" w:hAnsi="標楷體"/>
              </w:rPr>
              <w:t>.3</w:t>
            </w:r>
            <w:r w:rsidRPr="00972D85">
              <w:rPr>
                <w:rFonts w:ascii="標楷體" w:eastAsia="標楷體" w:hAnsi="標楷體" w:hint="eastAsia"/>
              </w:rPr>
              <w:t>對臨</w:t>
            </w:r>
            <w:proofErr w:type="gramEnd"/>
            <w:r w:rsidRPr="00972D85">
              <w:rPr>
                <w:rFonts w:ascii="標楷體" w:eastAsia="標楷體" w:hAnsi="標楷體" w:hint="eastAsia"/>
              </w:rPr>
              <w:t>櫃之身心障礙者及銀髪族由專人優先辦理相關業務。</w:t>
            </w:r>
          </w:p>
          <w:p w:rsidR="00A714B3" w:rsidRPr="00972D85" w:rsidRDefault="00A714B3" w:rsidP="0017020E">
            <w:pPr>
              <w:ind w:left="386" w:hangingChars="161" w:hanging="386"/>
              <w:jc w:val="both"/>
              <w:rPr>
                <w:rFonts w:ascii="標楷體" w:eastAsia="標楷體" w:hAnsi="標楷體"/>
              </w:rPr>
            </w:pPr>
            <w:r>
              <w:rPr>
                <w:rFonts w:ascii="標楷體" w:eastAsia="標楷體" w:hAnsi="標楷體" w:hint="eastAsia"/>
              </w:rPr>
              <w:t>1</w:t>
            </w:r>
            <w:r>
              <w:rPr>
                <w:rFonts w:ascii="標楷體" w:eastAsia="標楷體" w:hAnsi="標楷體"/>
              </w:rPr>
              <w:t>.4</w:t>
            </w:r>
            <w:r w:rsidRPr="00972D85">
              <w:rPr>
                <w:rFonts w:ascii="標楷體" w:eastAsia="標楷體" w:hAnsi="標楷體" w:hint="eastAsia"/>
              </w:rPr>
              <w:t>強化對投資人之客戶評估作業。</w:t>
            </w:r>
          </w:p>
          <w:p w:rsidR="00A714B3" w:rsidRPr="00972D85" w:rsidRDefault="00A714B3" w:rsidP="0017020E">
            <w:pPr>
              <w:ind w:left="386" w:hangingChars="161" w:hanging="386"/>
              <w:jc w:val="both"/>
              <w:rPr>
                <w:rFonts w:ascii="標楷體" w:eastAsia="標楷體" w:hAnsi="標楷體"/>
              </w:rPr>
            </w:pPr>
            <w:r>
              <w:rPr>
                <w:rFonts w:ascii="標楷體" w:eastAsia="標楷體" w:hAnsi="標楷體" w:hint="eastAsia"/>
              </w:rPr>
              <w:t>1</w:t>
            </w:r>
            <w:r>
              <w:rPr>
                <w:rFonts w:ascii="標楷體" w:eastAsia="標楷體" w:hAnsi="標楷體"/>
              </w:rPr>
              <w:t>.5</w:t>
            </w:r>
            <w:proofErr w:type="gramStart"/>
            <w:r w:rsidRPr="00972D85">
              <w:rPr>
                <w:rFonts w:ascii="標楷體" w:eastAsia="標楷體" w:hAnsi="標楷體" w:hint="eastAsia"/>
              </w:rPr>
              <w:t>優化線上</w:t>
            </w:r>
            <w:proofErr w:type="gramEnd"/>
            <w:r w:rsidRPr="00972D85">
              <w:rPr>
                <w:rFonts w:ascii="標楷體" w:eastAsia="標楷體" w:hAnsi="標楷體" w:hint="eastAsia"/>
              </w:rPr>
              <w:t>開戶作業流程，減少客戶補件次數。</w:t>
            </w:r>
          </w:p>
          <w:p w:rsidR="00A714B3" w:rsidRPr="00972D85" w:rsidRDefault="00A714B3" w:rsidP="0017020E">
            <w:pPr>
              <w:ind w:left="386" w:hangingChars="161" w:hanging="386"/>
              <w:jc w:val="both"/>
              <w:rPr>
                <w:rFonts w:ascii="標楷體" w:eastAsia="標楷體" w:hAnsi="標楷體"/>
              </w:rPr>
            </w:pPr>
            <w:r>
              <w:rPr>
                <w:rFonts w:ascii="標楷體" w:eastAsia="標楷體" w:hAnsi="標楷體" w:hint="eastAsia"/>
              </w:rPr>
              <w:t>1</w:t>
            </w:r>
            <w:r>
              <w:rPr>
                <w:rFonts w:ascii="標楷體" w:eastAsia="標楷體" w:hAnsi="標楷體"/>
              </w:rPr>
              <w:t>.6</w:t>
            </w:r>
            <w:proofErr w:type="gramStart"/>
            <w:r w:rsidRPr="00972D85">
              <w:rPr>
                <w:rFonts w:ascii="標楷體" w:eastAsia="標楷體" w:hAnsi="標楷體" w:hint="eastAsia"/>
              </w:rPr>
              <w:t>研</w:t>
            </w:r>
            <w:proofErr w:type="gramEnd"/>
            <w:r w:rsidRPr="00972D85">
              <w:rPr>
                <w:rFonts w:ascii="標楷體" w:eastAsia="標楷體" w:hAnsi="標楷體" w:hint="eastAsia"/>
              </w:rPr>
              <w:t>議營業場所增設無障礙設施。</w:t>
            </w:r>
          </w:p>
          <w:p w:rsidR="00A714B3" w:rsidRPr="00972D85" w:rsidRDefault="00A714B3" w:rsidP="0017020E">
            <w:pPr>
              <w:ind w:left="386" w:hangingChars="161" w:hanging="386"/>
              <w:jc w:val="both"/>
              <w:rPr>
                <w:rFonts w:ascii="標楷體" w:eastAsia="標楷體" w:hAnsi="標楷體"/>
              </w:rPr>
            </w:pPr>
            <w:r>
              <w:rPr>
                <w:rFonts w:ascii="標楷體" w:eastAsia="標楷體" w:hAnsi="標楷體" w:hint="eastAsia"/>
              </w:rPr>
              <w:t>1</w:t>
            </w:r>
            <w:r>
              <w:rPr>
                <w:rFonts w:ascii="標楷體" w:eastAsia="標楷體" w:hAnsi="標楷體"/>
              </w:rPr>
              <w:t>.7</w:t>
            </w:r>
            <w:r w:rsidRPr="00972D85">
              <w:rPr>
                <w:rFonts w:ascii="標楷體" w:eastAsia="標楷體" w:hAnsi="標楷體" w:hint="eastAsia"/>
              </w:rPr>
              <w:t>對有關委託人權益事項之資料，應於取得時以信件、電子等通訊方式儘速告知客戶，並留存告知紀錄。</w:t>
            </w:r>
          </w:p>
        </w:tc>
      </w:tr>
      <w:tr w:rsidR="00EC6C00" w:rsidRPr="00972D85" w:rsidTr="006845CD">
        <w:trPr>
          <w:trHeight w:val="2840"/>
        </w:trPr>
        <w:tc>
          <w:tcPr>
            <w:tcW w:w="567" w:type="dxa"/>
            <w:shd w:val="clear" w:color="auto" w:fill="auto"/>
            <w:vAlign w:val="center"/>
          </w:tcPr>
          <w:p w:rsidR="00EC6C00" w:rsidRPr="00972D85" w:rsidRDefault="00EC6C00" w:rsidP="00EC6C00">
            <w:pPr>
              <w:widowControl/>
              <w:jc w:val="center"/>
              <w:rPr>
                <w:rFonts w:ascii="標楷體" w:eastAsia="標楷體" w:hAnsi="標楷體"/>
              </w:rPr>
            </w:pPr>
            <w:r w:rsidRPr="00972D85">
              <w:rPr>
                <w:rFonts w:ascii="標楷體" w:eastAsia="標楷體" w:hAnsi="標楷體" w:hint="eastAsia"/>
              </w:rPr>
              <w:lastRenderedPageBreak/>
              <w:t>15</w:t>
            </w:r>
          </w:p>
        </w:tc>
        <w:tc>
          <w:tcPr>
            <w:tcW w:w="1361" w:type="dxa"/>
            <w:shd w:val="clear" w:color="auto" w:fill="auto"/>
            <w:vAlign w:val="center"/>
          </w:tcPr>
          <w:p w:rsidR="00EC6C00" w:rsidRPr="00972D85" w:rsidRDefault="00EC6C00" w:rsidP="00EC6C00">
            <w:pPr>
              <w:jc w:val="center"/>
              <w:rPr>
                <w:rFonts w:ascii="標楷體" w:eastAsia="標楷體" w:hAnsi="標楷體"/>
              </w:rPr>
            </w:pPr>
            <w:r w:rsidRPr="00972D85">
              <w:rPr>
                <w:rFonts w:ascii="標楷體" w:eastAsia="標楷體" w:hAnsi="標楷體" w:hint="eastAsia"/>
              </w:rPr>
              <w:t>公平待客</w:t>
            </w:r>
          </w:p>
        </w:tc>
        <w:tc>
          <w:tcPr>
            <w:tcW w:w="1361" w:type="dxa"/>
            <w:shd w:val="clear" w:color="auto" w:fill="auto"/>
            <w:vAlign w:val="center"/>
          </w:tcPr>
          <w:p w:rsidR="00EC6C00" w:rsidRDefault="00EC6C00" w:rsidP="00EC6C00">
            <w:pPr>
              <w:jc w:val="center"/>
              <w:rPr>
                <w:rFonts w:ascii="標楷體" w:eastAsia="標楷體" w:hAnsi="標楷體"/>
              </w:rPr>
            </w:pPr>
            <w:r w:rsidRPr="00972D85">
              <w:rPr>
                <w:rFonts w:ascii="標楷體" w:eastAsia="標楷體" w:hAnsi="標楷體" w:hint="eastAsia"/>
              </w:rPr>
              <w:t>客戶</w:t>
            </w:r>
          </w:p>
          <w:p w:rsidR="00EC6C00" w:rsidRPr="00972D85" w:rsidRDefault="00EC6C00" w:rsidP="00EC6C00">
            <w:pPr>
              <w:jc w:val="center"/>
              <w:rPr>
                <w:rFonts w:ascii="標楷體" w:eastAsia="標楷體" w:hAnsi="標楷體"/>
              </w:rPr>
            </w:pPr>
            <w:r w:rsidRPr="00972D85">
              <w:rPr>
                <w:rFonts w:ascii="標楷體" w:eastAsia="標楷體" w:hAnsi="標楷體" w:hint="eastAsia"/>
              </w:rPr>
              <w:t>員工</w:t>
            </w:r>
          </w:p>
        </w:tc>
        <w:tc>
          <w:tcPr>
            <w:tcW w:w="2551" w:type="dxa"/>
            <w:shd w:val="clear" w:color="auto" w:fill="auto"/>
          </w:tcPr>
          <w:p w:rsidR="00EC6C00" w:rsidRPr="00972D85" w:rsidRDefault="00EC6C00" w:rsidP="00EC6C00">
            <w:pPr>
              <w:ind w:left="252" w:hangingChars="105" w:hanging="252"/>
              <w:jc w:val="both"/>
              <w:rPr>
                <w:rFonts w:ascii="標楷體" w:eastAsia="標楷體" w:hAnsi="標楷體"/>
              </w:rPr>
            </w:pPr>
            <w:r w:rsidRPr="00972D85">
              <w:rPr>
                <w:rFonts w:ascii="標楷體" w:eastAsia="標楷體" w:hAnsi="標楷體" w:hint="eastAsia"/>
              </w:rPr>
              <w:t>2.辦理教育訓練，督促各單位遵循本公司公平待客準則所訂之各項原則辦理業務。</w:t>
            </w:r>
          </w:p>
        </w:tc>
        <w:tc>
          <w:tcPr>
            <w:tcW w:w="2608" w:type="dxa"/>
            <w:shd w:val="clear" w:color="auto" w:fill="auto"/>
          </w:tcPr>
          <w:p w:rsidR="00EC6C00" w:rsidRDefault="00EC6C00" w:rsidP="00EC6C00">
            <w:pPr>
              <w:ind w:left="406" w:hangingChars="169" w:hanging="406"/>
              <w:jc w:val="both"/>
              <w:rPr>
                <w:rFonts w:ascii="標楷體" w:eastAsia="標楷體" w:hAnsi="標楷體"/>
              </w:rPr>
            </w:pPr>
            <w:r>
              <w:rPr>
                <w:rFonts w:ascii="標楷體" w:eastAsia="標楷體" w:hAnsi="標楷體"/>
              </w:rPr>
              <w:t>2.1</w:t>
            </w:r>
            <w:r w:rsidRPr="00972D85">
              <w:rPr>
                <w:rFonts w:ascii="標楷體" w:eastAsia="標楷體" w:hAnsi="標楷體" w:hint="eastAsia"/>
              </w:rPr>
              <w:t>評估利用金融網對客戶進行金融知識之推廣及反詐騙教育訓練之可能性。</w:t>
            </w:r>
          </w:p>
          <w:p w:rsidR="00EC6C00" w:rsidRPr="00972D85" w:rsidRDefault="00EC6C00" w:rsidP="00EC6C00">
            <w:pPr>
              <w:ind w:left="406" w:hangingChars="169" w:hanging="406"/>
              <w:jc w:val="both"/>
              <w:rPr>
                <w:rFonts w:ascii="標楷體" w:eastAsia="標楷體" w:hAnsi="標楷體"/>
              </w:rPr>
            </w:pPr>
            <w:r>
              <w:rPr>
                <w:rFonts w:ascii="標楷體" w:eastAsia="標楷體" w:hAnsi="標楷體" w:hint="eastAsia"/>
              </w:rPr>
              <w:t>2</w:t>
            </w:r>
            <w:r>
              <w:rPr>
                <w:rFonts w:ascii="標楷體" w:eastAsia="標楷體" w:hAnsi="標楷體"/>
              </w:rPr>
              <w:t>.2</w:t>
            </w:r>
            <w:r w:rsidRPr="00972D85">
              <w:rPr>
                <w:rFonts w:ascii="標楷體" w:eastAsia="標楷體" w:hAnsi="標楷體" w:hint="eastAsia"/>
              </w:rPr>
              <w:t>檢討客訴案件發生原因。</w:t>
            </w:r>
          </w:p>
          <w:p w:rsidR="00EC6C00" w:rsidRPr="00972D85" w:rsidRDefault="00EC6C00" w:rsidP="00EC6C00">
            <w:pPr>
              <w:ind w:left="406" w:hangingChars="169" w:hanging="406"/>
              <w:jc w:val="both"/>
              <w:rPr>
                <w:rFonts w:ascii="標楷體" w:eastAsia="標楷體" w:hAnsi="標楷體"/>
              </w:rPr>
            </w:pPr>
            <w:r>
              <w:rPr>
                <w:rFonts w:ascii="標楷體" w:eastAsia="標楷體" w:hAnsi="標楷體" w:hint="eastAsia"/>
              </w:rPr>
              <w:t>2</w:t>
            </w:r>
            <w:r>
              <w:rPr>
                <w:rFonts w:ascii="標楷體" w:eastAsia="標楷體" w:hAnsi="標楷體"/>
              </w:rPr>
              <w:t>.3</w:t>
            </w:r>
            <w:r w:rsidRPr="00972D85">
              <w:rPr>
                <w:rFonts w:ascii="標楷體" w:eastAsia="標楷體" w:hAnsi="標楷體" w:hint="eastAsia"/>
              </w:rPr>
              <w:t>配合世代交替重大議題，對實習生及新進人員進行法令遵循教育訓練。</w:t>
            </w:r>
          </w:p>
        </w:tc>
        <w:tc>
          <w:tcPr>
            <w:tcW w:w="2608" w:type="dxa"/>
            <w:shd w:val="clear" w:color="auto" w:fill="auto"/>
          </w:tcPr>
          <w:p w:rsidR="00EC6C00" w:rsidRDefault="00EC6C00" w:rsidP="00EC6C00">
            <w:pPr>
              <w:ind w:left="413" w:hangingChars="172" w:hanging="413"/>
              <w:jc w:val="both"/>
              <w:rPr>
                <w:rFonts w:ascii="標楷體" w:eastAsia="標楷體" w:hAnsi="標楷體"/>
              </w:rPr>
            </w:pPr>
            <w:r>
              <w:rPr>
                <w:rFonts w:ascii="標楷體" w:eastAsia="標楷體" w:hAnsi="標楷體" w:hint="eastAsia"/>
              </w:rPr>
              <w:t>2</w:t>
            </w:r>
            <w:r>
              <w:rPr>
                <w:rFonts w:ascii="標楷體" w:eastAsia="標楷體" w:hAnsi="標楷體"/>
              </w:rPr>
              <w:t>.1</w:t>
            </w:r>
            <w:r w:rsidRPr="00972D85">
              <w:rPr>
                <w:rFonts w:ascii="標楷體" w:eastAsia="標楷體" w:hAnsi="標楷體" w:hint="eastAsia"/>
              </w:rPr>
              <w:t>辦理關係人暨內部人交易相關法令宣導教育訓練。</w:t>
            </w:r>
          </w:p>
          <w:p w:rsidR="00EC6C00" w:rsidRDefault="00EC6C00" w:rsidP="00EC6C00">
            <w:pPr>
              <w:ind w:left="413" w:hangingChars="172" w:hanging="413"/>
              <w:jc w:val="both"/>
              <w:rPr>
                <w:rFonts w:ascii="標楷體" w:eastAsia="標楷體" w:hAnsi="標楷體"/>
              </w:rPr>
            </w:pPr>
            <w:r>
              <w:rPr>
                <w:rFonts w:ascii="標楷體" w:eastAsia="標楷體" w:hAnsi="標楷體" w:hint="eastAsia"/>
              </w:rPr>
              <w:t>2</w:t>
            </w:r>
            <w:r>
              <w:rPr>
                <w:rFonts w:ascii="標楷體" w:eastAsia="標楷體" w:hAnsi="標楷體"/>
              </w:rPr>
              <w:t>.2</w:t>
            </w:r>
            <w:r w:rsidRPr="00972D85">
              <w:rPr>
                <w:rFonts w:ascii="標楷體" w:eastAsia="標楷體" w:hAnsi="標楷體" w:hint="eastAsia"/>
              </w:rPr>
              <w:t>檢討客訴案件發生原因。</w:t>
            </w:r>
          </w:p>
          <w:p w:rsidR="00EC6C00" w:rsidRPr="00972D85" w:rsidRDefault="00EC6C00" w:rsidP="00EC6C00">
            <w:pPr>
              <w:ind w:left="413" w:hangingChars="172" w:hanging="413"/>
              <w:jc w:val="both"/>
              <w:rPr>
                <w:rFonts w:ascii="標楷體" w:eastAsia="標楷體" w:hAnsi="標楷體"/>
              </w:rPr>
            </w:pPr>
            <w:r>
              <w:rPr>
                <w:rFonts w:ascii="標楷體" w:eastAsia="標楷體" w:hAnsi="標楷體"/>
              </w:rPr>
              <w:t>2.3</w:t>
            </w:r>
            <w:r w:rsidRPr="00972D85">
              <w:rPr>
                <w:rFonts w:ascii="標楷體" w:eastAsia="標楷體" w:hAnsi="標楷體" w:hint="eastAsia"/>
              </w:rPr>
              <w:t>配合永續金融重大議題，對投資人進行金融知識之推廣，ex.定期</w:t>
            </w:r>
            <w:proofErr w:type="gramStart"/>
            <w:r w:rsidRPr="00972D85">
              <w:rPr>
                <w:rFonts w:ascii="標楷體" w:eastAsia="標楷體" w:hAnsi="標楷體" w:hint="eastAsia"/>
              </w:rPr>
              <w:t>定額存股</w:t>
            </w:r>
            <w:proofErr w:type="gramEnd"/>
            <w:r w:rsidRPr="00972D85">
              <w:rPr>
                <w:rFonts w:ascii="標楷體" w:eastAsia="標楷體" w:hAnsi="標楷體" w:hint="eastAsia"/>
              </w:rPr>
              <w:t>、當沖交易及其相關風險等。</w:t>
            </w:r>
          </w:p>
        </w:tc>
        <w:tc>
          <w:tcPr>
            <w:tcW w:w="2608" w:type="dxa"/>
            <w:shd w:val="clear" w:color="auto" w:fill="auto"/>
          </w:tcPr>
          <w:p w:rsidR="00EC6C00" w:rsidRPr="00972D85" w:rsidRDefault="00EC6C00" w:rsidP="00EC6C00">
            <w:pPr>
              <w:ind w:left="406" w:hangingChars="169" w:hanging="406"/>
              <w:jc w:val="both"/>
              <w:rPr>
                <w:rFonts w:ascii="標楷體" w:eastAsia="標楷體" w:hAnsi="標楷體"/>
              </w:rPr>
            </w:pPr>
            <w:r>
              <w:rPr>
                <w:rFonts w:ascii="標楷體" w:eastAsia="標楷體" w:hAnsi="標楷體" w:hint="eastAsia"/>
              </w:rPr>
              <w:t>2</w:t>
            </w:r>
            <w:r>
              <w:rPr>
                <w:rFonts w:ascii="標楷體" w:eastAsia="標楷體" w:hAnsi="標楷體"/>
              </w:rPr>
              <w:t>.1</w:t>
            </w:r>
            <w:r w:rsidRPr="00972D85">
              <w:rPr>
                <w:rFonts w:ascii="標楷體" w:eastAsia="標楷體" w:hAnsi="標楷體" w:hint="eastAsia"/>
              </w:rPr>
              <w:t>對內部人辦理公平待客宣導教育訓練。</w:t>
            </w:r>
          </w:p>
          <w:p w:rsidR="00EC6C00" w:rsidRDefault="00EC6C00" w:rsidP="00EC6C00">
            <w:pPr>
              <w:ind w:left="406" w:hangingChars="169" w:hanging="406"/>
              <w:jc w:val="both"/>
              <w:rPr>
                <w:rFonts w:ascii="標楷體" w:eastAsia="標楷體" w:hAnsi="標楷體"/>
              </w:rPr>
            </w:pPr>
            <w:r>
              <w:rPr>
                <w:rFonts w:ascii="標楷體" w:eastAsia="標楷體" w:hAnsi="標楷體" w:hint="eastAsia"/>
              </w:rPr>
              <w:t>2</w:t>
            </w:r>
            <w:r>
              <w:rPr>
                <w:rFonts w:ascii="標楷體" w:eastAsia="標楷體" w:hAnsi="標楷體"/>
              </w:rPr>
              <w:t>.2</w:t>
            </w:r>
            <w:r w:rsidRPr="00972D85">
              <w:rPr>
                <w:rFonts w:ascii="標楷體" w:eastAsia="標楷體" w:hAnsi="標楷體" w:hint="eastAsia"/>
              </w:rPr>
              <w:t>辦理重大訊息及內線交易相關法令宣導教育訓練。</w:t>
            </w:r>
          </w:p>
          <w:p w:rsidR="00EC6C00" w:rsidRDefault="00EC6C00" w:rsidP="00EC6C00">
            <w:pPr>
              <w:ind w:left="406" w:hangingChars="169" w:hanging="406"/>
              <w:jc w:val="both"/>
              <w:rPr>
                <w:rFonts w:ascii="標楷體" w:eastAsia="標楷體" w:hAnsi="標楷體"/>
              </w:rPr>
            </w:pPr>
            <w:r>
              <w:rPr>
                <w:rFonts w:ascii="標楷體" w:eastAsia="標楷體" w:hAnsi="標楷體" w:hint="eastAsia"/>
              </w:rPr>
              <w:t>2</w:t>
            </w:r>
            <w:r>
              <w:rPr>
                <w:rFonts w:ascii="標楷體" w:eastAsia="標楷體" w:hAnsi="標楷體"/>
              </w:rPr>
              <w:t>.3</w:t>
            </w:r>
            <w:r w:rsidRPr="00972D85">
              <w:rPr>
                <w:rFonts w:ascii="標楷體" w:eastAsia="標楷體" w:hAnsi="標楷體" w:hint="eastAsia"/>
              </w:rPr>
              <w:t>檢討客訴案件發生原因。</w:t>
            </w:r>
          </w:p>
          <w:p w:rsidR="00EC6C00" w:rsidRPr="00972D85" w:rsidRDefault="00EC6C00" w:rsidP="00EC6C00">
            <w:pPr>
              <w:ind w:left="406" w:hangingChars="169" w:hanging="406"/>
              <w:jc w:val="both"/>
              <w:rPr>
                <w:rFonts w:ascii="標楷體" w:eastAsia="標楷體" w:hAnsi="標楷體"/>
              </w:rPr>
            </w:pPr>
            <w:r>
              <w:rPr>
                <w:rFonts w:ascii="標楷體" w:eastAsia="標楷體" w:hAnsi="標楷體"/>
              </w:rPr>
              <w:t>2.4</w:t>
            </w:r>
            <w:r w:rsidRPr="00972D85">
              <w:rPr>
                <w:rFonts w:ascii="標楷體" w:eastAsia="標楷體" w:hAnsi="標楷體" w:hint="eastAsia"/>
              </w:rPr>
              <w:t>配合世代交替重大議題，對實習生及新進人員進行法令遵循教育訓練。</w:t>
            </w:r>
          </w:p>
        </w:tc>
        <w:tc>
          <w:tcPr>
            <w:tcW w:w="2608" w:type="dxa"/>
            <w:shd w:val="clear" w:color="auto" w:fill="auto"/>
          </w:tcPr>
          <w:p w:rsidR="00EC6C00" w:rsidRDefault="00EC6C00" w:rsidP="00EC6C00">
            <w:pPr>
              <w:ind w:left="413" w:hangingChars="172" w:hanging="413"/>
              <w:jc w:val="both"/>
              <w:rPr>
                <w:rFonts w:ascii="標楷體" w:eastAsia="標楷體" w:hAnsi="標楷體"/>
              </w:rPr>
            </w:pPr>
            <w:r w:rsidRPr="00972D85">
              <w:rPr>
                <w:rFonts w:ascii="標楷體" w:eastAsia="標楷體" w:hAnsi="標楷體" w:hint="eastAsia"/>
              </w:rPr>
              <w:t>2</w:t>
            </w:r>
            <w:r>
              <w:rPr>
                <w:rFonts w:ascii="標楷體" w:eastAsia="標楷體" w:hAnsi="標楷體"/>
              </w:rPr>
              <w:t>.1</w:t>
            </w:r>
            <w:r w:rsidRPr="00972D85">
              <w:rPr>
                <w:rFonts w:ascii="標楷體" w:eastAsia="標楷體" w:hAnsi="標楷體" w:hint="eastAsia"/>
              </w:rPr>
              <w:t>辦理內部人員開戶委託買賣有價證券及從事期貨交易法令宣導(關係人交易)教育訓練。</w:t>
            </w:r>
          </w:p>
          <w:p w:rsidR="00EC6C00" w:rsidRDefault="00EC6C00" w:rsidP="00EC6C00">
            <w:pPr>
              <w:ind w:left="413" w:hangingChars="172" w:hanging="413"/>
              <w:jc w:val="both"/>
              <w:rPr>
                <w:rFonts w:ascii="標楷體" w:eastAsia="標楷體" w:hAnsi="標楷體"/>
              </w:rPr>
            </w:pPr>
            <w:r>
              <w:rPr>
                <w:rFonts w:ascii="標楷體" w:eastAsia="標楷體" w:hAnsi="標楷體" w:hint="eastAsia"/>
              </w:rPr>
              <w:t>2</w:t>
            </w:r>
            <w:r>
              <w:rPr>
                <w:rFonts w:ascii="標楷體" w:eastAsia="標楷體" w:hAnsi="標楷體"/>
              </w:rPr>
              <w:t>.2</w:t>
            </w:r>
            <w:r w:rsidRPr="00972D85">
              <w:rPr>
                <w:rFonts w:ascii="標楷體" w:eastAsia="標楷體" w:hAnsi="標楷體" w:hint="eastAsia"/>
              </w:rPr>
              <w:t>檢討客訴案件發生原因。</w:t>
            </w:r>
          </w:p>
          <w:p w:rsidR="00EC6C00" w:rsidRPr="00972D85" w:rsidRDefault="00EC6C00" w:rsidP="00EC6C00">
            <w:pPr>
              <w:ind w:left="413" w:hangingChars="172" w:hanging="413"/>
              <w:jc w:val="both"/>
              <w:rPr>
                <w:rFonts w:ascii="標楷體" w:eastAsia="標楷體" w:hAnsi="標楷體"/>
              </w:rPr>
            </w:pPr>
            <w:r>
              <w:rPr>
                <w:rFonts w:ascii="標楷體" w:eastAsia="標楷體" w:hAnsi="標楷體" w:hint="eastAsia"/>
              </w:rPr>
              <w:t>2</w:t>
            </w:r>
            <w:r>
              <w:rPr>
                <w:rFonts w:ascii="標楷體" w:eastAsia="標楷體" w:hAnsi="標楷體"/>
              </w:rPr>
              <w:t>.3</w:t>
            </w:r>
            <w:r w:rsidRPr="00972D85">
              <w:rPr>
                <w:rFonts w:ascii="標楷體" w:eastAsia="標楷體" w:hAnsi="標楷體" w:hint="eastAsia"/>
              </w:rPr>
              <w:t>配合社會公益活動或計畫舉辦之偏鄉小學說故事活動，辦理反詐騙及金融投資理財觀念宣導。</w:t>
            </w:r>
          </w:p>
        </w:tc>
      </w:tr>
    </w:tbl>
    <w:p w:rsidR="00856D6E" w:rsidRPr="0005392E" w:rsidRDefault="00856D6E" w:rsidP="00856D6E">
      <w:pPr>
        <w:rPr>
          <w:rFonts w:ascii="標楷體" w:eastAsia="標楷體" w:hAnsi="標楷體"/>
          <w:szCs w:val="24"/>
        </w:rPr>
      </w:pPr>
    </w:p>
    <w:sectPr w:rsidR="00856D6E" w:rsidRPr="0005392E" w:rsidSect="00D91C3C">
      <w:footerReference w:type="default" r:id="rId8"/>
      <w:pgSz w:w="16838" w:h="11906" w:orient="landscape"/>
      <w:pgMar w:top="851" w:right="284" w:bottom="363" w:left="28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F0D" w:rsidRDefault="00322F0D" w:rsidP="00EE2E48">
      <w:r>
        <w:separator/>
      </w:r>
    </w:p>
  </w:endnote>
  <w:endnote w:type="continuationSeparator" w:id="0">
    <w:p w:rsidR="00322F0D" w:rsidRDefault="00322F0D" w:rsidP="00EE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9CB" w:rsidRDefault="005B29CB" w:rsidP="005B03EA">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F0D" w:rsidRDefault="00322F0D" w:rsidP="00EE2E48">
      <w:r>
        <w:separator/>
      </w:r>
    </w:p>
  </w:footnote>
  <w:footnote w:type="continuationSeparator" w:id="0">
    <w:p w:rsidR="00322F0D" w:rsidRDefault="00322F0D" w:rsidP="00EE2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753"/>
    <w:multiLevelType w:val="hybridMultilevel"/>
    <w:tmpl w:val="894818C0"/>
    <w:lvl w:ilvl="0" w:tplc="6316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4B5082"/>
    <w:multiLevelType w:val="hybridMultilevel"/>
    <w:tmpl w:val="5A028CDE"/>
    <w:lvl w:ilvl="0" w:tplc="3D100D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DC6BA5"/>
    <w:multiLevelType w:val="hybridMultilevel"/>
    <w:tmpl w:val="8C9225EA"/>
    <w:lvl w:ilvl="0" w:tplc="5058A0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E52FA5"/>
    <w:multiLevelType w:val="hybridMultilevel"/>
    <w:tmpl w:val="E80EFFCC"/>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9A040E"/>
    <w:multiLevelType w:val="hybridMultilevel"/>
    <w:tmpl w:val="5E44DCC6"/>
    <w:lvl w:ilvl="0" w:tplc="323ECCCC">
      <w:start w:val="3"/>
      <w:numFmt w:val="decimal"/>
      <w:lvlText w:val="%1."/>
      <w:lvlJc w:val="left"/>
      <w:pPr>
        <w:tabs>
          <w:tab w:val="num" w:pos="720"/>
        </w:tabs>
        <w:ind w:left="720" w:hanging="360"/>
      </w:pPr>
    </w:lvl>
    <w:lvl w:ilvl="1" w:tplc="311E9F18" w:tentative="1">
      <w:start w:val="1"/>
      <w:numFmt w:val="decimal"/>
      <w:lvlText w:val="%2."/>
      <w:lvlJc w:val="left"/>
      <w:pPr>
        <w:tabs>
          <w:tab w:val="num" w:pos="1440"/>
        </w:tabs>
        <w:ind w:left="1440" w:hanging="360"/>
      </w:pPr>
    </w:lvl>
    <w:lvl w:ilvl="2" w:tplc="D5BE6E5A" w:tentative="1">
      <w:start w:val="1"/>
      <w:numFmt w:val="decimal"/>
      <w:lvlText w:val="%3."/>
      <w:lvlJc w:val="left"/>
      <w:pPr>
        <w:tabs>
          <w:tab w:val="num" w:pos="2160"/>
        </w:tabs>
        <w:ind w:left="2160" w:hanging="360"/>
      </w:pPr>
    </w:lvl>
    <w:lvl w:ilvl="3" w:tplc="FA7CED62" w:tentative="1">
      <w:start w:val="1"/>
      <w:numFmt w:val="decimal"/>
      <w:lvlText w:val="%4."/>
      <w:lvlJc w:val="left"/>
      <w:pPr>
        <w:tabs>
          <w:tab w:val="num" w:pos="2880"/>
        </w:tabs>
        <w:ind w:left="2880" w:hanging="360"/>
      </w:pPr>
    </w:lvl>
    <w:lvl w:ilvl="4" w:tplc="88DAA230" w:tentative="1">
      <w:start w:val="1"/>
      <w:numFmt w:val="decimal"/>
      <w:lvlText w:val="%5."/>
      <w:lvlJc w:val="left"/>
      <w:pPr>
        <w:tabs>
          <w:tab w:val="num" w:pos="3600"/>
        </w:tabs>
        <w:ind w:left="3600" w:hanging="360"/>
      </w:pPr>
    </w:lvl>
    <w:lvl w:ilvl="5" w:tplc="A834503C" w:tentative="1">
      <w:start w:val="1"/>
      <w:numFmt w:val="decimal"/>
      <w:lvlText w:val="%6."/>
      <w:lvlJc w:val="left"/>
      <w:pPr>
        <w:tabs>
          <w:tab w:val="num" w:pos="4320"/>
        </w:tabs>
        <w:ind w:left="4320" w:hanging="360"/>
      </w:pPr>
    </w:lvl>
    <w:lvl w:ilvl="6" w:tplc="5D469E56" w:tentative="1">
      <w:start w:val="1"/>
      <w:numFmt w:val="decimal"/>
      <w:lvlText w:val="%7."/>
      <w:lvlJc w:val="left"/>
      <w:pPr>
        <w:tabs>
          <w:tab w:val="num" w:pos="5040"/>
        </w:tabs>
        <w:ind w:left="5040" w:hanging="360"/>
      </w:pPr>
    </w:lvl>
    <w:lvl w:ilvl="7" w:tplc="DAFA5F04" w:tentative="1">
      <w:start w:val="1"/>
      <w:numFmt w:val="decimal"/>
      <w:lvlText w:val="%8."/>
      <w:lvlJc w:val="left"/>
      <w:pPr>
        <w:tabs>
          <w:tab w:val="num" w:pos="5760"/>
        </w:tabs>
        <w:ind w:left="5760" w:hanging="360"/>
      </w:pPr>
    </w:lvl>
    <w:lvl w:ilvl="8" w:tplc="84F8B8AC" w:tentative="1">
      <w:start w:val="1"/>
      <w:numFmt w:val="decimal"/>
      <w:lvlText w:val="%9."/>
      <w:lvlJc w:val="left"/>
      <w:pPr>
        <w:tabs>
          <w:tab w:val="num" w:pos="6480"/>
        </w:tabs>
        <w:ind w:left="6480" w:hanging="360"/>
      </w:pPr>
    </w:lvl>
  </w:abstractNum>
  <w:abstractNum w:abstractNumId="5" w15:restartNumberingAfterBreak="0">
    <w:nsid w:val="2AE95581"/>
    <w:multiLevelType w:val="hybridMultilevel"/>
    <w:tmpl w:val="FE8E1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AC5495"/>
    <w:multiLevelType w:val="hybridMultilevel"/>
    <w:tmpl w:val="3E4EBEB8"/>
    <w:lvl w:ilvl="0" w:tplc="53DC8062">
      <w:start w:val="1"/>
      <w:numFmt w:val="decimal"/>
      <w:lvlText w:val="%1."/>
      <w:lvlJc w:val="left"/>
      <w:pPr>
        <w:tabs>
          <w:tab w:val="num" w:pos="720"/>
        </w:tabs>
        <w:ind w:left="720" w:hanging="360"/>
      </w:pPr>
    </w:lvl>
    <w:lvl w:ilvl="1" w:tplc="8E4A46C6" w:tentative="1">
      <w:start w:val="1"/>
      <w:numFmt w:val="decimal"/>
      <w:lvlText w:val="%2."/>
      <w:lvlJc w:val="left"/>
      <w:pPr>
        <w:tabs>
          <w:tab w:val="num" w:pos="1440"/>
        </w:tabs>
        <w:ind w:left="1440" w:hanging="360"/>
      </w:pPr>
    </w:lvl>
    <w:lvl w:ilvl="2" w:tplc="8F1EDC32" w:tentative="1">
      <w:start w:val="1"/>
      <w:numFmt w:val="decimal"/>
      <w:lvlText w:val="%3."/>
      <w:lvlJc w:val="left"/>
      <w:pPr>
        <w:tabs>
          <w:tab w:val="num" w:pos="2160"/>
        </w:tabs>
        <w:ind w:left="2160" w:hanging="360"/>
      </w:pPr>
    </w:lvl>
    <w:lvl w:ilvl="3" w:tplc="288CE2F4" w:tentative="1">
      <w:start w:val="1"/>
      <w:numFmt w:val="decimal"/>
      <w:lvlText w:val="%4."/>
      <w:lvlJc w:val="left"/>
      <w:pPr>
        <w:tabs>
          <w:tab w:val="num" w:pos="2880"/>
        </w:tabs>
        <w:ind w:left="2880" w:hanging="360"/>
      </w:pPr>
    </w:lvl>
    <w:lvl w:ilvl="4" w:tplc="2642274E" w:tentative="1">
      <w:start w:val="1"/>
      <w:numFmt w:val="decimal"/>
      <w:lvlText w:val="%5."/>
      <w:lvlJc w:val="left"/>
      <w:pPr>
        <w:tabs>
          <w:tab w:val="num" w:pos="3600"/>
        </w:tabs>
        <w:ind w:left="3600" w:hanging="360"/>
      </w:pPr>
    </w:lvl>
    <w:lvl w:ilvl="5" w:tplc="573AD3B2" w:tentative="1">
      <w:start w:val="1"/>
      <w:numFmt w:val="decimal"/>
      <w:lvlText w:val="%6."/>
      <w:lvlJc w:val="left"/>
      <w:pPr>
        <w:tabs>
          <w:tab w:val="num" w:pos="4320"/>
        </w:tabs>
        <w:ind w:left="4320" w:hanging="360"/>
      </w:pPr>
    </w:lvl>
    <w:lvl w:ilvl="6" w:tplc="039249E2" w:tentative="1">
      <w:start w:val="1"/>
      <w:numFmt w:val="decimal"/>
      <w:lvlText w:val="%7."/>
      <w:lvlJc w:val="left"/>
      <w:pPr>
        <w:tabs>
          <w:tab w:val="num" w:pos="5040"/>
        </w:tabs>
        <w:ind w:left="5040" w:hanging="360"/>
      </w:pPr>
    </w:lvl>
    <w:lvl w:ilvl="7" w:tplc="DC00768C" w:tentative="1">
      <w:start w:val="1"/>
      <w:numFmt w:val="decimal"/>
      <w:lvlText w:val="%8."/>
      <w:lvlJc w:val="left"/>
      <w:pPr>
        <w:tabs>
          <w:tab w:val="num" w:pos="5760"/>
        </w:tabs>
        <w:ind w:left="5760" w:hanging="360"/>
      </w:pPr>
    </w:lvl>
    <w:lvl w:ilvl="8" w:tplc="689213F8" w:tentative="1">
      <w:start w:val="1"/>
      <w:numFmt w:val="decimal"/>
      <w:lvlText w:val="%9."/>
      <w:lvlJc w:val="left"/>
      <w:pPr>
        <w:tabs>
          <w:tab w:val="num" w:pos="6480"/>
        </w:tabs>
        <w:ind w:left="6480" w:hanging="360"/>
      </w:pPr>
    </w:lvl>
  </w:abstractNum>
  <w:abstractNum w:abstractNumId="7" w15:restartNumberingAfterBreak="0">
    <w:nsid w:val="39A661C3"/>
    <w:multiLevelType w:val="hybridMultilevel"/>
    <w:tmpl w:val="9A2C345E"/>
    <w:lvl w:ilvl="0" w:tplc="7F9615DC">
      <w:start w:val="1"/>
      <w:numFmt w:val="decimal"/>
      <w:lvlText w:val="%1"/>
      <w:lvlJc w:val="left"/>
      <w:pPr>
        <w:tabs>
          <w:tab w:val="num" w:pos="720"/>
        </w:tabs>
        <w:ind w:left="720" w:hanging="360"/>
      </w:pPr>
    </w:lvl>
    <w:lvl w:ilvl="1" w:tplc="1CDECAC2" w:tentative="1">
      <w:start w:val="1"/>
      <w:numFmt w:val="decimal"/>
      <w:lvlText w:val="%2"/>
      <w:lvlJc w:val="left"/>
      <w:pPr>
        <w:tabs>
          <w:tab w:val="num" w:pos="1440"/>
        </w:tabs>
        <w:ind w:left="1440" w:hanging="360"/>
      </w:pPr>
    </w:lvl>
    <w:lvl w:ilvl="2" w:tplc="FFC2784A" w:tentative="1">
      <w:start w:val="1"/>
      <w:numFmt w:val="decimal"/>
      <w:lvlText w:val="%3"/>
      <w:lvlJc w:val="left"/>
      <w:pPr>
        <w:tabs>
          <w:tab w:val="num" w:pos="2160"/>
        </w:tabs>
        <w:ind w:left="2160" w:hanging="360"/>
      </w:pPr>
    </w:lvl>
    <w:lvl w:ilvl="3" w:tplc="22044386" w:tentative="1">
      <w:start w:val="1"/>
      <w:numFmt w:val="decimal"/>
      <w:lvlText w:val="%4"/>
      <w:lvlJc w:val="left"/>
      <w:pPr>
        <w:tabs>
          <w:tab w:val="num" w:pos="2880"/>
        </w:tabs>
        <w:ind w:left="2880" w:hanging="360"/>
      </w:pPr>
    </w:lvl>
    <w:lvl w:ilvl="4" w:tplc="F2928478" w:tentative="1">
      <w:start w:val="1"/>
      <w:numFmt w:val="decimal"/>
      <w:lvlText w:val="%5"/>
      <w:lvlJc w:val="left"/>
      <w:pPr>
        <w:tabs>
          <w:tab w:val="num" w:pos="3600"/>
        </w:tabs>
        <w:ind w:left="3600" w:hanging="360"/>
      </w:pPr>
    </w:lvl>
    <w:lvl w:ilvl="5" w:tplc="90662404" w:tentative="1">
      <w:start w:val="1"/>
      <w:numFmt w:val="decimal"/>
      <w:lvlText w:val="%6"/>
      <w:lvlJc w:val="left"/>
      <w:pPr>
        <w:tabs>
          <w:tab w:val="num" w:pos="4320"/>
        </w:tabs>
        <w:ind w:left="4320" w:hanging="360"/>
      </w:pPr>
    </w:lvl>
    <w:lvl w:ilvl="6" w:tplc="34DC43B6" w:tentative="1">
      <w:start w:val="1"/>
      <w:numFmt w:val="decimal"/>
      <w:lvlText w:val="%7"/>
      <w:lvlJc w:val="left"/>
      <w:pPr>
        <w:tabs>
          <w:tab w:val="num" w:pos="5040"/>
        </w:tabs>
        <w:ind w:left="5040" w:hanging="360"/>
      </w:pPr>
    </w:lvl>
    <w:lvl w:ilvl="7" w:tplc="1180A548" w:tentative="1">
      <w:start w:val="1"/>
      <w:numFmt w:val="decimal"/>
      <w:lvlText w:val="%8"/>
      <w:lvlJc w:val="left"/>
      <w:pPr>
        <w:tabs>
          <w:tab w:val="num" w:pos="5760"/>
        </w:tabs>
        <w:ind w:left="5760" w:hanging="360"/>
      </w:pPr>
    </w:lvl>
    <w:lvl w:ilvl="8" w:tplc="40B02FB4" w:tentative="1">
      <w:start w:val="1"/>
      <w:numFmt w:val="decimal"/>
      <w:lvlText w:val="%9"/>
      <w:lvlJc w:val="left"/>
      <w:pPr>
        <w:tabs>
          <w:tab w:val="num" w:pos="6480"/>
        </w:tabs>
        <w:ind w:left="6480" w:hanging="360"/>
      </w:pPr>
    </w:lvl>
  </w:abstractNum>
  <w:abstractNum w:abstractNumId="8" w15:restartNumberingAfterBreak="0">
    <w:nsid w:val="40872EA8"/>
    <w:multiLevelType w:val="hybridMultilevel"/>
    <w:tmpl w:val="334EABDE"/>
    <w:lvl w:ilvl="0" w:tplc="FA4A7FD6">
      <w:start w:val="1"/>
      <w:numFmt w:val="decimal"/>
      <w:lvlText w:val="%1."/>
      <w:lvlJc w:val="left"/>
      <w:pPr>
        <w:tabs>
          <w:tab w:val="num" w:pos="720"/>
        </w:tabs>
        <w:ind w:left="720" w:hanging="360"/>
      </w:pPr>
    </w:lvl>
    <w:lvl w:ilvl="1" w:tplc="C5BEABDC" w:tentative="1">
      <w:start w:val="1"/>
      <w:numFmt w:val="decimal"/>
      <w:lvlText w:val="%2."/>
      <w:lvlJc w:val="left"/>
      <w:pPr>
        <w:tabs>
          <w:tab w:val="num" w:pos="1440"/>
        </w:tabs>
        <w:ind w:left="1440" w:hanging="360"/>
      </w:pPr>
    </w:lvl>
    <w:lvl w:ilvl="2" w:tplc="8550D094" w:tentative="1">
      <w:start w:val="1"/>
      <w:numFmt w:val="decimal"/>
      <w:lvlText w:val="%3."/>
      <w:lvlJc w:val="left"/>
      <w:pPr>
        <w:tabs>
          <w:tab w:val="num" w:pos="2160"/>
        </w:tabs>
        <w:ind w:left="2160" w:hanging="360"/>
      </w:pPr>
    </w:lvl>
    <w:lvl w:ilvl="3" w:tplc="5B3EEBD8" w:tentative="1">
      <w:start w:val="1"/>
      <w:numFmt w:val="decimal"/>
      <w:lvlText w:val="%4."/>
      <w:lvlJc w:val="left"/>
      <w:pPr>
        <w:tabs>
          <w:tab w:val="num" w:pos="2880"/>
        </w:tabs>
        <w:ind w:left="2880" w:hanging="360"/>
      </w:pPr>
    </w:lvl>
    <w:lvl w:ilvl="4" w:tplc="4D32D936" w:tentative="1">
      <w:start w:val="1"/>
      <w:numFmt w:val="decimal"/>
      <w:lvlText w:val="%5."/>
      <w:lvlJc w:val="left"/>
      <w:pPr>
        <w:tabs>
          <w:tab w:val="num" w:pos="3600"/>
        </w:tabs>
        <w:ind w:left="3600" w:hanging="360"/>
      </w:pPr>
    </w:lvl>
    <w:lvl w:ilvl="5" w:tplc="A972058C" w:tentative="1">
      <w:start w:val="1"/>
      <w:numFmt w:val="decimal"/>
      <w:lvlText w:val="%6."/>
      <w:lvlJc w:val="left"/>
      <w:pPr>
        <w:tabs>
          <w:tab w:val="num" w:pos="4320"/>
        </w:tabs>
        <w:ind w:left="4320" w:hanging="360"/>
      </w:pPr>
    </w:lvl>
    <w:lvl w:ilvl="6" w:tplc="3E3E2ECE" w:tentative="1">
      <w:start w:val="1"/>
      <w:numFmt w:val="decimal"/>
      <w:lvlText w:val="%7."/>
      <w:lvlJc w:val="left"/>
      <w:pPr>
        <w:tabs>
          <w:tab w:val="num" w:pos="5040"/>
        </w:tabs>
        <w:ind w:left="5040" w:hanging="360"/>
      </w:pPr>
    </w:lvl>
    <w:lvl w:ilvl="7" w:tplc="F5708268" w:tentative="1">
      <w:start w:val="1"/>
      <w:numFmt w:val="decimal"/>
      <w:lvlText w:val="%8."/>
      <w:lvlJc w:val="left"/>
      <w:pPr>
        <w:tabs>
          <w:tab w:val="num" w:pos="5760"/>
        </w:tabs>
        <w:ind w:left="5760" w:hanging="360"/>
      </w:pPr>
    </w:lvl>
    <w:lvl w:ilvl="8" w:tplc="668A4A54" w:tentative="1">
      <w:start w:val="1"/>
      <w:numFmt w:val="decimal"/>
      <w:lvlText w:val="%9."/>
      <w:lvlJc w:val="left"/>
      <w:pPr>
        <w:tabs>
          <w:tab w:val="num" w:pos="6480"/>
        </w:tabs>
        <w:ind w:left="6480" w:hanging="360"/>
      </w:pPr>
    </w:lvl>
  </w:abstractNum>
  <w:abstractNum w:abstractNumId="9" w15:restartNumberingAfterBreak="0">
    <w:nsid w:val="45E10298"/>
    <w:multiLevelType w:val="hybridMultilevel"/>
    <w:tmpl w:val="01E27810"/>
    <w:lvl w:ilvl="0" w:tplc="F80EB9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7084BDB"/>
    <w:multiLevelType w:val="hybridMultilevel"/>
    <w:tmpl w:val="779E865A"/>
    <w:lvl w:ilvl="0" w:tplc="1E920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01796B"/>
    <w:multiLevelType w:val="hybridMultilevel"/>
    <w:tmpl w:val="37A4FC8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498242D4"/>
    <w:multiLevelType w:val="hybridMultilevel"/>
    <w:tmpl w:val="A4A4B9CC"/>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4A2F3A09"/>
    <w:multiLevelType w:val="hybridMultilevel"/>
    <w:tmpl w:val="37A4FC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5235A1"/>
    <w:multiLevelType w:val="hybridMultilevel"/>
    <w:tmpl w:val="6FD251F6"/>
    <w:lvl w:ilvl="0" w:tplc="156C42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CB3315B"/>
    <w:multiLevelType w:val="hybridMultilevel"/>
    <w:tmpl w:val="B022BDC4"/>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0B5D39"/>
    <w:multiLevelType w:val="hybridMultilevel"/>
    <w:tmpl w:val="59A47EB8"/>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E636A36"/>
    <w:multiLevelType w:val="hybridMultilevel"/>
    <w:tmpl w:val="C628608A"/>
    <w:lvl w:ilvl="0" w:tplc="0136E0BE">
      <w:start w:val="1"/>
      <w:numFmt w:val="decimal"/>
      <w:lvlText w:val="%1."/>
      <w:lvlJc w:val="left"/>
      <w:pPr>
        <w:tabs>
          <w:tab w:val="num" w:pos="720"/>
        </w:tabs>
        <w:ind w:left="720" w:hanging="360"/>
      </w:pPr>
    </w:lvl>
    <w:lvl w:ilvl="1" w:tplc="5290D4B6" w:tentative="1">
      <w:start w:val="1"/>
      <w:numFmt w:val="decimal"/>
      <w:lvlText w:val="%2."/>
      <w:lvlJc w:val="left"/>
      <w:pPr>
        <w:tabs>
          <w:tab w:val="num" w:pos="1440"/>
        </w:tabs>
        <w:ind w:left="1440" w:hanging="360"/>
      </w:pPr>
    </w:lvl>
    <w:lvl w:ilvl="2" w:tplc="D06091F0" w:tentative="1">
      <w:start w:val="1"/>
      <w:numFmt w:val="decimal"/>
      <w:lvlText w:val="%3."/>
      <w:lvlJc w:val="left"/>
      <w:pPr>
        <w:tabs>
          <w:tab w:val="num" w:pos="2160"/>
        </w:tabs>
        <w:ind w:left="2160" w:hanging="360"/>
      </w:pPr>
    </w:lvl>
    <w:lvl w:ilvl="3" w:tplc="0D480392" w:tentative="1">
      <w:start w:val="1"/>
      <w:numFmt w:val="decimal"/>
      <w:lvlText w:val="%4."/>
      <w:lvlJc w:val="left"/>
      <w:pPr>
        <w:tabs>
          <w:tab w:val="num" w:pos="2880"/>
        </w:tabs>
        <w:ind w:left="2880" w:hanging="360"/>
      </w:pPr>
    </w:lvl>
    <w:lvl w:ilvl="4" w:tplc="40EAAF3C" w:tentative="1">
      <w:start w:val="1"/>
      <w:numFmt w:val="decimal"/>
      <w:lvlText w:val="%5."/>
      <w:lvlJc w:val="left"/>
      <w:pPr>
        <w:tabs>
          <w:tab w:val="num" w:pos="3600"/>
        </w:tabs>
        <w:ind w:left="3600" w:hanging="360"/>
      </w:pPr>
    </w:lvl>
    <w:lvl w:ilvl="5" w:tplc="01DA5E1A" w:tentative="1">
      <w:start w:val="1"/>
      <w:numFmt w:val="decimal"/>
      <w:lvlText w:val="%6."/>
      <w:lvlJc w:val="left"/>
      <w:pPr>
        <w:tabs>
          <w:tab w:val="num" w:pos="4320"/>
        </w:tabs>
        <w:ind w:left="4320" w:hanging="360"/>
      </w:pPr>
    </w:lvl>
    <w:lvl w:ilvl="6" w:tplc="6AB88724" w:tentative="1">
      <w:start w:val="1"/>
      <w:numFmt w:val="decimal"/>
      <w:lvlText w:val="%7."/>
      <w:lvlJc w:val="left"/>
      <w:pPr>
        <w:tabs>
          <w:tab w:val="num" w:pos="5040"/>
        </w:tabs>
        <w:ind w:left="5040" w:hanging="360"/>
      </w:pPr>
    </w:lvl>
    <w:lvl w:ilvl="7" w:tplc="F75C3B6C" w:tentative="1">
      <w:start w:val="1"/>
      <w:numFmt w:val="decimal"/>
      <w:lvlText w:val="%8."/>
      <w:lvlJc w:val="left"/>
      <w:pPr>
        <w:tabs>
          <w:tab w:val="num" w:pos="5760"/>
        </w:tabs>
        <w:ind w:left="5760" w:hanging="360"/>
      </w:pPr>
    </w:lvl>
    <w:lvl w:ilvl="8" w:tplc="F782B908" w:tentative="1">
      <w:start w:val="1"/>
      <w:numFmt w:val="decimal"/>
      <w:lvlText w:val="%9."/>
      <w:lvlJc w:val="left"/>
      <w:pPr>
        <w:tabs>
          <w:tab w:val="num" w:pos="6480"/>
        </w:tabs>
        <w:ind w:left="6480" w:hanging="360"/>
      </w:pPr>
    </w:lvl>
  </w:abstractNum>
  <w:abstractNum w:abstractNumId="18" w15:restartNumberingAfterBreak="0">
    <w:nsid w:val="507F4ED9"/>
    <w:multiLevelType w:val="hybridMultilevel"/>
    <w:tmpl w:val="6164B308"/>
    <w:lvl w:ilvl="0" w:tplc="ED2C348C">
      <w:start w:val="1"/>
      <w:numFmt w:val="decimal"/>
      <w:lvlText w:val="%1."/>
      <w:lvlJc w:val="left"/>
      <w:pPr>
        <w:tabs>
          <w:tab w:val="num" w:pos="720"/>
        </w:tabs>
        <w:ind w:left="720" w:hanging="360"/>
      </w:pPr>
    </w:lvl>
    <w:lvl w:ilvl="1" w:tplc="4106D64E" w:tentative="1">
      <w:start w:val="1"/>
      <w:numFmt w:val="decimal"/>
      <w:lvlText w:val="%2."/>
      <w:lvlJc w:val="left"/>
      <w:pPr>
        <w:tabs>
          <w:tab w:val="num" w:pos="1440"/>
        </w:tabs>
        <w:ind w:left="1440" w:hanging="360"/>
      </w:pPr>
    </w:lvl>
    <w:lvl w:ilvl="2" w:tplc="E55C8CF2" w:tentative="1">
      <w:start w:val="1"/>
      <w:numFmt w:val="decimal"/>
      <w:lvlText w:val="%3."/>
      <w:lvlJc w:val="left"/>
      <w:pPr>
        <w:tabs>
          <w:tab w:val="num" w:pos="2160"/>
        </w:tabs>
        <w:ind w:left="2160" w:hanging="360"/>
      </w:pPr>
    </w:lvl>
    <w:lvl w:ilvl="3" w:tplc="908AA8FE" w:tentative="1">
      <w:start w:val="1"/>
      <w:numFmt w:val="decimal"/>
      <w:lvlText w:val="%4."/>
      <w:lvlJc w:val="left"/>
      <w:pPr>
        <w:tabs>
          <w:tab w:val="num" w:pos="2880"/>
        </w:tabs>
        <w:ind w:left="2880" w:hanging="360"/>
      </w:pPr>
    </w:lvl>
    <w:lvl w:ilvl="4" w:tplc="8C2864DE" w:tentative="1">
      <w:start w:val="1"/>
      <w:numFmt w:val="decimal"/>
      <w:lvlText w:val="%5."/>
      <w:lvlJc w:val="left"/>
      <w:pPr>
        <w:tabs>
          <w:tab w:val="num" w:pos="3600"/>
        </w:tabs>
        <w:ind w:left="3600" w:hanging="360"/>
      </w:pPr>
    </w:lvl>
    <w:lvl w:ilvl="5" w:tplc="F8B4C332" w:tentative="1">
      <w:start w:val="1"/>
      <w:numFmt w:val="decimal"/>
      <w:lvlText w:val="%6."/>
      <w:lvlJc w:val="left"/>
      <w:pPr>
        <w:tabs>
          <w:tab w:val="num" w:pos="4320"/>
        </w:tabs>
        <w:ind w:left="4320" w:hanging="360"/>
      </w:pPr>
    </w:lvl>
    <w:lvl w:ilvl="6" w:tplc="D6D895E8" w:tentative="1">
      <w:start w:val="1"/>
      <w:numFmt w:val="decimal"/>
      <w:lvlText w:val="%7."/>
      <w:lvlJc w:val="left"/>
      <w:pPr>
        <w:tabs>
          <w:tab w:val="num" w:pos="5040"/>
        </w:tabs>
        <w:ind w:left="5040" w:hanging="360"/>
      </w:pPr>
    </w:lvl>
    <w:lvl w:ilvl="7" w:tplc="8098D250" w:tentative="1">
      <w:start w:val="1"/>
      <w:numFmt w:val="decimal"/>
      <w:lvlText w:val="%8."/>
      <w:lvlJc w:val="left"/>
      <w:pPr>
        <w:tabs>
          <w:tab w:val="num" w:pos="5760"/>
        </w:tabs>
        <w:ind w:left="5760" w:hanging="360"/>
      </w:pPr>
    </w:lvl>
    <w:lvl w:ilvl="8" w:tplc="EAFA2E9C" w:tentative="1">
      <w:start w:val="1"/>
      <w:numFmt w:val="decimal"/>
      <w:lvlText w:val="%9."/>
      <w:lvlJc w:val="left"/>
      <w:pPr>
        <w:tabs>
          <w:tab w:val="num" w:pos="6480"/>
        </w:tabs>
        <w:ind w:left="6480" w:hanging="360"/>
      </w:pPr>
    </w:lvl>
  </w:abstractNum>
  <w:abstractNum w:abstractNumId="19" w15:restartNumberingAfterBreak="0">
    <w:nsid w:val="53B7568F"/>
    <w:multiLevelType w:val="hybridMultilevel"/>
    <w:tmpl w:val="A4A4B9CC"/>
    <w:lvl w:ilvl="0" w:tplc="939A0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3B1813"/>
    <w:multiLevelType w:val="hybridMultilevel"/>
    <w:tmpl w:val="05B2C5FA"/>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0606BB"/>
    <w:multiLevelType w:val="hybridMultilevel"/>
    <w:tmpl w:val="C43498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6B5357A"/>
    <w:multiLevelType w:val="hybridMultilevel"/>
    <w:tmpl w:val="96E8E4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8C94F35"/>
    <w:multiLevelType w:val="hybridMultilevel"/>
    <w:tmpl w:val="C468772E"/>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9CD545F"/>
    <w:multiLevelType w:val="hybridMultilevel"/>
    <w:tmpl w:val="331C4A72"/>
    <w:lvl w:ilvl="0" w:tplc="B77CA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B1D36A6"/>
    <w:multiLevelType w:val="hybridMultilevel"/>
    <w:tmpl w:val="729EBB12"/>
    <w:lvl w:ilvl="0" w:tplc="B77CA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931883"/>
    <w:multiLevelType w:val="hybridMultilevel"/>
    <w:tmpl w:val="0D688A30"/>
    <w:lvl w:ilvl="0" w:tplc="E8BE8886">
      <w:start w:val="1"/>
      <w:numFmt w:val="decimal"/>
      <w:lvlText w:val="%1"/>
      <w:lvlJc w:val="left"/>
      <w:pPr>
        <w:tabs>
          <w:tab w:val="num" w:pos="720"/>
        </w:tabs>
        <w:ind w:left="720" w:hanging="360"/>
      </w:pPr>
    </w:lvl>
    <w:lvl w:ilvl="1" w:tplc="F4FC23EC" w:tentative="1">
      <w:start w:val="1"/>
      <w:numFmt w:val="decimal"/>
      <w:lvlText w:val="%2"/>
      <w:lvlJc w:val="left"/>
      <w:pPr>
        <w:tabs>
          <w:tab w:val="num" w:pos="1440"/>
        </w:tabs>
        <w:ind w:left="1440" w:hanging="360"/>
      </w:pPr>
    </w:lvl>
    <w:lvl w:ilvl="2" w:tplc="71CE5620" w:tentative="1">
      <w:start w:val="1"/>
      <w:numFmt w:val="decimal"/>
      <w:lvlText w:val="%3"/>
      <w:lvlJc w:val="left"/>
      <w:pPr>
        <w:tabs>
          <w:tab w:val="num" w:pos="2160"/>
        </w:tabs>
        <w:ind w:left="2160" w:hanging="360"/>
      </w:pPr>
    </w:lvl>
    <w:lvl w:ilvl="3" w:tplc="73725986" w:tentative="1">
      <w:start w:val="1"/>
      <w:numFmt w:val="decimal"/>
      <w:lvlText w:val="%4"/>
      <w:lvlJc w:val="left"/>
      <w:pPr>
        <w:tabs>
          <w:tab w:val="num" w:pos="2880"/>
        </w:tabs>
        <w:ind w:left="2880" w:hanging="360"/>
      </w:pPr>
    </w:lvl>
    <w:lvl w:ilvl="4" w:tplc="FA067EFC" w:tentative="1">
      <w:start w:val="1"/>
      <w:numFmt w:val="decimal"/>
      <w:lvlText w:val="%5"/>
      <w:lvlJc w:val="left"/>
      <w:pPr>
        <w:tabs>
          <w:tab w:val="num" w:pos="3600"/>
        </w:tabs>
        <w:ind w:left="3600" w:hanging="360"/>
      </w:pPr>
    </w:lvl>
    <w:lvl w:ilvl="5" w:tplc="29F4F584" w:tentative="1">
      <w:start w:val="1"/>
      <w:numFmt w:val="decimal"/>
      <w:lvlText w:val="%6"/>
      <w:lvlJc w:val="left"/>
      <w:pPr>
        <w:tabs>
          <w:tab w:val="num" w:pos="4320"/>
        </w:tabs>
        <w:ind w:left="4320" w:hanging="360"/>
      </w:pPr>
    </w:lvl>
    <w:lvl w:ilvl="6" w:tplc="8BD279E8" w:tentative="1">
      <w:start w:val="1"/>
      <w:numFmt w:val="decimal"/>
      <w:lvlText w:val="%7"/>
      <w:lvlJc w:val="left"/>
      <w:pPr>
        <w:tabs>
          <w:tab w:val="num" w:pos="5040"/>
        </w:tabs>
        <w:ind w:left="5040" w:hanging="360"/>
      </w:pPr>
    </w:lvl>
    <w:lvl w:ilvl="7" w:tplc="483CA5FE" w:tentative="1">
      <w:start w:val="1"/>
      <w:numFmt w:val="decimal"/>
      <w:lvlText w:val="%8"/>
      <w:lvlJc w:val="left"/>
      <w:pPr>
        <w:tabs>
          <w:tab w:val="num" w:pos="5760"/>
        </w:tabs>
        <w:ind w:left="5760" w:hanging="360"/>
      </w:pPr>
    </w:lvl>
    <w:lvl w:ilvl="8" w:tplc="B04CDA7E" w:tentative="1">
      <w:start w:val="1"/>
      <w:numFmt w:val="decimal"/>
      <w:lvlText w:val="%9"/>
      <w:lvlJc w:val="left"/>
      <w:pPr>
        <w:tabs>
          <w:tab w:val="num" w:pos="6480"/>
        </w:tabs>
        <w:ind w:left="6480" w:hanging="360"/>
      </w:pPr>
    </w:lvl>
  </w:abstractNum>
  <w:abstractNum w:abstractNumId="27" w15:restartNumberingAfterBreak="0">
    <w:nsid w:val="615A0BE1"/>
    <w:multiLevelType w:val="hybridMultilevel"/>
    <w:tmpl w:val="FE8E110C"/>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28" w15:restartNumberingAfterBreak="0">
    <w:nsid w:val="61C9282B"/>
    <w:multiLevelType w:val="hybridMultilevel"/>
    <w:tmpl w:val="6DC8F828"/>
    <w:lvl w:ilvl="0" w:tplc="B51A18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4C10BA2"/>
    <w:multiLevelType w:val="hybridMultilevel"/>
    <w:tmpl w:val="F502F1FE"/>
    <w:lvl w:ilvl="0" w:tplc="304C60FA">
      <w:start w:val="2"/>
      <w:numFmt w:val="decimal"/>
      <w:lvlText w:val="%1."/>
      <w:lvlJc w:val="left"/>
      <w:pPr>
        <w:tabs>
          <w:tab w:val="num" w:pos="720"/>
        </w:tabs>
        <w:ind w:left="720" w:hanging="360"/>
      </w:pPr>
    </w:lvl>
    <w:lvl w:ilvl="1" w:tplc="BFAE2750" w:tentative="1">
      <w:start w:val="1"/>
      <w:numFmt w:val="decimal"/>
      <w:lvlText w:val="%2."/>
      <w:lvlJc w:val="left"/>
      <w:pPr>
        <w:tabs>
          <w:tab w:val="num" w:pos="1440"/>
        </w:tabs>
        <w:ind w:left="1440" w:hanging="360"/>
      </w:pPr>
    </w:lvl>
    <w:lvl w:ilvl="2" w:tplc="6BEC97E4" w:tentative="1">
      <w:start w:val="1"/>
      <w:numFmt w:val="decimal"/>
      <w:lvlText w:val="%3."/>
      <w:lvlJc w:val="left"/>
      <w:pPr>
        <w:tabs>
          <w:tab w:val="num" w:pos="2160"/>
        </w:tabs>
        <w:ind w:left="2160" w:hanging="360"/>
      </w:pPr>
    </w:lvl>
    <w:lvl w:ilvl="3" w:tplc="962EF3DA" w:tentative="1">
      <w:start w:val="1"/>
      <w:numFmt w:val="decimal"/>
      <w:lvlText w:val="%4."/>
      <w:lvlJc w:val="left"/>
      <w:pPr>
        <w:tabs>
          <w:tab w:val="num" w:pos="2880"/>
        </w:tabs>
        <w:ind w:left="2880" w:hanging="360"/>
      </w:pPr>
    </w:lvl>
    <w:lvl w:ilvl="4" w:tplc="9AC02884" w:tentative="1">
      <w:start w:val="1"/>
      <w:numFmt w:val="decimal"/>
      <w:lvlText w:val="%5."/>
      <w:lvlJc w:val="left"/>
      <w:pPr>
        <w:tabs>
          <w:tab w:val="num" w:pos="3600"/>
        </w:tabs>
        <w:ind w:left="3600" w:hanging="360"/>
      </w:pPr>
    </w:lvl>
    <w:lvl w:ilvl="5" w:tplc="C63EC862" w:tentative="1">
      <w:start w:val="1"/>
      <w:numFmt w:val="decimal"/>
      <w:lvlText w:val="%6."/>
      <w:lvlJc w:val="left"/>
      <w:pPr>
        <w:tabs>
          <w:tab w:val="num" w:pos="4320"/>
        </w:tabs>
        <w:ind w:left="4320" w:hanging="360"/>
      </w:pPr>
    </w:lvl>
    <w:lvl w:ilvl="6" w:tplc="D5E670BC" w:tentative="1">
      <w:start w:val="1"/>
      <w:numFmt w:val="decimal"/>
      <w:lvlText w:val="%7."/>
      <w:lvlJc w:val="left"/>
      <w:pPr>
        <w:tabs>
          <w:tab w:val="num" w:pos="5040"/>
        </w:tabs>
        <w:ind w:left="5040" w:hanging="360"/>
      </w:pPr>
    </w:lvl>
    <w:lvl w:ilvl="7" w:tplc="7AA2251C" w:tentative="1">
      <w:start w:val="1"/>
      <w:numFmt w:val="decimal"/>
      <w:lvlText w:val="%8."/>
      <w:lvlJc w:val="left"/>
      <w:pPr>
        <w:tabs>
          <w:tab w:val="num" w:pos="5760"/>
        </w:tabs>
        <w:ind w:left="5760" w:hanging="360"/>
      </w:pPr>
    </w:lvl>
    <w:lvl w:ilvl="8" w:tplc="21C86B76" w:tentative="1">
      <w:start w:val="1"/>
      <w:numFmt w:val="decimal"/>
      <w:lvlText w:val="%9."/>
      <w:lvlJc w:val="left"/>
      <w:pPr>
        <w:tabs>
          <w:tab w:val="num" w:pos="6480"/>
        </w:tabs>
        <w:ind w:left="6480" w:hanging="360"/>
      </w:pPr>
    </w:lvl>
  </w:abstractNum>
  <w:abstractNum w:abstractNumId="30" w15:restartNumberingAfterBreak="0">
    <w:nsid w:val="67D51C6B"/>
    <w:multiLevelType w:val="hybridMultilevel"/>
    <w:tmpl w:val="E80EFFCC"/>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D23FCF"/>
    <w:multiLevelType w:val="hybridMultilevel"/>
    <w:tmpl w:val="F102803C"/>
    <w:lvl w:ilvl="0" w:tplc="2FE26C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DD144EC"/>
    <w:multiLevelType w:val="hybridMultilevel"/>
    <w:tmpl w:val="B6AEB6E0"/>
    <w:lvl w:ilvl="0" w:tplc="AD3EAEC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E9C2193"/>
    <w:multiLevelType w:val="hybridMultilevel"/>
    <w:tmpl w:val="1EDADF10"/>
    <w:lvl w:ilvl="0" w:tplc="98B6ED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13437CC"/>
    <w:multiLevelType w:val="hybridMultilevel"/>
    <w:tmpl w:val="875697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4733C53"/>
    <w:multiLevelType w:val="hybridMultilevel"/>
    <w:tmpl w:val="894818C0"/>
    <w:lvl w:ilvl="0" w:tplc="6316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6A608B7"/>
    <w:multiLevelType w:val="hybridMultilevel"/>
    <w:tmpl w:val="62CA34D8"/>
    <w:lvl w:ilvl="0" w:tplc="FFFFFFFF">
      <w:start w:val="1"/>
      <w:numFmt w:val="decimal"/>
      <w:lvlText w:val="%1."/>
      <w:lvlJc w:val="left"/>
      <w:pPr>
        <w:ind w:left="360" w:hanging="360"/>
      </w:pPr>
    </w:lvl>
    <w:lvl w:ilvl="1" w:tplc="FFFFFFFF">
      <w:start w:val="1"/>
      <w:numFmt w:val="upperLetter"/>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37" w15:restartNumberingAfterBreak="0">
    <w:nsid w:val="76BF4270"/>
    <w:multiLevelType w:val="hybridMultilevel"/>
    <w:tmpl w:val="D272DA84"/>
    <w:lvl w:ilvl="0" w:tplc="B36020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7833548"/>
    <w:multiLevelType w:val="hybridMultilevel"/>
    <w:tmpl w:val="AE2A140A"/>
    <w:lvl w:ilvl="0" w:tplc="16785E6A">
      <w:start w:val="1"/>
      <w:numFmt w:val="decimal"/>
      <w:lvlText w:val="%1."/>
      <w:lvlJc w:val="left"/>
      <w:pPr>
        <w:tabs>
          <w:tab w:val="num" w:pos="720"/>
        </w:tabs>
        <w:ind w:left="720" w:hanging="360"/>
      </w:pPr>
    </w:lvl>
    <w:lvl w:ilvl="1" w:tplc="6CB8518C" w:tentative="1">
      <w:start w:val="1"/>
      <w:numFmt w:val="decimal"/>
      <w:lvlText w:val="%2."/>
      <w:lvlJc w:val="left"/>
      <w:pPr>
        <w:tabs>
          <w:tab w:val="num" w:pos="1440"/>
        </w:tabs>
        <w:ind w:left="1440" w:hanging="360"/>
      </w:pPr>
    </w:lvl>
    <w:lvl w:ilvl="2" w:tplc="EFAE6A36" w:tentative="1">
      <w:start w:val="1"/>
      <w:numFmt w:val="decimal"/>
      <w:lvlText w:val="%3."/>
      <w:lvlJc w:val="left"/>
      <w:pPr>
        <w:tabs>
          <w:tab w:val="num" w:pos="2160"/>
        </w:tabs>
        <w:ind w:left="2160" w:hanging="360"/>
      </w:pPr>
    </w:lvl>
    <w:lvl w:ilvl="3" w:tplc="0560AD98" w:tentative="1">
      <w:start w:val="1"/>
      <w:numFmt w:val="decimal"/>
      <w:lvlText w:val="%4."/>
      <w:lvlJc w:val="left"/>
      <w:pPr>
        <w:tabs>
          <w:tab w:val="num" w:pos="2880"/>
        </w:tabs>
        <w:ind w:left="2880" w:hanging="360"/>
      </w:pPr>
    </w:lvl>
    <w:lvl w:ilvl="4" w:tplc="46022948" w:tentative="1">
      <w:start w:val="1"/>
      <w:numFmt w:val="decimal"/>
      <w:lvlText w:val="%5."/>
      <w:lvlJc w:val="left"/>
      <w:pPr>
        <w:tabs>
          <w:tab w:val="num" w:pos="3600"/>
        </w:tabs>
        <w:ind w:left="3600" w:hanging="360"/>
      </w:pPr>
    </w:lvl>
    <w:lvl w:ilvl="5" w:tplc="26C0F7AC" w:tentative="1">
      <w:start w:val="1"/>
      <w:numFmt w:val="decimal"/>
      <w:lvlText w:val="%6."/>
      <w:lvlJc w:val="left"/>
      <w:pPr>
        <w:tabs>
          <w:tab w:val="num" w:pos="4320"/>
        </w:tabs>
        <w:ind w:left="4320" w:hanging="360"/>
      </w:pPr>
    </w:lvl>
    <w:lvl w:ilvl="6" w:tplc="391A1C40" w:tentative="1">
      <w:start w:val="1"/>
      <w:numFmt w:val="decimal"/>
      <w:lvlText w:val="%7."/>
      <w:lvlJc w:val="left"/>
      <w:pPr>
        <w:tabs>
          <w:tab w:val="num" w:pos="5040"/>
        </w:tabs>
        <w:ind w:left="5040" w:hanging="360"/>
      </w:pPr>
    </w:lvl>
    <w:lvl w:ilvl="7" w:tplc="0B587D1E" w:tentative="1">
      <w:start w:val="1"/>
      <w:numFmt w:val="decimal"/>
      <w:lvlText w:val="%8."/>
      <w:lvlJc w:val="left"/>
      <w:pPr>
        <w:tabs>
          <w:tab w:val="num" w:pos="5760"/>
        </w:tabs>
        <w:ind w:left="5760" w:hanging="360"/>
      </w:pPr>
    </w:lvl>
    <w:lvl w:ilvl="8" w:tplc="55FAB382" w:tentative="1">
      <w:start w:val="1"/>
      <w:numFmt w:val="decimal"/>
      <w:lvlText w:val="%9."/>
      <w:lvlJc w:val="left"/>
      <w:pPr>
        <w:tabs>
          <w:tab w:val="num" w:pos="6480"/>
        </w:tabs>
        <w:ind w:left="6480" w:hanging="360"/>
      </w:pPr>
    </w:lvl>
  </w:abstractNum>
  <w:abstractNum w:abstractNumId="39" w15:restartNumberingAfterBreak="0">
    <w:nsid w:val="7ABA7AEE"/>
    <w:multiLevelType w:val="hybridMultilevel"/>
    <w:tmpl w:val="9D2632A2"/>
    <w:lvl w:ilvl="0" w:tplc="0D5E1A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
  </w:num>
  <w:num w:numId="3">
    <w:abstractNumId w:val="33"/>
  </w:num>
  <w:num w:numId="4">
    <w:abstractNumId w:val="8"/>
  </w:num>
  <w:num w:numId="5">
    <w:abstractNumId w:val="26"/>
  </w:num>
  <w:num w:numId="6">
    <w:abstractNumId w:val="29"/>
  </w:num>
  <w:num w:numId="7">
    <w:abstractNumId w:val="7"/>
  </w:num>
  <w:num w:numId="8">
    <w:abstractNumId w:val="4"/>
  </w:num>
  <w:num w:numId="9">
    <w:abstractNumId w:val="17"/>
  </w:num>
  <w:num w:numId="10">
    <w:abstractNumId w:val="6"/>
  </w:num>
  <w:num w:numId="11">
    <w:abstractNumId w:val="3"/>
  </w:num>
  <w:num w:numId="12">
    <w:abstractNumId w:val="38"/>
  </w:num>
  <w:num w:numId="13">
    <w:abstractNumId w:val="30"/>
  </w:num>
  <w:num w:numId="14">
    <w:abstractNumId w:val="16"/>
  </w:num>
  <w:num w:numId="15">
    <w:abstractNumId w:val="18"/>
  </w:num>
  <w:num w:numId="16">
    <w:abstractNumId w:val="25"/>
  </w:num>
  <w:num w:numId="17">
    <w:abstractNumId w:val="24"/>
  </w:num>
  <w:num w:numId="18">
    <w:abstractNumId w:val="0"/>
  </w:num>
  <w:num w:numId="19">
    <w:abstractNumId w:val="35"/>
  </w:num>
  <w:num w:numId="20">
    <w:abstractNumId w:val="14"/>
  </w:num>
  <w:num w:numId="21">
    <w:abstractNumId w:val="20"/>
  </w:num>
  <w:num w:numId="22">
    <w:abstractNumId w:val="23"/>
  </w:num>
  <w:num w:numId="23">
    <w:abstractNumId w:val="31"/>
  </w:num>
  <w:num w:numId="24">
    <w:abstractNumId w:val="15"/>
  </w:num>
  <w:num w:numId="25">
    <w:abstractNumId w:val="5"/>
  </w:num>
  <w:num w:numId="26">
    <w:abstractNumId w:val="21"/>
  </w:num>
  <w:num w:numId="27">
    <w:abstractNumId w:val="13"/>
  </w:num>
  <w:num w:numId="28">
    <w:abstractNumId w:val="34"/>
  </w:num>
  <w:num w:numId="29">
    <w:abstractNumId w:val="39"/>
  </w:num>
  <w:num w:numId="30">
    <w:abstractNumId w:val="9"/>
  </w:num>
  <w:num w:numId="31">
    <w:abstractNumId w:val="19"/>
  </w:num>
  <w:num w:numId="32">
    <w:abstractNumId w:val="28"/>
  </w:num>
  <w:num w:numId="33">
    <w:abstractNumId w:val="12"/>
  </w:num>
  <w:num w:numId="34">
    <w:abstractNumId w:val="37"/>
  </w:num>
  <w:num w:numId="35">
    <w:abstractNumId w:val="1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3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6E"/>
    <w:rsid w:val="000071A5"/>
    <w:rsid w:val="00015434"/>
    <w:rsid w:val="00045E1E"/>
    <w:rsid w:val="0005067A"/>
    <w:rsid w:val="0005378D"/>
    <w:rsid w:val="0005392E"/>
    <w:rsid w:val="0009603E"/>
    <w:rsid w:val="000A3E20"/>
    <w:rsid w:val="000B3002"/>
    <w:rsid w:val="000D6709"/>
    <w:rsid w:val="000E1130"/>
    <w:rsid w:val="000E2F13"/>
    <w:rsid w:val="000E76C2"/>
    <w:rsid w:val="000F190C"/>
    <w:rsid w:val="00116393"/>
    <w:rsid w:val="00137F20"/>
    <w:rsid w:val="0014430C"/>
    <w:rsid w:val="00146EBC"/>
    <w:rsid w:val="00160FA4"/>
    <w:rsid w:val="0017020E"/>
    <w:rsid w:val="00170424"/>
    <w:rsid w:val="0018558C"/>
    <w:rsid w:val="001B42FA"/>
    <w:rsid w:val="001B44A2"/>
    <w:rsid w:val="001B6886"/>
    <w:rsid w:val="001C3A6C"/>
    <w:rsid w:val="001C4720"/>
    <w:rsid w:val="001C6924"/>
    <w:rsid w:val="001E4605"/>
    <w:rsid w:val="001F5C1E"/>
    <w:rsid w:val="00201693"/>
    <w:rsid w:val="00226973"/>
    <w:rsid w:val="00236A3F"/>
    <w:rsid w:val="00250BA6"/>
    <w:rsid w:val="0027320E"/>
    <w:rsid w:val="00283C81"/>
    <w:rsid w:val="00294B9D"/>
    <w:rsid w:val="002A237E"/>
    <w:rsid w:val="002A7A0A"/>
    <w:rsid w:val="002D0F9B"/>
    <w:rsid w:val="002D5000"/>
    <w:rsid w:val="002E2EAE"/>
    <w:rsid w:val="00322F0D"/>
    <w:rsid w:val="00334536"/>
    <w:rsid w:val="00340137"/>
    <w:rsid w:val="003443D8"/>
    <w:rsid w:val="0035184C"/>
    <w:rsid w:val="00385809"/>
    <w:rsid w:val="00390C7C"/>
    <w:rsid w:val="003B3645"/>
    <w:rsid w:val="003B3886"/>
    <w:rsid w:val="003B5476"/>
    <w:rsid w:val="003B6ADD"/>
    <w:rsid w:val="00401D40"/>
    <w:rsid w:val="004221F5"/>
    <w:rsid w:val="0042658B"/>
    <w:rsid w:val="00427F66"/>
    <w:rsid w:val="004354B7"/>
    <w:rsid w:val="004678DE"/>
    <w:rsid w:val="004858B3"/>
    <w:rsid w:val="004859E4"/>
    <w:rsid w:val="00495FA3"/>
    <w:rsid w:val="004B0D7B"/>
    <w:rsid w:val="004B61AC"/>
    <w:rsid w:val="004C0CA5"/>
    <w:rsid w:val="004D09F0"/>
    <w:rsid w:val="004F46C1"/>
    <w:rsid w:val="005060DB"/>
    <w:rsid w:val="00511148"/>
    <w:rsid w:val="00533610"/>
    <w:rsid w:val="005452C8"/>
    <w:rsid w:val="00556AA8"/>
    <w:rsid w:val="00596709"/>
    <w:rsid w:val="005A632F"/>
    <w:rsid w:val="005A6D9B"/>
    <w:rsid w:val="005B03EA"/>
    <w:rsid w:val="005B29CB"/>
    <w:rsid w:val="005B502A"/>
    <w:rsid w:val="005B52DE"/>
    <w:rsid w:val="005E0C67"/>
    <w:rsid w:val="005E1C43"/>
    <w:rsid w:val="005E4067"/>
    <w:rsid w:val="005F43E7"/>
    <w:rsid w:val="00604A90"/>
    <w:rsid w:val="006143D6"/>
    <w:rsid w:val="00615B0A"/>
    <w:rsid w:val="00627FA4"/>
    <w:rsid w:val="00634296"/>
    <w:rsid w:val="00636081"/>
    <w:rsid w:val="00642858"/>
    <w:rsid w:val="00642E1A"/>
    <w:rsid w:val="00666482"/>
    <w:rsid w:val="00667981"/>
    <w:rsid w:val="0068075A"/>
    <w:rsid w:val="006838E9"/>
    <w:rsid w:val="006845CD"/>
    <w:rsid w:val="006B1AB2"/>
    <w:rsid w:val="006B2696"/>
    <w:rsid w:val="006C70F6"/>
    <w:rsid w:val="006D51F1"/>
    <w:rsid w:val="006E458E"/>
    <w:rsid w:val="007309E3"/>
    <w:rsid w:val="007325C5"/>
    <w:rsid w:val="0073299C"/>
    <w:rsid w:val="0074623A"/>
    <w:rsid w:val="00774855"/>
    <w:rsid w:val="007A48BE"/>
    <w:rsid w:val="007A7C58"/>
    <w:rsid w:val="007B6469"/>
    <w:rsid w:val="007B6577"/>
    <w:rsid w:val="007B78F8"/>
    <w:rsid w:val="007C070D"/>
    <w:rsid w:val="007D72EF"/>
    <w:rsid w:val="007E2DC7"/>
    <w:rsid w:val="008066E4"/>
    <w:rsid w:val="0081482F"/>
    <w:rsid w:val="00823AB4"/>
    <w:rsid w:val="0084786A"/>
    <w:rsid w:val="008509BA"/>
    <w:rsid w:val="00856D6E"/>
    <w:rsid w:val="00865E9D"/>
    <w:rsid w:val="00891715"/>
    <w:rsid w:val="008C227A"/>
    <w:rsid w:val="008D0383"/>
    <w:rsid w:val="008E1903"/>
    <w:rsid w:val="008E7748"/>
    <w:rsid w:val="00911C2F"/>
    <w:rsid w:val="00924595"/>
    <w:rsid w:val="00940DDA"/>
    <w:rsid w:val="00944550"/>
    <w:rsid w:val="009477E6"/>
    <w:rsid w:val="00951EBF"/>
    <w:rsid w:val="00956570"/>
    <w:rsid w:val="009641BE"/>
    <w:rsid w:val="00972D85"/>
    <w:rsid w:val="00977126"/>
    <w:rsid w:val="00982905"/>
    <w:rsid w:val="009963CA"/>
    <w:rsid w:val="00997154"/>
    <w:rsid w:val="009A0D30"/>
    <w:rsid w:val="009B4583"/>
    <w:rsid w:val="009E47E1"/>
    <w:rsid w:val="009F4DF4"/>
    <w:rsid w:val="00A0149F"/>
    <w:rsid w:val="00A07095"/>
    <w:rsid w:val="00A17EEC"/>
    <w:rsid w:val="00A21D72"/>
    <w:rsid w:val="00A35253"/>
    <w:rsid w:val="00A433C5"/>
    <w:rsid w:val="00A714B3"/>
    <w:rsid w:val="00A72E04"/>
    <w:rsid w:val="00A8790D"/>
    <w:rsid w:val="00AB014A"/>
    <w:rsid w:val="00AB6936"/>
    <w:rsid w:val="00AE271A"/>
    <w:rsid w:val="00B659F8"/>
    <w:rsid w:val="00B76572"/>
    <w:rsid w:val="00BC5279"/>
    <w:rsid w:val="00BC67D8"/>
    <w:rsid w:val="00BE78C1"/>
    <w:rsid w:val="00BF40D3"/>
    <w:rsid w:val="00C0167D"/>
    <w:rsid w:val="00C02D11"/>
    <w:rsid w:val="00C15E79"/>
    <w:rsid w:val="00C17FF5"/>
    <w:rsid w:val="00C25EC2"/>
    <w:rsid w:val="00C40DDC"/>
    <w:rsid w:val="00C5006D"/>
    <w:rsid w:val="00C808CB"/>
    <w:rsid w:val="00CA1B47"/>
    <w:rsid w:val="00CB2538"/>
    <w:rsid w:val="00CC6576"/>
    <w:rsid w:val="00CD5861"/>
    <w:rsid w:val="00D106CC"/>
    <w:rsid w:val="00D12A66"/>
    <w:rsid w:val="00D15158"/>
    <w:rsid w:val="00D25956"/>
    <w:rsid w:val="00D43E68"/>
    <w:rsid w:val="00D45071"/>
    <w:rsid w:val="00D45DC1"/>
    <w:rsid w:val="00D556C5"/>
    <w:rsid w:val="00D55B39"/>
    <w:rsid w:val="00D91C3C"/>
    <w:rsid w:val="00DC02DC"/>
    <w:rsid w:val="00DE5331"/>
    <w:rsid w:val="00E0546B"/>
    <w:rsid w:val="00E072FD"/>
    <w:rsid w:val="00E11708"/>
    <w:rsid w:val="00E16746"/>
    <w:rsid w:val="00E17B3A"/>
    <w:rsid w:val="00E31769"/>
    <w:rsid w:val="00E3368B"/>
    <w:rsid w:val="00E37E95"/>
    <w:rsid w:val="00E71C12"/>
    <w:rsid w:val="00E7334A"/>
    <w:rsid w:val="00E7697C"/>
    <w:rsid w:val="00E81725"/>
    <w:rsid w:val="00E954B7"/>
    <w:rsid w:val="00EA0A82"/>
    <w:rsid w:val="00EA46F7"/>
    <w:rsid w:val="00EB42A2"/>
    <w:rsid w:val="00EB521A"/>
    <w:rsid w:val="00EC1FCD"/>
    <w:rsid w:val="00EC3275"/>
    <w:rsid w:val="00EC6C00"/>
    <w:rsid w:val="00EE2E48"/>
    <w:rsid w:val="00F00CC4"/>
    <w:rsid w:val="00F06A73"/>
    <w:rsid w:val="00F27F87"/>
    <w:rsid w:val="00F32269"/>
    <w:rsid w:val="00F37A74"/>
    <w:rsid w:val="00F66623"/>
    <w:rsid w:val="00F72071"/>
    <w:rsid w:val="00F77E11"/>
    <w:rsid w:val="00F91209"/>
    <w:rsid w:val="00FA3F67"/>
    <w:rsid w:val="00FB2816"/>
    <w:rsid w:val="00FC38B6"/>
    <w:rsid w:val="00FC46B0"/>
    <w:rsid w:val="00FE7076"/>
    <w:rsid w:val="00FF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E05D7-F42B-40A4-8078-2101258C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E4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9E4"/>
    <w:pPr>
      <w:ind w:leftChars="200" w:left="480"/>
    </w:pPr>
  </w:style>
  <w:style w:type="paragraph" w:styleId="a4">
    <w:name w:val="header"/>
    <w:basedOn w:val="a"/>
    <w:link w:val="a5"/>
    <w:uiPriority w:val="99"/>
    <w:unhideWhenUsed/>
    <w:rsid w:val="00EE2E48"/>
    <w:pPr>
      <w:tabs>
        <w:tab w:val="center" w:pos="4153"/>
        <w:tab w:val="right" w:pos="8306"/>
      </w:tabs>
      <w:snapToGrid w:val="0"/>
    </w:pPr>
    <w:rPr>
      <w:sz w:val="20"/>
      <w:szCs w:val="20"/>
    </w:rPr>
  </w:style>
  <w:style w:type="character" w:customStyle="1" w:styleId="a5">
    <w:name w:val="頁首 字元"/>
    <w:basedOn w:val="a0"/>
    <w:link w:val="a4"/>
    <w:uiPriority w:val="99"/>
    <w:rsid w:val="00EE2E48"/>
    <w:rPr>
      <w:sz w:val="20"/>
      <w:szCs w:val="20"/>
    </w:rPr>
  </w:style>
  <w:style w:type="paragraph" w:styleId="a6">
    <w:name w:val="footer"/>
    <w:basedOn w:val="a"/>
    <w:link w:val="a7"/>
    <w:uiPriority w:val="99"/>
    <w:unhideWhenUsed/>
    <w:rsid w:val="00EE2E48"/>
    <w:pPr>
      <w:tabs>
        <w:tab w:val="center" w:pos="4153"/>
        <w:tab w:val="right" w:pos="8306"/>
      </w:tabs>
      <w:snapToGrid w:val="0"/>
    </w:pPr>
    <w:rPr>
      <w:sz w:val="20"/>
      <w:szCs w:val="20"/>
    </w:rPr>
  </w:style>
  <w:style w:type="character" w:customStyle="1" w:styleId="a7">
    <w:name w:val="頁尾 字元"/>
    <w:basedOn w:val="a0"/>
    <w:link w:val="a6"/>
    <w:uiPriority w:val="99"/>
    <w:rsid w:val="00EE2E48"/>
    <w:rPr>
      <w:sz w:val="20"/>
      <w:szCs w:val="20"/>
    </w:rPr>
  </w:style>
  <w:style w:type="paragraph" w:styleId="a8">
    <w:name w:val="Balloon Text"/>
    <w:basedOn w:val="a"/>
    <w:link w:val="a9"/>
    <w:uiPriority w:val="99"/>
    <w:semiHidden/>
    <w:unhideWhenUsed/>
    <w:rsid w:val="005B52DE"/>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B52DE"/>
    <w:rPr>
      <w:rFonts w:asciiTheme="majorHAnsi" w:eastAsiaTheme="majorEastAsia" w:hAnsiTheme="majorHAnsi" w:cstheme="majorBidi"/>
      <w:sz w:val="18"/>
      <w:szCs w:val="18"/>
    </w:rPr>
  </w:style>
  <w:style w:type="paragraph" w:styleId="Web">
    <w:name w:val="Normal (Web)"/>
    <w:basedOn w:val="a"/>
    <w:uiPriority w:val="99"/>
    <w:unhideWhenUsed/>
    <w:rsid w:val="00F66623"/>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uiPriority w:val="99"/>
    <w:rsid w:val="00C15E79"/>
    <w:pPr>
      <w:widowControl w:val="0"/>
      <w:autoSpaceDE w:val="0"/>
      <w:autoSpaceDN w:val="0"/>
      <w:adjustRightInd w:val="0"/>
    </w:pPr>
    <w:rPr>
      <w:rFonts w:ascii="標楷體" w:eastAsia="標楷體" w:cs="標楷體"/>
      <w:color w:val="000000"/>
      <w:kern w:val="0"/>
      <w:szCs w:val="24"/>
    </w:rPr>
  </w:style>
  <w:style w:type="table" w:styleId="aa">
    <w:name w:val="Table Grid"/>
    <w:basedOn w:val="a1"/>
    <w:uiPriority w:val="39"/>
    <w:rsid w:val="00947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058">
      <w:bodyDiv w:val="1"/>
      <w:marLeft w:val="0"/>
      <w:marRight w:val="0"/>
      <w:marTop w:val="0"/>
      <w:marBottom w:val="0"/>
      <w:divBdr>
        <w:top w:val="none" w:sz="0" w:space="0" w:color="auto"/>
        <w:left w:val="none" w:sz="0" w:space="0" w:color="auto"/>
        <w:bottom w:val="none" w:sz="0" w:space="0" w:color="auto"/>
        <w:right w:val="none" w:sz="0" w:space="0" w:color="auto"/>
      </w:divBdr>
    </w:div>
    <w:div w:id="10768381">
      <w:bodyDiv w:val="1"/>
      <w:marLeft w:val="0"/>
      <w:marRight w:val="0"/>
      <w:marTop w:val="0"/>
      <w:marBottom w:val="0"/>
      <w:divBdr>
        <w:top w:val="none" w:sz="0" w:space="0" w:color="auto"/>
        <w:left w:val="none" w:sz="0" w:space="0" w:color="auto"/>
        <w:bottom w:val="none" w:sz="0" w:space="0" w:color="auto"/>
        <w:right w:val="none" w:sz="0" w:space="0" w:color="auto"/>
      </w:divBdr>
    </w:div>
    <w:div w:id="42868615">
      <w:bodyDiv w:val="1"/>
      <w:marLeft w:val="0"/>
      <w:marRight w:val="0"/>
      <w:marTop w:val="0"/>
      <w:marBottom w:val="0"/>
      <w:divBdr>
        <w:top w:val="none" w:sz="0" w:space="0" w:color="auto"/>
        <w:left w:val="none" w:sz="0" w:space="0" w:color="auto"/>
        <w:bottom w:val="none" w:sz="0" w:space="0" w:color="auto"/>
        <w:right w:val="none" w:sz="0" w:space="0" w:color="auto"/>
      </w:divBdr>
    </w:div>
    <w:div w:id="121921487">
      <w:bodyDiv w:val="1"/>
      <w:marLeft w:val="0"/>
      <w:marRight w:val="0"/>
      <w:marTop w:val="0"/>
      <w:marBottom w:val="0"/>
      <w:divBdr>
        <w:top w:val="none" w:sz="0" w:space="0" w:color="auto"/>
        <w:left w:val="none" w:sz="0" w:space="0" w:color="auto"/>
        <w:bottom w:val="none" w:sz="0" w:space="0" w:color="auto"/>
        <w:right w:val="none" w:sz="0" w:space="0" w:color="auto"/>
      </w:divBdr>
    </w:div>
    <w:div w:id="160857760">
      <w:bodyDiv w:val="1"/>
      <w:marLeft w:val="0"/>
      <w:marRight w:val="0"/>
      <w:marTop w:val="0"/>
      <w:marBottom w:val="0"/>
      <w:divBdr>
        <w:top w:val="none" w:sz="0" w:space="0" w:color="auto"/>
        <w:left w:val="none" w:sz="0" w:space="0" w:color="auto"/>
        <w:bottom w:val="none" w:sz="0" w:space="0" w:color="auto"/>
        <w:right w:val="none" w:sz="0" w:space="0" w:color="auto"/>
      </w:divBdr>
    </w:div>
    <w:div w:id="240870513">
      <w:bodyDiv w:val="1"/>
      <w:marLeft w:val="0"/>
      <w:marRight w:val="0"/>
      <w:marTop w:val="0"/>
      <w:marBottom w:val="0"/>
      <w:divBdr>
        <w:top w:val="none" w:sz="0" w:space="0" w:color="auto"/>
        <w:left w:val="none" w:sz="0" w:space="0" w:color="auto"/>
        <w:bottom w:val="none" w:sz="0" w:space="0" w:color="auto"/>
        <w:right w:val="none" w:sz="0" w:space="0" w:color="auto"/>
      </w:divBdr>
    </w:div>
    <w:div w:id="293407052">
      <w:bodyDiv w:val="1"/>
      <w:marLeft w:val="0"/>
      <w:marRight w:val="0"/>
      <w:marTop w:val="0"/>
      <w:marBottom w:val="0"/>
      <w:divBdr>
        <w:top w:val="none" w:sz="0" w:space="0" w:color="auto"/>
        <w:left w:val="none" w:sz="0" w:space="0" w:color="auto"/>
        <w:bottom w:val="none" w:sz="0" w:space="0" w:color="auto"/>
        <w:right w:val="none" w:sz="0" w:space="0" w:color="auto"/>
      </w:divBdr>
    </w:div>
    <w:div w:id="298072974">
      <w:bodyDiv w:val="1"/>
      <w:marLeft w:val="0"/>
      <w:marRight w:val="0"/>
      <w:marTop w:val="0"/>
      <w:marBottom w:val="0"/>
      <w:divBdr>
        <w:top w:val="none" w:sz="0" w:space="0" w:color="auto"/>
        <w:left w:val="none" w:sz="0" w:space="0" w:color="auto"/>
        <w:bottom w:val="none" w:sz="0" w:space="0" w:color="auto"/>
        <w:right w:val="none" w:sz="0" w:space="0" w:color="auto"/>
      </w:divBdr>
    </w:div>
    <w:div w:id="319626433">
      <w:bodyDiv w:val="1"/>
      <w:marLeft w:val="0"/>
      <w:marRight w:val="0"/>
      <w:marTop w:val="0"/>
      <w:marBottom w:val="0"/>
      <w:divBdr>
        <w:top w:val="none" w:sz="0" w:space="0" w:color="auto"/>
        <w:left w:val="none" w:sz="0" w:space="0" w:color="auto"/>
        <w:bottom w:val="none" w:sz="0" w:space="0" w:color="auto"/>
        <w:right w:val="none" w:sz="0" w:space="0" w:color="auto"/>
      </w:divBdr>
    </w:div>
    <w:div w:id="358552795">
      <w:bodyDiv w:val="1"/>
      <w:marLeft w:val="0"/>
      <w:marRight w:val="0"/>
      <w:marTop w:val="0"/>
      <w:marBottom w:val="0"/>
      <w:divBdr>
        <w:top w:val="none" w:sz="0" w:space="0" w:color="auto"/>
        <w:left w:val="none" w:sz="0" w:space="0" w:color="auto"/>
        <w:bottom w:val="none" w:sz="0" w:space="0" w:color="auto"/>
        <w:right w:val="none" w:sz="0" w:space="0" w:color="auto"/>
      </w:divBdr>
    </w:div>
    <w:div w:id="387655467">
      <w:bodyDiv w:val="1"/>
      <w:marLeft w:val="0"/>
      <w:marRight w:val="0"/>
      <w:marTop w:val="0"/>
      <w:marBottom w:val="0"/>
      <w:divBdr>
        <w:top w:val="none" w:sz="0" w:space="0" w:color="auto"/>
        <w:left w:val="none" w:sz="0" w:space="0" w:color="auto"/>
        <w:bottom w:val="none" w:sz="0" w:space="0" w:color="auto"/>
        <w:right w:val="none" w:sz="0" w:space="0" w:color="auto"/>
      </w:divBdr>
    </w:div>
    <w:div w:id="439766909">
      <w:bodyDiv w:val="1"/>
      <w:marLeft w:val="0"/>
      <w:marRight w:val="0"/>
      <w:marTop w:val="0"/>
      <w:marBottom w:val="0"/>
      <w:divBdr>
        <w:top w:val="none" w:sz="0" w:space="0" w:color="auto"/>
        <w:left w:val="none" w:sz="0" w:space="0" w:color="auto"/>
        <w:bottom w:val="none" w:sz="0" w:space="0" w:color="auto"/>
        <w:right w:val="none" w:sz="0" w:space="0" w:color="auto"/>
      </w:divBdr>
    </w:div>
    <w:div w:id="476075400">
      <w:bodyDiv w:val="1"/>
      <w:marLeft w:val="0"/>
      <w:marRight w:val="0"/>
      <w:marTop w:val="0"/>
      <w:marBottom w:val="0"/>
      <w:divBdr>
        <w:top w:val="none" w:sz="0" w:space="0" w:color="auto"/>
        <w:left w:val="none" w:sz="0" w:space="0" w:color="auto"/>
        <w:bottom w:val="none" w:sz="0" w:space="0" w:color="auto"/>
        <w:right w:val="none" w:sz="0" w:space="0" w:color="auto"/>
      </w:divBdr>
    </w:div>
    <w:div w:id="502740441">
      <w:bodyDiv w:val="1"/>
      <w:marLeft w:val="0"/>
      <w:marRight w:val="0"/>
      <w:marTop w:val="0"/>
      <w:marBottom w:val="0"/>
      <w:divBdr>
        <w:top w:val="none" w:sz="0" w:space="0" w:color="auto"/>
        <w:left w:val="none" w:sz="0" w:space="0" w:color="auto"/>
        <w:bottom w:val="none" w:sz="0" w:space="0" w:color="auto"/>
        <w:right w:val="none" w:sz="0" w:space="0" w:color="auto"/>
      </w:divBdr>
    </w:div>
    <w:div w:id="554702112">
      <w:bodyDiv w:val="1"/>
      <w:marLeft w:val="0"/>
      <w:marRight w:val="0"/>
      <w:marTop w:val="0"/>
      <w:marBottom w:val="0"/>
      <w:divBdr>
        <w:top w:val="none" w:sz="0" w:space="0" w:color="auto"/>
        <w:left w:val="none" w:sz="0" w:space="0" w:color="auto"/>
        <w:bottom w:val="none" w:sz="0" w:space="0" w:color="auto"/>
        <w:right w:val="none" w:sz="0" w:space="0" w:color="auto"/>
      </w:divBdr>
    </w:div>
    <w:div w:id="619603105">
      <w:bodyDiv w:val="1"/>
      <w:marLeft w:val="0"/>
      <w:marRight w:val="0"/>
      <w:marTop w:val="0"/>
      <w:marBottom w:val="0"/>
      <w:divBdr>
        <w:top w:val="none" w:sz="0" w:space="0" w:color="auto"/>
        <w:left w:val="none" w:sz="0" w:space="0" w:color="auto"/>
        <w:bottom w:val="none" w:sz="0" w:space="0" w:color="auto"/>
        <w:right w:val="none" w:sz="0" w:space="0" w:color="auto"/>
      </w:divBdr>
      <w:divsChild>
        <w:div w:id="1657341334">
          <w:marLeft w:val="547"/>
          <w:marRight w:val="0"/>
          <w:marTop w:val="0"/>
          <w:marBottom w:val="0"/>
          <w:divBdr>
            <w:top w:val="none" w:sz="0" w:space="0" w:color="auto"/>
            <w:left w:val="none" w:sz="0" w:space="0" w:color="auto"/>
            <w:bottom w:val="none" w:sz="0" w:space="0" w:color="auto"/>
            <w:right w:val="none" w:sz="0" w:space="0" w:color="auto"/>
          </w:divBdr>
        </w:div>
        <w:div w:id="578294159">
          <w:marLeft w:val="850"/>
          <w:marRight w:val="0"/>
          <w:marTop w:val="0"/>
          <w:marBottom w:val="0"/>
          <w:divBdr>
            <w:top w:val="none" w:sz="0" w:space="0" w:color="auto"/>
            <w:left w:val="none" w:sz="0" w:space="0" w:color="auto"/>
            <w:bottom w:val="none" w:sz="0" w:space="0" w:color="auto"/>
            <w:right w:val="none" w:sz="0" w:space="0" w:color="auto"/>
          </w:divBdr>
        </w:div>
        <w:div w:id="1913006823">
          <w:marLeft w:val="850"/>
          <w:marRight w:val="0"/>
          <w:marTop w:val="0"/>
          <w:marBottom w:val="0"/>
          <w:divBdr>
            <w:top w:val="none" w:sz="0" w:space="0" w:color="auto"/>
            <w:left w:val="none" w:sz="0" w:space="0" w:color="auto"/>
            <w:bottom w:val="none" w:sz="0" w:space="0" w:color="auto"/>
            <w:right w:val="none" w:sz="0" w:space="0" w:color="auto"/>
          </w:divBdr>
        </w:div>
        <w:div w:id="1301037809">
          <w:marLeft w:val="547"/>
          <w:marRight w:val="0"/>
          <w:marTop w:val="0"/>
          <w:marBottom w:val="0"/>
          <w:divBdr>
            <w:top w:val="none" w:sz="0" w:space="0" w:color="auto"/>
            <w:left w:val="none" w:sz="0" w:space="0" w:color="auto"/>
            <w:bottom w:val="none" w:sz="0" w:space="0" w:color="auto"/>
            <w:right w:val="none" w:sz="0" w:space="0" w:color="auto"/>
          </w:divBdr>
        </w:div>
        <w:div w:id="1899167828">
          <w:marLeft w:val="850"/>
          <w:marRight w:val="0"/>
          <w:marTop w:val="0"/>
          <w:marBottom w:val="0"/>
          <w:divBdr>
            <w:top w:val="none" w:sz="0" w:space="0" w:color="auto"/>
            <w:left w:val="none" w:sz="0" w:space="0" w:color="auto"/>
            <w:bottom w:val="none" w:sz="0" w:space="0" w:color="auto"/>
            <w:right w:val="none" w:sz="0" w:space="0" w:color="auto"/>
          </w:divBdr>
        </w:div>
        <w:div w:id="1714229807">
          <w:marLeft w:val="547"/>
          <w:marRight w:val="0"/>
          <w:marTop w:val="0"/>
          <w:marBottom w:val="0"/>
          <w:divBdr>
            <w:top w:val="none" w:sz="0" w:space="0" w:color="auto"/>
            <w:left w:val="none" w:sz="0" w:space="0" w:color="auto"/>
            <w:bottom w:val="none" w:sz="0" w:space="0" w:color="auto"/>
            <w:right w:val="none" w:sz="0" w:space="0" w:color="auto"/>
          </w:divBdr>
        </w:div>
      </w:divsChild>
    </w:div>
    <w:div w:id="669525765">
      <w:bodyDiv w:val="1"/>
      <w:marLeft w:val="0"/>
      <w:marRight w:val="0"/>
      <w:marTop w:val="0"/>
      <w:marBottom w:val="0"/>
      <w:divBdr>
        <w:top w:val="none" w:sz="0" w:space="0" w:color="auto"/>
        <w:left w:val="none" w:sz="0" w:space="0" w:color="auto"/>
        <w:bottom w:val="none" w:sz="0" w:space="0" w:color="auto"/>
        <w:right w:val="none" w:sz="0" w:space="0" w:color="auto"/>
      </w:divBdr>
    </w:div>
    <w:div w:id="762148764">
      <w:bodyDiv w:val="1"/>
      <w:marLeft w:val="0"/>
      <w:marRight w:val="0"/>
      <w:marTop w:val="0"/>
      <w:marBottom w:val="0"/>
      <w:divBdr>
        <w:top w:val="none" w:sz="0" w:space="0" w:color="auto"/>
        <w:left w:val="none" w:sz="0" w:space="0" w:color="auto"/>
        <w:bottom w:val="none" w:sz="0" w:space="0" w:color="auto"/>
        <w:right w:val="none" w:sz="0" w:space="0" w:color="auto"/>
      </w:divBdr>
    </w:div>
    <w:div w:id="802426420">
      <w:bodyDiv w:val="1"/>
      <w:marLeft w:val="0"/>
      <w:marRight w:val="0"/>
      <w:marTop w:val="0"/>
      <w:marBottom w:val="0"/>
      <w:divBdr>
        <w:top w:val="none" w:sz="0" w:space="0" w:color="auto"/>
        <w:left w:val="none" w:sz="0" w:space="0" w:color="auto"/>
        <w:bottom w:val="none" w:sz="0" w:space="0" w:color="auto"/>
        <w:right w:val="none" w:sz="0" w:space="0" w:color="auto"/>
      </w:divBdr>
    </w:div>
    <w:div w:id="943808591">
      <w:bodyDiv w:val="1"/>
      <w:marLeft w:val="0"/>
      <w:marRight w:val="0"/>
      <w:marTop w:val="0"/>
      <w:marBottom w:val="0"/>
      <w:divBdr>
        <w:top w:val="none" w:sz="0" w:space="0" w:color="auto"/>
        <w:left w:val="none" w:sz="0" w:space="0" w:color="auto"/>
        <w:bottom w:val="none" w:sz="0" w:space="0" w:color="auto"/>
        <w:right w:val="none" w:sz="0" w:space="0" w:color="auto"/>
      </w:divBdr>
    </w:div>
    <w:div w:id="1029644041">
      <w:bodyDiv w:val="1"/>
      <w:marLeft w:val="0"/>
      <w:marRight w:val="0"/>
      <w:marTop w:val="0"/>
      <w:marBottom w:val="0"/>
      <w:divBdr>
        <w:top w:val="none" w:sz="0" w:space="0" w:color="auto"/>
        <w:left w:val="none" w:sz="0" w:space="0" w:color="auto"/>
        <w:bottom w:val="none" w:sz="0" w:space="0" w:color="auto"/>
        <w:right w:val="none" w:sz="0" w:space="0" w:color="auto"/>
      </w:divBdr>
    </w:div>
    <w:div w:id="1190026359">
      <w:bodyDiv w:val="1"/>
      <w:marLeft w:val="0"/>
      <w:marRight w:val="0"/>
      <w:marTop w:val="0"/>
      <w:marBottom w:val="0"/>
      <w:divBdr>
        <w:top w:val="none" w:sz="0" w:space="0" w:color="auto"/>
        <w:left w:val="none" w:sz="0" w:space="0" w:color="auto"/>
        <w:bottom w:val="none" w:sz="0" w:space="0" w:color="auto"/>
        <w:right w:val="none" w:sz="0" w:space="0" w:color="auto"/>
      </w:divBdr>
      <w:divsChild>
        <w:div w:id="2048214066">
          <w:marLeft w:val="547"/>
          <w:marRight w:val="0"/>
          <w:marTop w:val="0"/>
          <w:marBottom w:val="0"/>
          <w:divBdr>
            <w:top w:val="none" w:sz="0" w:space="0" w:color="auto"/>
            <w:left w:val="none" w:sz="0" w:space="0" w:color="auto"/>
            <w:bottom w:val="none" w:sz="0" w:space="0" w:color="auto"/>
            <w:right w:val="none" w:sz="0" w:space="0" w:color="auto"/>
          </w:divBdr>
        </w:div>
        <w:div w:id="1861774927">
          <w:marLeft w:val="547"/>
          <w:marRight w:val="0"/>
          <w:marTop w:val="0"/>
          <w:marBottom w:val="0"/>
          <w:divBdr>
            <w:top w:val="none" w:sz="0" w:space="0" w:color="auto"/>
            <w:left w:val="none" w:sz="0" w:space="0" w:color="auto"/>
            <w:bottom w:val="none" w:sz="0" w:space="0" w:color="auto"/>
            <w:right w:val="none" w:sz="0" w:space="0" w:color="auto"/>
          </w:divBdr>
        </w:div>
        <w:div w:id="1314869359">
          <w:marLeft w:val="547"/>
          <w:marRight w:val="0"/>
          <w:marTop w:val="0"/>
          <w:marBottom w:val="0"/>
          <w:divBdr>
            <w:top w:val="none" w:sz="0" w:space="0" w:color="auto"/>
            <w:left w:val="none" w:sz="0" w:space="0" w:color="auto"/>
            <w:bottom w:val="none" w:sz="0" w:space="0" w:color="auto"/>
            <w:right w:val="none" w:sz="0" w:space="0" w:color="auto"/>
          </w:divBdr>
        </w:div>
      </w:divsChild>
    </w:div>
    <w:div w:id="1233151627">
      <w:bodyDiv w:val="1"/>
      <w:marLeft w:val="0"/>
      <w:marRight w:val="0"/>
      <w:marTop w:val="0"/>
      <w:marBottom w:val="0"/>
      <w:divBdr>
        <w:top w:val="none" w:sz="0" w:space="0" w:color="auto"/>
        <w:left w:val="none" w:sz="0" w:space="0" w:color="auto"/>
        <w:bottom w:val="none" w:sz="0" w:space="0" w:color="auto"/>
        <w:right w:val="none" w:sz="0" w:space="0" w:color="auto"/>
      </w:divBdr>
      <w:divsChild>
        <w:div w:id="673873263">
          <w:marLeft w:val="547"/>
          <w:marRight w:val="0"/>
          <w:marTop w:val="0"/>
          <w:marBottom w:val="0"/>
          <w:divBdr>
            <w:top w:val="none" w:sz="0" w:space="0" w:color="auto"/>
            <w:left w:val="none" w:sz="0" w:space="0" w:color="auto"/>
            <w:bottom w:val="none" w:sz="0" w:space="0" w:color="auto"/>
            <w:right w:val="none" w:sz="0" w:space="0" w:color="auto"/>
          </w:divBdr>
        </w:div>
        <w:div w:id="917832773">
          <w:marLeft w:val="547"/>
          <w:marRight w:val="0"/>
          <w:marTop w:val="0"/>
          <w:marBottom w:val="0"/>
          <w:divBdr>
            <w:top w:val="none" w:sz="0" w:space="0" w:color="auto"/>
            <w:left w:val="none" w:sz="0" w:space="0" w:color="auto"/>
            <w:bottom w:val="none" w:sz="0" w:space="0" w:color="auto"/>
            <w:right w:val="none" w:sz="0" w:space="0" w:color="auto"/>
          </w:divBdr>
        </w:div>
      </w:divsChild>
    </w:div>
    <w:div w:id="1259800059">
      <w:bodyDiv w:val="1"/>
      <w:marLeft w:val="0"/>
      <w:marRight w:val="0"/>
      <w:marTop w:val="0"/>
      <w:marBottom w:val="0"/>
      <w:divBdr>
        <w:top w:val="none" w:sz="0" w:space="0" w:color="auto"/>
        <w:left w:val="none" w:sz="0" w:space="0" w:color="auto"/>
        <w:bottom w:val="none" w:sz="0" w:space="0" w:color="auto"/>
        <w:right w:val="none" w:sz="0" w:space="0" w:color="auto"/>
      </w:divBdr>
    </w:div>
    <w:div w:id="1308247438">
      <w:bodyDiv w:val="1"/>
      <w:marLeft w:val="0"/>
      <w:marRight w:val="0"/>
      <w:marTop w:val="0"/>
      <w:marBottom w:val="0"/>
      <w:divBdr>
        <w:top w:val="none" w:sz="0" w:space="0" w:color="auto"/>
        <w:left w:val="none" w:sz="0" w:space="0" w:color="auto"/>
        <w:bottom w:val="none" w:sz="0" w:space="0" w:color="auto"/>
        <w:right w:val="none" w:sz="0" w:space="0" w:color="auto"/>
      </w:divBdr>
    </w:div>
    <w:div w:id="1546867715">
      <w:bodyDiv w:val="1"/>
      <w:marLeft w:val="0"/>
      <w:marRight w:val="0"/>
      <w:marTop w:val="0"/>
      <w:marBottom w:val="0"/>
      <w:divBdr>
        <w:top w:val="none" w:sz="0" w:space="0" w:color="auto"/>
        <w:left w:val="none" w:sz="0" w:space="0" w:color="auto"/>
        <w:bottom w:val="none" w:sz="0" w:space="0" w:color="auto"/>
        <w:right w:val="none" w:sz="0" w:space="0" w:color="auto"/>
      </w:divBdr>
    </w:div>
    <w:div w:id="1557930606">
      <w:bodyDiv w:val="1"/>
      <w:marLeft w:val="0"/>
      <w:marRight w:val="0"/>
      <w:marTop w:val="0"/>
      <w:marBottom w:val="0"/>
      <w:divBdr>
        <w:top w:val="none" w:sz="0" w:space="0" w:color="auto"/>
        <w:left w:val="none" w:sz="0" w:space="0" w:color="auto"/>
        <w:bottom w:val="none" w:sz="0" w:space="0" w:color="auto"/>
        <w:right w:val="none" w:sz="0" w:space="0" w:color="auto"/>
      </w:divBdr>
    </w:div>
    <w:div w:id="1622106224">
      <w:bodyDiv w:val="1"/>
      <w:marLeft w:val="0"/>
      <w:marRight w:val="0"/>
      <w:marTop w:val="0"/>
      <w:marBottom w:val="0"/>
      <w:divBdr>
        <w:top w:val="none" w:sz="0" w:space="0" w:color="auto"/>
        <w:left w:val="none" w:sz="0" w:space="0" w:color="auto"/>
        <w:bottom w:val="none" w:sz="0" w:space="0" w:color="auto"/>
        <w:right w:val="none" w:sz="0" w:space="0" w:color="auto"/>
      </w:divBdr>
    </w:div>
    <w:div w:id="1633975204">
      <w:bodyDiv w:val="1"/>
      <w:marLeft w:val="0"/>
      <w:marRight w:val="0"/>
      <w:marTop w:val="0"/>
      <w:marBottom w:val="0"/>
      <w:divBdr>
        <w:top w:val="none" w:sz="0" w:space="0" w:color="auto"/>
        <w:left w:val="none" w:sz="0" w:space="0" w:color="auto"/>
        <w:bottom w:val="none" w:sz="0" w:space="0" w:color="auto"/>
        <w:right w:val="none" w:sz="0" w:space="0" w:color="auto"/>
      </w:divBdr>
      <w:divsChild>
        <w:div w:id="987323616">
          <w:marLeft w:val="547"/>
          <w:marRight w:val="0"/>
          <w:marTop w:val="0"/>
          <w:marBottom w:val="0"/>
          <w:divBdr>
            <w:top w:val="none" w:sz="0" w:space="0" w:color="auto"/>
            <w:left w:val="none" w:sz="0" w:space="0" w:color="auto"/>
            <w:bottom w:val="none" w:sz="0" w:space="0" w:color="auto"/>
            <w:right w:val="none" w:sz="0" w:space="0" w:color="auto"/>
          </w:divBdr>
        </w:div>
        <w:div w:id="368379279">
          <w:marLeft w:val="547"/>
          <w:marRight w:val="0"/>
          <w:marTop w:val="0"/>
          <w:marBottom w:val="0"/>
          <w:divBdr>
            <w:top w:val="none" w:sz="0" w:space="0" w:color="auto"/>
            <w:left w:val="none" w:sz="0" w:space="0" w:color="auto"/>
            <w:bottom w:val="none" w:sz="0" w:space="0" w:color="auto"/>
            <w:right w:val="none" w:sz="0" w:space="0" w:color="auto"/>
          </w:divBdr>
        </w:div>
        <w:div w:id="599341116">
          <w:marLeft w:val="547"/>
          <w:marRight w:val="0"/>
          <w:marTop w:val="0"/>
          <w:marBottom w:val="0"/>
          <w:divBdr>
            <w:top w:val="none" w:sz="0" w:space="0" w:color="auto"/>
            <w:left w:val="none" w:sz="0" w:space="0" w:color="auto"/>
            <w:bottom w:val="none" w:sz="0" w:space="0" w:color="auto"/>
            <w:right w:val="none" w:sz="0" w:space="0" w:color="auto"/>
          </w:divBdr>
        </w:div>
        <w:div w:id="1178228805">
          <w:marLeft w:val="547"/>
          <w:marRight w:val="0"/>
          <w:marTop w:val="0"/>
          <w:marBottom w:val="0"/>
          <w:divBdr>
            <w:top w:val="none" w:sz="0" w:space="0" w:color="auto"/>
            <w:left w:val="none" w:sz="0" w:space="0" w:color="auto"/>
            <w:bottom w:val="none" w:sz="0" w:space="0" w:color="auto"/>
            <w:right w:val="none" w:sz="0" w:space="0" w:color="auto"/>
          </w:divBdr>
        </w:div>
      </w:divsChild>
    </w:div>
    <w:div w:id="1691637888">
      <w:bodyDiv w:val="1"/>
      <w:marLeft w:val="0"/>
      <w:marRight w:val="0"/>
      <w:marTop w:val="0"/>
      <w:marBottom w:val="0"/>
      <w:divBdr>
        <w:top w:val="none" w:sz="0" w:space="0" w:color="auto"/>
        <w:left w:val="none" w:sz="0" w:space="0" w:color="auto"/>
        <w:bottom w:val="none" w:sz="0" w:space="0" w:color="auto"/>
        <w:right w:val="none" w:sz="0" w:space="0" w:color="auto"/>
      </w:divBdr>
    </w:div>
    <w:div w:id="1729769097">
      <w:bodyDiv w:val="1"/>
      <w:marLeft w:val="0"/>
      <w:marRight w:val="0"/>
      <w:marTop w:val="0"/>
      <w:marBottom w:val="0"/>
      <w:divBdr>
        <w:top w:val="none" w:sz="0" w:space="0" w:color="auto"/>
        <w:left w:val="none" w:sz="0" w:space="0" w:color="auto"/>
        <w:bottom w:val="none" w:sz="0" w:space="0" w:color="auto"/>
        <w:right w:val="none" w:sz="0" w:space="0" w:color="auto"/>
      </w:divBdr>
    </w:div>
    <w:div w:id="1820927127">
      <w:bodyDiv w:val="1"/>
      <w:marLeft w:val="0"/>
      <w:marRight w:val="0"/>
      <w:marTop w:val="0"/>
      <w:marBottom w:val="0"/>
      <w:divBdr>
        <w:top w:val="none" w:sz="0" w:space="0" w:color="auto"/>
        <w:left w:val="none" w:sz="0" w:space="0" w:color="auto"/>
        <w:bottom w:val="none" w:sz="0" w:space="0" w:color="auto"/>
        <w:right w:val="none" w:sz="0" w:space="0" w:color="auto"/>
      </w:divBdr>
    </w:div>
    <w:div w:id="1854223565">
      <w:bodyDiv w:val="1"/>
      <w:marLeft w:val="0"/>
      <w:marRight w:val="0"/>
      <w:marTop w:val="0"/>
      <w:marBottom w:val="0"/>
      <w:divBdr>
        <w:top w:val="none" w:sz="0" w:space="0" w:color="auto"/>
        <w:left w:val="none" w:sz="0" w:space="0" w:color="auto"/>
        <w:bottom w:val="none" w:sz="0" w:space="0" w:color="auto"/>
        <w:right w:val="none" w:sz="0" w:space="0" w:color="auto"/>
      </w:divBdr>
    </w:div>
    <w:div w:id="1946109672">
      <w:bodyDiv w:val="1"/>
      <w:marLeft w:val="0"/>
      <w:marRight w:val="0"/>
      <w:marTop w:val="0"/>
      <w:marBottom w:val="0"/>
      <w:divBdr>
        <w:top w:val="none" w:sz="0" w:space="0" w:color="auto"/>
        <w:left w:val="none" w:sz="0" w:space="0" w:color="auto"/>
        <w:bottom w:val="none" w:sz="0" w:space="0" w:color="auto"/>
        <w:right w:val="none" w:sz="0" w:space="0" w:color="auto"/>
      </w:divBdr>
    </w:div>
    <w:div w:id="19944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09074-B54E-4A16-AB3D-60B9F636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黃少梅企劃室業務規劃處</dc:creator>
  <cp:keywords/>
  <dc:description/>
  <cp:lastModifiedBy>潘綉鈞企劃室永續發展處</cp:lastModifiedBy>
  <cp:revision>5</cp:revision>
  <cp:lastPrinted>2024-02-05T10:08:00Z</cp:lastPrinted>
  <dcterms:created xsi:type="dcterms:W3CDTF">2024-05-22T06:28:00Z</dcterms:created>
  <dcterms:modified xsi:type="dcterms:W3CDTF">2024-06-25T09:10:00Z</dcterms:modified>
</cp:coreProperties>
</file>