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ABA13" w14:textId="0789692D" w:rsidR="00B76AD7" w:rsidRPr="00B76AD7" w:rsidRDefault="00B76AD7">
      <w:pPr>
        <w:rPr>
          <w:b/>
          <w:bCs/>
          <w:u w:val="single"/>
          <w:rtl/>
        </w:rPr>
      </w:pPr>
      <w:r w:rsidRPr="00B76AD7">
        <w:rPr>
          <w:rFonts w:hint="cs"/>
          <w:b/>
          <w:bCs/>
          <w:u w:val="single"/>
          <w:rtl/>
        </w:rPr>
        <w:t>15.01</w:t>
      </w:r>
    </w:p>
    <w:p w14:paraId="6F5E2063" w14:textId="1A8D0BCF" w:rsidR="005D2EDE" w:rsidRDefault="0064751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hint="cs"/>
          <w:rtl/>
        </w:rPr>
        <w:t xml:space="preserve">שפת </w:t>
      </w:r>
      <w:r>
        <w:rPr>
          <w:rFonts w:hint="cs"/>
        </w:rPr>
        <w:t>CSS</w:t>
      </w:r>
      <w:r>
        <w:rPr>
          <w:rFonts w:hint="cs"/>
          <w:rtl/>
        </w:rPr>
        <w:t xml:space="preserve"> (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Cascading Style Sheets</w:t>
      </w:r>
      <w:r w:rsidRPr="00647519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)</w:t>
      </w:r>
      <w:r w:rsidR="00616F9B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. שכבת קוד שאחראית ספציפית על העיצוב, לטובת סדר (שהקוד הראשי יהיה מורכב רק מהתוכן ולא מהעיצוב הארוך).</w:t>
      </w:r>
      <w:r w:rsidR="00A72C9B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לדוגמה אם רוצים לשנות את עיצוב האתר אז יהיה קובץ נפרד שאותו אפשר לשנות בלי לשנות את התוכן.</w:t>
      </w:r>
    </w:p>
    <w:p w14:paraId="685BCBB6" w14:textId="56F9090C" w:rsidR="00647519" w:rsidRDefault="00647519">
      <w:pP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</w:pP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יש דרגות עיצוב בקוד. הכי חלש הוא יבוא של קובץ חיצוני (</w:t>
      </w:r>
      <w:r>
        <w:rPr>
          <w:rFonts w:ascii="Arial" w:hAnsi="Arial" w:cs="Arial" w:hint="cs"/>
          <w:color w:val="202122"/>
          <w:sz w:val="21"/>
          <w:szCs w:val="21"/>
          <w:shd w:val="clear" w:color="auto" w:fill="FFFFFF"/>
        </w:rPr>
        <w:t>CSS</w:t>
      </w: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). מה שידרוס אותו הוא כתיבה של עיצוב בתוך 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head</w:t>
      </w: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. הדרגה השלישית (החזקה יותר, שתדרוס את קודמיה) היא תכנות של עיצוב בתוך 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body</w:t>
      </w: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. שלושתם יכולים לשלוט על אותם תכונות בעמוד הסופי.</w:t>
      </w:r>
    </w:p>
    <w:p w14:paraId="4B7EF61E" w14:textId="1FD93502" w:rsidR="00647519" w:rsidRPr="006433C7" w:rsidRDefault="006433C7">
      <w:pPr>
        <w:rPr>
          <w:b/>
          <w:bCs/>
          <w:u w:val="single"/>
          <w:rtl/>
        </w:rPr>
      </w:pPr>
      <w:r w:rsidRPr="006433C7">
        <w:rPr>
          <w:rFonts w:hint="cs"/>
          <w:b/>
          <w:bCs/>
          <w:u w:val="single"/>
          <w:rtl/>
        </w:rPr>
        <w:t>17.01</w:t>
      </w:r>
    </w:p>
    <w:p w14:paraId="6AD35295" w14:textId="286C941A" w:rsidR="006433C7" w:rsidRDefault="004854D7">
      <w:pPr>
        <w:rPr>
          <w:rtl/>
        </w:rPr>
      </w:pPr>
      <w:r>
        <w:rPr>
          <w:rFonts w:hint="cs"/>
          <w:rtl/>
        </w:rPr>
        <w:t>כשמגדירים ל</w:t>
      </w:r>
      <w:r>
        <w:t>div</w:t>
      </w:r>
      <w:r>
        <w:rPr>
          <w:rFonts w:hint="cs"/>
          <w:rtl/>
        </w:rPr>
        <w:t xml:space="preserve"> כלשהוא </w:t>
      </w:r>
      <w:r>
        <w:t>position: absolute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אז לא נכתוב </w:t>
      </w:r>
      <w:r>
        <w:t>margin-top</w:t>
      </w:r>
      <w:r>
        <w:rPr>
          <w:rFonts w:hint="cs"/>
          <w:rtl/>
        </w:rPr>
        <w:t xml:space="preserve"> לדוגמה אלא </w:t>
      </w:r>
      <w:r>
        <w:t>top</w:t>
      </w:r>
      <w:r>
        <w:rPr>
          <w:rFonts w:hint="cs"/>
          <w:rtl/>
        </w:rPr>
        <w:t xml:space="preserve">, כי זה תמיד יהיה ביחס </w:t>
      </w:r>
      <w:r w:rsidR="000B038B">
        <w:rPr>
          <w:rFonts w:hint="cs"/>
          <w:rtl/>
        </w:rPr>
        <w:t>ל</w:t>
      </w:r>
      <w:r>
        <w:rPr>
          <w:rFonts w:hint="cs"/>
          <w:rtl/>
        </w:rPr>
        <w:t>דיב</w:t>
      </w:r>
      <w:r w:rsidR="000B038B">
        <w:rPr>
          <w:rFonts w:hint="cs"/>
          <w:rtl/>
        </w:rPr>
        <w:t xml:space="preserve"> הראשי</w:t>
      </w:r>
      <w:r w:rsidR="00F640D3">
        <w:rPr>
          <w:rFonts w:hint="cs"/>
          <w:rtl/>
        </w:rPr>
        <w:t xml:space="preserve">. לעומת ברירת המחדל שהיא </w:t>
      </w:r>
      <w:r w:rsidR="00F640D3">
        <w:t>position: relative</w:t>
      </w:r>
      <w:r w:rsidR="00F640D3">
        <w:rPr>
          <w:rFonts w:hint="cs"/>
          <w:rtl/>
        </w:rPr>
        <w:t xml:space="preserve"> שבמצב כזה אם אני אגדיר ערכים של מיקום זה יהיה ביחס לעמוד ולא ל</w:t>
      </w:r>
      <w:r w:rsidR="00F640D3">
        <w:t>div</w:t>
      </w:r>
      <w:r w:rsidR="00F640D3">
        <w:rPr>
          <w:rFonts w:hint="cs"/>
          <w:rtl/>
        </w:rPr>
        <w:t xml:space="preserve"> שהוא נמצא בתוכו.</w:t>
      </w:r>
    </w:p>
    <w:p w14:paraId="687A7E1D" w14:textId="53F61D0C" w:rsidR="00855CD9" w:rsidRDefault="00D27F9A">
      <w:pPr>
        <w:rPr>
          <w:rtl/>
        </w:rPr>
      </w:pPr>
      <w:r>
        <w:rPr>
          <w:rFonts w:hint="cs"/>
          <w:rtl/>
        </w:rPr>
        <w:t>ב</w:t>
      </w:r>
      <w:r w:rsidR="007B62D9">
        <w:rPr>
          <w:rFonts w:hint="cs"/>
          <w:rtl/>
        </w:rPr>
        <w:t xml:space="preserve">עזרת </w:t>
      </w:r>
      <w:r w:rsidR="001272D3">
        <w:t>&lt;span&gt;</w:t>
      </w:r>
      <w:r w:rsidR="001272D3">
        <w:rPr>
          <w:rFonts w:hint="cs"/>
          <w:rtl/>
        </w:rPr>
        <w:t xml:space="preserve"> אני אעטוף מילה או כמה מילים מתוך משפט שלם שאני רוצה להתייחס אליו בנפרד ב</w:t>
      </w:r>
      <w:r w:rsidR="001272D3">
        <w:t>css</w:t>
      </w:r>
      <w:r w:rsidR="001272D3">
        <w:rPr>
          <w:rFonts w:hint="cs"/>
          <w:rtl/>
        </w:rPr>
        <w:t xml:space="preserve"> (נגיד להגדיל רק את המילה הזו)</w:t>
      </w:r>
    </w:p>
    <w:p w14:paraId="3B4316A1" w14:textId="5D207981" w:rsidR="00AE0D2E" w:rsidRDefault="00AE0D2E" w:rsidP="00AE0D2E">
      <w:pPr>
        <w:rPr>
          <w:rtl/>
        </w:rPr>
      </w:pPr>
      <w:r>
        <w:rPr>
          <w:rFonts w:hint="cs"/>
          <w:rtl/>
        </w:rPr>
        <w:t xml:space="preserve">כמה סוגי </w:t>
      </w:r>
      <w:r>
        <w:t>position</w:t>
      </w:r>
      <w:r w:rsidR="00E14325">
        <w:rPr>
          <w:rFonts w:hint="cs"/>
          <w:rtl/>
        </w:rPr>
        <w:t xml:space="preserve"> (דוגמאות ויזואליות ב</w:t>
      </w:r>
      <w:r w:rsidR="00E14325">
        <w:t>git</w:t>
      </w:r>
      <w:r w:rsidR="00E14325">
        <w:rPr>
          <w:rFonts w:hint="cs"/>
          <w:rtl/>
        </w:rPr>
        <w:t xml:space="preserve"> ב</w:t>
      </w:r>
      <w:r w:rsidR="009F5FE8">
        <w:t>display</w:t>
      </w:r>
      <w:r w:rsidR="00E14325">
        <w:rPr>
          <w:rFonts w:hint="cs"/>
          <w:rtl/>
        </w:rPr>
        <w:t>)</w:t>
      </w:r>
      <w:r>
        <w:rPr>
          <w:rtl/>
        </w:rPr>
        <w:br/>
      </w:r>
      <w:r w:rsidR="00CE76BA">
        <w:t>static</w:t>
      </w:r>
      <w:r w:rsidR="00CE76BA">
        <w:rPr>
          <w:rFonts w:hint="cs"/>
          <w:rtl/>
        </w:rPr>
        <w:t xml:space="preserve"> </w:t>
      </w:r>
      <w:r w:rsidR="00CE76BA">
        <w:rPr>
          <w:rtl/>
        </w:rPr>
        <w:t>–</w:t>
      </w:r>
      <w:r w:rsidR="00CE76BA">
        <w:rPr>
          <w:rFonts w:hint="cs"/>
          <w:rtl/>
        </w:rPr>
        <w:t xml:space="preserve"> נשאר באותו מקום שאמור להיות על פי שאר האובייקטים.</w:t>
      </w:r>
      <w:r w:rsidR="005212E5">
        <w:rPr>
          <w:rFonts w:hint="cs"/>
          <w:rtl/>
        </w:rPr>
        <w:t xml:space="preserve"> אי אפשר להזיז.</w:t>
      </w:r>
      <w:r w:rsidR="00CE76BA">
        <w:rPr>
          <w:rtl/>
        </w:rPr>
        <w:br/>
      </w:r>
      <w:r>
        <w:t>relative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CE76BA">
        <w:rPr>
          <w:rFonts w:hint="cs"/>
          <w:rtl/>
        </w:rPr>
        <w:t>זז ב</w:t>
      </w:r>
      <w:r>
        <w:rPr>
          <w:rFonts w:hint="cs"/>
          <w:rtl/>
        </w:rPr>
        <w:t>יחס למיקום שהיה אמור להיות האובייקט ע"פ שאר האובייקטים</w:t>
      </w:r>
      <w:r w:rsidR="00CE76BA">
        <w:rPr>
          <w:rFonts w:hint="cs"/>
          <w:rtl/>
        </w:rPr>
        <w:t>.</w:t>
      </w:r>
      <w:r>
        <w:rPr>
          <w:rtl/>
        </w:rPr>
        <w:br/>
      </w:r>
      <w:r>
        <w:t>absolute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מתעלם מאובייקטיבים אחרים, מתייחס רק לעמוד.</w:t>
      </w:r>
      <w:r>
        <w:rPr>
          <w:rtl/>
        </w:rPr>
        <w:br/>
      </w:r>
      <w:r>
        <w:t>fixed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כמו </w:t>
      </w:r>
      <w:r>
        <w:t>absolute</w:t>
      </w:r>
      <w:r>
        <w:rPr>
          <w:rFonts w:hint="cs"/>
          <w:rtl/>
        </w:rPr>
        <w:t xml:space="preserve"> אבל מתייחס רק ל</w:t>
      </w:r>
      <w:r>
        <w:t>view point</w:t>
      </w:r>
      <w:r>
        <w:rPr>
          <w:rFonts w:hint="cs"/>
          <w:rtl/>
        </w:rPr>
        <w:t>, ז"א נשאר תמיד במיקום הנראה לעין גם אם גוללים את המסך וכו'.</w:t>
      </w:r>
      <w:r w:rsidR="005212E5">
        <w:rPr>
          <w:rtl/>
        </w:rPr>
        <w:br/>
      </w:r>
      <w:r w:rsidR="005212E5">
        <w:t>sticky</w:t>
      </w:r>
      <w:r w:rsidR="005212E5">
        <w:rPr>
          <w:rFonts w:hint="cs"/>
          <w:rtl/>
        </w:rPr>
        <w:t xml:space="preserve"> </w:t>
      </w:r>
      <w:r w:rsidR="005212E5">
        <w:rPr>
          <w:rtl/>
        </w:rPr>
        <w:t>–</w:t>
      </w:r>
      <w:r w:rsidR="005212E5">
        <w:rPr>
          <w:rFonts w:hint="cs"/>
          <w:rtl/>
        </w:rPr>
        <w:t xml:space="preserve"> יש לו מיקום אבל אם עוברים אותו הוא ישאר למטה (כמו שורה ראשונה מקובעת ב</w:t>
      </w:r>
      <w:r w:rsidR="005212E5">
        <w:t>excel</w:t>
      </w:r>
      <w:r w:rsidR="005212E5">
        <w:rPr>
          <w:rFonts w:hint="cs"/>
          <w:rtl/>
        </w:rPr>
        <w:t>)</w:t>
      </w:r>
    </w:p>
    <w:p w14:paraId="45A07200" w14:textId="20725372" w:rsidR="00007081" w:rsidRPr="00007081" w:rsidRDefault="00007081" w:rsidP="00AE0D2E">
      <w:pPr>
        <w:rPr>
          <w:b/>
          <w:bCs/>
          <w:u w:val="single"/>
          <w:rtl/>
        </w:rPr>
      </w:pPr>
      <w:r w:rsidRPr="00007081">
        <w:rPr>
          <w:rFonts w:hint="cs"/>
          <w:b/>
          <w:bCs/>
          <w:u w:val="single"/>
          <w:rtl/>
        </w:rPr>
        <w:t>22.01</w:t>
      </w:r>
    </w:p>
    <w:p w14:paraId="5CF7F43D" w14:textId="26CEAF6D" w:rsidR="00007081" w:rsidRDefault="001539BC" w:rsidP="00494F57">
      <w:pPr>
        <w:rPr>
          <w:rtl/>
        </w:rPr>
      </w:pPr>
      <w:r>
        <w:t>Bootstrap</w:t>
      </w:r>
      <w:r>
        <w:rPr>
          <w:rFonts w:hint="cs"/>
          <w:rtl/>
        </w:rPr>
        <w:t>. חוסך הרבה דברים שלמדנו לעשות ב</w:t>
      </w:r>
      <w:r>
        <w:rPr>
          <w:rFonts w:hint="cs"/>
        </w:rPr>
        <w:t>CSS</w:t>
      </w:r>
      <w:r>
        <w:rPr>
          <w:rFonts w:hint="cs"/>
          <w:rtl/>
        </w:rPr>
        <w:t>, ולהשתמש במשהו שכבר מוכן. הוא רספונסיבי לגמרי, ז"א מתאים את עצמו לכל המכשירים והמסכים מבחינה עיצובית. מקשרים את ה</w:t>
      </w:r>
      <w:r>
        <w:t>html</w:t>
      </w:r>
      <w:r>
        <w:rPr>
          <w:rFonts w:hint="cs"/>
          <w:rtl/>
        </w:rPr>
        <w:t xml:space="preserve"> לקישור חיצוני של </w:t>
      </w:r>
      <w:r>
        <w:t>bootstrap</w:t>
      </w:r>
      <w:r>
        <w:rPr>
          <w:rFonts w:hint="cs"/>
          <w:rtl/>
        </w:rPr>
        <w:t>.</w:t>
      </w:r>
    </w:p>
    <w:p w14:paraId="622CA9B5" w14:textId="2EB3D858" w:rsidR="00494F57" w:rsidRDefault="00494F57" w:rsidP="00494F57">
      <w:r>
        <w:rPr>
          <w:rFonts w:hint="cs"/>
          <w:rtl/>
        </w:rPr>
        <w:t>גודל ברירת מחדל של אובייקט ב</w:t>
      </w:r>
      <w:r>
        <w:t>bootstrap</w:t>
      </w:r>
      <w:r>
        <w:rPr>
          <w:rFonts w:hint="cs"/>
          <w:rtl/>
        </w:rPr>
        <w:t xml:space="preserve"> הוא 12. (לא פיקסלים אבל כשמציינים ב</w:t>
      </w:r>
      <w:r>
        <w:t>class</w:t>
      </w:r>
      <w:r>
        <w:rPr>
          <w:rFonts w:hint="cs"/>
          <w:rtl/>
        </w:rPr>
        <w:t xml:space="preserve"> זה יכול להתחלק ב12 יחידות, אא"כ ממלאים את כל רוחב המסך בהגדרות ה</w:t>
      </w:r>
      <w:r>
        <w:t>class</w:t>
      </w:r>
      <w:r>
        <w:rPr>
          <w:rFonts w:hint="cs"/>
          <w:rtl/>
        </w:rPr>
        <w:t>).</w:t>
      </w:r>
    </w:p>
    <w:p w14:paraId="447F61F7" w14:textId="3E961AB7" w:rsidR="00231322" w:rsidRDefault="00231322" w:rsidP="00494F57">
      <w:pPr>
        <w:rPr>
          <w:rtl/>
        </w:rPr>
      </w:pPr>
      <w:r>
        <w:rPr>
          <w:rFonts w:hint="cs"/>
          <w:rtl/>
        </w:rPr>
        <w:t>כשרוצים להכניס אובייקטים מכניסים כמו בבושקה ב</w:t>
      </w:r>
      <w:r>
        <w:t>class: container</w:t>
      </w:r>
      <w:r>
        <w:rPr>
          <w:rFonts w:hint="cs"/>
          <w:rtl/>
        </w:rPr>
        <w:t>.</w:t>
      </w:r>
    </w:p>
    <w:p w14:paraId="56ACC967" w14:textId="4F0CE97D" w:rsidR="008330C5" w:rsidRPr="008330C5" w:rsidRDefault="008330C5" w:rsidP="00494F57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24.01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מבוא לתכנות</w:t>
      </w:r>
    </w:p>
    <w:p w14:paraId="099B94E9" w14:textId="237B0403" w:rsidR="008330C5" w:rsidRDefault="008330C5" w:rsidP="00494F57">
      <w:pPr>
        <w:rPr>
          <w:rtl/>
        </w:rPr>
      </w:pPr>
      <w:r>
        <w:rPr>
          <w:rFonts w:hint="cs"/>
          <w:rtl/>
        </w:rPr>
        <w:t xml:space="preserve">כל כתיבת תוכנה מתחילה בתרשים זרימה. לכל תוכנה יש התחלה וסוף שרושמים קודם כל בתכנון התרשים. </w:t>
      </w:r>
      <w:r w:rsidR="006978DE">
        <w:rPr>
          <w:rFonts w:hint="cs"/>
          <w:rtl/>
        </w:rPr>
        <w:t>בינתיים אנחנו לא מפצלים מסלולים. גם אם יש 2 פלטים, הם ישורשרו אחד אחרי השני.</w:t>
      </w:r>
    </w:p>
    <w:p w14:paraId="4E36A28F" w14:textId="37D18FD4" w:rsidR="00231322" w:rsidRPr="006978DE" w:rsidRDefault="006978DE" w:rsidP="00494F57">
      <w:pPr>
        <w:rPr>
          <w:b/>
          <w:bCs/>
          <w:u w:val="single"/>
          <w:rtl/>
        </w:rPr>
      </w:pPr>
      <w:r w:rsidRPr="006978DE">
        <w:rPr>
          <w:rFonts w:hint="cs"/>
          <w:b/>
          <w:bCs/>
          <w:u w:val="single"/>
          <w:rtl/>
        </w:rPr>
        <w:t>29.01</w:t>
      </w:r>
    </w:p>
    <w:p w14:paraId="3E07025D" w14:textId="791A7665" w:rsidR="00BE6E71" w:rsidRDefault="003865BA" w:rsidP="00B35AD7">
      <w:pPr>
        <w:rPr>
          <w:rtl/>
        </w:rPr>
      </w:pPr>
      <w:r>
        <w:t>Modulo</w:t>
      </w:r>
      <w:r>
        <w:rPr>
          <w:rFonts w:hint="cs"/>
          <w:rtl/>
        </w:rPr>
        <w:t xml:space="preserve"> (%) נותן את השארית שנותרת אם מחלקים מספר במספר אחרי המודולו. אמנם חילוק</w:t>
      </w:r>
      <w:r w:rsidR="00530A4E">
        <w:rPr>
          <w:rFonts w:hint="cs"/>
          <w:rtl/>
        </w:rPr>
        <w:t xml:space="preserve"> (/)</w:t>
      </w:r>
      <w:r>
        <w:rPr>
          <w:rFonts w:hint="cs"/>
          <w:rtl/>
        </w:rPr>
        <w:t xml:space="preserve"> בקוד לא נותן שארית, אבל אם מוסיפים נקודה עשרונית במחלק\מחולק אז גם התשובה תהיה עשרונית</w:t>
      </w:r>
      <w:r w:rsidR="00E95AD8">
        <w:rPr>
          <w:rFonts w:hint="cs"/>
          <w:rtl/>
        </w:rPr>
        <w:t>.</w:t>
      </w:r>
    </w:p>
    <w:p w14:paraId="073CEBEB" w14:textId="41C51AEC" w:rsidR="009B569D" w:rsidRDefault="009B569D" w:rsidP="00B35AD7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31.01</w:t>
      </w:r>
    </w:p>
    <w:p w14:paraId="41A6BA5C" w14:textId="593B50C1" w:rsidR="009B569D" w:rsidRDefault="00D7583A" w:rsidP="00B35AD7">
      <w:pPr>
        <w:rPr>
          <w:rtl/>
        </w:rPr>
      </w:pPr>
      <w:r>
        <w:rPr>
          <w:rFonts w:hint="cs"/>
          <w:rtl/>
        </w:rPr>
        <w:t xml:space="preserve">הקיצור של </w:t>
      </w:r>
      <w:r>
        <w:t>num+=something</w:t>
      </w:r>
      <w:r>
        <w:rPr>
          <w:rFonts w:hint="cs"/>
          <w:rtl/>
        </w:rPr>
        <w:t xml:space="preserve"> יכול להיות גם עם סימני חשבון אחרים: </w:t>
      </w:r>
      <w:r>
        <w:t>num-=something , num*=something, num/=somthing</w:t>
      </w:r>
      <w:r>
        <w:rPr>
          <w:rFonts w:hint="cs"/>
          <w:rtl/>
        </w:rPr>
        <w:t>.</w:t>
      </w:r>
    </w:p>
    <w:p w14:paraId="5395E251" w14:textId="2F7DB60F" w:rsidR="00D7583A" w:rsidRDefault="008B04E7" w:rsidP="00B35AD7">
      <w:pPr>
        <w:rPr>
          <w:rtl/>
        </w:rPr>
      </w:pPr>
      <w:r>
        <w:rPr>
          <w:rFonts w:hint="cs"/>
          <w:rtl/>
        </w:rPr>
        <w:t xml:space="preserve">לולאת </w:t>
      </w:r>
      <w:r>
        <w:t>while</w:t>
      </w:r>
      <w:r>
        <w:rPr>
          <w:rFonts w:hint="cs"/>
          <w:rtl/>
        </w:rPr>
        <w:t xml:space="preserve"> מתאימה יותר במצב שאנחנו לא יודעים כמה איטרציות צריכות להיות, ולולאת </w:t>
      </w:r>
      <w:r>
        <w:t>for</w:t>
      </w:r>
      <w:r>
        <w:rPr>
          <w:rFonts w:hint="cs"/>
          <w:rtl/>
        </w:rPr>
        <w:t xml:space="preserve"> במצב שיש לנו את הגבול של איטרציות.</w:t>
      </w:r>
    </w:p>
    <w:p w14:paraId="04BE318F" w14:textId="61EDEDB6" w:rsidR="00E3006E" w:rsidRPr="00E3006E" w:rsidRDefault="00E3006E" w:rsidP="00B35AD7">
      <w:pPr>
        <w:rPr>
          <w:b/>
          <w:bCs/>
          <w:u w:val="single"/>
          <w:rtl/>
        </w:rPr>
      </w:pPr>
      <w:r w:rsidRPr="00E3006E">
        <w:rPr>
          <w:rFonts w:hint="cs"/>
          <w:b/>
          <w:bCs/>
          <w:u w:val="single"/>
          <w:rtl/>
        </w:rPr>
        <w:lastRenderedPageBreak/>
        <w:t>05.02</w:t>
      </w:r>
    </w:p>
    <w:p w14:paraId="7FC537C1" w14:textId="5C10F3CF" w:rsidR="00E3006E" w:rsidRDefault="000219AA" w:rsidP="00B35AD7">
      <w:pPr>
        <w:rPr>
          <w:rtl/>
        </w:rPr>
      </w:pPr>
      <w:r>
        <w:rPr>
          <w:rFonts w:hint="cs"/>
          <w:rtl/>
        </w:rPr>
        <w:t>ב</w:t>
      </w:r>
      <w:r>
        <w:rPr>
          <w:rFonts w:hint="cs"/>
        </w:rPr>
        <w:t>J</w:t>
      </w:r>
      <w:r w:rsidR="0063123B">
        <w:t>S</w:t>
      </w:r>
      <w:r>
        <w:rPr>
          <w:rFonts w:hint="cs"/>
          <w:rtl/>
        </w:rPr>
        <w:t xml:space="preserve"> כדי לקבל קלט ולהכיר בו כמספר, בזמן הכרת המשתנה, להוסיף + צמוד לפני הפקודה (לדוגמה </w:t>
      </w:r>
      <w:r>
        <w:t>prompt</w:t>
      </w:r>
      <w:r>
        <w:rPr>
          <w:rFonts w:hint="cs"/>
          <w:rtl/>
        </w:rPr>
        <w:t>) ואז המחשב קולט את זה כ</w:t>
      </w:r>
      <w:r>
        <w:t>number</w:t>
      </w:r>
      <w:r>
        <w:rPr>
          <w:rFonts w:hint="cs"/>
          <w:rtl/>
        </w:rPr>
        <w:t>.</w:t>
      </w:r>
    </w:p>
    <w:p w14:paraId="3422C5AA" w14:textId="3505D7DC" w:rsidR="004B64F6" w:rsidRDefault="004B64F6" w:rsidP="00B35AD7">
      <w:pPr>
        <w:rPr>
          <w:rtl/>
        </w:rPr>
      </w:pPr>
    </w:p>
    <w:p w14:paraId="6C1889EF" w14:textId="7F4A865B" w:rsidR="00712689" w:rsidRPr="00712689" w:rsidRDefault="004B64F6" w:rsidP="00712689">
      <w:pPr>
        <w:rPr>
          <w:b/>
          <w:bCs/>
          <w:u w:val="single"/>
        </w:rPr>
      </w:pPr>
      <w:r w:rsidRPr="004B64F6">
        <w:rPr>
          <w:rFonts w:hint="cs"/>
          <w:b/>
          <w:bCs/>
          <w:u w:val="single"/>
          <w:rtl/>
        </w:rPr>
        <w:t>1</w:t>
      </w:r>
      <w:r w:rsidR="00712689">
        <w:rPr>
          <w:rFonts w:hint="cs"/>
          <w:b/>
          <w:bCs/>
          <w:u w:val="single"/>
          <w:rtl/>
        </w:rPr>
        <w:t>9.02</w:t>
      </w:r>
    </w:p>
    <w:p w14:paraId="19594CAD" w14:textId="2DBF64D0" w:rsidR="004B64F6" w:rsidRDefault="00712689" w:rsidP="0063123B">
      <w:pPr>
        <w:rPr>
          <w:rtl/>
        </w:rPr>
      </w:pPr>
      <w:r>
        <w:t>Pop</w:t>
      </w:r>
      <w:r>
        <w:rPr>
          <w:rFonts w:hint="cs"/>
          <w:rtl/>
        </w:rPr>
        <w:t xml:space="preserve"> אפשר לעשות גם על </w:t>
      </w:r>
      <w:r>
        <w:t>string</w:t>
      </w:r>
      <w:r>
        <w:rPr>
          <w:rFonts w:hint="cs"/>
          <w:rtl/>
        </w:rPr>
        <w:t xml:space="preserve">? כי הרי הוא לא עשה </w:t>
      </w:r>
      <w:r>
        <w:t>jsnon.parse</w:t>
      </w:r>
      <w:r>
        <w:rPr>
          <w:rFonts w:hint="cs"/>
          <w:rtl/>
        </w:rPr>
        <w:t xml:space="preserve"> לפני שעשה </w:t>
      </w:r>
      <w:r>
        <w:t>pop</w:t>
      </w:r>
      <w:r>
        <w:rPr>
          <w:rFonts w:hint="cs"/>
          <w:rtl/>
        </w:rPr>
        <w:t xml:space="preserve">.  </w:t>
      </w:r>
      <w:r>
        <w:rPr>
          <w:rtl/>
        </w:rPr>
        <w:t>–</w:t>
      </w:r>
      <w:r>
        <w:rPr>
          <w:rFonts w:hint="cs"/>
          <w:rtl/>
        </w:rPr>
        <w:t xml:space="preserve"> לא. הוא עשה </w:t>
      </w:r>
      <w:r>
        <w:t>Pop</w:t>
      </w:r>
      <w:r>
        <w:rPr>
          <w:rFonts w:hint="cs"/>
          <w:rtl/>
        </w:rPr>
        <w:t xml:space="preserve"> על המערך שהיה שמור על משתנה (בעצם לפני שעשה רענון לדף).</w:t>
      </w:r>
    </w:p>
    <w:p w14:paraId="228B4B51" w14:textId="08BB3977" w:rsidR="00712689" w:rsidRDefault="00712689" w:rsidP="0063123B">
      <w:pPr>
        <w:rPr>
          <w:rtl/>
        </w:rPr>
      </w:pPr>
      <w:r>
        <w:rPr>
          <w:rFonts w:hint="cs"/>
          <w:rtl/>
        </w:rPr>
        <w:t xml:space="preserve">כדי להוציא אובייקט מתוך מערך, אפשר להשתמש בפונקציה </w:t>
      </w:r>
      <w:r>
        <w:t>filter</w:t>
      </w:r>
      <w:r>
        <w:rPr>
          <w:rFonts w:hint="cs"/>
          <w:rtl/>
        </w:rPr>
        <w:t>.</w:t>
      </w:r>
    </w:p>
    <w:p w14:paraId="119842E1" w14:textId="1FF036C2" w:rsidR="00712689" w:rsidRDefault="00712689" w:rsidP="0063123B">
      <w:pPr>
        <w:rPr>
          <w:rtl/>
        </w:rPr>
      </w:pPr>
    </w:p>
    <w:p w14:paraId="5D717183" w14:textId="508BE708" w:rsidR="00176E88" w:rsidRDefault="00176E88" w:rsidP="0063123B">
      <w:pPr>
        <w:rPr>
          <w:rtl/>
        </w:rPr>
      </w:pPr>
      <w:r>
        <w:rPr>
          <w:rFonts w:hint="cs"/>
          <w:b/>
          <w:bCs/>
          <w:u w:val="single"/>
          <w:rtl/>
        </w:rPr>
        <w:t>26.02</w:t>
      </w:r>
    </w:p>
    <w:p w14:paraId="222AEF81" w14:textId="389EEA83" w:rsidR="00176E88" w:rsidRDefault="0068462B" w:rsidP="0063123B">
      <w:pPr>
        <w:rPr>
          <w:rtl/>
        </w:rPr>
      </w:pPr>
      <w:r>
        <w:t>map, reduce, filter</w:t>
      </w:r>
      <w:r>
        <w:rPr>
          <w:rFonts w:hint="cs"/>
          <w:rtl/>
        </w:rPr>
        <w:t>.</w:t>
      </w:r>
    </w:p>
    <w:p w14:paraId="2A1F1CAE" w14:textId="74FA0371" w:rsidR="0068462B" w:rsidRPr="00176E88" w:rsidRDefault="00731790" w:rsidP="0063123B">
      <w:pPr>
        <w:rPr>
          <w:rFonts w:hint="cs"/>
          <w:rtl/>
        </w:rPr>
      </w:pPr>
      <w:r>
        <w:t>Filter</w:t>
      </w:r>
      <w:r>
        <w:rPr>
          <w:rFonts w:hint="cs"/>
          <w:rtl/>
        </w:rPr>
        <w:t xml:space="preserve"> רק מסנן אבל לא יכול לכלול גם פקודות. אפשר לעשות </w:t>
      </w:r>
      <w:r>
        <w:t>map</w:t>
      </w:r>
      <w:r>
        <w:rPr>
          <w:rFonts w:hint="cs"/>
          <w:rtl/>
        </w:rPr>
        <w:t xml:space="preserve"> על </w:t>
      </w:r>
      <w:r>
        <w:t>filter</w:t>
      </w:r>
      <w:r>
        <w:rPr>
          <w:rFonts w:hint="cs"/>
          <w:rtl/>
        </w:rPr>
        <w:t xml:space="preserve"> על מערך.</w:t>
      </w:r>
    </w:p>
    <w:sectPr w:rsidR="0068462B" w:rsidRPr="00176E88" w:rsidSect="007918D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519"/>
    <w:rsid w:val="00001B36"/>
    <w:rsid w:val="00007081"/>
    <w:rsid w:val="000209DD"/>
    <w:rsid w:val="000219AA"/>
    <w:rsid w:val="000B038B"/>
    <w:rsid w:val="001272D3"/>
    <w:rsid w:val="001539BC"/>
    <w:rsid w:val="00176E88"/>
    <w:rsid w:val="00197713"/>
    <w:rsid w:val="00231322"/>
    <w:rsid w:val="003865BA"/>
    <w:rsid w:val="00443251"/>
    <w:rsid w:val="004854D7"/>
    <w:rsid w:val="00494F57"/>
    <w:rsid w:val="004B64F6"/>
    <w:rsid w:val="005212E5"/>
    <w:rsid w:val="00530A4E"/>
    <w:rsid w:val="005D2EDE"/>
    <w:rsid w:val="00616F9B"/>
    <w:rsid w:val="0063123B"/>
    <w:rsid w:val="0064282F"/>
    <w:rsid w:val="006433C7"/>
    <w:rsid w:val="00647519"/>
    <w:rsid w:val="0068462B"/>
    <w:rsid w:val="006978DE"/>
    <w:rsid w:val="006F7303"/>
    <w:rsid w:val="00701CA7"/>
    <w:rsid w:val="00712689"/>
    <w:rsid w:val="00731790"/>
    <w:rsid w:val="00766777"/>
    <w:rsid w:val="007918D3"/>
    <w:rsid w:val="007934D3"/>
    <w:rsid w:val="007B62D9"/>
    <w:rsid w:val="008330C5"/>
    <w:rsid w:val="00855CD9"/>
    <w:rsid w:val="008723D4"/>
    <w:rsid w:val="008B04E7"/>
    <w:rsid w:val="008C0ECD"/>
    <w:rsid w:val="009B569D"/>
    <w:rsid w:val="009D284D"/>
    <w:rsid w:val="009F5FE8"/>
    <w:rsid w:val="00A72C9B"/>
    <w:rsid w:val="00AE0D2E"/>
    <w:rsid w:val="00B35AD7"/>
    <w:rsid w:val="00B76AD7"/>
    <w:rsid w:val="00BB5371"/>
    <w:rsid w:val="00BE6E71"/>
    <w:rsid w:val="00CE76BA"/>
    <w:rsid w:val="00D27F9A"/>
    <w:rsid w:val="00D7583A"/>
    <w:rsid w:val="00D95A45"/>
    <w:rsid w:val="00E14325"/>
    <w:rsid w:val="00E1549D"/>
    <w:rsid w:val="00E3006E"/>
    <w:rsid w:val="00E95AD8"/>
    <w:rsid w:val="00EF48F9"/>
    <w:rsid w:val="00F6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CE5F"/>
  <w15:chartTrackingRefBased/>
  <w15:docId w15:val="{4EC624EF-DCEA-4FD6-BB17-925C82A8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6505</TotalTime>
  <Pages>2</Pages>
  <Words>455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צבי הומינר</dc:creator>
  <cp:keywords/>
  <dc:description/>
  <cp:lastModifiedBy>צבי הומינר</cp:lastModifiedBy>
  <cp:revision>39</cp:revision>
  <dcterms:created xsi:type="dcterms:W3CDTF">2023-01-15T07:43:00Z</dcterms:created>
  <dcterms:modified xsi:type="dcterms:W3CDTF">2023-02-26T11:12:00Z</dcterms:modified>
</cp:coreProperties>
</file>