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40"/>
        <w:ind w:left="714" w:hanging="357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Modeling the impacts of replacing car trips with combined public transport and cycling: Reproducible methods, results and actionable evidence from biclaR</w:t>
      </w:r>
    </w:p>
    <w:p>
      <w:pPr>
        <w:pStyle w:val="ListParagraph"/>
        <w:spacing w:lineRule="auto" w:line="360" w:before="0" w:after="240"/>
        <w:ind w:left="714" w:hanging="0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spacing w:lineRule="auto" w:line="360" w:before="0" w:after="240"/>
        <w:ind w:left="714" w:hanging="0"/>
        <w:contextualSpacing w:val="false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>Highlights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We estimated the potential for cycling combined with public transit as a substitute for car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Socio-environmental impacts were assessed and monetized using open source tools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In Lisbon, 10% of </w:t>
      </w:r>
      <w:r>
        <w:rPr>
          <w:rFonts w:cs="Times New Roman" w:ascii="Times New Roman" w:hAnsi="Times New Roman"/>
          <w:lang w:val="en-US"/>
        </w:rPr>
        <w:t>all</w:t>
      </w:r>
      <w:r>
        <w:rPr>
          <w:rFonts w:cs="Times New Roman" w:ascii="Times New Roman" w:hAnsi="Times New Roman"/>
          <w:lang w:val="en-US"/>
        </w:rPr>
        <w:t xml:space="preserve"> trips could be made by cycling in combination with public transport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Socio-environmental benefits are of €125 million to €325 million over 10 years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 w:val="false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Assessing impacts supports policymakers in prioritizing interventions that reduce car dependency</w:t>
      </w:r>
    </w:p>
    <w:p>
      <w:pPr>
        <w:pStyle w:val="Normal"/>
        <w:spacing w:lineRule="auto" w:line="360" w:before="0" w:after="240"/>
        <w:rPr>
          <w:rFonts w:ascii="Times New Roman" w:hAnsi="Times New Roman" w:cs="Times New Roman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92aa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Application>LibreOffice/7.3.7.2$Linux_X86_64 LibreOffice_project/30$Build-2</Application>
  <AppVersion>15.0000</AppVersion>
  <Pages>1</Pages>
  <Words>91</Words>
  <Characters>522</Characters>
  <CharactersWithSpaces>601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2022-10-03T12:44:00Z</dcterms:created>
  <dc:creator>Unknown id</dc:creator>
  <dc:description/>
  <dc:language>pt-PT</dc:language>
  <cp:lastModifiedBy/>
  <dcterms:modified xsi:type="dcterms:W3CDTF">2023-11-30T16:18:53Z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