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54267" w14:textId="6FCEC81F" w:rsidR="00502397" w:rsidRPr="00820EC9" w:rsidRDefault="00502397" w:rsidP="00820EC9">
      <w:pPr>
        <w:jc w:val="both"/>
        <w:rPr>
          <w:rFonts w:ascii="Arial" w:hAnsi="Arial" w:cs="Arial"/>
          <w:sz w:val="22"/>
          <w:szCs w:val="22"/>
          <w:lang w:val="pt-PT"/>
        </w:rPr>
      </w:pPr>
      <w:r w:rsidRPr="008C5499">
        <w:rPr>
          <w:rFonts w:ascii="Arial" w:hAnsi="Arial" w:cs="Arial"/>
          <w:sz w:val="22"/>
          <w:szCs w:val="22"/>
          <w:highlight w:val="yellow"/>
          <w:lang w:val="pt-PT"/>
        </w:rPr>
        <w:t xml:space="preserve">Traduzi tudo e alterei o </w:t>
      </w:r>
      <w:proofErr w:type="gramStart"/>
      <w:r w:rsidRPr="008C5499">
        <w:rPr>
          <w:rFonts w:ascii="Arial" w:hAnsi="Arial" w:cs="Arial"/>
          <w:sz w:val="22"/>
          <w:szCs w:val="22"/>
          <w:highlight w:val="yellow"/>
          <w:lang w:val="pt-PT"/>
        </w:rPr>
        <w:t>Inglês</w:t>
      </w:r>
      <w:proofErr w:type="gramEnd"/>
      <w:r w:rsidRPr="008C5499">
        <w:rPr>
          <w:rFonts w:ascii="Arial" w:hAnsi="Arial" w:cs="Arial"/>
          <w:sz w:val="22"/>
          <w:szCs w:val="22"/>
          <w:highlight w:val="yellow"/>
          <w:lang w:val="pt-PT"/>
        </w:rPr>
        <w:t xml:space="preserve">. </w:t>
      </w:r>
      <w:r w:rsidR="008C5499" w:rsidRPr="008C5499">
        <w:rPr>
          <w:rFonts w:ascii="Arial" w:hAnsi="Arial" w:cs="Arial"/>
          <w:sz w:val="22"/>
          <w:szCs w:val="22"/>
          <w:highlight w:val="yellow"/>
          <w:lang w:val="pt-PT"/>
        </w:rPr>
        <w:t xml:space="preserve">Está com 2539 </w:t>
      </w:r>
      <w:proofErr w:type="spellStart"/>
      <w:r w:rsidR="008C5499" w:rsidRPr="008C5499">
        <w:rPr>
          <w:rFonts w:ascii="Arial" w:hAnsi="Arial" w:cs="Arial"/>
          <w:sz w:val="22"/>
          <w:szCs w:val="22"/>
          <w:highlight w:val="yellow"/>
          <w:lang w:val="pt-PT"/>
        </w:rPr>
        <w:t>words</w:t>
      </w:r>
      <w:proofErr w:type="spellEnd"/>
      <w:r w:rsidR="008C5499" w:rsidRPr="008C5499">
        <w:rPr>
          <w:rFonts w:ascii="Arial" w:hAnsi="Arial" w:cs="Arial"/>
          <w:sz w:val="22"/>
          <w:szCs w:val="22"/>
          <w:highlight w:val="yellow"/>
          <w:lang w:val="pt-PT"/>
        </w:rPr>
        <w:t xml:space="preserve"> e na formação deles, já deve cumprir as 6 páginas. Faltam as referências e ajustes nas tabelas (seria importante ter as tabelas em Inglês). De resto, acho que está feito. Obrigado</w:t>
      </w:r>
    </w:p>
    <w:p w14:paraId="4BAB3B2A" w14:textId="77777777" w:rsidR="00502397" w:rsidRPr="00820EC9" w:rsidRDefault="00502397" w:rsidP="00820EC9">
      <w:pPr>
        <w:pStyle w:val="Title"/>
        <w:jc w:val="both"/>
        <w:rPr>
          <w:rFonts w:ascii="Arial" w:hAnsi="Arial" w:cs="Arial"/>
          <w:sz w:val="22"/>
          <w:szCs w:val="22"/>
          <w:lang w:val="pt-PT"/>
        </w:rPr>
      </w:pPr>
    </w:p>
    <w:p w14:paraId="15CEEBBE" w14:textId="1DF14330" w:rsidR="00754030" w:rsidRDefault="00000000" w:rsidP="00820EC9">
      <w:pPr>
        <w:pStyle w:val="Title"/>
        <w:rPr>
          <w:rFonts w:ascii="Arial" w:hAnsi="Arial" w:cs="Arial"/>
          <w:sz w:val="24"/>
          <w:szCs w:val="24"/>
        </w:rPr>
      </w:pPr>
      <w:r w:rsidRPr="00820EC9">
        <w:rPr>
          <w:rFonts w:ascii="Arial" w:hAnsi="Arial" w:cs="Arial"/>
          <w:sz w:val="24"/>
          <w:szCs w:val="24"/>
        </w:rPr>
        <w:t>Estimating the socio-environmental impacts of car substitution by bicycle and public transit using open tools</w:t>
      </w:r>
    </w:p>
    <w:p w14:paraId="63DD5196" w14:textId="77777777" w:rsidR="00820EC9" w:rsidRPr="00820EC9" w:rsidRDefault="00820EC9" w:rsidP="00820EC9">
      <w:pPr>
        <w:pStyle w:val="BodyText"/>
      </w:pPr>
    </w:p>
    <w:p w14:paraId="3E368A4D" w14:textId="287C6579" w:rsidR="00754030" w:rsidRPr="00820EC9" w:rsidRDefault="00463AF7" w:rsidP="00820EC9">
      <w:pPr>
        <w:pStyle w:val="Abstract"/>
        <w:jc w:val="both"/>
        <w:rPr>
          <w:rFonts w:ascii="Arial" w:hAnsi="Arial" w:cs="Arial"/>
          <w:i/>
          <w:iCs/>
        </w:rPr>
      </w:pPr>
      <w:r w:rsidRPr="00820EC9">
        <w:rPr>
          <w:rFonts w:ascii="Arial" w:hAnsi="Arial" w:cs="Arial"/>
          <w:i/>
          <w:iCs/>
        </w:rPr>
        <w:t>Combining</w:t>
      </w:r>
      <w:r w:rsidRPr="00820EC9">
        <w:rPr>
          <w:rFonts w:ascii="Arial" w:hAnsi="Arial" w:cs="Arial"/>
          <w:i/>
          <w:iCs/>
        </w:rPr>
        <w:t xml:space="preserve"> public transit and cycling for </w:t>
      </w:r>
      <w:r w:rsidRPr="00820EC9">
        <w:rPr>
          <w:rFonts w:ascii="Arial" w:hAnsi="Arial" w:cs="Arial"/>
          <w:i/>
          <w:iCs/>
        </w:rPr>
        <w:t>the first and last</w:t>
      </w:r>
      <w:r w:rsidRPr="00820EC9">
        <w:rPr>
          <w:rFonts w:ascii="Arial" w:hAnsi="Arial" w:cs="Arial"/>
          <w:i/>
          <w:iCs/>
        </w:rPr>
        <w:t xml:space="preserve"> mile</w:t>
      </w:r>
      <w:r w:rsidRPr="00820EC9">
        <w:rPr>
          <w:rFonts w:ascii="Arial" w:hAnsi="Arial" w:cs="Arial"/>
          <w:i/>
          <w:iCs/>
        </w:rPr>
        <w:t xml:space="preserve"> in metropolitan areas </w:t>
      </w:r>
      <w:r w:rsidR="00000000" w:rsidRPr="00820EC9">
        <w:rPr>
          <w:rFonts w:ascii="Arial" w:hAnsi="Arial" w:cs="Arial"/>
          <w:i/>
          <w:iCs/>
        </w:rPr>
        <w:t>can replace</w:t>
      </w:r>
      <w:r w:rsidRPr="00820EC9">
        <w:rPr>
          <w:rFonts w:ascii="Arial" w:hAnsi="Arial" w:cs="Arial"/>
          <w:i/>
          <w:iCs/>
        </w:rPr>
        <w:t xml:space="preserve"> private car trips</w:t>
      </w:r>
      <w:r w:rsidR="00000000" w:rsidRPr="00820EC9">
        <w:rPr>
          <w:rFonts w:ascii="Arial" w:hAnsi="Arial" w:cs="Arial"/>
          <w:i/>
          <w:iCs/>
        </w:rPr>
        <w:t xml:space="preserve">. This paper </w:t>
      </w:r>
      <w:r w:rsidRPr="00820EC9">
        <w:rPr>
          <w:rFonts w:ascii="Arial" w:hAnsi="Arial" w:cs="Arial"/>
          <w:i/>
          <w:iCs/>
        </w:rPr>
        <w:t>estimates</w:t>
      </w:r>
      <w:r w:rsidR="00000000" w:rsidRPr="00820EC9">
        <w:rPr>
          <w:rFonts w:ascii="Arial" w:hAnsi="Arial" w:cs="Arial"/>
          <w:i/>
          <w:iCs/>
        </w:rPr>
        <w:t xml:space="preserve"> the potential for cycling + PT as a substitute for car trips in the Lisbon metropolitan area</w:t>
      </w:r>
      <w:r w:rsidRPr="00820EC9">
        <w:rPr>
          <w:rFonts w:ascii="Arial" w:hAnsi="Arial" w:cs="Arial"/>
          <w:i/>
          <w:iCs/>
        </w:rPr>
        <w:t>. It assesses</w:t>
      </w:r>
      <w:r w:rsidR="00000000" w:rsidRPr="00820EC9">
        <w:rPr>
          <w:rFonts w:ascii="Arial" w:hAnsi="Arial" w:cs="Arial"/>
          <w:i/>
          <w:iCs/>
        </w:rPr>
        <w:t xml:space="preserve"> its socio-environmental impacts using open data and </w:t>
      </w:r>
      <w:r w:rsidRPr="00820EC9">
        <w:rPr>
          <w:rFonts w:ascii="Arial" w:hAnsi="Arial" w:cs="Arial"/>
          <w:i/>
          <w:iCs/>
        </w:rPr>
        <w:t>open-source</w:t>
      </w:r>
      <w:r w:rsidR="00000000" w:rsidRPr="00820EC9">
        <w:rPr>
          <w:rFonts w:ascii="Arial" w:hAnsi="Arial" w:cs="Arial"/>
          <w:i/>
          <w:iCs/>
        </w:rPr>
        <w:t xml:space="preserve"> tools. A decision support tool that facilitates the design and development of a </w:t>
      </w:r>
      <w:r w:rsidRPr="00820EC9">
        <w:rPr>
          <w:rFonts w:ascii="Arial" w:hAnsi="Arial" w:cs="Arial"/>
          <w:i/>
          <w:iCs/>
        </w:rPr>
        <w:t>metro</w:t>
      </w:r>
      <w:r w:rsidR="00000000" w:rsidRPr="00820EC9">
        <w:rPr>
          <w:rFonts w:ascii="Arial" w:hAnsi="Arial" w:cs="Arial"/>
          <w:i/>
          <w:iCs/>
        </w:rPr>
        <w:t xml:space="preserve"> cycling network was developed (biclaR). A scenario of </w:t>
      </w:r>
      <w:proofErr w:type="spellStart"/>
      <w:r w:rsidR="00000000" w:rsidRPr="00820EC9">
        <w:rPr>
          <w:rFonts w:ascii="Arial" w:hAnsi="Arial" w:cs="Arial"/>
          <w:i/>
          <w:iCs/>
        </w:rPr>
        <w:t>intermodality</w:t>
      </w:r>
      <w:proofErr w:type="spellEnd"/>
      <w:r w:rsidR="00000000" w:rsidRPr="00820EC9">
        <w:rPr>
          <w:rFonts w:ascii="Arial" w:hAnsi="Arial" w:cs="Arial"/>
          <w:i/>
          <w:iCs/>
        </w:rPr>
        <w:t xml:space="preserve"> </w:t>
      </w:r>
      <w:r w:rsidRPr="00820EC9">
        <w:rPr>
          <w:rFonts w:ascii="Arial" w:hAnsi="Arial" w:cs="Arial"/>
          <w:i/>
          <w:iCs/>
        </w:rPr>
        <w:t xml:space="preserve">was </w:t>
      </w:r>
      <w:r w:rsidR="00000000" w:rsidRPr="00820EC9">
        <w:rPr>
          <w:rFonts w:ascii="Arial" w:hAnsi="Arial" w:cs="Arial"/>
          <w:i/>
          <w:iCs/>
        </w:rPr>
        <w:t xml:space="preserve">introduced, and its socio-environmental impacts were assessed using the HEAT for Cycling and the HEAT as </w:t>
      </w:r>
      <w:r w:rsidRPr="00820EC9">
        <w:rPr>
          <w:rFonts w:ascii="Arial" w:hAnsi="Arial" w:cs="Arial"/>
          <w:i/>
          <w:iCs/>
        </w:rPr>
        <w:t>a Service tool</w:t>
      </w:r>
      <w:r w:rsidR="00000000" w:rsidRPr="00820EC9">
        <w:rPr>
          <w:rFonts w:ascii="Arial" w:hAnsi="Arial" w:cs="Arial"/>
          <w:i/>
          <w:iCs/>
        </w:rPr>
        <w:t>.</w:t>
      </w:r>
      <w:r w:rsidRPr="00820EC9">
        <w:rPr>
          <w:rFonts w:ascii="Arial" w:hAnsi="Arial" w:cs="Arial"/>
          <w:i/>
          <w:iCs/>
        </w:rPr>
        <w:t xml:space="preserve"> The</w:t>
      </w:r>
      <w:r w:rsidR="00000000" w:rsidRPr="00820EC9">
        <w:rPr>
          <w:rFonts w:ascii="Arial" w:hAnsi="Arial" w:cs="Arial"/>
          <w:i/>
          <w:iCs/>
        </w:rPr>
        <w:t xml:space="preserve"> impacts of shifting car trips to PT were </w:t>
      </w:r>
      <w:r w:rsidRPr="00820EC9">
        <w:rPr>
          <w:rFonts w:ascii="Arial" w:hAnsi="Arial" w:cs="Arial"/>
          <w:i/>
          <w:iCs/>
        </w:rPr>
        <w:t xml:space="preserve">also </w:t>
      </w:r>
      <w:r w:rsidR="00000000" w:rsidRPr="00820EC9">
        <w:rPr>
          <w:rFonts w:ascii="Arial" w:hAnsi="Arial" w:cs="Arial"/>
          <w:i/>
          <w:iCs/>
        </w:rPr>
        <w:t xml:space="preserve">estimated and monetized. The results indicate that 20% of the current trips can be made with the bicycle + PT combination. Shifting to cycling for the </w:t>
      </w:r>
      <w:r w:rsidRPr="00820EC9">
        <w:rPr>
          <w:rFonts w:ascii="Arial" w:hAnsi="Arial" w:cs="Arial"/>
          <w:i/>
          <w:iCs/>
        </w:rPr>
        <w:t>first and last</w:t>
      </w:r>
      <w:r w:rsidR="00000000" w:rsidRPr="00820EC9">
        <w:rPr>
          <w:rFonts w:ascii="Arial" w:hAnsi="Arial" w:cs="Arial"/>
          <w:i/>
          <w:iCs/>
        </w:rPr>
        <w:t xml:space="preserve"> mile can reduce annual CO</w:t>
      </w:r>
      <w:r w:rsidR="00000000" w:rsidRPr="00820EC9">
        <w:rPr>
          <w:rFonts w:ascii="Arial" w:hAnsi="Arial" w:cs="Arial"/>
          <w:i/>
          <w:iCs/>
          <w:vertAlign w:val="subscript"/>
        </w:rPr>
        <w:t>2</w:t>
      </w:r>
      <w:r w:rsidR="00000000" w:rsidRPr="00820EC9">
        <w:rPr>
          <w:rFonts w:ascii="Arial" w:hAnsi="Arial" w:cs="Arial"/>
          <w:i/>
          <w:iCs/>
        </w:rPr>
        <w:t xml:space="preserve">eq emissions from 6,000 tons/day, and the 10-year socio-environmental benefits account </w:t>
      </w:r>
      <w:r w:rsidRPr="00820EC9">
        <w:rPr>
          <w:rFonts w:ascii="Arial" w:hAnsi="Arial" w:cs="Arial"/>
          <w:i/>
          <w:iCs/>
        </w:rPr>
        <w:t>for</w:t>
      </w:r>
      <w:r w:rsidR="00000000" w:rsidRPr="00820EC9">
        <w:rPr>
          <w:rFonts w:ascii="Arial" w:hAnsi="Arial" w:cs="Arial"/>
          <w:i/>
          <w:iCs/>
        </w:rPr>
        <w:t xml:space="preserve"> €230 million. For the PT leg, the transfer from </w:t>
      </w:r>
      <w:r w:rsidRPr="00820EC9">
        <w:rPr>
          <w:rFonts w:ascii="Arial" w:hAnsi="Arial" w:cs="Arial"/>
          <w:i/>
          <w:iCs/>
        </w:rPr>
        <w:t xml:space="preserve">the </w:t>
      </w:r>
      <w:r w:rsidR="00000000" w:rsidRPr="00820EC9">
        <w:rPr>
          <w:rFonts w:ascii="Arial" w:hAnsi="Arial" w:cs="Arial"/>
          <w:i/>
          <w:iCs/>
        </w:rPr>
        <w:t xml:space="preserve">car </w:t>
      </w:r>
      <w:r w:rsidRPr="00820EC9">
        <w:rPr>
          <w:rFonts w:ascii="Arial" w:hAnsi="Arial" w:cs="Arial"/>
          <w:i/>
          <w:iCs/>
        </w:rPr>
        <w:t>avoids</w:t>
      </w:r>
      <w:r w:rsidR="00000000" w:rsidRPr="00820EC9">
        <w:rPr>
          <w:rFonts w:ascii="Arial" w:hAnsi="Arial" w:cs="Arial"/>
          <w:i/>
          <w:iCs/>
        </w:rPr>
        <w:t xml:space="preserve"> at </w:t>
      </w:r>
      <w:r w:rsidRPr="00820EC9">
        <w:rPr>
          <w:rFonts w:ascii="Arial" w:hAnsi="Arial" w:cs="Arial"/>
          <w:i/>
          <w:iCs/>
        </w:rPr>
        <w:t>least</w:t>
      </w:r>
      <w:r w:rsidR="00000000" w:rsidRPr="00820EC9">
        <w:rPr>
          <w:rFonts w:ascii="Arial" w:hAnsi="Arial" w:cs="Arial"/>
          <w:i/>
          <w:iCs/>
        </w:rPr>
        <w:t xml:space="preserve"> 8,500 tons of CO</w:t>
      </w:r>
      <w:r w:rsidR="00000000" w:rsidRPr="00820EC9">
        <w:rPr>
          <w:rFonts w:ascii="Arial" w:hAnsi="Arial" w:cs="Arial"/>
          <w:i/>
          <w:iCs/>
          <w:vertAlign w:val="subscript"/>
        </w:rPr>
        <w:t>2</w:t>
      </w:r>
      <w:r w:rsidR="00000000" w:rsidRPr="00820EC9">
        <w:rPr>
          <w:rFonts w:ascii="Arial" w:hAnsi="Arial" w:cs="Arial"/>
          <w:i/>
          <w:iCs/>
        </w:rPr>
        <w:t>eq emissions per year. The information on socio-economic benefits can support policymakers in prioritizing interventions to reduce the reliance on individual motorized transportation and effectively communicate their decisions.</w:t>
      </w:r>
    </w:p>
    <w:p w14:paraId="4D64813E" w14:textId="77777777" w:rsidR="00754030" w:rsidRPr="00820EC9" w:rsidRDefault="00000000" w:rsidP="00820EC9">
      <w:pPr>
        <w:pStyle w:val="Heading1"/>
        <w:jc w:val="both"/>
        <w:rPr>
          <w:rFonts w:ascii="Arial" w:hAnsi="Arial" w:cs="Arial"/>
          <w:sz w:val="22"/>
          <w:szCs w:val="22"/>
        </w:rPr>
      </w:pPr>
      <w:bookmarkStart w:id="0" w:name="introduction"/>
      <w:r w:rsidRPr="00820EC9">
        <w:rPr>
          <w:rFonts w:ascii="Arial" w:hAnsi="Arial" w:cs="Arial"/>
          <w:sz w:val="22"/>
          <w:szCs w:val="22"/>
        </w:rPr>
        <w:t>Introduction</w:t>
      </w:r>
    </w:p>
    <w:p w14:paraId="23C02B0A" w14:textId="0566B5B6" w:rsidR="00922000" w:rsidRPr="00922000" w:rsidRDefault="00922000" w:rsidP="00922000">
      <w:pPr>
        <w:pStyle w:val="BodyText"/>
        <w:jc w:val="both"/>
        <w:rPr>
          <w:rFonts w:ascii="Arial" w:hAnsi="Arial" w:cs="Arial"/>
          <w:sz w:val="22"/>
          <w:szCs w:val="22"/>
        </w:rPr>
      </w:pPr>
      <w:r w:rsidRPr="00820EC9">
        <w:rPr>
          <w:rFonts w:ascii="Arial" w:hAnsi="Arial" w:cs="Arial"/>
          <w:sz w:val="22"/>
          <w:szCs w:val="22"/>
        </w:rPr>
        <w:t xml:space="preserve">According to the latest mobility survey conducted in 2018 (IMOB, 2018), the LMA registered 5.3 million daily trips, with only 0.5% by bicycle. Car modal share </w:t>
      </w:r>
      <w:r>
        <w:rPr>
          <w:rFonts w:ascii="Arial" w:hAnsi="Arial" w:cs="Arial"/>
          <w:sz w:val="22"/>
          <w:szCs w:val="22"/>
        </w:rPr>
        <w:t>wa</w:t>
      </w:r>
      <w:r w:rsidRPr="00820EC9">
        <w:rPr>
          <w:rFonts w:ascii="Arial" w:hAnsi="Arial" w:cs="Arial"/>
          <w:sz w:val="22"/>
          <w:szCs w:val="22"/>
        </w:rPr>
        <w:t>s 58.4%, while PT account</w:t>
      </w:r>
      <w:r>
        <w:rPr>
          <w:rFonts w:ascii="Arial" w:hAnsi="Arial" w:cs="Arial"/>
          <w:sz w:val="22"/>
          <w:szCs w:val="22"/>
        </w:rPr>
        <w:t>ed</w:t>
      </w:r>
      <w:r w:rsidRPr="00820EC9">
        <w:rPr>
          <w:rFonts w:ascii="Arial" w:hAnsi="Arial" w:cs="Arial"/>
          <w:sz w:val="22"/>
          <w:szCs w:val="22"/>
        </w:rPr>
        <w:t xml:space="preserve"> for 15.5%</w:t>
      </w:r>
      <w:r>
        <w:rPr>
          <w:rFonts w:ascii="Arial" w:hAnsi="Arial" w:cs="Arial"/>
          <w:sz w:val="22"/>
          <w:szCs w:val="22"/>
        </w:rPr>
        <w:t xml:space="preserve"> of trips</w:t>
      </w:r>
      <w:r w:rsidRPr="00820EC9">
        <w:rPr>
          <w:rFonts w:ascii="Arial" w:hAnsi="Arial" w:cs="Arial"/>
          <w:sz w:val="22"/>
          <w:szCs w:val="22"/>
        </w:rPr>
        <w:t>. The number of intra-municipal trips</w:t>
      </w:r>
      <w:r w:rsidRPr="00922000">
        <w:rPr>
          <w:rFonts w:ascii="Arial" w:hAnsi="Arial" w:cs="Arial"/>
          <w:sz w:val="22"/>
          <w:szCs w:val="22"/>
        </w:rPr>
        <w:t xml:space="preserve"> with an origin and destination in the same municipality</w:t>
      </w:r>
      <w:r w:rsidR="008C5499">
        <w:rPr>
          <w:rFonts w:ascii="Arial" w:hAnsi="Arial" w:cs="Arial"/>
          <w:sz w:val="22"/>
          <w:szCs w:val="22"/>
        </w:rPr>
        <w:t xml:space="preserve"> </w:t>
      </w:r>
      <w:r w:rsidRPr="00922000">
        <w:rPr>
          <w:rFonts w:ascii="Arial" w:hAnsi="Arial" w:cs="Arial"/>
          <w:sz w:val="22"/>
          <w:szCs w:val="22"/>
        </w:rPr>
        <w:t>amounts to 3.5 million trips, exceeding the number of inter-municipal trips (1.8 million trips) involving travel between different municipalities. Cars and public transport are the most used modes for intercity trips, with cars being the predominant choice for all journeys.</w:t>
      </w:r>
    </w:p>
    <w:p w14:paraId="0B97651E" w14:textId="0199C547" w:rsidR="00922000" w:rsidRPr="00820EC9" w:rsidRDefault="00922000" w:rsidP="00922000">
      <w:pPr>
        <w:pStyle w:val="BodyText"/>
        <w:jc w:val="both"/>
        <w:rPr>
          <w:rFonts w:ascii="Arial" w:hAnsi="Arial" w:cs="Arial"/>
          <w:sz w:val="22"/>
          <w:szCs w:val="22"/>
        </w:rPr>
      </w:pPr>
      <w:r w:rsidRPr="00820EC9">
        <w:rPr>
          <w:rFonts w:ascii="Arial" w:hAnsi="Arial" w:cs="Arial"/>
          <w:sz w:val="22"/>
          <w:szCs w:val="22"/>
        </w:rPr>
        <w:t>To achieve the cycling targets set by the Portuguese national cycling strategy</w:t>
      </w:r>
      <w:r>
        <w:rPr>
          <w:rFonts w:ascii="Arial" w:hAnsi="Arial" w:cs="Arial"/>
          <w:sz w:val="22"/>
          <w:szCs w:val="22"/>
        </w:rPr>
        <w:t xml:space="preserve"> (ref?)</w:t>
      </w:r>
      <w:r w:rsidRPr="00820EC9">
        <w:rPr>
          <w:rFonts w:ascii="Arial" w:hAnsi="Arial" w:cs="Arial"/>
          <w:sz w:val="22"/>
          <w:szCs w:val="22"/>
        </w:rPr>
        <w:t xml:space="preserve"> for 2025 and 2030 (4% and 10%, respectively), </w:t>
      </w:r>
      <w:r w:rsidR="008C5499">
        <w:rPr>
          <w:rFonts w:ascii="Arial" w:hAnsi="Arial" w:cs="Arial"/>
          <w:sz w:val="22"/>
          <w:szCs w:val="22"/>
        </w:rPr>
        <w:t>Lisbon's</w:t>
      </w:r>
      <w:r>
        <w:rPr>
          <w:rFonts w:ascii="Arial" w:hAnsi="Arial" w:cs="Arial"/>
          <w:sz w:val="22"/>
          <w:szCs w:val="22"/>
        </w:rPr>
        <w:t xml:space="preserve"> Metropolitan public transport company</w:t>
      </w:r>
      <w:r w:rsidRPr="00820EC9">
        <w:rPr>
          <w:rFonts w:ascii="Arial" w:hAnsi="Arial" w:cs="Arial"/>
          <w:sz w:val="22"/>
          <w:szCs w:val="22"/>
        </w:rPr>
        <w:t xml:space="preserve"> introduced </w:t>
      </w:r>
      <w:proofErr w:type="spellStart"/>
      <w:r w:rsidRPr="00820EC9">
        <w:rPr>
          <w:rFonts w:ascii="Arial" w:hAnsi="Arial" w:cs="Arial"/>
          <w:sz w:val="22"/>
          <w:szCs w:val="22"/>
        </w:rPr>
        <w:t>biclaR</w:t>
      </w:r>
      <w:proofErr w:type="spellEnd"/>
      <w:r w:rsidRPr="00820EC9">
        <w:rPr>
          <w:rFonts w:ascii="Arial" w:hAnsi="Arial" w:cs="Arial"/>
          <w:sz w:val="22"/>
          <w:szCs w:val="22"/>
        </w:rPr>
        <w:t>. This decision support tool facilitates the design and development of a metropolitan cycling network</w:t>
      </w:r>
      <w:r>
        <w:rPr>
          <w:rFonts w:ascii="Arial" w:hAnsi="Arial" w:cs="Arial"/>
          <w:sz w:val="22"/>
          <w:szCs w:val="22"/>
        </w:rPr>
        <w:t xml:space="preserve"> (Ref? – website?)</w:t>
      </w:r>
      <w:r w:rsidRPr="00820EC9">
        <w:rPr>
          <w:rFonts w:ascii="Arial" w:hAnsi="Arial" w:cs="Arial"/>
          <w:sz w:val="22"/>
          <w:szCs w:val="22"/>
        </w:rPr>
        <w:t>.</w:t>
      </w:r>
      <w:r w:rsidR="00F07B8D">
        <w:rPr>
          <w:rFonts w:ascii="Arial" w:hAnsi="Arial" w:cs="Arial"/>
          <w:sz w:val="22"/>
          <w:szCs w:val="22"/>
        </w:rPr>
        <w:t xml:space="preserve"> T</w:t>
      </w:r>
      <w:r w:rsidR="00F07B8D" w:rsidRPr="00F07B8D">
        <w:rPr>
          <w:rFonts w:ascii="Arial" w:hAnsi="Arial" w:cs="Arial"/>
          <w:sz w:val="22"/>
          <w:szCs w:val="22"/>
        </w:rPr>
        <w:t xml:space="preserve">he </w:t>
      </w:r>
      <w:proofErr w:type="spellStart"/>
      <w:r w:rsidR="00F07B8D" w:rsidRPr="00F07B8D">
        <w:rPr>
          <w:rFonts w:ascii="Arial" w:hAnsi="Arial" w:cs="Arial"/>
          <w:sz w:val="22"/>
          <w:szCs w:val="22"/>
        </w:rPr>
        <w:t>biclaR</w:t>
      </w:r>
      <w:proofErr w:type="spellEnd"/>
      <w:r w:rsidR="00F07B8D" w:rsidRPr="00F07B8D">
        <w:rPr>
          <w:rFonts w:ascii="Arial" w:hAnsi="Arial" w:cs="Arial"/>
          <w:sz w:val="22"/>
          <w:szCs w:val="22"/>
        </w:rPr>
        <w:t xml:space="preserve"> tool aims to estimate the social and environmental impacts associated with the cycling potential of the scenarios analyzed</w:t>
      </w:r>
      <w:r w:rsidR="00F07B8D">
        <w:rPr>
          <w:rFonts w:ascii="Arial" w:hAnsi="Arial" w:cs="Arial"/>
          <w:sz w:val="22"/>
          <w:szCs w:val="22"/>
        </w:rPr>
        <w:t>.</w:t>
      </w:r>
    </w:p>
    <w:p w14:paraId="6FF4F1DA" w14:textId="6D82692A" w:rsidR="00754030" w:rsidRPr="00820EC9" w:rsidRDefault="00463AF7" w:rsidP="00820EC9">
      <w:pPr>
        <w:pStyle w:val="BodyText"/>
        <w:jc w:val="both"/>
        <w:rPr>
          <w:rFonts w:ascii="Arial" w:hAnsi="Arial" w:cs="Arial"/>
          <w:sz w:val="22"/>
          <w:szCs w:val="22"/>
        </w:rPr>
      </w:pPr>
      <w:r w:rsidRPr="00820EC9">
        <w:rPr>
          <w:rFonts w:ascii="Arial" w:hAnsi="Arial" w:cs="Arial"/>
          <w:sz w:val="22"/>
          <w:szCs w:val="22"/>
        </w:rPr>
        <w:t xml:space="preserve">Combining public </w:t>
      </w:r>
      <w:r w:rsidRPr="00820EC9">
        <w:rPr>
          <w:rFonts w:ascii="Arial" w:hAnsi="Arial" w:cs="Arial"/>
          <w:sz w:val="22"/>
          <w:szCs w:val="22"/>
        </w:rPr>
        <w:t>transportation (PT)</w:t>
      </w:r>
      <w:r w:rsidRPr="00820EC9">
        <w:rPr>
          <w:rFonts w:ascii="Arial" w:hAnsi="Arial" w:cs="Arial"/>
          <w:sz w:val="22"/>
          <w:szCs w:val="22"/>
        </w:rPr>
        <w:t xml:space="preserve"> and cycling for the first and last mile in metropolitan areas can </w:t>
      </w:r>
      <w:r w:rsidR="00922000">
        <w:rPr>
          <w:rFonts w:ascii="Arial" w:hAnsi="Arial" w:cs="Arial"/>
          <w:sz w:val="22"/>
          <w:szCs w:val="22"/>
        </w:rPr>
        <w:t xml:space="preserve">significantly </w:t>
      </w:r>
      <w:r w:rsidRPr="00820EC9">
        <w:rPr>
          <w:rFonts w:ascii="Arial" w:hAnsi="Arial" w:cs="Arial"/>
          <w:sz w:val="22"/>
          <w:szCs w:val="22"/>
        </w:rPr>
        <w:t xml:space="preserve">replace private car trips. </w:t>
      </w:r>
      <w:r w:rsidR="00000000" w:rsidRPr="00820EC9">
        <w:rPr>
          <w:rFonts w:ascii="Arial" w:hAnsi="Arial" w:cs="Arial"/>
          <w:sz w:val="22"/>
          <w:szCs w:val="22"/>
        </w:rPr>
        <w:t xml:space="preserve">This approach requires interventions and programs to make bicycling more appealing, and the resulting public investments can have significant social and environmental benefits. This paper </w:t>
      </w:r>
      <w:r w:rsidRPr="00820EC9">
        <w:rPr>
          <w:rFonts w:ascii="Arial" w:hAnsi="Arial" w:cs="Arial"/>
          <w:sz w:val="22"/>
          <w:szCs w:val="22"/>
        </w:rPr>
        <w:t>estimates</w:t>
      </w:r>
      <w:r w:rsidR="00000000" w:rsidRPr="00820EC9">
        <w:rPr>
          <w:rFonts w:ascii="Arial" w:hAnsi="Arial" w:cs="Arial"/>
          <w:sz w:val="22"/>
          <w:szCs w:val="22"/>
        </w:rPr>
        <w:t xml:space="preserve"> the potential for </w:t>
      </w:r>
      <w:r w:rsidR="008C5499">
        <w:rPr>
          <w:rFonts w:ascii="Arial" w:hAnsi="Arial" w:cs="Arial"/>
          <w:sz w:val="22"/>
          <w:szCs w:val="22"/>
        </w:rPr>
        <w:t>combining</w:t>
      </w:r>
      <w:r w:rsidR="00922000">
        <w:rPr>
          <w:rFonts w:ascii="Arial" w:hAnsi="Arial" w:cs="Arial"/>
          <w:sz w:val="22"/>
          <w:szCs w:val="22"/>
        </w:rPr>
        <w:t xml:space="preserve"> </w:t>
      </w:r>
      <w:r w:rsidR="00000000" w:rsidRPr="00820EC9">
        <w:rPr>
          <w:rFonts w:ascii="Arial" w:hAnsi="Arial" w:cs="Arial"/>
          <w:sz w:val="22"/>
          <w:szCs w:val="22"/>
        </w:rPr>
        <w:t xml:space="preserve">cycling </w:t>
      </w:r>
      <w:r w:rsidR="00922000">
        <w:rPr>
          <w:rFonts w:ascii="Arial" w:hAnsi="Arial" w:cs="Arial"/>
          <w:sz w:val="22"/>
          <w:szCs w:val="22"/>
        </w:rPr>
        <w:t>and</w:t>
      </w:r>
      <w:r w:rsidR="00000000" w:rsidRPr="00820EC9">
        <w:rPr>
          <w:rFonts w:ascii="Arial" w:hAnsi="Arial" w:cs="Arial"/>
          <w:sz w:val="22"/>
          <w:szCs w:val="22"/>
        </w:rPr>
        <w:t xml:space="preserve"> PT </w:t>
      </w:r>
      <w:r w:rsidR="00922000">
        <w:rPr>
          <w:rFonts w:ascii="Arial" w:hAnsi="Arial" w:cs="Arial"/>
          <w:sz w:val="22"/>
          <w:szCs w:val="22"/>
        </w:rPr>
        <w:t>to</w:t>
      </w:r>
      <w:r w:rsidR="00000000" w:rsidRPr="00820EC9">
        <w:rPr>
          <w:rFonts w:ascii="Arial" w:hAnsi="Arial" w:cs="Arial"/>
          <w:sz w:val="22"/>
          <w:szCs w:val="22"/>
        </w:rPr>
        <w:t xml:space="preserve"> substitute car trips in the Lisbon metropolitan area (LMA)</w:t>
      </w:r>
      <w:r w:rsidRPr="00820EC9">
        <w:rPr>
          <w:rFonts w:ascii="Arial" w:hAnsi="Arial" w:cs="Arial"/>
          <w:sz w:val="22"/>
          <w:szCs w:val="22"/>
        </w:rPr>
        <w:t xml:space="preserve">. </w:t>
      </w:r>
      <w:r w:rsidR="00922000">
        <w:rPr>
          <w:rFonts w:ascii="Arial" w:hAnsi="Arial" w:cs="Arial"/>
          <w:sz w:val="22"/>
          <w:szCs w:val="22"/>
        </w:rPr>
        <w:t>After presenting the methods used, i</w:t>
      </w:r>
      <w:r w:rsidRPr="00820EC9">
        <w:rPr>
          <w:rFonts w:ascii="Arial" w:hAnsi="Arial" w:cs="Arial"/>
          <w:sz w:val="22"/>
          <w:szCs w:val="22"/>
        </w:rPr>
        <w:t>t assesses</w:t>
      </w:r>
      <w:r w:rsidR="00000000" w:rsidRPr="00820EC9">
        <w:rPr>
          <w:rFonts w:ascii="Arial" w:hAnsi="Arial" w:cs="Arial"/>
          <w:sz w:val="22"/>
          <w:szCs w:val="22"/>
        </w:rPr>
        <w:t xml:space="preserve"> its socio-environmental impacts using open data and </w:t>
      </w:r>
      <w:r w:rsidRPr="00820EC9">
        <w:rPr>
          <w:rFonts w:ascii="Arial" w:hAnsi="Arial" w:cs="Arial"/>
          <w:sz w:val="22"/>
          <w:szCs w:val="22"/>
        </w:rPr>
        <w:t>open-source</w:t>
      </w:r>
      <w:r w:rsidR="00000000" w:rsidRPr="00820EC9">
        <w:rPr>
          <w:rFonts w:ascii="Arial" w:hAnsi="Arial" w:cs="Arial"/>
          <w:sz w:val="22"/>
          <w:szCs w:val="22"/>
        </w:rPr>
        <w:t xml:space="preserve"> tools.</w:t>
      </w:r>
    </w:p>
    <w:p w14:paraId="110A735D" w14:textId="77777777" w:rsidR="00754030" w:rsidRPr="00820EC9" w:rsidRDefault="00000000" w:rsidP="00820EC9">
      <w:pPr>
        <w:pStyle w:val="Heading1"/>
        <w:jc w:val="both"/>
        <w:rPr>
          <w:rFonts w:ascii="Arial" w:hAnsi="Arial" w:cs="Arial"/>
          <w:sz w:val="22"/>
          <w:szCs w:val="22"/>
        </w:rPr>
      </w:pPr>
      <w:bookmarkStart w:id="1" w:name="methods"/>
      <w:bookmarkEnd w:id="0"/>
      <w:r w:rsidRPr="00820EC9">
        <w:rPr>
          <w:rFonts w:ascii="Arial" w:hAnsi="Arial" w:cs="Arial"/>
          <w:sz w:val="22"/>
          <w:szCs w:val="22"/>
        </w:rPr>
        <w:lastRenderedPageBreak/>
        <w:t>Methods</w:t>
      </w:r>
    </w:p>
    <w:p w14:paraId="44241F8B" w14:textId="1D350738" w:rsidR="00754030" w:rsidRPr="00820EC9" w:rsidRDefault="00000000" w:rsidP="00820EC9">
      <w:pPr>
        <w:pStyle w:val="Heading2"/>
        <w:jc w:val="both"/>
        <w:rPr>
          <w:rFonts w:ascii="Arial" w:hAnsi="Arial" w:cs="Arial"/>
          <w:sz w:val="22"/>
          <w:szCs w:val="22"/>
        </w:rPr>
      </w:pPr>
      <w:bookmarkStart w:id="2" w:name="modeling-origin-destination-trips"/>
      <w:r w:rsidRPr="00820EC9">
        <w:rPr>
          <w:rFonts w:ascii="Arial" w:hAnsi="Arial" w:cs="Arial"/>
          <w:sz w:val="22"/>
          <w:szCs w:val="22"/>
        </w:rPr>
        <w:t xml:space="preserve">Modeling </w:t>
      </w:r>
      <w:r w:rsidR="00922000">
        <w:rPr>
          <w:rFonts w:ascii="Arial" w:hAnsi="Arial" w:cs="Arial"/>
          <w:sz w:val="22"/>
          <w:szCs w:val="22"/>
        </w:rPr>
        <w:t>the origins and destinations of</w:t>
      </w:r>
      <w:r w:rsidRPr="00820EC9">
        <w:rPr>
          <w:rFonts w:ascii="Arial" w:hAnsi="Arial" w:cs="Arial"/>
          <w:sz w:val="22"/>
          <w:szCs w:val="22"/>
        </w:rPr>
        <w:t xml:space="preserve"> trips</w:t>
      </w:r>
    </w:p>
    <w:p w14:paraId="567C4597" w14:textId="3F095902" w:rsidR="00922000" w:rsidRPr="00922000" w:rsidRDefault="00922000" w:rsidP="00922000">
      <w:pPr>
        <w:jc w:val="both"/>
        <w:rPr>
          <w:rFonts w:ascii="Arial" w:hAnsi="Arial" w:cs="Arial"/>
          <w:sz w:val="22"/>
          <w:szCs w:val="22"/>
        </w:rPr>
      </w:pPr>
      <w:bookmarkStart w:id="3" w:name="modeling-routes"/>
      <w:bookmarkEnd w:id="2"/>
      <w:r w:rsidRPr="00922000">
        <w:rPr>
          <w:rFonts w:ascii="Arial" w:hAnsi="Arial" w:cs="Arial"/>
          <w:sz w:val="22"/>
          <w:szCs w:val="22"/>
        </w:rPr>
        <w:t xml:space="preserve">The data collection of </w:t>
      </w:r>
      <w:proofErr w:type="spellStart"/>
      <w:r w:rsidRPr="00922000">
        <w:rPr>
          <w:rFonts w:ascii="Arial" w:hAnsi="Arial" w:cs="Arial"/>
          <w:sz w:val="22"/>
          <w:szCs w:val="22"/>
        </w:rPr>
        <w:t>IMob</w:t>
      </w:r>
      <w:proofErr w:type="spellEnd"/>
      <w:r w:rsidRPr="00922000">
        <w:rPr>
          <w:rFonts w:ascii="Arial" w:hAnsi="Arial" w:cs="Arial"/>
          <w:sz w:val="22"/>
          <w:szCs w:val="22"/>
        </w:rPr>
        <w:t xml:space="preserve"> is the basis for this project and defines the base scenario. Despite being conducted in the pre-pandemic period (2017), this dataset represents the most comprehensive and up-to-date information on urban mobility in Portuguese metropolitan areas (Lisbon and Porto).</w:t>
      </w:r>
    </w:p>
    <w:p w14:paraId="347F5D87" w14:textId="6BB87898" w:rsidR="00E718F9" w:rsidRPr="00820EC9" w:rsidRDefault="00922000" w:rsidP="00820EC9">
      <w:pPr>
        <w:jc w:val="both"/>
        <w:rPr>
          <w:rFonts w:ascii="Arial" w:hAnsi="Arial" w:cs="Arial"/>
          <w:sz w:val="22"/>
          <w:szCs w:val="22"/>
        </w:rPr>
      </w:pPr>
      <w:r>
        <w:rPr>
          <w:rFonts w:ascii="Arial" w:hAnsi="Arial" w:cs="Arial"/>
          <w:sz w:val="22"/>
          <w:szCs w:val="22"/>
        </w:rPr>
        <w:t>We used a</w:t>
      </w:r>
      <w:r w:rsidR="00E718F9" w:rsidRPr="00820EC9">
        <w:rPr>
          <w:rFonts w:ascii="Arial" w:hAnsi="Arial" w:cs="Arial"/>
          <w:sz w:val="22"/>
          <w:szCs w:val="22"/>
        </w:rPr>
        <w:t xml:space="preserve"> method for disaggregating the origins and destinations of trips between the centroid</w:t>
      </w:r>
      <w:r>
        <w:rPr>
          <w:rFonts w:ascii="Arial" w:hAnsi="Arial" w:cs="Arial"/>
          <w:sz w:val="22"/>
          <w:szCs w:val="22"/>
        </w:rPr>
        <w:t>s</w:t>
      </w:r>
      <w:r w:rsidR="00E718F9" w:rsidRPr="00820EC9">
        <w:rPr>
          <w:rFonts w:ascii="Arial" w:hAnsi="Arial" w:cs="Arial"/>
          <w:sz w:val="22"/>
          <w:szCs w:val="22"/>
        </w:rPr>
        <w:t xml:space="preserve"> of </w:t>
      </w:r>
      <w:r>
        <w:rPr>
          <w:rFonts w:ascii="Arial" w:hAnsi="Arial" w:cs="Arial"/>
          <w:sz w:val="22"/>
          <w:szCs w:val="22"/>
        </w:rPr>
        <w:t xml:space="preserve">two parishes </w:t>
      </w:r>
      <w:r w:rsidR="00E718F9" w:rsidRPr="00820EC9">
        <w:rPr>
          <w:rFonts w:ascii="Arial" w:hAnsi="Arial" w:cs="Arial"/>
          <w:sz w:val="22"/>
          <w:szCs w:val="22"/>
        </w:rPr>
        <w:t>to ensure that a parish is not solely characterized by a single point of origin and destination for its trips.</w:t>
      </w:r>
      <w:r>
        <w:rPr>
          <w:rFonts w:ascii="Arial" w:hAnsi="Arial" w:cs="Arial"/>
          <w:sz w:val="22"/>
          <w:szCs w:val="22"/>
        </w:rPr>
        <w:t xml:space="preserve"> </w:t>
      </w:r>
      <w:r w:rsidR="00E718F9" w:rsidRPr="00820EC9">
        <w:rPr>
          <w:rFonts w:ascii="Arial" w:hAnsi="Arial" w:cs="Arial"/>
          <w:sz w:val="22"/>
          <w:szCs w:val="22"/>
        </w:rPr>
        <w:t xml:space="preserve">Aggregating all trips into centroids renders the exercise less realistic, as it excludes a significant portion of short-distance trips, a </w:t>
      </w:r>
      <w:r w:rsidR="00E718F9" w:rsidRPr="00820EC9">
        <w:rPr>
          <w:rFonts w:ascii="Arial" w:hAnsi="Arial" w:cs="Arial"/>
          <w:sz w:val="22"/>
          <w:szCs w:val="22"/>
        </w:rPr>
        <w:t>prevalent</w:t>
      </w:r>
      <w:r w:rsidR="00E718F9" w:rsidRPr="00820EC9">
        <w:rPr>
          <w:rFonts w:ascii="Arial" w:hAnsi="Arial" w:cs="Arial"/>
          <w:sz w:val="22"/>
          <w:szCs w:val="22"/>
        </w:rPr>
        <w:t xml:space="preserve"> </w:t>
      </w:r>
      <w:r w:rsidR="00E718F9" w:rsidRPr="00820EC9">
        <w:rPr>
          <w:rFonts w:ascii="Arial" w:hAnsi="Arial" w:cs="Arial"/>
          <w:sz w:val="22"/>
          <w:szCs w:val="22"/>
        </w:rPr>
        <w:t>characteristic</w:t>
      </w:r>
      <w:r w:rsidR="00E718F9" w:rsidRPr="00820EC9">
        <w:rPr>
          <w:rFonts w:ascii="Arial" w:hAnsi="Arial" w:cs="Arial"/>
          <w:sz w:val="22"/>
          <w:szCs w:val="22"/>
        </w:rPr>
        <w:t xml:space="preserve"> of active mode travel (ref2?)</w:t>
      </w:r>
      <w:r w:rsidR="00E718F9" w:rsidRPr="00820EC9">
        <w:rPr>
          <w:rFonts w:ascii="Arial" w:hAnsi="Arial" w:cs="Arial"/>
          <w:sz w:val="22"/>
          <w:szCs w:val="22"/>
        </w:rPr>
        <w:t xml:space="preserve">. </w:t>
      </w:r>
      <w:r>
        <w:rPr>
          <w:rFonts w:ascii="Arial" w:hAnsi="Arial" w:cs="Arial"/>
          <w:sz w:val="22"/>
          <w:szCs w:val="22"/>
        </w:rPr>
        <w:t>T</w:t>
      </w:r>
      <w:r w:rsidR="00E718F9" w:rsidRPr="00820EC9">
        <w:rPr>
          <w:rFonts w:ascii="Arial" w:hAnsi="Arial" w:cs="Arial"/>
          <w:sz w:val="22"/>
          <w:szCs w:val="22"/>
        </w:rPr>
        <w:t>he OD Jittering method</w:t>
      </w:r>
      <w:r>
        <w:rPr>
          <w:rFonts w:ascii="Arial" w:hAnsi="Arial" w:cs="Arial"/>
          <w:sz w:val="22"/>
          <w:szCs w:val="22"/>
        </w:rPr>
        <w:t xml:space="preserve"> breaks</w:t>
      </w:r>
      <w:r w:rsidR="00E718F9" w:rsidRPr="00820EC9">
        <w:rPr>
          <w:rFonts w:ascii="Arial" w:hAnsi="Arial" w:cs="Arial"/>
          <w:sz w:val="22"/>
          <w:szCs w:val="22"/>
        </w:rPr>
        <w:t xml:space="preserve"> down a single point (</w:t>
      </w:r>
      <w:r>
        <w:rPr>
          <w:rFonts w:ascii="Arial" w:hAnsi="Arial" w:cs="Arial"/>
          <w:sz w:val="22"/>
          <w:szCs w:val="22"/>
        </w:rPr>
        <w:t>i.e.,</w:t>
      </w:r>
      <w:r w:rsidR="00E718F9" w:rsidRPr="00820EC9">
        <w:rPr>
          <w:rFonts w:ascii="Arial" w:hAnsi="Arial" w:cs="Arial"/>
          <w:sz w:val="22"/>
          <w:szCs w:val="22"/>
        </w:rPr>
        <w:t xml:space="preserve"> the centroid of an area) into multiple random points on the existing </w:t>
      </w:r>
      <w:r>
        <w:rPr>
          <w:rFonts w:ascii="Arial" w:hAnsi="Arial" w:cs="Arial"/>
          <w:sz w:val="22"/>
          <w:szCs w:val="22"/>
        </w:rPr>
        <w:t xml:space="preserve">and neighboring </w:t>
      </w:r>
      <w:r w:rsidR="00E718F9" w:rsidRPr="00820EC9">
        <w:rPr>
          <w:rFonts w:ascii="Arial" w:hAnsi="Arial" w:cs="Arial"/>
          <w:sz w:val="22"/>
          <w:szCs w:val="22"/>
        </w:rPr>
        <w:t>road network, using OpenStreetMap as a reference. This method then distributes the volume of trips within the parish among the randomly generated origin-destination pairs.</w:t>
      </w:r>
    </w:p>
    <w:p w14:paraId="07DD86F7" w14:textId="2E377FBF" w:rsidR="00EA2955" w:rsidRPr="00820EC9" w:rsidRDefault="002D3232" w:rsidP="00820EC9">
      <w:pPr>
        <w:jc w:val="both"/>
        <w:rPr>
          <w:rFonts w:ascii="Arial" w:hAnsi="Arial" w:cs="Arial"/>
          <w:sz w:val="22"/>
          <w:szCs w:val="22"/>
        </w:rPr>
      </w:pPr>
      <w:r w:rsidRPr="00820EC9">
        <w:rPr>
          <w:rFonts w:ascii="Arial" w:hAnsi="Arial" w:cs="Arial"/>
          <w:sz w:val="22"/>
          <w:szCs w:val="22"/>
        </w:rPr>
        <w:t>We</w:t>
      </w:r>
      <w:r w:rsidR="00EA2955" w:rsidRPr="00820EC9">
        <w:rPr>
          <w:rFonts w:ascii="Arial" w:hAnsi="Arial" w:cs="Arial"/>
          <w:sz w:val="22"/>
          <w:szCs w:val="22"/>
        </w:rPr>
        <w:t xml:space="preserve"> employed a maximum disaggregation level of 100 trips per O-D pair</w:t>
      </w:r>
      <w:r w:rsidRPr="00820EC9">
        <w:rPr>
          <w:rFonts w:ascii="Arial" w:hAnsi="Arial" w:cs="Arial"/>
          <w:sz w:val="22"/>
          <w:szCs w:val="22"/>
        </w:rPr>
        <w:t xml:space="preserve"> for this project</w:t>
      </w:r>
      <w:r w:rsidR="00EA2955" w:rsidRPr="00820EC9">
        <w:rPr>
          <w:rFonts w:ascii="Arial" w:hAnsi="Arial" w:cs="Arial"/>
          <w:sz w:val="22"/>
          <w:szCs w:val="22"/>
        </w:rPr>
        <w:t xml:space="preserve">. </w:t>
      </w:r>
      <w:r w:rsidR="00944E1D" w:rsidRPr="00820EC9">
        <w:rPr>
          <w:rFonts w:ascii="Arial" w:hAnsi="Arial" w:cs="Arial"/>
          <w:sz w:val="22"/>
          <w:szCs w:val="22"/>
        </w:rPr>
        <w:t>F</w:t>
      </w:r>
      <w:r w:rsidR="00EA2955" w:rsidRPr="00820EC9">
        <w:rPr>
          <w:rFonts w:ascii="Arial" w:hAnsi="Arial" w:cs="Arial"/>
          <w:sz w:val="22"/>
          <w:szCs w:val="22"/>
        </w:rPr>
        <w:t xml:space="preserve">or instance, 2,000 trips between </w:t>
      </w:r>
      <w:r w:rsidR="00C27AC4">
        <w:rPr>
          <w:rFonts w:ascii="Arial" w:hAnsi="Arial" w:cs="Arial"/>
          <w:sz w:val="22"/>
          <w:szCs w:val="22"/>
        </w:rPr>
        <w:t xml:space="preserve">the centroids of </w:t>
      </w:r>
      <w:r w:rsidR="00EA2955" w:rsidRPr="00820EC9">
        <w:rPr>
          <w:rFonts w:ascii="Arial" w:hAnsi="Arial" w:cs="Arial"/>
          <w:sz w:val="22"/>
          <w:szCs w:val="22"/>
        </w:rPr>
        <w:t>two parishes</w:t>
      </w:r>
      <w:r w:rsidR="00C27AC4">
        <w:rPr>
          <w:rFonts w:ascii="Arial" w:hAnsi="Arial" w:cs="Arial"/>
          <w:sz w:val="22"/>
          <w:szCs w:val="22"/>
        </w:rPr>
        <w:t xml:space="preserve"> are</w:t>
      </w:r>
      <w:r w:rsidR="00EA2955" w:rsidRPr="00820EC9">
        <w:rPr>
          <w:rFonts w:ascii="Arial" w:hAnsi="Arial" w:cs="Arial"/>
          <w:sz w:val="22"/>
          <w:szCs w:val="22"/>
        </w:rPr>
        <w:t xml:space="preserve"> randomly </w:t>
      </w:r>
      <w:r w:rsidR="00C27AC4">
        <w:rPr>
          <w:rFonts w:ascii="Arial" w:hAnsi="Arial" w:cs="Arial"/>
          <w:sz w:val="22"/>
          <w:szCs w:val="22"/>
        </w:rPr>
        <w:t xml:space="preserve">jittered (i.e., </w:t>
      </w:r>
      <w:r w:rsidR="00EA2955" w:rsidRPr="00820EC9">
        <w:rPr>
          <w:rFonts w:ascii="Arial" w:hAnsi="Arial" w:cs="Arial"/>
          <w:sz w:val="22"/>
          <w:szCs w:val="22"/>
        </w:rPr>
        <w:t>redistribute</w:t>
      </w:r>
      <w:r w:rsidR="00C27AC4">
        <w:rPr>
          <w:rFonts w:ascii="Arial" w:hAnsi="Arial" w:cs="Arial"/>
          <w:sz w:val="22"/>
          <w:szCs w:val="22"/>
        </w:rPr>
        <w:t>d)</w:t>
      </w:r>
      <w:r w:rsidR="00EA2955" w:rsidRPr="00820EC9">
        <w:rPr>
          <w:rFonts w:ascii="Arial" w:hAnsi="Arial" w:cs="Arial"/>
          <w:sz w:val="22"/>
          <w:szCs w:val="22"/>
        </w:rPr>
        <w:t xml:space="preserve"> into 20 sets of 100 trips, each comprising 20 origins and 20 destinations within the two parishes.</w:t>
      </w:r>
      <w:r w:rsidR="00C27AC4">
        <w:rPr>
          <w:rFonts w:ascii="Arial" w:hAnsi="Arial" w:cs="Arial"/>
          <w:sz w:val="22"/>
          <w:szCs w:val="22"/>
        </w:rPr>
        <w:t xml:space="preserve"> </w:t>
      </w:r>
      <w:r w:rsidR="00EA2955" w:rsidRPr="00820EC9">
        <w:rPr>
          <w:rFonts w:ascii="Arial" w:hAnsi="Arial" w:cs="Arial"/>
          <w:sz w:val="22"/>
          <w:szCs w:val="22"/>
        </w:rPr>
        <w:t>Figure</w:t>
      </w:r>
      <w:r w:rsidR="00920C59" w:rsidRPr="00820EC9">
        <w:rPr>
          <w:rFonts w:ascii="Arial" w:hAnsi="Arial" w:cs="Arial"/>
          <w:sz w:val="22"/>
          <w:szCs w:val="22"/>
        </w:rPr>
        <w:t>?</w:t>
      </w:r>
      <w:r w:rsidR="00EA2955" w:rsidRPr="00820EC9">
        <w:rPr>
          <w:rFonts w:ascii="Arial" w:hAnsi="Arial" w:cs="Arial"/>
          <w:sz w:val="22"/>
          <w:szCs w:val="22"/>
        </w:rPr>
        <w:t xml:space="preserve"> illustrates the contrast between trip representation through the traditional method, which connects a single location between each parish, and the </w:t>
      </w:r>
      <w:r w:rsidR="00944E1D" w:rsidRPr="00820EC9">
        <w:rPr>
          <w:rFonts w:ascii="Arial" w:hAnsi="Arial" w:cs="Arial"/>
          <w:sz w:val="22"/>
          <w:szCs w:val="22"/>
        </w:rPr>
        <w:t>presentation</w:t>
      </w:r>
      <w:r w:rsidR="00EA2955" w:rsidRPr="00820EC9">
        <w:rPr>
          <w:rFonts w:ascii="Arial" w:hAnsi="Arial" w:cs="Arial"/>
          <w:sz w:val="22"/>
          <w:szCs w:val="22"/>
        </w:rPr>
        <w:t xml:space="preserve"> achieved through the randomization and disaggregation of trips between parishes, specifically for the Lisbon metropolitan area. </w:t>
      </w:r>
    </w:p>
    <w:p w14:paraId="11414762" w14:textId="1DDD2963" w:rsidR="00EA2955" w:rsidRPr="00820EC9" w:rsidRDefault="00EA2955" w:rsidP="00820EC9">
      <w:pPr>
        <w:jc w:val="both"/>
        <w:rPr>
          <w:rFonts w:ascii="Arial" w:hAnsi="Arial" w:cs="Arial"/>
          <w:sz w:val="22"/>
          <w:szCs w:val="22"/>
        </w:rPr>
      </w:pPr>
      <w:r w:rsidRPr="00820EC9">
        <w:rPr>
          <w:rFonts w:ascii="Arial" w:hAnsi="Arial" w:cs="Arial"/>
          <w:sz w:val="22"/>
          <w:szCs w:val="22"/>
          <w:highlight w:val="yellow"/>
        </w:rPr>
        <w:t>(include figure)</w:t>
      </w:r>
    </w:p>
    <w:p w14:paraId="0180A808" w14:textId="7F1B4049" w:rsidR="00E718F9" w:rsidRPr="00820EC9" w:rsidRDefault="00EA2955" w:rsidP="00820EC9">
      <w:pPr>
        <w:jc w:val="both"/>
        <w:rPr>
          <w:rFonts w:ascii="Arial" w:hAnsi="Arial" w:cs="Arial"/>
          <w:sz w:val="22"/>
          <w:szCs w:val="22"/>
        </w:rPr>
      </w:pPr>
      <w:proofErr w:type="gramStart"/>
      <w:r w:rsidRPr="00820EC9">
        <w:rPr>
          <w:rFonts w:ascii="Arial" w:hAnsi="Arial" w:cs="Arial"/>
          <w:sz w:val="22"/>
          <w:szCs w:val="22"/>
        </w:rPr>
        <w:t xml:space="preserve">Figure </w:t>
      </w:r>
      <w:r w:rsidR="00920C59" w:rsidRPr="00820EC9">
        <w:rPr>
          <w:rFonts w:ascii="Arial" w:hAnsi="Arial" w:cs="Arial"/>
          <w:sz w:val="22"/>
          <w:szCs w:val="22"/>
        </w:rPr>
        <w:t>?</w:t>
      </w:r>
      <w:proofErr w:type="gramEnd"/>
      <w:r w:rsidRPr="00820EC9">
        <w:rPr>
          <w:rFonts w:ascii="Arial" w:hAnsi="Arial" w:cs="Arial"/>
          <w:sz w:val="22"/>
          <w:szCs w:val="22"/>
        </w:rPr>
        <w:t xml:space="preserve"> - Representation of OD pairs in the Lisbon metropolitan area between parishes, without jittering (left) and with jittering (right).</w:t>
      </w:r>
    </w:p>
    <w:p w14:paraId="5DA47CEB" w14:textId="2261468A" w:rsidR="00E718F9" w:rsidRPr="00820EC9" w:rsidRDefault="00C27AC4" w:rsidP="00820EC9">
      <w:pPr>
        <w:jc w:val="both"/>
        <w:rPr>
          <w:rFonts w:ascii="Arial" w:hAnsi="Arial" w:cs="Arial"/>
          <w:sz w:val="22"/>
          <w:szCs w:val="22"/>
        </w:rPr>
      </w:pPr>
      <w:r>
        <w:rPr>
          <w:rFonts w:ascii="Arial" w:hAnsi="Arial" w:cs="Arial"/>
          <w:sz w:val="22"/>
          <w:szCs w:val="22"/>
        </w:rPr>
        <w:t xml:space="preserve">Although </w:t>
      </w:r>
      <w:r w:rsidR="00944E1D" w:rsidRPr="00820EC9">
        <w:rPr>
          <w:rFonts w:ascii="Arial" w:hAnsi="Arial" w:cs="Arial"/>
          <w:sz w:val="22"/>
          <w:szCs w:val="22"/>
        </w:rPr>
        <w:t xml:space="preserve">this method </w:t>
      </w:r>
      <w:r>
        <w:rPr>
          <w:rFonts w:ascii="Arial" w:hAnsi="Arial" w:cs="Arial"/>
          <w:sz w:val="22"/>
          <w:szCs w:val="22"/>
        </w:rPr>
        <w:t>provides</w:t>
      </w:r>
      <w:r w:rsidR="00EA2955" w:rsidRPr="00820EC9">
        <w:rPr>
          <w:rFonts w:ascii="Arial" w:hAnsi="Arial" w:cs="Arial"/>
          <w:sz w:val="22"/>
          <w:szCs w:val="22"/>
        </w:rPr>
        <w:t xml:space="preserve"> a more realistic representation of the trips undertaken</w:t>
      </w:r>
      <w:r>
        <w:rPr>
          <w:rFonts w:ascii="Arial" w:hAnsi="Arial" w:cs="Arial"/>
          <w:sz w:val="22"/>
          <w:szCs w:val="22"/>
        </w:rPr>
        <w:t xml:space="preserve"> compared to the traditional approach, </w:t>
      </w:r>
      <w:r w:rsidR="00EA2955" w:rsidRPr="00820EC9">
        <w:rPr>
          <w:rFonts w:ascii="Arial" w:hAnsi="Arial" w:cs="Arial"/>
          <w:sz w:val="22"/>
          <w:szCs w:val="22"/>
        </w:rPr>
        <w:t xml:space="preserve">it does not </w:t>
      </w:r>
      <w:r>
        <w:rPr>
          <w:rFonts w:ascii="Arial" w:hAnsi="Arial" w:cs="Arial"/>
          <w:sz w:val="22"/>
          <w:szCs w:val="22"/>
        </w:rPr>
        <w:t xml:space="preserve">fully </w:t>
      </w:r>
      <w:r w:rsidR="00EA2955" w:rsidRPr="00820EC9">
        <w:rPr>
          <w:rFonts w:ascii="Arial" w:hAnsi="Arial" w:cs="Arial"/>
          <w:sz w:val="22"/>
          <w:szCs w:val="22"/>
        </w:rPr>
        <w:t>align with the actual O-D pairs of trips (</w:t>
      </w:r>
      <w:r>
        <w:rPr>
          <w:rFonts w:ascii="Arial" w:hAnsi="Arial" w:cs="Arial"/>
          <w:sz w:val="22"/>
          <w:szCs w:val="22"/>
        </w:rPr>
        <w:t xml:space="preserve">which remain unknown </w:t>
      </w:r>
      <w:r w:rsidR="00EA2955" w:rsidRPr="00820EC9">
        <w:rPr>
          <w:rFonts w:ascii="Arial" w:hAnsi="Arial" w:cs="Arial"/>
          <w:sz w:val="22"/>
          <w:szCs w:val="22"/>
        </w:rPr>
        <w:t>due to data protection considerations defined by INE).</w:t>
      </w:r>
      <w:r w:rsidR="00EA2955" w:rsidRPr="00820EC9">
        <w:rPr>
          <w:rFonts w:ascii="Arial" w:hAnsi="Arial" w:cs="Arial"/>
          <w:sz w:val="22"/>
          <w:szCs w:val="22"/>
        </w:rPr>
        <w:t xml:space="preserve"> </w:t>
      </w:r>
      <w:r w:rsidR="00E718F9" w:rsidRPr="00820EC9">
        <w:rPr>
          <w:rFonts w:ascii="Arial" w:hAnsi="Arial" w:cs="Arial"/>
          <w:sz w:val="22"/>
          <w:szCs w:val="22"/>
        </w:rPr>
        <w:t xml:space="preserve">For a better understanding of the method used, see Jittering: A Computationally Efficient Method for Generating Realistic Route Networks from Origin-Destination Data (Lovelace, Félix, and </w:t>
      </w:r>
      <w:proofErr w:type="spellStart"/>
      <w:r w:rsidR="00E718F9" w:rsidRPr="00820EC9">
        <w:rPr>
          <w:rFonts w:ascii="Arial" w:hAnsi="Arial" w:cs="Arial"/>
          <w:sz w:val="22"/>
          <w:szCs w:val="22"/>
        </w:rPr>
        <w:t>Carlino</w:t>
      </w:r>
      <w:proofErr w:type="spellEnd"/>
      <w:r w:rsidR="00E718F9" w:rsidRPr="00820EC9">
        <w:rPr>
          <w:rFonts w:ascii="Arial" w:hAnsi="Arial" w:cs="Arial"/>
          <w:sz w:val="22"/>
          <w:szCs w:val="22"/>
        </w:rPr>
        <w:t xml:space="preserve"> 2022).</w:t>
      </w:r>
    </w:p>
    <w:p w14:paraId="0B75A96E" w14:textId="0F9837E1" w:rsidR="00754030" w:rsidRPr="00820EC9" w:rsidRDefault="00000000" w:rsidP="00820EC9">
      <w:pPr>
        <w:pStyle w:val="Heading2"/>
        <w:jc w:val="both"/>
        <w:rPr>
          <w:rFonts w:ascii="Arial" w:eastAsiaTheme="minorHAnsi" w:hAnsi="Arial" w:cs="Arial"/>
          <w:sz w:val="22"/>
          <w:szCs w:val="22"/>
        </w:rPr>
      </w:pPr>
      <w:r w:rsidRPr="00820EC9">
        <w:rPr>
          <w:rFonts w:ascii="Arial" w:eastAsiaTheme="minorHAnsi" w:hAnsi="Arial" w:cs="Arial"/>
          <w:sz w:val="22"/>
          <w:szCs w:val="22"/>
        </w:rPr>
        <w:t xml:space="preserve">Modeling </w:t>
      </w:r>
      <w:r w:rsidRPr="00820EC9">
        <w:rPr>
          <w:rFonts w:ascii="Arial" w:hAnsi="Arial" w:cs="Arial"/>
          <w:sz w:val="22"/>
          <w:szCs w:val="22"/>
        </w:rPr>
        <w:t>routes</w:t>
      </w:r>
    </w:p>
    <w:p w14:paraId="0FE5DD6A" w14:textId="08DBEC89" w:rsidR="00EA2955" w:rsidRPr="00820EC9" w:rsidRDefault="00C27AC4" w:rsidP="00C27AC4">
      <w:pPr>
        <w:jc w:val="both"/>
        <w:rPr>
          <w:rFonts w:ascii="Arial" w:hAnsi="Arial" w:cs="Arial"/>
          <w:sz w:val="22"/>
          <w:szCs w:val="22"/>
        </w:rPr>
      </w:pPr>
      <w:bookmarkStart w:id="4" w:name="modeling-intermodality"/>
      <w:bookmarkEnd w:id="3"/>
      <w:r>
        <w:rPr>
          <w:rFonts w:ascii="Arial" w:hAnsi="Arial" w:cs="Arial"/>
          <w:sz w:val="22"/>
          <w:szCs w:val="22"/>
        </w:rPr>
        <w:t>The</w:t>
      </w:r>
      <w:r w:rsidR="00EA2955" w:rsidRPr="00820EC9">
        <w:rPr>
          <w:rFonts w:ascii="Arial" w:hAnsi="Arial" w:cs="Arial"/>
          <w:sz w:val="22"/>
          <w:szCs w:val="22"/>
        </w:rPr>
        <w:t xml:space="preserve"> </w:t>
      </w:r>
      <w:proofErr w:type="spellStart"/>
      <w:r w:rsidR="00EA2955" w:rsidRPr="00820EC9">
        <w:rPr>
          <w:rFonts w:ascii="Arial" w:hAnsi="Arial" w:cs="Arial"/>
          <w:sz w:val="22"/>
          <w:szCs w:val="22"/>
        </w:rPr>
        <w:t>IMob</w:t>
      </w:r>
      <w:proofErr w:type="spellEnd"/>
      <w:r w:rsidR="00EA2955" w:rsidRPr="00820EC9">
        <w:rPr>
          <w:rFonts w:ascii="Arial" w:hAnsi="Arial" w:cs="Arial"/>
          <w:sz w:val="22"/>
          <w:szCs w:val="22"/>
        </w:rPr>
        <w:t xml:space="preserve"> </w:t>
      </w:r>
      <w:r>
        <w:rPr>
          <w:rFonts w:ascii="Arial" w:hAnsi="Arial" w:cs="Arial"/>
          <w:sz w:val="22"/>
          <w:szCs w:val="22"/>
        </w:rPr>
        <w:t xml:space="preserve">collects the origin and destination of trips but </w:t>
      </w:r>
      <w:r w:rsidR="00EA2955" w:rsidRPr="00820EC9">
        <w:rPr>
          <w:rFonts w:ascii="Arial" w:hAnsi="Arial" w:cs="Arial"/>
          <w:sz w:val="22"/>
          <w:szCs w:val="22"/>
        </w:rPr>
        <w:t xml:space="preserve">does not </w:t>
      </w:r>
      <w:r w:rsidR="00944E1D" w:rsidRPr="00820EC9">
        <w:rPr>
          <w:rFonts w:ascii="Arial" w:hAnsi="Arial" w:cs="Arial"/>
          <w:sz w:val="22"/>
          <w:szCs w:val="22"/>
        </w:rPr>
        <w:t>include</w:t>
      </w:r>
      <w:r w:rsidR="00EA2955" w:rsidRPr="00820EC9">
        <w:rPr>
          <w:rFonts w:ascii="Arial" w:hAnsi="Arial" w:cs="Arial"/>
          <w:sz w:val="22"/>
          <w:szCs w:val="22"/>
        </w:rPr>
        <w:t xml:space="preserve"> the</w:t>
      </w:r>
      <w:r>
        <w:rPr>
          <w:rFonts w:ascii="Arial" w:hAnsi="Arial" w:cs="Arial"/>
          <w:sz w:val="22"/>
          <w:szCs w:val="22"/>
        </w:rPr>
        <w:t xml:space="preserve"> respective</w:t>
      </w:r>
      <w:r w:rsidR="00EA2955" w:rsidRPr="00820EC9">
        <w:rPr>
          <w:rFonts w:ascii="Arial" w:hAnsi="Arial" w:cs="Arial"/>
          <w:sz w:val="22"/>
          <w:szCs w:val="22"/>
        </w:rPr>
        <w:t xml:space="preserve"> routes. </w:t>
      </w:r>
      <w:r>
        <w:rPr>
          <w:rFonts w:ascii="Arial" w:hAnsi="Arial" w:cs="Arial"/>
          <w:sz w:val="22"/>
          <w:szCs w:val="22"/>
        </w:rPr>
        <w:t>M</w:t>
      </w:r>
      <w:r w:rsidR="00EA2955" w:rsidRPr="00820EC9">
        <w:rPr>
          <w:rFonts w:ascii="Arial" w:hAnsi="Arial" w:cs="Arial"/>
          <w:sz w:val="22"/>
          <w:szCs w:val="22"/>
        </w:rPr>
        <w:t xml:space="preserve">odeling </w:t>
      </w:r>
      <w:r>
        <w:rPr>
          <w:rFonts w:ascii="Arial" w:hAnsi="Arial" w:cs="Arial"/>
          <w:sz w:val="22"/>
          <w:szCs w:val="22"/>
        </w:rPr>
        <w:t xml:space="preserve">the realistic cycling routes between OD pairs </w:t>
      </w:r>
      <w:r w:rsidR="00EA2955" w:rsidRPr="00820EC9">
        <w:rPr>
          <w:rFonts w:ascii="Arial" w:hAnsi="Arial" w:cs="Arial"/>
          <w:sz w:val="22"/>
          <w:szCs w:val="22"/>
        </w:rPr>
        <w:t xml:space="preserve">depends on </w:t>
      </w:r>
      <w:r>
        <w:rPr>
          <w:rFonts w:ascii="Arial" w:hAnsi="Arial" w:cs="Arial"/>
          <w:sz w:val="22"/>
          <w:szCs w:val="22"/>
        </w:rPr>
        <w:t>assumptions regarding the characteristics of the cycling and road networks (i.e.,</w:t>
      </w:r>
      <w:r w:rsidR="00EA2955" w:rsidRPr="00820EC9">
        <w:rPr>
          <w:rFonts w:ascii="Arial" w:hAnsi="Arial" w:cs="Arial"/>
          <w:sz w:val="22"/>
          <w:szCs w:val="22"/>
        </w:rPr>
        <w:t xml:space="preserve"> </w:t>
      </w:r>
      <w:r w:rsidRPr="00820EC9">
        <w:rPr>
          <w:rFonts w:ascii="Arial" w:hAnsi="Arial" w:cs="Arial"/>
          <w:sz w:val="22"/>
          <w:szCs w:val="22"/>
        </w:rPr>
        <w:t xml:space="preserve">basic road </w:t>
      </w:r>
      <w:r w:rsidR="008C5499">
        <w:rPr>
          <w:rFonts w:ascii="Arial" w:hAnsi="Arial" w:cs="Arial"/>
          <w:sz w:val="22"/>
          <w:szCs w:val="22"/>
        </w:rPr>
        <w:t>segments'</w:t>
      </w:r>
      <w:r>
        <w:rPr>
          <w:rFonts w:ascii="Arial" w:hAnsi="Arial" w:cs="Arial"/>
          <w:sz w:val="22"/>
          <w:szCs w:val="22"/>
        </w:rPr>
        <w:t xml:space="preserve"> </w:t>
      </w:r>
      <w:r w:rsidRPr="00820EC9">
        <w:rPr>
          <w:rFonts w:ascii="Arial" w:hAnsi="Arial" w:cs="Arial"/>
          <w:sz w:val="22"/>
          <w:szCs w:val="22"/>
        </w:rPr>
        <w:t>information</w:t>
      </w:r>
      <w:r>
        <w:rPr>
          <w:rFonts w:ascii="Arial" w:hAnsi="Arial" w:cs="Arial"/>
          <w:sz w:val="22"/>
          <w:szCs w:val="22"/>
        </w:rPr>
        <w:t>)</w:t>
      </w:r>
      <w:r w:rsidR="00EA2955" w:rsidRPr="00820EC9">
        <w:rPr>
          <w:rFonts w:ascii="Arial" w:hAnsi="Arial" w:cs="Arial"/>
          <w:sz w:val="22"/>
          <w:szCs w:val="22"/>
        </w:rPr>
        <w:t xml:space="preserve"> and the location of public transport interfaces.</w:t>
      </w:r>
      <w:r>
        <w:rPr>
          <w:rFonts w:ascii="Arial" w:hAnsi="Arial" w:cs="Arial"/>
          <w:sz w:val="22"/>
          <w:szCs w:val="22"/>
        </w:rPr>
        <w:t xml:space="preserve"> Other constraints regarding the behavior of potential cyclists determine the results.</w:t>
      </w:r>
      <w:r w:rsidR="00EA2955" w:rsidRPr="00820EC9">
        <w:rPr>
          <w:rFonts w:ascii="Arial" w:hAnsi="Arial" w:cs="Arial"/>
          <w:sz w:val="22"/>
          <w:szCs w:val="22"/>
        </w:rPr>
        <w:t xml:space="preserve"> </w:t>
      </w:r>
      <w:r>
        <w:rPr>
          <w:rFonts w:ascii="Arial" w:hAnsi="Arial" w:cs="Arial"/>
          <w:sz w:val="22"/>
          <w:szCs w:val="22"/>
        </w:rPr>
        <w:t>For example, such</w:t>
      </w:r>
      <w:r w:rsidR="00EA2955" w:rsidRPr="00820EC9">
        <w:rPr>
          <w:rFonts w:ascii="Arial" w:hAnsi="Arial" w:cs="Arial"/>
          <w:sz w:val="22"/>
          <w:szCs w:val="22"/>
        </w:rPr>
        <w:t xml:space="preserve"> restrictions can favor speed, low volumes, more direct routes, and less steep paths, among others, suitable for cycling.</w:t>
      </w:r>
    </w:p>
    <w:p w14:paraId="460B5312" w14:textId="4A406427" w:rsidR="00EA2955" w:rsidRPr="00820EC9" w:rsidRDefault="00EA2955" w:rsidP="00820EC9">
      <w:pPr>
        <w:jc w:val="both"/>
        <w:rPr>
          <w:rFonts w:ascii="Arial" w:hAnsi="Arial" w:cs="Arial"/>
          <w:sz w:val="22"/>
          <w:szCs w:val="22"/>
        </w:rPr>
      </w:pPr>
      <w:r w:rsidRPr="00820EC9">
        <w:rPr>
          <w:rFonts w:ascii="Arial" w:hAnsi="Arial" w:cs="Arial"/>
          <w:sz w:val="22"/>
          <w:szCs w:val="22"/>
        </w:rPr>
        <w:t xml:space="preserve">The route choice algorithm </w:t>
      </w:r>
      <w:r w:rsidR="00C27AC4">
        <w:rPr>
          <w:rFonts w:ascii="Arial" w:hAnsi="Arial" w:cs="Arial"/>
          <w:sz w:val="22"/>
          <w:szCs w:val="22"/>
        </w:rPr>
        <w:t>is the</w:t>
      </w:r>
      <w:r w:rsidRPr="00820EC9">
        <w:rPr>
          <w:rFonts w:ascii="Arial" w:hAnsi="Arial" w:cs="Arial"/>
          <w:sz w:val="22"/>
          <w:szCs w:val="22"/>
        </w:rPr>
        <w:t xml:space="preserve"> r5r</w:t>
      </w:r>
      <w:r w:rsidR="00C27AC4">
        <w:rPr>
          <w:rFonts w:ascii="Arial" w:hAnsi="Arial" w:cs="Arial"/>
          <w:sz w:val="22"/>
          <w:szCs w:val="22"/>
        </w:rPr>
        <w:t xml:space="preserve"> package</w:t>
      </w:r>
      <w:r w:rsidRPr="00820EC9">
        <w:rPr>
          <w:rFonts w:ascii="Arial" w:hAnsi="Arial" w:cs="Arial"/>
          <w:sz w:val="22"/>
          <w:szCs w:val="22"/>
        </w:rPr>
        <w:t xml:space="preserve">, which allows for great flexibility in configuring </w:t>
      </w:r>
      <w:r w:rsidR="008C5499">
        <w:rPr>
          <w:rFonts w:ascii="Arial" w:hAnsi="Arial" w:cs="Arial"/>
          <w:sz w:val="22"/>
          <w:szCs w:val="22"/>
        </w:rPr>
        <w:t>estimated route types</w:t>
      </w:r>
      <w:r w:rsidRPr="00820EC9">
        <w:rPr>
          <w:rFonts w:ascii="Arial" w:hAnsi="Arial" w:cs="Arial"/>
          <w:sz w:val="22"/>
          <w:szCs w:val="22"/>
        </w:rPr>
        <w:t xml:space="preserve">. </w:t>
      </w:r>
      <w:r w:rsidR="00944E1D" w:rsidRPr="00820EC9">
        <w:rPr>
          <w:rFonts w:ascii="Arial" w:hAnsi="Arial" w:cs="Arial"/>
          <w:sz w:val="22"/>
          <w:szCs w:val="22"/>
        </w:rPr>
        <w:t>r5r</w:t>
      </w:r>
      <w:r w:rsidRPr="00820EC9">
        <w:rPr>
          <w:rFonts w:ascii="Arial" w:hAnsi="Arial" w:cs="Arial"/>
          <w:sz w:val="22"/>
          <w:szCs w:val="22"/>
        </w:rPr>
        <w:t xml:space="preserve"> </w:t>
      </w:r>
      <w:r w:rsidR="00944E1D" w:rsidRPr="00820EC9">
        <w:rPr>
          <w:rFonts w:ascii="Arial" w:hAnsi="Arial" w:cs="Arial"/>
          <w:sz w:val="22"/>
          <w:szCs w:val="22"/>
        </w:rPr>
        <w:t>can</w:t>
      </w:r>
      <w:r w:rsidRPr="00820EC9">
        <w:rPr>
          <w:rFonts w:ascii="Arial" w:hAnsi="Arial" w:cs="Arial"/>
          <w:sz w:val="22"/>
          <w:szCs w:val="22"/>
        </w:rPr>
        <w:t xml:space="preserve"> </w:t>
      </w:r>
      <w:r w:rsidR="00944E1D" w:rsidRPr="00820EC9">
        <w:rPr>
          <w:rFonts w:ascii="Arial" w:hAnsi="Arial" w:cs="Arial"/>
          <w:sz w:val="22"/>
          <w:szCs w:val="22"/>
        </w:rPr>
        <w:t>calculate</w:t>
      </w:r>
      <w:r w:rsidRPr="00820EC9">
        <w:rPr>
          <w:rFonts w:ascii="Arial" w:hAnsi="Arial" w:cs="Arial"/>
          <w:sz w:val="22"/>
          <w:szCs w:val="22"/>
        </w:rPr>
        <w:t xml:space="preserve"> routes using </w:t>
      </w:r>
      <w:r w:rsidR="00944E1D" w:rsidRPr="00820EC9">
        <w:rPr>
          <w:rFonts w:ascii="Arial" w:hAnsi="Arial" w:cs="Arial"/>
          <w:sz w:val="22"/>
          <w:szCs w:val="22"/>
        </w:rPr>
        <w:t>PT</w:t>
      </w:r>
      <w:r w:rsidRPr="00820EC9">
        <w:rPr>
          <w:rFonts w:ascii="Arial" w:hAnsi="Arial" w:cs="Arial"/>
          <w:sz w:val="22"/>
          <w:szCs w:val="22"/>
        </w:rPr>
        <w:t xml:space="preserve">, considering their timetables, with probability and uncertainty. </w:t>
      </w:r>
      <w:r w:rsidR="00944E1D" w:rsidRPr="00820EC9">
        <w:rPr>
          <w:rFonts w:ascii="Arial" w:hAnsi="Arial" w:cs="Arial"/>
          <w:sz w:val="22"/>
          <w:szCs w:val="22"/>
        </w:rPr>
        <w:t>It</w:t>
      </w:r>
      <w:r w:rsidRPr="00820EC9">
        <w:rPr>
          <w:rFonts w:ascii="Arial" w:hAnsi="Arial" w:cs="Arial"/>
          <w:sz w:val="22"/>
          <w:szCs w:val="22"/>
        </w:rPr>
        <w:t xml:space="preserve"> enables the identification of the most direct or safest routes, using the Level of Traffic Stress (LTS) scale, ranging from 1 to 4, where </w:t>
      </w:r>
      <w:r w:rsidR="00944E1D" w:rsidRPr="00820EC9">
        <w:rPr>
          <w:rFonts w:ascii="Arial" w:hAnsi="Arial" w:cs="Arial"/>
          <w:sz w:val="22"/>
          <w:szCs w:val="22"/>
        </w:rPr>
        <w:t>one</w:t>
      </w:r>
      <w:r w:rsidRPr="00820EC9">
        <w:rPr>
          <w:rFonts w:ascii="Arial" w:hAnsi="Arial" w:cs="Arial"/>
          <w:sz w:val="22"/>
          <w:szCs w:val="22"/>
        </w:rPr>
        <w:t xml:space="preserve"> corresponds to the </w:t>
      </w:r>
      <w:r w:rsidRPr="00820EC9">
        <w:rPr>
          <w:rFonts w:ascii="Arial" w:hAnsi="Arial" w:cs="Arial"/>
          <w:sz w:val="22"/>
          <w:szCs w:val="22"/>
        </w:rPr>
        <w:t>quietest</w:t>
      </w:r>
      <w:r w:rsidRPr="00820EC9">
        <w:rPr>
          <w:rFonts w:ascii="Arial" w:hAnsi="Arial" w:cs="Arial"/>
          <w:sz w:val="22"/>
          <w:szCs w:val="22"/>
        </w:rPr>
        <w:t xml:space="preserve"> (e.g., off-road cycle paths) and </w:t>
      </w:r>
      <w:r w:rsidR="00944E1D" w:rsidRPr="00820EC9">
        <w:rPr>
          <w:rFonts w:ascii="Arial" w:hAnsi="Arial" w:cs="Arial"/>
          <w:sz w:val="22"/>
          <w:szCs w:val="22"/>
        </w:rPr>
        <w:t>four</w:t>
      </w:r>
      <w:r w:rsidRPr="00820EC9">
        <w:rPr>
          <w:rFonts w:ascii="Arial" w:hAnsi="Arial" w:cs="Arial"/>
          <w:sz w:val="22"/>
          <w:szCs w:val="22"/>
        </w:rPr>
        <w:t xml:space="preserve"> corresponds to the least </w:t>
      </w:r>
      <w:r w:rsidRPr="00820EC9">
        <w:rPr>
          <w:rFonts w:ascii="Arial" w:hAnsi="Arial" w:cs="Arial"/>
          <w:sz w:val="22"/>
          <w:szCs w:val="22"/>
        </w:rPr>
        <w:t>quiet</w:t>
      </w:r>
      <w:r w:rsidRPr="00820EC9">
        <w:rPr>
          <w:rFonts w:ascii="Arial" w:hAnsi="Arial" w:cs="Arial"/>
          <w:sz w:val="22"/>
          <w:szCs w:val="22"/>
        </w:rPr>
        <w:t xml:space="preserve"> (e.g., routes shared with motorized traffic). The routes were estimated for the base scenario for both types of </w:t>
      </w:r>
      <w:r w:rsidR="00944E1D" w:rsidRPr="00820EC9">
        <w:rPr>
          <w:rFonts w:ascii="Arial" w:hAnsi="Arial" w:cs="Arial"/>
          <w:sz w:val="22"/>
          <w:szCs w:val="22"/>
        </w:rPr>
        <w:t>networks</w:t>
      </w:r>
      <w:r w:rsidRPr="00820EC9">
        <w:rPr>
          <w:rFonts w:ascii="Arial" w:hAnsi="Arial" w:cs="Arial"/>
          <w:sz w:val="22"/>
          <w:szCs w:val="22"/>
        </w:rPr>
        <w:t>: direct and safe, using LTS 4 and LTS 3</w:t>
      </w:r>
      <w:r w:rsidR="00944E1D" w:rsidRPr="00820EC9">
        <w:rPr>
          <w:rFonts w:ascii="Arial" w:hAnsi="Arial" w:cs="Arial"/>
          <w:sz w:val="22"/>
          <w:szCs w:val="22"/>
        </w:rPr>
        <w:t>,</w:t>
      </w:r>
      <w:r w:rsidRPr="00820EC9">
        <w:rPr>
          <w:rFonts w:ascii="Arial" w:hAnsi="Arial" w:cs="Arial"/>
          <w:sz w:val="22"/>
          <w:szCs w:val="22"/>
        </w:rPr>
        <w:t xml:space="preserve"> respectively.</w:t>
      </w:r>
    </w:p>
    <w:p w14:paraId="07F93EC4" w14:textId="7B3B0A7F" w:rsidR="00EA2955" w:rsidRPr="00820EC9" w:rsidRDefault="00EA2955" w:rsidP="00820EC9">
      <w:pPr>
        <w:jc w:val="both"/>
        <w:rPr>
          <w:rFonts w:ascii="Arial" w:hAnsi="Arial" w:cs="Arial"/>
          <w:sz w:val="22"/>
          <w:szCs w:val="22"/>
        </w:rPr>
      </w:pPr>
      <w:r w:rsidRPr="00820EC9">
        <w:rPr>
          <w:rFonts w:ascii="Arial" w:hAnsi="Arial" w:cs="Arial"/>
          <w:sz w:val="22"/>
          <w:szCs w:val="22"/>
        </w:rPr>
        <w:lastRenderedPageBreak/>
        <w:t xml:space="preserve">The quietness level is another indicator estimated by </w:t>
      </w:r>
      <w:proofErr w:type="spellStart"/>
      <w:r w:rsidRPr="00820EC9">
        <w:rPr>
          <w:rFonts w:ascii="Arial" w:hAnsi="Arial" w:cs="Arial"/>
          <w:sz w:val="22"/>
          <w:szCs w:val="22"/>
        </w:rPr>
        <w:t>CycleStreets</w:t>
      </w:r>
      <w:proofErr w:type="spellEnd"/>
      <w:r w:rsidRPr="00820EC9">
        <w:rPr>
          <w:rFonts w:ascii="Arial" w:hAnsi="Arial" w:cs="Arial"/>
          <w:sz w:val="22"/>
          <w:szCs w:val="22"/>
        </w:rPr>
        <w:t xml:space="preserve"> for each section, based on factors such as the number of lanes, maximum allowed speed, tree planting, hierarchy, and traffic (when corresponding information is available on OpenStreetMap labels). </w:t>
      </w:r>
      <w:r w:rsidR="00944E1D" w:rsidRPr="00820EC9">
        <w:rPr>
          <w:rFonts w:ascii="Arial" w:hAnsi="Arial" w:cs="Arial"/>
          <w:sz w:val="22"/>
          <w:szCs w:val="22"/>
        </w:rPr>
        <w:t>Values vary</w:t>
      </w:r>
      <w:r w:rsidRPr="00820EC9">
        <w:rPr>
          <w:rFonts w:ascii="Arial" w:hAnsi="Arial" w:cs="Arial"/>
          <w:sz w:val="22"/>
          <w:szCs w:val="22"/>
        </w:rPr>
        <w:t xml:space="preserve"> on a scale of 0 to 100, where zero corresponds to the least safe level for cycling and 100 corresponds to the safest and </w:t>
      </w:r>
      <w:r w:rsidRPr="00820EC9">
        <w:rPr>
          <w:rFonts w:ascii="Arial" w:hAnsi="Arial" w:cs="Arial"/>
          <w:sz w:val="22"/>
          <w:szCs w:val="22"/>
        </w:rPr>
        <w:t>quietest</w:t>
      </w:r>
      <w:r w:rsidRPr="00820EC9">
        <w:rPr>
          <w:rFonts w:ascii="Arial" w:hAnsi="Arial" w:cs="Arial"/>
          <w:sz w:val="22"/>
          <w:szCs w:val="22"/>
        </w:rPr>
        <w:t xml:space="preserve"> level, usually corresponding to sections that already include segregated cycling infrastructure away from motorized traffic.</w:t>
      </w:r>
    </w:p>
    <w:p w14:paraId="3D8234AE" w14:textId="34E22230" w:rsidR="00EA2955" w:rsidRPr="00820EC9" w:rsidRDefault="00EA2955" w:rsidP="00820EC9">
      <w:pPr>
        <w:jc w:val="both"/>
        <w:rPr>
          <w:rFonts w:ascii="Arial" w:hAnsi="Arial" w:cs="Arial"/>
          <w:sz w:val="22"/>
          <w:szCs w:val="22"/>
        </w:rPr>
      </w:pPr>
      <w:r w:rsidRPr="00820EC9">
        <w:rPr>
          <w:rFonts w:ascii="Arial" w:hAnsi="Arial" w:cs="Arial"/>
          <w:sz w:val="22"/>
          <w:szCs w:val="22"/>
        </w:rPr>
        <w:t xml:space="preserve">A digital terrain model with a 25m spatial resolution and an average vertical altimetry error of 2.12m in Portugal from the European Space </w:t>
      </w:r>
      <w:r w:rsidR="008C5499">
        <w:rPr>
          <w:rFonts w:ascii="Arial" w:hAnsi="Arial" w:cs="Arial"/>
          <w:sz w:val="22"/>
          <w:szCs w:val="22"/>
        </w:rPr>
        <w:t>Agency's</w:t>
      </w:r>
      <w:r w:rsidRPr="00820EC9">
        <w:rPr>
          <w:rFonts w:ascii="Arial" w:hAnsi="Arial" w:cs="Arial"/>
          <w:sz w:val="22"/>
          <w:szCs w:val="22"/>
        </w:rPr>
        <w:t xml:space="preserve"> COPERNICUS mission was used to include slope</w:t>
      </w:r>
      <w:r w:rsidR="00C27AC4">
        <w:rPr>
          <w:rFonts w:ascii="Arial" w:hAnsi="Arial" w:cs="Arial"/>
          <w:sz w:val="22"/>
          <w:szCs w:val="22"/>
        </w:rPr>
        <w:t>s</w:t>
      </w:r>
      <w:r w:rsidRPr="00820EC9">
        <w:rPr>
          <w:rFonts w:ascii="Arial" w:hAnsi="Arial" w:cs="Arial"/>
          <w:sz w:val="22"/>
          <w:szCs w:val="22"/>
        </w:rPr>
        <w:t>. The r5r model utilizes the OpenStreetMap road network (extracted on October 22, 2022) and the GTFS data created and validated. The number of potential cycling trips for the two ENMAC targets (</w:t>
      </w:r>
      <w:r w:rsidRPr="00820EC9">
        <w:rPr>
          <w:rFonts w:ascii="Arial" w:hAnsi="Arial" w:cs="Arial"/>
          <w:sz w:val="22"/>
          <w:szCs w:val="22"/>
        </w:rPr>
        <w:t>4</w:t>
      </w:r>
      <w:r w:rsidRPr="00820EC9">
        <w:rPr>
          <w:rFonts w:ascii="Arial" w:hAnsi="Arial" w:cs="Arial"/>
          <w:sz w:val="22"/>
          <w:szCs w:val="22"/>
        </w:rPr>
        <w:t>% and 10%) was estimated from the values for cycling and car trips (both as a driver and as a passenger) from the 2017 base scenario.</w:t>
      </w:r>
    </w:p>
    <w:p w14:paraId="5A588D7F" w14:textId="0258972C" w:rsidR="00E718F9" w:rsidRPr="00820EC9" w:rsidRDefault="00EA2955" w:rsidP="00820EC9">
      <w:pPr>
        <w:jc w:val="both"/>
        <w:rPr>
          <w:rFonts w:ascii="Arial" w:hAnsi="Arial" w:cs="Arial"/>
          <w:sz w:val="22"/>
          <w:szCs w:val="22"/>
        </w:rPr>
      </w:pPr>
      <w:r w:rsidRPr="00820EC9">
        <w:rPr>
          <w:rFonts w:ascii="Arial" w:hAnsi="Arial" w:cs="Arial"/>
          <w:sz w:val="22"/>
          <w:szCs w:val="22"/>
        </w:rPr>
        <w:t xml:space="preserve">The journeys or routes were then overlaid and aggregated by segments, combining information from several routes </w:t>
      </w:r>
      <w:r w:rsidR="00944E1D" w:rsidRPr="00820EC9">
        <w:rPr>
          <w:rFonts w:ascii="Arial" w:hAnsi="Arial" w:cs="Arial"/>
          <w:sz w:val="22"/>
          <w:szCs w:val="22"/>
        </w:rPr>
        <w:t>overlapping</w:t>
      </w:r>
      <w:r w:rsidRPr="00820EC9">
        <w:rPr>
          <w:rFonts w:ascii="Arial" w:hAnsi="Arial" w:cs="Arial"/>
          <w:sz w:val="22"/>
          <w:szCs w:val="22"/>
        </w:rPr>
        <w:t xml:space="preserve"> </w:t>
      </w:r>
      <w:r w:rsidR="00944E1D" w:rsidRPr="00820EC9">
        <w:rPr>
          <w:rFonts w:ascii="Arial" w:hAnsi="Arial" w:cs="Arial"/>
          <w:sz w:val="22"/>
          <w:szCs w:val="22"/>
        </w:rPr>
        <w:t>specific</w:t>
      </w:r>
      <w:r w:rsidRPr="00820EC9">
        <w:rPr>
          <w:rFonts w:ascii="Arial" w:hAnsi="Arial" w:cs="Arial"/>
          <w:sz w:val="22"/>
          <w:szCs w:val="22"/>
        </w:rPr>
        <w:t xml:space="preserve"> segments (overline). For example, the estimated volumes of bicycle trips and car transfers were aggregated, and the average car speed and </w:t>
      </w:r>
      <w:r w:rsidRPr="00820EC9">
        <w:rPr>
          <w:rFonts w:ascii="Arial" w:hAnsi="Arial" w:cs="Arial"/>
          <w:sz w:val="22"/>
          <w:szCs w:val="22"/>
        </w:rPr>
        <w:t xml:space="preserve">quietness </w:t>
      </w:r>
      <w:r w:rsidRPr="00820EC9">
        <w:rPr>
          <w:rFonts w:ascii="Arial" w:hAnsi="Arial" w:cs="Arial"/>
          <w:sz w:val="22"/>
          <w:szCs w:val="22"/>
        </w:rPr>
        <w:t>level, weighted by the distance of the segments, were calculated.</w:t>
      </w:r>
    </w:p>
    <w:p w14:paraId="237A8B83" w14:textId="77777777" w:rsidR="00754030" w:rsidRPr="00820EC9" w:rsidRDefault="00000000" w:rsidP="00820EC9">
      <w:pPr>
        <w:pStyle w:val="Heading2"/>
        <w:jc w:val="both"/>
        <w:rPr>
          <w:rFonts w:ascii="Arial" w:hAnsi="Arial" w:cs="Arial"/>
          <w:sz w:val="22"/>
          <w:szCs w:val="22"/>
        </w:rPr>
      </w:pPr>
      <w:r w:rsidRPr="00820EC9">
        <w:rPr>
          <w:rFonts w:ascii="Arial" w:hAnsi="Arial" w:cs="Arial"/>
          <w:sz w:val="22"/>
          <w:szCs w:val="22"/>
        </w:rPr>
        <w:t xml:space="preserve">Modeling </w:t>
      </w:r>
      <w:proofErr w:type="spellStart"/>
      <w:r w:rsidRPr="00820EC9">
        <w:rPr>
          <w:rFonts w:ascii="Arial" w:hAnsi="Arial" w:cs="Arial"/>
          <w:sz w:val="22"/>
          <w:szCs w:val="22"/>
        </w:rPr>
        <w:t>intermodality</w:t>
      </w:r>
      <w:proofErr w:type="spellEnd"/>
    </w:p>
    <w:p w14:paraId="036BD2AB" w14:textId="674CECE3" w:rsidR="00EA2955" w:rsidRPr="00820EC9" w:rsidRDefault="00EA2955" w:rsidP="00820EC9">
      <w:pPr>
        <w:jc w:val="both"/>
        <w:rPr>
          <w:rFonts w:ascii="Arial" w:hAnsi="Arial" w:cs="Arial"/>
          <w:sz w:val="22"/>
          <w:szCs w:val="22"/>
        </w:rPr>
      </w:pPr>
      <w:r w:rsidRPr="00820EC9">
        <w:rPr>
          <w:rFonts w:ascii="Arial" w:hAnsi="Arial" w:cs="Arial"/>
          <w:sz w:val="22"/>
          <w:szCs w:val="22"/>
        </w:rPr>
        <w:t xml:space="preserve">The </w:t>
      </w:r>
      <w:proofErr w:type="spellStart"/>
      <w:r w:rsidRPr="00820EC9">
        <w:rPr>
          <w:rFonts w:ascii="Arial" w:hAnsi="Arial" w:cs="Arial"/>
          <w:sz w:val="22"/>
          <w:szCs w:val="22"/>
        </w:rPr>
        <w:t>intermodality</w:t>
      </w:r>
      <w:proofErr w:type="spellEnd"/>
      <w:r w:rsidRPr="00820EC9">
        <w:rPr>
          <w:rFonts w:ascii="Arial" w:hAnsi="Arial" w:cs="Arial"/>
          <w:sz w:val="22"/>
          <w:szCs w:val="22"/>
        </w:rPr>
        <w:t xml:space="preserve"> scenario considers trips </w:t>
      </w:r>
      <w:r w:rsidR="00944E1D" w:rsidRPr="00820EC9">
        <w:rPr>
          <w:rFonts w:ascii="Arial" w:hAnsi="Arial" w:cs="Arial"/>
          <w:sz w:val="22"/>
          <w:szCs w:val="22"/>
        </w:rPr>
        <w:t>combining</w:t>
      </w:r>
      <w:r w:rsidRPr="00820EC9">
        <w:rPr>
          <w:rFonts w:ascii="Arial" w:hAnsi="Arial" w:cs="Arial"/>
          <w:sz w:val="22"/>
          <w:szCs w:val="22"/>
        </w:rPr>
        <w:t xml:space="preserve"> PT and cycling for the first and last legs. </w:t>
      </w:r>
      <w:r w:rsidR="00920C59" w:rsidRPr="00820EC9">
        <w:rPr>
          <w:rFonts w:ascii="Arial" w:hAnsi="Arial" w:cs="Arial"/>
          <w:sz w:val="22"/>
          <w:szCs w:val="22"/>
        </w:rPr>
        <w:t xml:space="preserve">In a conservative approach, we have restricted our analysis to </w:t>
      </w:r>
      <w:r w:rsidR="00944E1D" w:rsidRPr="00820EC9">
        <w:rPr>
          <w:rFonts w:ascii="Arial" w:hAnsi="Arial" w:cs="Arial"/>
          <w:sz w:val="22"/>
          <w:szCs w:val="22"/>
        </w:rPr>
        <w:t xml:space="preserve">the </w:t>
      </w:r>
      <w:r w:rsidR="00920C59" w:rsidRPr="00820EC9">
        <w:rPr>
          <w:rFonts w:ascii="Arial" w:hAnsi="Arial" w:cs="Arial"/>
          <w:sz w:val="22"/>
          <w:szCs w:val="22"/>
        </w:rPr>
        <w:t>first and last legs with a combined length of up to 5 km</w:t>
      </w:r>
      <w:r w:rsidRPr="00820EC9">
        <w:rPr>
          <w:rFonts w:ascii="Arial" w:hAnsi="Arial" w:cs="Arial"/>
          <w:sz w:val="22"/>
          <w:szCs w:val="22"/>
        </w:rPr>
        <w:t xml:space="preserve">. Furthermore, we have imposed restrictions on PT usage, </w:t>
      </w:r>
      <w:r w:rsidR="00F07B8D">
        <w:rPr>
          <w:rFonts w:ascii="Arial" w:hAnsi="Arial" w:cs="Arial"/>
          <w:sz w:val="22"/>
          <w:szCs w:val="22"/>
        </w:rPr>
        <w:t>I.e., we included only</w:t>
      </w:r>
      <w:r w:rsidRPr="00820EC9">
        <w:rPr>
          <w:rFonts w:ascii="Arial" w:hAnsi="Arial" w:cs="Arial"/>
          <w:sz w:val="22"/>
          <w:szCs w:val="22"/>
        </w:rPr>
        <w:t xml:space="preserve"> unimodal trips, although transfers may be considered in future modeling (Félix, Lovelace, and Moura, 2022).</w:t>
      </w:r>
      <w:r w:rsidR="00920C59" w:rsidRPr="00820EC9">
        <w:rPr>
          <w:rFonts w:ascii="Arial" w:hAnsi="Arial" w:cs="Arial"/>
          <w:sz w:val="22"/>
          <w:szCs w:val="22"/>
        </w:rPr>
        <w:t xml:space="preserve"> </w:t>
      </w:r>
      <w:r w:rsidRPr="00820EC9">
        <w:rPr>
          <w:rFonts w:ascii="Arial" w:hAnsi="Arial" w:cs="Arial"/>
          <w:sz w:val="22"/>
          <w:szCs w:val="22"/>
        </w:rPr>
        <w:t xml:space="preserve">Additionally, we have only included PT modes that can </w:t>
      </w:r>
      <w:r w:rsidR="00920C59" w:rsidRPr="00820EC9">
        <w:rPr>
          <w:rFonts w:ascii="Arial" w:hAnsi="Arial" w:cs="Arial"/>
          <w:sz w:val="22"/>
          <w:szCs w:val="22"/>
        </w:rPr>
        <w:t>easily</w:t>
      </w:r>
      <w:r w:rsidRPr="00820EC9">
        <w:rPr>
          <w:rFonts w:ascii="Arial" w:hAnsi="Arial" w:cs="Arial"/>
          <w:sz w:val="22"/>
          <w:szCs w:val="22"/>
        </w:rPr>
        <w:t xml:space="preserve"> accommodate bicycles, such as trains, ferries, trams, and </w:t>
      </w:r>
      <w:r w:rsidR="00944E1D" w:rsidRPr="00820EC9">
        <w:rPr>
          <w:rFonts w:ascii="Arial" w:hAnsi="Arial" w:cs="Arial"/>
          <w:sz w:val="22"/>
          <w:szCs w:val="22"/>
        </w:rPr>
        <w:t>inter-municipal</w:t>
      </w:r>
      <w:r w:rsidRPr="00820EC9">
        <w:rPr>
          <w:rFonts w:ascii="Arial" w:hAnsi="Arial" w:cs="Arial"/>
          <w:sz w:val="22"/>
          <w:szCs w:val="22"/>
        </w:rPr>
        <w:t xml:space="preserve"> bus lines equipped with bike racks.</w:t>
      </w:r>
      <w:r w:rsidR="00920C59" w:rsidRPr="00820EC9">
        <w:rPr>
          <w:rFonts w:ascii="Arial" w:hAnsi="Arial" w:cs="Arial"/>
          <w:sz w:val="22"/>
          <w:szCs w:val="22"/>
        </w:rPr>
        <w:t xml:space="preserve"> </w:t>
      </w:r>
      <w:r w:rsidR="00920C59" w:rsidRPr="00820EC9">
        <w:rPr>
          <w:rFonts w:ascii="Arial" w:hAnsi="Arial" w:cs="Arial"/>
          <w:sz w:val="22"/>
          <w:szCs w:val="22"/>
        </w:rPr>
        <w:t xml:space="preserve">We omitted the underground since </w:t>
      </w:r>
      <w:r w:rsidR="00F07B8D">
        <w:rPr>
          <w:rFonts w:ascii="Arial" w:hAnsi="Arial" w:cs="Arial"/>
          <w:sz w:val="22"/>
          <w:szCs w:val="22"/>
        </w:rPr>
        <w:t>climbing</w:t>
      </w:r>
      <w:r w:rsidR="00920C59" w:rsidRPr="00820EC9">
        <w:rPr>
          <w:rFonts w:ascii="Arial" w:hAnsi="Arial" w:cs="Arial"/>
          <w:sz w:val="22"/>
          <w:szCs w:val="22"/>
        </w:rPr>
        <w:t xml:space="preserve"> and </w:t>
      </w:r>
      <w:r w:rsidR="008C5499">
        <w:rPr>
          <w:rFonts w:ascii="Arial" w:hAnsi="Arial" w:cs="Arial"/>
          <w:sz w:val="22"/>
          <w:szCs w:val="22"/>
        </w:rPr>
        <w:t>descending</w:t>
      </w:r>
      <w:r w:rsidR="00920C59" w:rsidRPr="00820EC9">
        <w:rPr>
          <w:rFonts w:ascii="Arial" w:hAnsi="Arial" w:cs="Arial"/>
          <w:sz w:val="22"/>
          <w:szCs w:val="22"/>
        </w:rPr>
        <w:t xml:space="preserve"> stairs with a bicycle is not practical for daily commuting.</w:t>
      </w:r>
    </w:p>
    <w:p w14:paraId="3E9225D8" w14:textId="423ABFDF" w:rsidR="00EA2955" w:rsidRPr="00820EC9" w:rsidRDefault="00EA2955" w:rsidP="00820EC9">
      <w:pPr>
        <w:jc w:val="both"/>
        <w:rPr>
          <w:rFonts w:ascii="Arial" w:hAnsi="Arial" w:cs="Arial"/>
          <w:sz w:val="22"/>
          <w:szCs w:val="22"/>
          <w:lang w:val="en-PT"/>
        </w:rPr>
      </w:pPr>
      <w:r w:rsidRPr="00820EC9">
        <w:rPr>
          <w:rFonts w:ascii="Arial" w:hAnsi="Arial" w:cs="Arial"/>
          <w:sz w:val="22"/>
          <w:szCs w:val="22"/>
        </w:rPr>
        <w:t xml:space="preserve">The </w:t>
      </w:r>
      <w:r w:rsidR="008C5499">
        <w:rPr>
          <w:rFonts w:ascii="Arial" w:hAnsi="Arial" w:cs="Arial"/>
          <w:sz w:val="22"/>
          <w:szCs w:val="22"/>
        </w:rPr>
        <w:t>LMA's</w:t>
      </w:r>
      <w:r w:rsidRPr="00820EC9">
        <w:rPr>
          <w:rFonts w:ascii="Arial" w:hAnsi="Arial" w:cs="Arial"/>
          <w:sz w:val="22"/>
          <w:szCs w:val="22"/>
        </w:rPr>
        <w:t xml:space="preserve"> </w:t>
      </w:r>
      <w:r w:rsidR="00F07B8D">
        <w:rPr>
          <w:rFonts w:ascii="Arial" w:hAnsi="Arial" w:cs="Arial"/>
          <w:sz w:val="22"/>
          <w:szCs w:val="22"/>
        </w:rPr>
        <w:t>PT</w:t>
      </w:r>
      <w:r w:rsidRPr="00820EC9">
        <w:rPr>
          <w:rFonts w:ascii="Arial" w:hAnsi="Arial" w:cs="Arial"/>
          <w:sz w:val="22"/>
          <w:szCs w:val="22"/>
        </w:rPr>
        <w:t xml:space="preserve"> data were collected in GTFS format and underwent prior cleaning, merging, and validation. This information is </w:t>
      </w:r>
      <w:r w:rsidR="00920C59" w:rsidRPr="00820EC9">
        <w:rPr>
          <w:rFonts w:ascii="Arial" w:hAnsi="Arial" w:cs="Arial"/>
          <w:sz w:val="22"/>
          <w:szCs w:val="22"/>
        </w:rPr>
        <w:t>crucial</w:t>
      </w:r>
      <w:r w:rsidRPr="00820EC9">
        <w:rPr>
          <w:rFonts w:ascii="Arial" w:hAnsi="Arial" w:cs="Arial"/>
          <w:sz w:val="22"/>
          <w:szCs w:val="22"/>
        </w:rPr>
        <w:t xml:space="preserve"> for determining the connections between PT terminals</w:t>
      </w:r>
      <w:r w:rsidR="00944E1D" w:rsidRPr="00820EC9">
        <w:rPr>
          <w:rFonts w:ascii="Arial" w:hAnsi="Arial" w:cs="Arial"/>
          <w:sz w:val="22"/>
          <w:szCs w:val="22"/>
        </w:rPr>
        <w:t>, their</w:t>
      </w:r>
      <w:r w:rsidRPr="00820EC9">
        <w:rPr>
          <w:rFonts w:ascii="Arial" w:hAnsi="Arial" w:cs="Arial"/>
          <w:sz w:val="22"/>
          <w:szCs w:val="22"/>
        </w:rPr>
        <w:t xml:space="preserve"> corresponding origins or destinations, </w:t>
      </w:r>
      <w:r w:rsidR="00944E1D" w:rsidRPr="00820EC9">
        <w:rPr>
          <w:rFonts w:ascii="Arial" w:hAnsi="Arial" w:cs="Arial"/>
          <w:sz w:val="22"/>
          <w:szCs w:val="22"/>
        </w:rPr>
        <w:t>and</w:t>
      </w:r>
      <w:r w:rsidRPr="00820EC9">
        <w:rPr>
          <w:rFonts w:ascii="Arial" w:hAnsi="Arial" w:cs="Arial"/>
          <w:sz w:val="22"/>
          <w:szCs w:val="22"/>
        </w:rPr>
        <w:t xml:space="preserve"> the timing of these connections. This approach ensures that we do not assume a universal interface connecting the system capable of serving all journeys, as such an assumption would not align with reality</w:t>
      </w:r>
      <w:r w:rsidR="00920C59" w:rsidRPr="00820EC9">
        <w:rPr>
          <w:rFonts w:ascii="Arial" w:hAnsi="Arial" w:cs="Arial"/>
          <w:sz w:val="22"/>
          <w:szCs w:val="22"/>
        </w:rPr>
        <w:t>.</w:t>
      </w:r>
    </w:p>
    <w:p w14:paraId="3EBD38F2" w14:textId="1FE21025" w:rsidR="00754030" w:rsidRPr="00820EC9" w:rsidRDefault="00000000" w:rsidP="00820EC9">
      <w:pPr>
        <w:jc w:val="both"/>
        <w:rPr>
          <w:rFonts w:ascii="Arial" w:hAnsi="Arial" w:cs="Arial"/>
          <w:sz w:val="22"/>
          <w:szCs w:val="22"/>
        </w:rPr>
      </w:pPr>
      <w:r w:rsidRPr="00820EC9">
        <w:rPr>
          <w:rFonts w:ascii="Arial" w:hAnsi="Arial" w:cs="Arial"/>
          <w:noProof/>
          <w:sz w:val="22"/>
          <w:szCs w:val="22"/>
        </w:rPr>
        <w:lastRenderedPageBreak/>
        <w:drawing>
          <wp:inline distT="0" distB="0" distL="0" distR="0" wp14:anchorId="550DD3EE" wp14:editId="0E8842C1">
            <wp:extent cx="3200400" cy="2963007"/>
            <wp:effectExtent l="0" t="0" r="0" b="0"/>
            <wp:docPr id="27" name="Picture" descr="Interfaces and lines considered, by transport mode, in the Lisbon metropolitan area"/>
            <wp:cNvGraphicFramePr/>
            <a:graphic xmlns:a="http://schemas.openxmlformats.org/drawingml/2006/main">
              <a:graphicData uri="http://schemas.openxmlformats.org/drawingml/2006/picture">
                <pic:pic xmlns:pic="http://schemas.openxmlformats.org/drawingml/2006/picture">
                  <pic:nvPicPr>
                    <pic:cNvPr id="28" name="Picture" descr="img/map1.png"/>
                    <pic:cNvPicPr>
                      <a:picLocks noChangeAspect="1" noChangeArrowheads="1"/>
                    </pic:cNvPicPr>
                  </pic:nvPicPr>
                  <pic:blipFill>
                    <a:blip r:embed="rId7"/>
                    <a:stretch>
                      <a:fillRect/>
                    </a:stretch>
                  </pic:blipFill>
                  <pic:spPr bwMode="auto">
                    <a:xfrm>
                      <a:off x="0" y="0"/>
                      <a:ext cx="3200400" cy="2963007"/>
                    </a:xfrm>
                    <a:prstGeom prst="rect">
                      <a:avLst/>
                    </a:prstGeom>
                    <a:noFill/>
                    <a:ln w="9525">
                      <a:noFill/>
                      <a:headEnd/>
                      <a:tailEnd/>
                    </a:ln>
                  </pic:spPr>
                </pic:pic>
              </a:graphicData>
            </a:graphic>
          </wp:inline>
        </w:drawing>
      </w:r>
    </w:p>
    <w:p w14:paraId="7C3E7C7E" w14:textId="20E8C9FB" w:rsidR="00754030" w:rsidRPr="00820EC9" w:rsidRDefault="00920C59" w:rsidP="00820EC9">
      <w:pPr>
        <w:jc w:val="both"/>
        <w:rPr>
          <w:rFonts w:ascii="Arial" w:hAnsi="Arial" w:cs="Arial"/>
          <w:sz w:val="22"/>
          <w:szCs w:val="22"/>
        </w:rPr>
      </w:pPr>
      <w:proofErr w:type="gramStart"/>
      <w:r w:rsidRPr="00820EC9">
        <w:rPr>
          <w:rFonts w:ascii="Arial" w:hAnsi="Arial" w:cs="Arial"/>
          <w:sz w:val="22"/>
          <w:szCs w:val="22"/>
        </w:rPr>
        <w:t>Figure ?</w:t>
      </w:r>
      <w:proofErr w:type="gramEnd"/>
      <w:r w:rsidRPr="00820EC9">
        <w:rPr>
          <w:rFonts w:ascii="Arial" w:hAnsi="Arial" w:cs="Arial"/>
          <w:sz w:val="22"/>
          <w:szCs w:val="22"/>
        </w:rPr>
        <w:t xml:space="preserve"> - </w:t>
      </w:r>
      <w:r w:rsidR="00000000" w:rsidRPr="00820EC9">
        <w:rPr>
          <w:rFonts w:ascii="Arial" w:hAnsi="Arial" w:cs="Arial"/>
          <w:sz w:val="22"/>
          <w:szCs w:val="22"/>
        </w:rPr>
        <w:t xml:space="preserve">Interfaces and lines considered by </w:t>
      </w:r>
      <w:r w:rsidR="00F07B8D">
        <w:rPr>
          <w:rFonts w:ascii="Arial" w:hAnsi="Arial" w:cs="Arial"/>
          <w:sz w:val="22"/>
          <w:szCs w:val="22"/>
        </w:rPr>
        <w:t>PT</w:t>
      </w:r>
      <w:r w:rsidR="00000000" w:rsidRPr="00820EC9">
        <w:rPr>
          <w:rFonts w:ascii="Arial" w:hAnsi="Arial" w:cs="Arial"/>
          <w:sz w:val="22"/>
          <w:szCs w:val="22"/>
        </w:rPr>
        <w:t xml:space="preserve"> mode in the </w:t>
      </w:r>
      <w:r w:rsidR="00F07B8D">
        <w:rPr>
          <w:rFonts w:ascii="Arial" w:hAnsi="Arial" w:cs="Arial"/>
          <w:sz w:val="22"/>
          <w:szCs w:val="22"/>
        </w:rPr>
        <w:t>LMA</w:t>
      </w:r>
    </w:p>
    <w:p w14:paraId="043AF326" w14:textId="3C99FCD8" w:rsidR="00754030" w:rsidRPr="00820EC9" w:rsidRDefault="00944E1D" w:rsidP="00820EC9">
      <w:pPr>
        <w:jc w:val="both"/>
        <w:rPr>
          <w:rFonts w:ascii="Arial" w:hAnsi="Arial" w:cs="Arial"/>
          <w:sz w:val="22"/>
          <w:szCs w:val="22"/>
        </w:rPr>
      </w:pPr>
      <w:r w:rsidRPr="00820EC9">
        <w:rPr>
          <w:rFonts w:ascii="Arial" w:hAnsi="Arial" w:cs="Arial"/>
          <w:sz w:val="22"/>
          <w:szCs w:val="22"/>
        </w:rPr>
        <w:t>We</w:t>
      </w:r>
      <w:r w:rsidR="00000000" w:rsidRPr="00820EC9">
        <w:rPr>
          <w:rFonts w:ascii="Arial" w:hAnsi="Arial" w:cs="Arial"/>
          <w:sz w:val="22"/>
          <w:szCs w:val="22"/>
        </w:rPr>
        <w:t xml:space="preserve"> used the OpenStreetMap road network and GTFS data</w:t>
      </w:r>
      <w:r w:rsidRPr="00820EC9">
        <w:rPr>
          <w:rFonts w:ascii="Arial" w:hAnsi="Arial" w:cs="Arial"/>
          <w:sz w:val="22"/>
          <w:szCs w:val="22"/>
        </w:rPr>
        <w:t xml:space="preserve"> to obtain reliable results</w:t>
      </w:r>
      <w:r w:rsidR="00000000" w:rsidRPr="00820EC9">
        <w:rPr>
          <w:rFonts w:ascii="Arial" w:hAnsi="Arial" w:cs="Arial"/>
          <w:sz w:val="22"/>
          <w:szCs w:val="22"/>
        </w:rPr>
        <w:t xml:space="preserve">. The r5r R package estimated the trip duration and distance for both the original modes and the bicycle </w:t>
      </w:r>
      <w:r w:rsidR="00F07B8D">
        <w:rPr>
          <w:rFonts w:ascii="Arial" w:hAnsi="Arial" w:cs="Arial"/>
          <w:sz w:val="22"/>
          <w:szCs w:val="22"/>
        </w:rPr>
        <w:t xml:space="preserve">and </w:t>
      </w:r>
      <w:r w:rsidR="00000000" w:rsidRPr="00820EC9">
        <w:rPr>
          <w:rFonts w:ascii="Arial" w:hAnsi="Arial" w:cs="Arial"/>
          <w:sz w:val="22"/>
          <w:szCs w:val="22"/>
        </w:rPr>
        <w:t>PT combination</w:t>
      </w:r>
      <w:r w:rsidRPr="00820EC9">
        <w:rPr>
          <w:rFonts w:ascii="Arial" w:hAnsi="Arial" w:cs="Arial"/>
          <w:sz w:val="22"/>
          <w:szCs w:val="22"/>
        </w:rPr>
        <w:t>. In contrast,</w:t>
      </w:r>
      <w:r w:rsidR="00000000" w:rsidRPr="00820EC9">
        <w:rPr>
          <w:rFonts w:ascii="Arial" w:hAnsi="Arial" w:cs="Arial"/>
          <w:sz w:val="22"/>
          <w:szCs w:val="22"/>
        </w:rPr>
        <w:t xml:space="preserve"> the </w:t>
      </w:r>
      <w:r w:rsidR="00920C59" w:rsidRPr="00820EC9">
        <w:rPr>
          <w:rFonts w:ascii="Arial" w:hAnsi="Arial" w:cs="Arial"/>
          <w:sz w:val="22"/>
          <w:szCs w:val="22"/>
        </w:rPr>
        <w:t>OD</w:t>
      </w:r>
      <w:r w:rsidR="00000000" w:rsidRPr="00820EC9">
        <w:rPr>
          <w:rFonts w:ascii="Arial" w:hAnsi="Arial" w:cs="Arial"/>
          <w:sz w:val="22"/>
          <w:szCs w:val="22"/>
        </w:rPr>
        <w:t xml:space="preserve"> jittering R package estimated the OD locations </w:t>
      </w:r>
      <w:r w:rsidRPr="00820EC9">
        <w:rPr>
          <w:rFonts w:ascii="Arial" w:hAnsi="Arial" w:cs="Arial"/>
          <w:sz w:val="22"/>
          <w:szCs w:val="22"/>
        </w:rPr>
        <w:t>using</w:t>
      </w:r>
      <w:r w:rsidR="00000000" w:rsidRPr="00820EC9">
        <w:rPr>
          <w:rFonts w:ascii="Arial" w:hAnsi="Arial" w:cs="Arial"/>
          <w:sz w:val="22"/>
          <w:szCs w:val="22"/>
        </w:rPr>
        <w:t xml:space="preserve"> a centroid-based OD matrix.</w:t>
      </w:r>
    </w:p>
    <w:p w14:paraId="524B829E" w14:textId="7BC3DB5F" w:rsidR="00754030" w:rsidRPr="00820EC9" w:rsidRDefault="00944E1D" w:rsidP="00820EC9">
      <w:pPr>
        <w:jc w:val="both"/>
        <w:rPr>
          <w:rFonts w:ascii="Arial" w:hAnsi="Arial" w:cs="Arial"/>
          <w:sz w:val="22"/>
          <w:szCs w:val="22"/>
        </w:rPr>
      </w:pPr>
      <w:r w:rsidRPr="00820EC9">
        <w:rPr>
          <w:rFonts w:ascii="Arial" w:hAnsi="Arial" w:cs="Arial"/>
          <w:sz w:val="22"/>
          <w:szCs w:val="22"/>
        </w:rPr>
        <w:t xml:space="preserve">We </w:t>
      </w:r>
      <w:r w:rsidR="00E718F9" w:rsidRPr="00820EC9">
        <w:rPr>
          <w:rFonts w:ascii="Arial" w:hAnsi="Arial" w:cs="Arial"/>
          <w:sz w:val="22"/>
          <w:szCs w:val="22"/>
        </w:rPr>
        <w:t>set up to 120 minutes (2 hours)</w:t>
      </w:r>
      <w:r w:rsidRPr="00820EC9">
        <w:rPr>
          <w:rFonts w:ascii="Arial" w:hAnsi="Arial" w:cs="Arial"/>
          <w:sz w:val="22"/>
          <w:szCs w:val="22"/>
        </w:rPr>
        <w:t xml:space="preserve"> t</w:t>
      </w:r>
      <w:r w:rsidRPr="00820EC9">
        <w:rPr>
          <w:rFonts w:ascii="Arial" w:hAnsi="Arial" w:cs="Arial"/>
          <w:sz w:val="22"/>
          <w:szCs w:val="22"/>
        </w:rPr>
        <w:t>o model the routes</w:t>
      </w:r>
      <w:r w:rsidR="00E718F9" w:rsidRPr="00820EC9">
        <w:rPr>
          <w:rFonts w:ascii="Arial" w:hAnsi="Arial" w:cs="Arial"/>
          <w:sz w:val="22"/>
          <w:szCs w:val="22"/>
        </w:rPr>
        <w:t xml:space="preserve">. In addition, </w:t>
      </w:r>
      <w:r w:rsidRPr="00820EC9">
        <w:rPr>
          <w:rFonts w:ascii="Arial" w:hAnsi="Arial" w:cs="Arial"/>
          <w:sz w:val="22"/>
          <w:szCs w:val="22"/>
        </w:rPr>
        <w:t xml:space="preserve">we considered </w:t>
      </w:r>
      <w:r w:rsidR="00E718F9" w:rsidRPr="00820EC9">
        <w:rPr>
          <w:rFonts w:ascii="Arial" w:hAnsi="Arial" w:cs="Arial"/>
          <w:sz w:val="22"/>
          <w:szCs w:val="22"/>
        </w:rPr>
        <w:t xml:space="preserve">a maximum duration of 25 minutes </w:t>
      </w:r>
      <w:r w:rsidRPr="00820EC9">
        <w:rPr>
          <w:rFonts w:ascii="Arial" w:hAnsi="Arial" w:cs="Arial"/>
          <w:sz w:val="22"/>
          <w:szCs w:val="22"/>
        </w:rPr>
        <w:t xml:space="preserve">for a trip </w:t>
      </w:r>
      <w:r w:rsidR="00E718F9" w:rsidRPr="00820EC9">
        <w:rPr>
          <w:rFonts w:ascii="Arial" w:hAnsi="Arial" w:cs="Arial"/>
          <w:sz w:val="22"/>
          <w:szCs w:val="22"/>
        </w:rPr>
        <w:t>by bicycle.</w:t>
      </w:r>
      <w:r w:rsidR="00920C59" w:rsidRPr="00820EC9">
        <w:rPr>
          <w:rFonts w:ascii="Arial" w:hAnsi="Arial" w:cs="Arial"/>
          <w:sz w:val="22"/>
          <w:szCs w:val="22"/>
        </w:rPr>
        <w:t xml:space="preserve"> The following figure illustrates the route obtained to access the main PT interfaces</w:t>
      </w:r>
      <w:r w:rsidR="00000000" w:rsidRPr="00820EC9">
        <w:rPr>
          <w:rFonts w:ascii="Arial" w:hAnsi="Arial" w:cs="Arial"/>
          <w:sz w:val="22"/>
          <w:szCs w:val="22"/>
        </w:rPr>
        <w:t xml:space="preserve"> </w:t>
      </w:r>
      <w:r w:rsidR="00920C59" w:rsidRPr="00820EC9">
        <w:rPr>
          <w:rFonts w:ascii="Arial" w:hAnsi="Arial" w:cs="Arial"/>
          <w:sz w:val="22"/>
          <w:szCs w:val="22"/>
        </w:rPr>
        <w:t xml:space="preserve">in the LMA </w:t>
      </w:r>
      <w:r w:rsidR="00000000" w:rsidRPr="00820EC9">
        <w:rPr>
          <w:rFonts w:ascii="Arial" w:hAnsi="Arial" w:cs="Arial"/>
          <w:sz w:val="22"/>
          <w:szCs w:val="22"/>
        </w:rPr>
        <w:t>(</w:t>
      </w:r>
      <w:proofErr w:type="gramStart"/>
      <w:r w:rsidR="00920C59" w:rsidRPr="00820EC9">
        <w:rPr>
          <w:rFonts w:ascii="Arial" w:hAnsi="Arial" w:cs="Arial"/>
          <w:sz w:val="22"/>
          <w:szCs w:val="22"/>
        </w:rPr>
        <w:t>Figure ?</w:t>
      </w:r>
      <w:proofErr w:type="gramEnd"/>
      <w:r w:rsidR="00000000" w:rsidRPr="00820EC9">
        <w:rPr>
          <w:rFonts w:ascii="Arial" w:hAnsi="Arial" w:cs="Arial"/>
          <w:sz w:val="22"/>
          <w:szCs w:val="22"/>
        </w:rPr>
        <w:t> ).</w:t>
      </w:r>
    </w:p>
    <w:p w14:paraId="35DECF7A" w14:textId="77777777" w:rsidR="00754030" w:rsidRPr="00820EC9" w:rsidRDefault="00000000" w:rsidP="00820EC9">
      <w:pPr>
        <w:jc w:val="both"/>
        <w:rPr>
          <w:rFonts w:ascii="Arial" w:hAnsi="Arial" w:cs="Arial"/>
          <w:sz w:val="22"/>
          <w:szCs w:val="22"/>
        </w:rPr>
      </w:pPr>
      <w:r w:rsidRPr="00820EC9">
        <w:rPr>
          <w:rFonts w:ascii="Arial" w:hAnsi="Arial" w:cs="Arial"/>
          <w:noProof/>
          <w:sz w:val="22"/>
          <w:szCs w:val="22"/>
        </w:rPr>
        <w:drawing>
          <wp:inline distT="0" distB="0" distL="0" distR="0" wp14:anchorId="1C75B22B" wp14:editId="6A40DD1B">
            <wp:extent cx="4267200" cy="2581324"/>
            <wp:effectExtent l="0" t="0" r="0" b="0"/>
            <wp:docPr id="30" name="Picture" descr="Bike routes with highest potential to serve as first and last mile when replacing cycling and PT from car trips (screenshot of the interactive online tool)."/>
            <wp:cNvGraphicFramePr/>
            <a:graphic xmlns:a="http://schemas.openxmlformats.org/drawingml/2006/main">
              <a:graphicData uri="http://schemas.openxmlformats.org/drawingml/2006/picture">
                <pic:pic xmlns:pic="http://schemas.openxmlformats.org/drawingml/2006/picture">
                  <pic:nvPicPr>
                    <pic:cNvPr id="31" name="Picture" descr="img/map2.png"/>
                    <pic:cNvPicPr>
                      <a:picLocks noChangeAspect="1" noChangeArrowheads="1"/>
                    </pic:cNvPicPr>
                  </pic:nvPicPr>
                  <pic:blipFill>
                    <a:blip r:embed="rId8"/>
                    <a:stretch>
                      <a:fillRect/>
                    </a:stretch>
                  </pic:blipFill>
                  <pic:spPr bwMode="auto">
                    <a:xfrm>
                      <a:off x="0" y="0"/>
                      <a:ext cx="4267200" cy="2581324"/>
                    </a:xfrm>
                    <a:prstGeom prst="rect">
                      <a:avLst/>
                    </a:prstGeom>
                    <a:noFill/>
                    <a:ln w="9525">
                      <a:noFill/>
                      <a:headEnd/>
                      <a:tailEnd/>
                    </a:ln>
                  </pic:spPr>
                </pic:pic>
              </a:graphicData>
            </a:graphic>
          </wp:inline>
        </w:drawing>
      </w:r>
    </w:p>
    <w:p w14:paraId="3FCA3A43" w14:textId="23C3CC77" w:rsidR="00754030" w:rsidRPr="00820EC9" w:rsidRDefault="00920C59" w:rsidP="00820EC9">
      <w:pPr>
        <w:jc w:val="both"/>
        <w:rPr>
          <w:rFonts w:ascii="Arial" w:hAnsi="Arial" w:cs="Arial"/>
          <w:sz w:val="22"/>
          <w:szCs w:val="22"/>
        </w:rPr>
      </w:pPr>
      <w:proofErr w:type="gramStart"/>
      <w:r w:rsidRPr="00820EC9">
        <w:rPr>
          <w:rFonts w:ascii="Arial" w:hAnsi="Arial" w:cs="Arial"/>
          <w:sz w:val="22"/>
          <w:szCs w:val="22"/>
        </w:rPr>
        <w:t>Figure ?</w:t>
      </w:r>
      <w:proofErr w:type="gramEnd"/>
      <w:r w:rsidRPr="00820EC9">
        <w:rPr>
          <w:rFonts w:ascii="Arial" w:hAnsi="Arial" w:cs="Arial"/>
          <w:sz w:val="22"/>
          <w:szCs w:val="22"/>
        </w:rPr>
        <w:t xml:space="preserve"> - </w:t>
      </w:r>
      <w:r w:rsidR="00000000" w:rsidRPr="00820EC9">
        <w:rPr>
          <w:rFonts w:ascii="Arial" w:hAnsi="Arial" w:cs="Arial"/>
          <w:sz w:val="22"/>
          <w:szCs w:val="22"/>
        </w:rPr>
        <w:t xml:space="preserve">Bike routes with </w:t>
      </w:r>
      <w:r w:rsidR="00944E1D" w:rsidRPr="00820EC9">
        <w:rPr>
          <w:rFonts w:ascii="Arial" w:hAnsi="Arial" w:cs="Arial"/>
          <w:sz w:val="22"/>
          <w:szCs w:val="22"/>
        </w:rPr>
        <w:t xml:space="preserve">the </w:t>
      </w:r>
      <w:r w:rsidR="00000000" w:rsidRPr="00820EC9">
        <w:rPr>
          <w:rFonts w:ascii="Arial" w:hAnsi="Arial" w:cs="Arial"/>
          <w:sz w:val="22"/>
          <w:szCs w:val="22"/>
        </w:rPr>
        <w:t>highest potential to serve as first and last mile when replacing cycling and PT from car trips (screenshot of the interactive online tool).</w:t>
      </w:r>
    </w:p>
    <w:p w14:paraId="4C29E5FE" w14:textId="77777777" w:rsidR="00754030" w:rsidRPr="00820EC9" w:rsidRDefault="00000000" w:rsidP="00820EC9">
      <w:pPr>
        <w:pStyle w:val="Heading2"/>
        <w:jc w:val="both"/>
        <w:rPr>
          <w:rFonts w:ascii="Arial" w:hAnsi="Arial" w:cs="Arial"/>
          <w:sz w:val="22"/>
          <w:szCs w:val="22"/>
        </w:rPr>
      </w:pPr>
      <w:bookmarkStart w:id="5" w:name="assessing-socio-environmental-benefits"/>
      <w:bookmarkEnd w:id="4"/>
      <w:r w:rsidRPr="00820EC9">
        <w:rPr>
          <w:rFonts w:ascii="Arial" w:hAnsi="Arial" w:cs="Arial"/>
          <w:sz w:val="22"/>
          <w:szCs w:val="22"/>
        </w:rPr>
        <w:lastRenderedPageBreak/>
        <w:t>Assessing socio-environmental benefits</w:t>
      </w:r>
    </w:p>
    <w:p w14:paraId="6B763017" w14:textId="77777777" w:rsidR="005E7C5D" w:rsidRDefault="0045573A" w:rsidP="0045573A">
      <w:pPr>
        <w:jc w:val="both"/>
        <w:rPr>
          <w:rFonts w:ascii="Arial" w:hAnsi="Arial" w:cs="Arial"/>
          <w:sz w:val="22"/>
          <w:szCs w:val="22"/>
        </w:rPr>
      </w:pPr>
      <w:r w:rsidRPr="00820EC9">
        <w:rPr>
          <w:rFonts w:ascii="Arial" w:hAnsi="Arial" w:cs="Arial"/>
          <w:sz w:val="22"/>
          <w:szCs w:val="22"/>
        </w:rPr>
        <w:t xml:space="preserve">As the introduction mentions, the </w:t>
      </w:r>
      <w:proofErr w:type="spellStart"/>
      <w:r w:rsidRPr="00820EC9">
        <w:rPr>
          <w:rFonts w:ascii="Arial" w:hAnsi="Arial" w:cs="Arial"/>
          <w:sz w:val="22"/>
          <w:szCs w:val="22"/>
        </w:rPr>
        <w:t>biclaR</w:t>
      </w:r>
      <w:proofErr w:type="spellEnd"/>
      <w:r w:rsidRPr="00820EC9">
        <w:rPr>
          <w:rFonts w:ascii="Arial" w:hAnsi="Arial" w:cs="Arial"/>
          <w:sz w:val="22"/>
          <w:szCs w:val="22"/>
        </w:rPr>
        <w:t xml:space="preserve"> tool aims to estimate the social and environmental impacts associated with the cycling potential of the various scenarios analyzed. The time horizon considered for this analysis was the short term (i.e., one year) and the long term (i.e., ten years). </w:t>
      </w:r>
    </w:p>
    <w:p w14:paraId="52F5265B" w14:textId="53F8671D" w:rsidR="00920C59" w:rsidRPr="00820EC9" w:rsidRDefault="0045573A" w:rsidP="00820EC9">
      <w:pPr>
        <w:jc w:val="both"/>
        <w:rPr>
          <w:rFonts w:ascii="Arial" w:hAnsi="Arial" w:cs="Arial"/>
          <w:sz w:val="22"/>
          <w:szCs w:val="22"/>
        </w:rPr>
      </w:pPr>
      <w:r>
        <w:rPr>
          <w:rFonts w:ascii="Arial" w:hAnsi="Arial" w:cs="Arial"/>
          <w:sz w:val="22"/>
          <w:szCs w:val="22"/>
        </w:rPr>
        <w:t>After estimating the trips shifted to bikes and PT from private cars, w</w:t>
      </w:r>
      <w:r w:rsidRPr="00820EC9">
        <w:rPr>
          <w:rFonts w:ascii="Arial" w:hAnsi="Arial" w:cs="Arial"/>
          <w:sz w:val="22"/>
          <w:szCs w:val="22"/>
        </w:rPr>
        <w:t xml:space="preserve">e assessed the socio-environmental impacts </w:t>
      </w:r>
      <w:r w:rsidR="008C5499">
        <w:rPr>
          <w:rFonts w:ascii="Arial" w:hAnsi="Arial" w:cs="Arial"/>
          <w:sz w:val="22"/>
          <w:szCs w:val="22"/>
        </w:rPr>
        <w:t>of</w:t>
      </w:r>
      <w:r w:rsidRPr="00820EC9">
        <w:rPr>
          <w:rFonts w:ascii="Arial" w:hAnsi="Arial" w:cs="Arial"/>
          <w:sz w:val="22"/>
          <w:szCs w:val="22"/>
        </w:rPr>
        <w:t xml:space="preserve"> the HEAT for Cycling and the HEAT as Service tools from the World Health Organization (WHO). </w:t>
      </w:r>
      <w:bookmarkStart w:id="6" w:name="results-and-discussion"/>
      <w:bookmarkEnd w:id="1"/>
      <w:bookmarkEnd w:id="5"/>
      <w:r w:rsidR="00E718F9" w:rsidRPr="00820EC9">
        <w:rPr>
          <w:rFonts w:ascii="Arial" w:hAnsi="Arial" w:cs="Arial"/>
          <w:sz w:val="22"/>
          <w:szCs w:val="22"/>
        </w:rPr>
        <w:t>For all the scenarios, HEAT estimate</w:t>
      </w:r>
      <w:r>
        <w:rPr>
          <w:rFonts w:ascii="Arial" w:hAnsi="Arial" w:cs="Arial"/>
          <w:sz w:val="22"/>
          <w:szCs w:val="22"/>
        </w:rPr>
        <w:t>s</w:t>
      </w:r>
      <w:r w:rsidR="00E718F9" w:rsidRPr="00820EC9">
        <w:rPr>
          <w:rFonts w:ascii="Arial" w:hAnsi="Arial" w:cs="Arial"/>
          <w:sz w:val="22"/>
          <w:szCs w:val="22"/>
        </w:rPr>
        <w:t xml:space="preserve"> the social and environmental impacts of switching from car travel to cycling in </w:t>
      </w:r>
      <w:r w:rsidR="00944E1D" w:rsidRPr="00820EC9">
        <w:rPr>
          <w:rFonts w:ascii="Arial" w:hAnsi="Arial" w:cs="Arial"/>
          <w:sz w:val="22"/>
          <w:szCs w:val="22"/>
        </w:rPr>
        <w:t>terms</w:t>
      </w:r>
      <w:r w:rsidR="00E718F9" w:rsidRPr="00820EC9">
        <w:rPr>
          <w:rFonts w:ascii="Arial" w:hAnsi="Arial" w:cs="Arial"/>
          <w:sz w:val="22"/>
          <w:szCs w:val="22"/>
        </w:rPr>
        <w:t xml:space="preserve"> of: </w:t>
      </w:r>
    </w:p>
    <w:p w14:paraId="5FC43CED" w14:textId="11B7EBC9" w:rsidR="00920C59" w:rsidRPr="00820EC9" w:rsidRDefault="00E718F9" w:rsidP="00820EC9">
      <w:pPr>
        <w:jc w:val="both"/>
        <w:rPr>
          <w:rFonts w:ascii="Arial" w:hAnsi="Arial" w:cs="Arial"/>
          <w:sz w:val="22"/>
          <w:szCs w:val="22"/>
        </w:rPr>
      </w:pPr>
      <w:r w:rsidRPr="00820EC9">
        <w:rPr>
          <w:rFonts w:ascii="Arial" w:hAnsi="Arial" w:cs="Arial"/>
          <w:sz w:val="22"/>
          <w:szCs w:val="22"/>
        </w:rPr>
        <w:t>a) Social - Health, Physical Activity, Exposure to air pollution, Exposure to the risk of road accidents</w:t>
      </w:r>
      <w:r w:rsidR="0045573A">
        <w:rPr>
          <w:rFonts w:ascii="Arial" w:hAnsi="Arial" w:cs="Arial"/>
          <w:sz w:val="22"/>
          <w:szCs w:val="22"/>
        </w:rPr>
        <w:t xml:space="preserve"> (measured in years of </w:t>
      </w:r>
      <w:r w:rsidR="0045573A" w:rsidRPr="00820EC9">
        <w:rPr>
          <w:rFonts w:ascii="Arial" w:hAnsi="Arial" w:cs="Arial"/>
          <w:sz w:val="22"/>
          <w:szCs w:val="22"/>
        </w:rPr>
        <w:t>premature mortality avoided</w:t>
      </w:r>
      <w:r w:rsidR="0045573A">
        <w:rPr>
          <w:rFonts w:ascii="Arial" w:hAnsi="Arial" w:cs="Arial"/>
          <w:sz w:val="22"/>
          <w:szCs w:val="22"/>
        </w:rPr>
        <w:t>)</w:t>
      </w:r>
      <w:r w:rsidRPr="00820EC9">
        <w:rPr>
          <w:rFonts w:ascii="Arial" w:hAnsi="Arial" w:cs="Arial"/>
          <w:sz w:val="22"/>
          <w:szCs w:val="22"/>
        </w:rPr>
        <w:t xml:space="preserve">; </w:t>
      </w:r>
      <w:r w:rsidR="00920C59" w:rsidRPr="00820EC9">
        <w:rPr>
          <w:rFonts w:ascii="Arial" w:hAnsi="Arial" w:cs="Arial"/>
          <w:sz w:val="22"/>
          <w:szCs w:val="22"/>
        </w:rPr>
        <w:t>and</w:t>
      </w:r>
    </w:p>
    <w:p w14:paraId="1CC9FBCC" w14:textId="335FCD00" w:rsidR="00E718F9" w:rsidRPr="00820EC9" w:rsidRDefault="00E718F9" w:rsidP="00820EC9">
      <w:pPr>
        <w:jc w:val="both"/>
        <w:rPr>
          <w:rFonts w:ascii="Arial" w:hAnsi="Arial" w:cs="Arial"/>
          <w:sz w:val="22"/>
          <w:szCs w:val="22"/>
        </w:rPr>
      </w:pPr>
      <w:r w:rsidRPr="00820EC9">
        <w:rPr>
          <w:rFonts w:ascii="Arial" w:hAnsi="Arial" w:cs="Arial"/>
          <w:sz w:val="22"/>
          <w:szCs w:val="22"/>
        </w:rPr>
        <w:t xml:space="preserve">b) Environmental - </w:t>
      </w:r>
      <w:r w:rsidR="0045573A" w:rsidRPr="00820EC9">
        <w:rPr>
          <w:rFonts w:ascii="Arial" w:hAnsi="Arial" w:cs="Arial"/>
          <w:sz w:val="22"/>
          <w:szCs w:val="22"/>
        </w:rPr>
        <w:t>CO2eq</w:t>
      </w:r>
      <w:r w:rsidR="0045573A" w:rsidRPr="00820EC9">
        <w:rPr>
          <w:rFonts w:ascii="Arial" w:hAnsi="Arial" w:cs="Arial"/>
          <w:sz w:val="22"/>
          <w:szCs w:val="22"/>
        </w:rPr>
        <w:t xml:space="preserve"> </w:t>
      </w:r>
      <w:r w:rsidRPr="00820EC9">
        <w:rPr>
          <w:rFonts w:ascii="Arial" w:hAnsi="Arial" w:cs="Arial"/>
          <w:sz w:val="22"/>
          <w:szCs w:val="22"/>
        </w:rPr>
        <w:t>gas emissions</w:t>
      </w:r>
      <w:r w:rsidR="0045573A">
        <w:rPr>
          <w:rFonts w:ascii="Arial" w:hAnsi="Arial" w:cs="Arial"/>
          <w:sz w:val="22"/>
          <w:szCs w:val="22"/>
        </w:rPr>
        <w:t xml:space="preserve"> (measured in </w:t>
      </w:r>
      <w:proofErr w:type="spellStart"/>
      <w:r w:rsidR="0045573A">
        <w:rPr>
          <w:rFonts w:ascii="Arial" w:hAnsi="Arial" w:cs="Arial"/>
          <w:sz w:val="22"/>
          <w:szCs w:val="22"/>
        </w:rPr>
        <w:t>tonnes</w:t>
      </w:r>
      <w:proofErr w:type="spellEnd"/>
      <w:r w:rsidR="0045573A">
        <w:rPr>
          <w:rFonts w:ascii="Arial" w:hAnsi="Arial" w:cs="Arial"/>
          <w:sz w:val="22"/>
          <w:szCs w:val="22"/>
        </w:rPr>
        <w:t>)</w:t>
      </w:r>
      <w:r w:rsidRPr="00820EC9">
        <w:rPr>
          <w:rFonts w:ascii="Arial" w:hAnsi="Arial" w:cs="Arial"/>
          <w:sz w:val="22"/>
          <w:szCs w:val="22"/>
        </w:rPr>
        <w:t>.</w:t>
      </w:r>
    </w:p>
    <w:p w14:paraId="6BDC70C0" w14:textId="3665A854" w:rsidR="005E7C5D" w:rsidRDefault="005E7C5D" w:rsidP="005E7C5D">
      <w:pPr>
        <w:jc w:val="both"/>
        <w:rPr>
          <w:rFonts w:ascii="Arial" w:hAnsi="Arial" w:cs="Arial"/>
          <w:sz w:val="22"/>
          <w:szCs w:val="22"/>
        </w:rPr>
      </w:pPr>
      <w:r w:rsidRPr="00820EC9">
        <w:rPr>
          <w:rFonts w:ascii="Arial" w:hAnsi="Arial" w:cs="Arial"/>
          <w:sz w:val="22"/>
          <w:szCs w:val="22"/>
        </w:rPr>
        <w:t>Additionally, we estimate the</w:t>
      </w:r>
      <w:r>
        <w:rPr>
          <w:rFonts w:ascii="Arial" w:hAnsi="Arial" w:cs="Arial"/>
          <w:sz w:val="22"/>
          <w:szCs w:val="22"/>
        </w:rPr>
        <w:t xml:space="preserve"> air emissions </w:t>
      </w:r>
      <w:r w:rsidRPr="00820EC9">
        <w:rPr>
          <w:rFonts w:ascii="Arial" w:hAnsi="Arial" w:cs="Arial"/>
          <w:sz w:val="22"/>
          <w:szCs w:val="22"/>
        </w:rPr>
        <w:t xml:space="preserve">with </w:t>
      </w:r>
      <w:r>
        <w:rPr>
          <w:rFonts w:ascii="Arial" w:hAnsi="Arial" w:cs="Arial"/>
          <w:sz w:val="22"/>
          <w:szCs w:val="22"/>
        </w:rPr>
        <w:t xml:space="preserve">the </w:t>
      </w:r>
      <w:r w:rsidRPr="00820EC9">
        <w:rPr>
          <w:rFonts w:ascii="Arial" w:hAnsi="Arial" w:cs="Arial"/>
          <w:sz w:val="22"/>
          <w:szCs w:val="22"/>
        </w:rPr>
        <w:t>EMEP/</w:t>
      </w:r>
      <w:r w:rsidR="008C5499">
        <w:rPr>
          <w:rFonts w:ascii="Arial" w:hAnsi="Arial" w:cs="Arial"/>
          <w:sz w:val="22"/>
          <w:szCs w:val="22"/>
        </w:rPr>
        <w:t>EEA's</w:t>
      </w:r>
      <w:r w:rsidRPr="00820EC9">
        <w:rPr>
          <w:rFonts w:ascii="Arial" w:hAnsi="Arial" w:cs="Arial"/>
          <w:sz w:val="22"/>
          <w:szCs w:val="22"/>
        </w:rPr>
        <w:t xml:space="preserve"> COPERT </w:t>
      </w:r>
      <w:r>
        <w:rPr>
          <w:rFonts w:ascii="Arial" w:hAnsi="Arial" w:cs="Arial"/>
          <w:sz w:val="22"/>
          <w:szCs w:val="22"/>
        </w:rPr>
        <w:t xml:space="preserve">Tier 3 </w:t>
      </w:r>
      <w:r w:rsidRPr="00820EC9">
        <w:rPr>
          <w:rFonts w:ascii="Arial" w:hAnsi="Arial" w:cs="Arial"/>
          <w:sz w:val="22"/>
          <w:szCs w:val="22"/>
        </w:rPr>
        <w:t>methodology</w:t>
      </w:r>
      <w:r>
        <w:rPr>
          <w:rFonts w:ascii="Arial" w:hAnsi="Arial" w:cs="Arial"/>
          <w:sz w:val="22"/>
          <w:szCs w:val="22"/>
        </w:rPr>
        <w:t>,</w:t>
      </w:r>
      <w:r w:rsidRPr="005E7C5D">
        <w:rPr>
          <w:rFonts w:ascii="Arial" w:hAnsi="Arial" w:cs="Arial"/>
          <w:sz w:val="22"/>
          <w:szCs w:val="22"/>
        </w:rPr>
        <w:t xml:space="preserve"> </w:t>
      </w:r>
      <w:r w:rsidRPr="00820EC9">
        <w:rPr>
          <w:rFonts w:ascii="Arial" w:hAnsi="Arial" w:cs="Arial"/>
          <w:sz w:val="22"/>
          <w:szCs w:val="22"/>
        </w:rPr>
        <w:t>v5.0 (</w:t>
      </w:r>
      <w:proofErr w:type="spellStart"/>
      <w:r w:rsidRPr="00820EC9">
        <w:rPr>
          <w:rFonts w:ascii="Arial" w:hAnsi="Arial" w:cs="Arial"/>
          <w:sz w:val="22"/>
          <w:szCs w:val="22"/>
        </w:rPr>
        <w:t>Ntziachristos</w:t>
      </w:r>
      <w:proofErr w:type="spellEnd"/>
      <w:r w:rsidRPr="00820EC9">
        <w:rPr>
          <w:rFonts w:ascii="Arial" w:hAnsi="Arial" w:cs="Arial"/>
          <w:sz w:val="22"/>
          <w:szCs w:val="22"/>
        </w:rPr>
        <w:t xml:space="preserve"> and Samaras 2020)</w:t>
      </w:r>
      <w:r>
        <w:rPr>
          <w:rFonts w:ascii="Arial" w:hAnsi="Arial" w:cs="Arial"/>
          <w:sz w:val="22"/>
          <w:szCs w:val="22"/>
        </w:rPr>
        <w:t>. E</w:t>
      </w:r>
      <w:r w:rsidRPr="00820EC9">
        <w:rPr>
          <w:rFonts w:ascii="Arial" w:hAnsi="Arial" w:cs="Arial"/>
          <w:sz w:val="22"/>
          <w:szCs w:val="22"/>
        </w:rPr>
        <w:t xml:space="preserve">ach </w:t>
      </w:r>
      <w:r>
        <w:rPr>
          <w:rFonts w:ascii="Arial" w:hAnsi="Arial" w:cs="Arial"/>
          <w:sz w:val="22"/>
          <w:szCs w:val="22"/>
        </w:rPr>
        <w:t xml:space="preserve">car </w:t>
      </w:r>
      <w:r w:rsidRPr="00820EC9">
        <w:rPr>
          <w:rFonts w:ascii="Arial" w:hAnsi="Arial" w:cs="Arial"/>
          <w:sz w:val="22"/>
          <w:szCs w:val="22"/>
        </w:rPr>
        <w:t>trip replace</w:t>
      </w:r>
      <w:r>
        <w:rPr>
          <w:rFonts w:ascii="Arial" w:hAnsi="Arial" w:cs="Arial"/>
          <w:sz w:val="22"/>
          <w:szCs w:val="22"/>
        </w:rPr>
        <w:t>d (whether by bike or PT)</w:t>
      </w:r>
      <w:r w:rsidRPr="00820EC9">
        <w:rPr>
          <w:rFonts w:ascii="Arial" w:hAnsi="Arial" w:cs="Arial"/>
          <w:sz w:val="22"/>
          <w:szCs w:val="22"/>
        </w:rPr>
        <w:t xml:space="preserve"> correspond</w:t>
      </w:r>
      <w:r>
        <w:rPr>
          <w:rFonts w:ascii="Arial" w:hAnsi="Arial" w:cs="Arial"/>
          <w:sz w:val="22"/>
          <w:szCs w:val="22"/>
        </w:rPr>
        <w:t>s</w:t>
      </w:r>
      <w:r w:rsidRPr="00820EC9">
        <w:rPr>
          <w:rFonts w:ascii="Arial" w:hAnsi="Arial" w:cs="Arial"/>
          <w:sz w:val="22"/>
          <w:szCs w:val="22"/>
        </w:rPr>
        <w:t xml:space="preserve"> to the equivalent emissions of a</w:t>
      </w:r>
      <w:r>
        <w:rPr>
          <w:rFonts w:ascii="Arial" w:hAnsi="Arial" w:cs="Arial"/>
          <w:sz w:val="22"/>
          <w:szCs w:val="22"/>
        </w:rPr>
        <w:t xml:space="preserve">n average </w:t>
      </w:r>
      <w:r w:rsidRPr="00820EC9">
        <w:rPr>
          <w:rFonts w:ascii="Arial" w:hAnsi="Arial" w:cs="Arial"/>
          <w:sz w:val="22"/>
          <w:szCs w:val="22"/>
        </w:rPr>
        <w:t xml:space="preserve">family-sized vehicle, EURO standard, and petrol or diesel fuel type. All journeys were considered to have been made in urban driving conditions (with the respective implications for the average driving speed) and at an average speed of 15km/h during peak hour periods. Since the average distance traveled per trip influences </w:t>
      </w:r>
      <w:r>
        <w:rPr>
          <w:rFonts w:ascii="Arial" w:hAnsi="Arial" w:cs="Arial"/>
          <w:sz w:val="22"/>
          <w:szCs w:val="22"/>
        </w:rPr>
        <w:t xml:space="preserve">the </w:t>
      </w:r>
      <w:r w:rsidRPr="00820EC9">
        <w:rPr>
          <w:rFonts w:ascii="Arial" w:hAnsi="Arial" w:cs="Arial"/>
          <w:sz w:val="22"/>
          <w:szCs w:val="22"/>
        </w:rPr>
        <w:t>overconsumption and emissions from cold</w:t>
      </w:r>
      <w:r>
        <w:rPr>
          <w:rFonts w:ascii="Arial" w:hAnsi="Arial" w:cs="Arial"/>
          <w:sz w:val="22"/>
          <w:szCs w:val="22"/>
        </w:rPr>
        <w:t>-start</w:t>
      </w:r>
      <w:r w:rsidRPr="00820EC9">
        <w:rPr>
          <w:rFonts w:ascii="Arial" w:hAnsi="Arial" w:cs="Arial"/>
          <w:sz w:val="22"/>
          <w:szCs w:val="22"/>
        </w:rPr>
        <w:t xml:space="preserve"> engine operation, we estimated energy and emission factors for different ranges of trips at 500-meter intervals. </w:t>
      </w:r>
    </w:p>
    <w:p w14:paraId="67376B0C" w14:textId="28B981E9" w:rsidR="00E718F9" w:rsidRPr="00820EC9" w:rsidRDefault="005E7C5D" w:rsidP="00820EC9">
      <w:pPr>
        <w:jc w:val="both"/>
        <w:rPr>
          <w:rFonts w:ascii="Arial" w:hAnsi="Arial" w:cs="Arial"/>
          <w:sz w:val="22"/>
          <w:szCs w:val="22"/>
        </w:rPr>
      </w:pPr>
      <w:r w:rsidRPr="00820EC9">
        <w:rPr>
          <w:rFonts w:ascii="Arial" w:hAnsi="Arial" w:cs="Arial"/>
          <w:sz w:val="22"/>
          <w:szCs w:val="22"/>
        </w:rPr>
        <w:t>Emissions are calculated for the following atmospheric pollutants: CO (carbon monoxide), NO X (Nitrogen Oxides), VOC (Volatile Organic Compounds), and PM (particulate matter). Emissions of the main greenhouse gases are also estimated: CO2 (carbon dioxide), CH4 (methane), and N2O (nitrous oxide), as well as CO2eq equivalent.</w:t>
      </w:r>
      <w:r>
        <w:rPr>
          <w:rFonts w:ascii="Arial" w:hAnsi="Arial" w:cs="Arial"/>
          <w:sz w:val="22"/>
          <w:szCs w:val="22"/>
        </w:rPr>
        <w:t xml:space="preserve"> </w:t>
      </w:r>
      <w:r w:rsidRPr="00820EC9">
        <w:rPr>
          <w:rFonts w:ascii="Arial" w:hAnsi="Arial" w:cs="Arial"/>
          <w:sz w:val="22"/>
          <w:szCs w:val="22"/>
        </w:rPr>
        <w:t>For PT, we used the emission factors reported in the sustainability reports of the respective operators (</w:t>
      </w:r>
      <w:proofErr w:type="spellStart"/>
      <w:r w:rsidRPr="00820EC9">
        <w:rPr>
          <w:rFonts w:ascii="Arial" w:hAnsi="Arial" w:cs="Arial"/>
          <w:sz w:val="22"/>
          <w:szCs w:val="22"/>
        </w:rPr>
        <w:t>Carris</w:t>
      </w:r>
      <w:proofErr w:type="spellEnd"/>
      <w:r w:rsidRPr="00820EC9">
        <w:rPr>
          <w:rFonts w:ascii="Arial" w:hAnsi="Arial" w:cs="Arial"/>
          <w:sz w:val="22"/>
          <w:szCs w:val="22"/>
        </w:rPr>
        <w:t xml:space="preserve"> 2020; </w:t>
      </w:r>
      <w:proofErr w:type="spellStart"/>
      <w:r w:rsidRPr="00820EC9">
        <w:rPr>
          <w:rFonts w:ascii="Arial" w:hAnsi="Arial" w:cs="Arial"/>
          <w:sz w:val="22"/>
          <w:szCs w:val="22"/>
        </w:rPr>
        <w:t>Metropolitano</w:t>
      </w:r>
      <w:proofErr w:type="spellEnd"/>
      <w:r w:rsidRPr="00820EC9">
        <w:rPr>
          <w:rFonts w:ascii="Arial" w:hAnsi="Arial" w:cs="Arial"/>
          <w:sz w:val="22"/>
          <w:szCs w:val="22"/>
        </w:rPr>
        <w:t xml:space="preserve"> de </w:t>
      </w:r>
      <w:proofErr w:type="spellStart"/>
      <w:r w:rsidRPr="00820EC9">
        <w:rPr>
          <w:rFonts w:ascii="Arial" w:hAnsi="Arial" w:cs="Arial"/>
          <w:sz w:val="22"/>
          <w:szCs w:val="22"/>
        </w:rPr>
        <w:t>Lisboa</w:t>
      </w:r>
      <w:proofErr w:type="spellEnd"/>
      <w:r w:rsidRPr="00820EC9">
        <w:rPr>
          <w:rFonts w:ascii="Arial" w:hAnsi="Arial" w:cs="Arial"/>
          <w:sz w:val="22"/>
          <w:szCs w:val="22"/>
        </w:rPr>
        <w:t xml:space="preserve"> 2020; CP 2020, Grupo </w:t>
      </w:r>
      <w:proofErr w:type="spellStart"/>
      <w:r w:rsidRPr="00820EC9">
        <w:rPr>
          <w:rFonts w:ascii="Arial" w:hAnsi="Arial" w:cs="Arial"/>
          <w:sz w:val="22"/>
          <w:szCs w:val="22"/>
        </w:rPr>
        <w:t>Transtejo</w:t>
      </w:r>
      <w:proofErr w:type="spellEnd"/>
      <w:r w:rsidRPr="00820EC9">
        <w:rPr>
          <w:rFonts w:ascii="Arial" w:hAnsi="Arial" w:cs="Arial"/>
          <w:sz w:val="22"/>
          <w:szCs w:val="22"/>
        </w:rPr>
        <w:t xml:space="preserve"> 2014).</w:t>
      </w:r>
      <w:r>
        <w:rPr>
          <w:rFonts w:ascii="Arial" w:hAnsi="Arial" w:cs="Arial"/>
          <w:sz w:val="22"/>
          <w:szCs w:val="22"/>
        </w:rPr>
        <w:t xml:space="preserve"> </w:t>
      </w:r>
      <w:r w:rsidR="00E718F9" w:rsidRPr="00820EC9">
        <w:rPr>
          <w:rFonts w:ascii="Arial" w:hAnsi="Arial" w:cs="Arial"/>
          <w:sz w:val="22"/>
          <w:szCs w:val="22"/>
        </w:rPr>
        <w:t xml:space="preserve">The consumption and emission factors for cars and public transport </w:t>
      </w:r>
      <w:r w:rsidR="0090734A" w:rsidRPr="00820EC9">
        <w:rPr>
          <w:rFonts w:ascii="Arial" w:hAnsi="Arial" w:cs="Arial"/>
          <w:sz w:val="22"/>
          <w:szCs w:val="22"/>
        </w:rPr>
        <w:t>refer</w:t>
      </w:r>
      <w:r w:rsidR="00E718F9" w:rsidRPr="00820EC9">
        <w:rPr>
          <w:rFonts w:ascii="Arial" w:hAnsi="Arial" w:cs="Arial"/>
          <w:sz w:val="22"/>
          <w:szCs w:val="22"/>
        </w:rPr>
        <w:t xml:space="preserve"> to the number of passengers transported (per passenger.km) and not the vehicle (which would be vehicle.km). In the case of cars, the reference value of 1.61 passengers/car reported by the Mobility Survey (INE 2017) was </w:t>
      </w:r>
      <w:r w:rsidR="00920C59" w:rsidRPr="00820EC9">
        <w:rPr>
          <w:rFonts w:ascii="Arial" w:hAnsi="Arial" w:cs="Arial"/>
          <w:sz w:val="22"/>
          <w:szCs w:val="22"/>
        </w:rPr>
        <w:t>used</w:t>
      </w:r>
      <w:r w:rsidR="00E718F9" w:rsidRPr="00820EC9">
        <w:rPr>
          <w:rFonts w:ascii="Arial" w:hAnsi="Arial" w:cs="Arial"/>
          <w:sz w:val="22"/>
          <w:szCs w:val="22"/>
        </w:rPr>
        <w:t xml:space="preserve"> to calculate the gas emissions avoided by transferring car </w:t>
      </w:r>
      <w:r w:rsidR="00920C59" w:rsidRPr="00820EC9">
        <w:rPr>
          <w:rFonts w:ascii="Arial" w:hAnsi="Arial" w:cs="Arial"/>
          <w:sz w:val="22"/>
          <w:szCs w:val="22"/>
        </w:rPr>
        <w:t>trips</w:t>
      </w:r>
      <w:r w:rsidR="00E718F9" w:rsidRPr="00820EC9">
        <w:rPr>
          <w:rFonts w:ascii="Arial" w:hAnsi="Arial" w:cs="Arial"/>
          <w:sz w:val="22"/>
          <w:szCs w:val="22"/>
        </w:rPr>
        <w:t xml:space="preserve"> to </w:t>
      </w:r>
      <w:r w:rsidR="00920C59" w:rsidRPr="00820EC9">
        <w:rPr>
          <w:rFonts w:ascii="Arial" w:hAnsi="Arial" w:cs="Arial"/>
          <w:sz w:val="22"/>
          <w:szCs w:val="22"/>
        </w:rPr>
        <w:t>PT</w:t>
      </w:r>
      <w:r w:rsidR="00E718F9" w:rsidRPr="00820EC9">
        <w:rPr>
          <w:rFonts w:ascii="Arial" w:hAnsi="Arial" w:cs="Arial"/>
          <w:sz w:val="22"/>
          <w:szCs w:val="22"/>
        </w:rPr>
        <w:t>.</w:t>
      </w:r>
    </w:p>
    <w:p w14:paraId="490A4A0F" w14:textId="4001A326" w:rsidR="00E718F9" w:rsidRPr="00820EC9" w:rsidRDefault="005E7C5D" w:rsidP="00820EC9">
      <w:pPr>
        <w:jc w:val="both"/>
        <w:rPr>
          <w:rFonts w:ascii="Arial" w:hAnsi="Arial" w:cs="Arial"/>
          <w:sz w:val="22"/>
          <w:szCs w:val="22"/>
        </w:rPr>
      </w:pPr>
      <w:r w:rsidRPr="00820EC9">
        <w:rPr>
          <w:rFonts w:ascii="Arial" w:hAnsi="Arial" w:cs="Arial"/>
          <w:sz w:val="22"/>
          <w:szCs w:val="22"/>
        </w:rPr>
        <w:t>The impacts were assessed for different territorial scales:</w:t>
      </w:r>
      <w:r>
        <w:rPr>
          <w:rFonts w:ascii="Arial" w:hAnsi="Arial" w:cs="Arial"/>
          <w:sz w:val="22"/>
          <w:szCs w:val="22"/>
        </w:rPr>
        <w:t xml:space="preserve"> </w:t>
      </w:r>
      <w:r w:rsidRPr="00820EC9">
        <w:rPr>
          <w:rFonts w:ascii="Arial" w:hAnsi="Arial" w:cs="Arial"/>
          <w:sz w:val="22"/>
          <w:szCs w:val="22"/>
        </w:rPr>
        <w:t xml:space="preserve">municipal scale </w:t>
      </w:r>
      <w:r>
        <w:rPr>
          <w:rFonts w:ascii="Arial" w:hAnsi="Arial" w:cs="Arial"/>
          <w:sz w:val="22"/>
          <w:szCs w:val="22"/>
        </w:rPr>
        <w:t>(</w:t>
      </w:r>
      <w:r w:rsidRPr="00820EC9">
        <w:rPr>
          <w:rFonts w:ascii="Arial" w:hAnsi="Arial" w:cs="Arial"/>
          <w:sz w:val="22"/>
          <w:szCs w:val="22"/>
        </w:rPr>
        <w:t>for each segment)</w:t>
      </w:r>
      <w:r>
        <w:rPr>
          <w:rFonts w:ascii="Arial" w:hAnsi="Arial" w:cs="Arial"/>
          <w:sz w:val="22"/>
          <w:szCs w:val="22"/>
        </w:rPr>
        <w:t xml:space="preserve"> and metro area </w:t>
      </w:r>
      <w:r w:rsidRPr="00820EC9">
        <w:rPr>
          <w:rFonts w:ascii="Arial" w:hAnsi="Arial" w:cs="Arial"/>
          <w:sz w:val="22"/>
          <w:szCs w:val="22"/>
        </w:rPr>
        <w:t>scale</w:t>
      </w:r>
      <w:r>
        <w:rPr>
          <w:rFonts w:ascii="Arial" w:hAnsi="Arial" w:cs="Arial"/>
          <w:sz w:val="22"/>
          <w:szCs w:val="22"/>
        </w:rPr>
        <w:t xml:space="preserve"> (for the total metro area</w:t>
      </w:r>
      <w:r w:rsidRPr="00820EC9">
        <w:rPr>
          <w:rFonts w:ascii="Arial" w:hAnsi="Arial" w:cs="Arial"/>
          <w:sz w:val="22"/>
          <w:szCs w:val="22"/>
        </w:rPr>
        <w:t>)</w:t>
      </w:r>
      <w:r>
        <w:rPr>
          <w:rFonts w:ascii="Arial" w:hAnsi="Arial" w:cs="Arial"/>
          <w:sz w:val="22"/>
          <w:szCs w:val="22"/>
        </w:rPr>
        <w:t>.</w:t>
      </w:r>
      <w:r w:rsidR="008C5499">
        <w:rPr>
          <w:rFonts w:ascii="Arial" w:hAnsi="Arial" w:cs="Arial"/>
          <w:sz w:val="22"/>
          <w:szCs w:val="22"/>
        </w:rPr>
        <w:t xml:space="preserve"> </w:t>
      </w:r>
      <w:r w:rsidR="00557C5D" w:rsidRPr="00820EC9">
        <w:rPr>
          <w:rFonts w:ascii="Arial" w:hAnsi="Arial" w:cs="Arial"/>
          <w:sz w:val="22"/>
          <w:szCs w:val="22"/>
        </w:rPr>
        <w:t>T</w:t>
      </w:r>
      <w:r w:rsidR="00E718F9" w:rsidRPr="00820EC9">
        <w:rPr>
          <w:rFonts w:ascii="Arial" w:hAnsi="Arial" w:cs="Arial"/>
          <w:sz w:val="22"/>
          <w:szCs w:val="22"/>
        </w:rPr>
        <w:t>he conversion of avoided emissions into avoided welfare loss</w:t>
      </w:r>
      <w:r w:rsidR="008C5499">
        <w:rPr>
          <w:rFonts w:ascii="Arial" w:hAnsi="Arial" w:cs="Arial"/>
          <w:sz w:val="22"/>
          <w:szCs w:val="22"/>
        </w:rPr>
        <w:t xml:space="preserve"> and </w:t>
      </w:r>
      <w:r w:rsidR="00E718F9" w:rsidRPr="00820EC9">
        <w:rPr>
          <w:rFonts w:ascii="Arial" w:hAnsi="Arial" w:cs="Arial"/>
          <w:sz w:val="22"/>
          <w:szCs w:val="22"/>
        </w:rPr>
        <w:t>respective monetary valuation</w:t>
      </w:r>
      <w:r w:rsidR="00557C5D" w:rsidRPr="00820EC9">
        <w:rPr>
          <w:rFonts w:ascii="Arial" w:hAnsi="Arial" w:cs="Arial"/>
          <w:sz w:val="22"/>
          <w:szCs w:val="22"/>
        </w:rPr>
        <w:t xml:space="preserve"> </w:t>
      </w:r>
      <w:r w:rsidR="008C5499">
        <w:rPr>
          <w:rFonts w:ascii="Arial" w:hAnsi="Arial" w:cs="Arial"/>
          <w:sz w:val="22"/>
          <w:szCs w:val="22"/>
        </w:rPr>
        <w:t xml:space="preserve">was </w:t>
      </w:r>
      <w:r w:rsidR="00557C5D" w:rsidRPr="00820EC9">
        <w:rPr>
          <w:rFonts w:ascii="Arial" w:hAnsi="Arial" w:cs="Arial"/>
          <w:sz w:val="22"/>
          <w:szCs w:val="22"/>
        </w:rPr>
        <w:t>b</w:t>
      </w:r>
      <w:r w:rsidR="00E718F9" w:rsidRPr="00820EC9">
        <w:rPr>
          <w:rFonts w:ascii="Arial" w:hAnsi="Arial" w:cs="Arial"/>
          <w:sz w:val="22"/>
          <w:szCs w:val="22"/>
        </w:rPr>
        <w:t xml:space="preserve">ased on </w:t>
      </w:r>
      <w:r w:rsidRPr="00820EC9">
        <w:rPr>
          <w:rFonts w:ascii="Arial" w:hAnsi="Arial" w:cs="Arial"/>
          <w:sz w:val="22"/>
          <w:szCs w:val="22"/>
        </w:rPr>
        <w:t xml:space="preserve">the EU Guide to </w:t>
      </w:r>
      <w:r w:rsidR="008C5499">
        <w:rPr>
          <w:rFonts w:ascii="Arial" w:hAnsi="Arial" w:cs="Arial"/>
          <w:sz w:val="22"/>
          <w:szCs w:val="22"/>
        </w:rPr>
        <w:t>Cost-benefit Analysis</w:t>
      </w:r>
      <w:r w:rsidRPr="00820EC9">
        <w:rPr>
          <w:rFonts w:ascii="Arial" w:hAnsi="Arial" w:cs="Arial"/>
          <w:sz w:val="22"/>
          <w:szCs w:val="22"/>
        </w:rPr>
        <w:t xml:space="preserve"> </w:t>
      </w:r>
      <w:r>
        <w:rPr>
          <w:rFonts w:ascii="Arial" w:hAnsi="Arial" w:cs="Arial"/>
          <w:sz w:val="22"/>
          <w:szCs w:val="22"/>
        </w:rPr>
        <w:t>(</w:t>
      </w:r>
      <w:r w:rsidRPr="005E7C5D">
        <w:rPr>
          <w:rFonts w:ascii="Arial" w:hAnsi="Arial" w:cs="Arial"/>
          <w:sz w:val="22"/>
          <w:szCs w:val="22"/>
          <w:highlight w:val="yellow"/>
        </w:rPr>
        <w:t>Ref?</w:t>
      </w:r>
      <w:r>
        <w:rPr>
          <w:rFonts w:ascii="Arial" w:hAnsi="Arial" w:cs="Arial"/>
          <w:sz w:val="22"/>
          <w:szCs w:val="22"/>
        </w:rPr>
        <w:t xml:space="preserve">) and </w:t>
      </w:r>
      <w:r w:rsidR="008C5499">
        <w:rPr>
          <w:rFonts w:ascii="Arial" w:hAnsi="Arial" w:cs="Arial"/>
          <w:sz w:val="22"/>
          <w:szCs w:val="22"/>
        </w:rPr>
        <w:t xml:space="preserve">the </w:t>
      </w:r>
      <w:r>
        <w:rPr>
          <w:rFonts w:ascii="Arial" w:hAnsi="Arial" w:cs="Arial"/>
          <w:sz w:val="22"/>
          <w:szCs w:val="22"/>
        </w:rPr>
        <w:t xml:space="preserve">best up-to-date </w:t>
      </w:r>
      <w:r w:rsidR="00E718F9" w:rsidRPr="00820EC9">
        <w:rPr>
          <w:rFonts w:ascii="Arial" w:hAnsi="Arial" w:cs="Arial"/>
          <w:sz w:val="22"/>
          <w:szCs w:val="22"/>
        </w:rPr>
        <w:t xml:space="preserve">reference values for the various gases </w:t>
      </w:r>
      <w:r w:rsidR="00557C5D" w:rsidRPr="00820EC9">
        <w:rPr>
          <w:rFonts w:ascii="Arial" w:hAnsi="Arial" w:cs="Arial"/>
          <w:sz w:val="22"/>
          <w:szCs w:val="22"/>
        </w:rPr>
        <w:t>(</w:t>
      </w:r>
      <w:r w:rsidR="00E718F9" w:rsidRPr="00820EC9">
        <w:rPr>
          <w:rFonts w:ascii="Arial" w:hAnsi="Arial" w:cs="Arial"/>
          <w:sz w:val="22"/>
          <w:szCs w:val="22"/>
        </w:rPr>
        <w:t>Bickel et al.</w:t>
      </w:r>
      <w:r w:rsidR="00557C5D" w:rsidRPr="00820EC9">
        <w:rPr>
          <w:rFonts w:ascii="Arial" w:hAnsi="Arial" w:cs="Arial"/>
          <w:sz w:val="22"/>
          <w:szCs w:val="22"/>
        </w:rPr>
        <w:t xml:space="preserve">, </w:t>
      </w:r>
      <w:r w:rsidR="00E718F9" w:rsidRPr="00820EC9">
        <w:rPr>
          <w:rFonts w:ascii="Arial" w:hAnsi="Arial" w:cs="Arial"/>
          <w:sz w:val="22"/>
          <w:szCs w:val="22"/>
        </w:rPr>
        <w:t>2006</w:t>
      </w:r>
      <w:r w:rsidR="0090734A" w:rsidRPr="00820EC9">
        <w:rPr>
          <w:rFonts w:ascii="Arial" w:hAnsi="Arial" w:cs="Arial"/>
          <w:sz w:val="22"/>
          <w:szCs w:val="22"/>
        </w:rPr>
        <w:t>;</w:t>
      </w:r>
      <w:r w:rsidR="00E718F9" w:rsidRPr="00820EC9">
        <w:rPr>
          <w:rFonts w:ascii="Arial" w:hAnsi="Arial" w:cs="Arial"/>
          <w:sz w:val="22"/>
          <w:szCs w:val="22"/>
        </w:rPr>
        <w:t xml:space="preserve"> Nash and others</w:t>
      </w:r>
      <w:r w:rsidR="00557C5D" w:rsidRPr="00820EC9">
        <w:rPr>
          <w:rFonts w:ascii="Arial" w:hAnsi="Arial" w:cs="Arial"/>
          <w:sz w:val="22"/>
          <w:szCs w:val="22"/>
        </w:rPr>
        <w:t xml:space="preserve">, </w:t>
      </w:r>
      <w:r w:rsidR="00E718F9" w:rsidRPr="00820EC9">
        <w:rPr>
          <w:rFonts w:ascii="Arial" w:hAnsi="Arial" w:cs="Arial"/>
          <w:sz w:val="22"/>
          <w:szCs w:val="22"/>
        </w:rPr>
        <w:t>2003</w:t>
      </w:r>
      <w:r w:rsidR="0090734A" w:rsidRPr="00820EC9">
        <w:rPr>
          <w:rFonts w:ascii="Arial" w:hAnsi="Arial" w:cs="Arial"/>
          <w:sz w:val="22"/>
          <w:szCs w:val="22"/>
        </w:rPr>
        <w:t>;</w:t>
      </w:r>
      <w:r w:rsidR="00E718F9" w:rsidRPr="00820EC9">
        <w:rPr>
          <w:rFonts w:ascii="Arial" w:hAnsi="Arial" w:cs="Arial"/>
          <w:sz w:val="22"/>
          <w:szCs w:val="22"/>
        </w:rPr>
        <w:t xml:space="preserve"> Sartori et al.</w:t>
      </w:r>
      <w:r w:rsidR="00557C5D" w:rsidRPr="00820EC9">
        <w:rPr>
          <w:rFonts w:ascii="Arial" w:hAnsi="Arial" w:cs="Arial"/>
          <w:sz w:val="22"/>
          <w:szCs w:val="22"/>
        </w:rPr>
        <w:t xml:space="preserve">, </w:t>
      </w:r>
      <w:r w:rsidR="00E718F9" w:rsidRPr="00820EC9">
        <w:rPr>
          <w:rFonts w:ascii="Arial" w:hAnsi="Arial" w:cs="Arial"/>
          <w:sz w:val="22"/>
          <w:szCs w:val="22"/>
        </w:rPr>
        <w:t>2014).</w:t>
      </w:r>
    </w:p>
    <w:p w14:paraId="5E088731" w14:textId="77777777" w:rsidR="00754030" w:rsidRPr="00820EC9" w:rsidRDefault="00000000" w:rsidP="00820EC9">
      <w:pPr>
        <w:pStyle w:val="Heading1"/>
        <w:jc w:val="both"/>
        <w:rPr>
          <w:rFonts w:ascii="Arial" w:hAnsi="Arial" w:cs="Arial"/>
          <w:sz w:val="22"/>
          <w:szCs w:val="22"/>
        </w:rPr>
      </w:pPr>
      <w:r w:rsidRPr="00820EC9">
        <w:rPr>
          <w:rFonts w:ascii="Arial" w:hAnsi="Arial" w:cs="Arial"/>
          <w:sz w:val="22"/>
          <w:szCs w:val="22"/>
        </w:rPr>
        <w:t>Results and Discussion</w:t>
      </w:r>
    </w:p>
    <w:p w14:paraId="5E11824A" w14:textId="62FB9753" w:rsidR="00557C5D" w:rsidRPr="00820EC9" w:rsidRDefault="00557C5D" w:rsidP="00820EC9">
      <w:pPr>
        <w:jc w:val="both"/>
        <w:rPr>
          <w:rFonts w:ascii="Arial" w:hAnsi="Arial" w:cs="Arial"/>
          <w:sz w:val="22"/>
          <w:szCs w:val="22"/>
        </w:rPr>
      </w:pPr>
      <w:r w:rsidRPr="00820EC9">
        <w:rPr>
          <w:rFonts w:ascii="Arial" w:hAnsi="Arial" w:cs="Arial"/>
          <w:sz w:val="22"/>
          <w:szCs w:val="22"/>
        </w:rPr>
        <w:t xml:space="preserve">Table 4 presents </w:t>
      </w:r>
      <w:r w:rsidR="0090734A" w:rsidRPr="00820EC9">
        <w:rPr>
          <w:rFonts w:ascii="Arial" w:hAnsi="Arial" w:cs="Arial"/>
          <w:sz w:val="22"/>
          <w:szCs w:val="22"/>
        </w:rPr>
        <w:t>the daily</w:t>
      </w:r>
      <w:r w:rsidRPr="00820EC9">
        <w:rPr>
          <w:rFonts w:ascii="Arial" w:hAnsi="Arial" w:cs="Arial"/>
          <w:sz w:val="22"/>
          <w:szCs w:val="22"/>
        </w:rPr>
        <w:t xml:space="preserve"> trip</w:t>
      </w:r>
      <w:r w:rsidR="005E7C5D">
        <w:rPr>
          <w:rFonts w:ascii="Arial" w:hAnsi="Arial" w:cs="Arial"/>
          <w:sz w:val="22"/>
          <w:szCs w:val="22"/>
        </w:rPr>
        <w:t>s</w:t>
      </w:r>
      <w:r w:rsidRPr="00820EC9">
        <w:rPr>
          <w:rFonts w:ascii="Arial" w:hAnsi="Arial" w:cs="Arial"/>
          <w:sz w:val="22"/>
          <w:szCs w:val="22"/>
        </w:rPr>
        <w:t xml:space="preserve"> </w:t>
      </w:r>
      <w:r w:rsidR="0090734A" w:rsidRPr="00820EC9">
        <w:rPr>
          <w:rFonts w:ascii="Arial" w:hAnsi="Arial" w:cs="Arial"/>
          <w:sz w:val="22"/>
          <w:szCs w:val="22"/>
        </w:rPr>
        <w:t xml:space="preserve">for </w:t>
      </w:r>
      <w:r w:rsidRPr="00820EC9">
        <w:rPr>
          <w:rFonts w:ascii="Arial" w:hAnsi="Arial" w:cs="Arial"/>
          <w:sz w:val="22"/>
          <w:szCs w:val="22"/>
        </w:rPr>
        <w:t xml:space="preserve">the baseline scenario and potential trips feasible within a 5-kilometer radius, combining bicycle and </w:t>
      </w:r>
      <w:r w:rsidRPr="00820EC9">
        <w:rPr>
          <w:rFonts w:ascii="Arial" w:hAnsi="Arial" w:cs="Arial"/>
          <w:sz w:val="22"/>
          <w:szCs w:val="22"/>
        </w:rPr>
        <w:t>PT</w:t>
      </w:r>
      <w:r w:rsidRPr="00820EC9">
        <w:rPr>
          <w:rFonts w:ascii="Arial" w:hAnsi="Arial" w:cs="Arial"/>
          <w:sz w:val="22"/>
          <w:szCs w:val="22"/>
        </w:rPr>
        <w:t xml:space="preserve">, classified by route type. In the secure and direct network categories, trips encompassing distances of up to 5 kilometers by </w:t>
      </w:r>
      <w:r w:rsidR="0090734A" w:rsidRPr="00820EC9">
        <w:rPr>
          <w:rFonts w:ascii="Arial" w:hAnsi="Arial" w:cs="Arial"/>
          <w:sz w:val="22"/>
          <w:szCs w:val="22"/>
        </w:rPr>
        <w:t>bike</w:t>
      </w:r>
      <w:r w:rsidRPr="00820EC9">
        <w:rPr>
          <w:rFonts w:ascii="Arial" w:hAnsi="Arial" w:cs="Arial"/>
          <w:sz w:val="22"/>
          <w:szCs w:val="22"/>
        </w:rPr>
        <w:t xml:space="preserve"> </w:t>
      </w:r>
      <w:r w:rsidRPr="00820EC9">
        <w:rPr>
          <w:rFonts w:ascii="Arial" w:hAnsi="Arial" w:cs="Arial"/>
          <w:sz w:val="22"/>
          <w:szCs w:val="22"/>
        </w:rPr>
        <w:t>combined</w:t>
      </w:r>
      <w:r w:rsidRPr="00820EC9">
        <w:rPr>
          <w:rFonts w:ascii="Arial" w:hAnsi="Arial" w:cs="Arial"/>
          <w:sz w:val="22"/>
          <w:szCs w:val="22"/>
        </w:rPr>
        <w:t xml:space="preserve"> with </w:t>
      </w:r>
      <w:r w:rsidRPr="00820EC9">
        <w:rPr>
          <w:rFonts w:ascii="Arial" w:hAnsi="Arial" w:cs="Arial"/>
          <w:sz w:val="22"/>
          <w:szCs w:val="22"/>
        </w:rPr>
        <w:t>PT</w:t>
      </w:r>
      <w:r w:rsidRPr="00820EC9">
        <w:rPr>
          <w:rFonts w:ascii="Arial" w:hAnsi="Arial" w:cs="Arial"/>
          <w:sz w:val="22"/>
          <w:szCs w:val="22"/>
        </w:rPr>
        <w:t xml:space="preserve"> represent 20% of the total trips </w:t>
      </w:r>
      <w:r w:rsidRPr="00820EC9">
        <w:rPr>
          <w:rFonts w:ascii="Arial" w:hAnsi="Arial" w:cs="Arial"/>
          <w:sz w:val="22"/>
          <w:szCs w:val="22"/>
        </w:rPr>
        <w:t>collected</w:t>
      </w:r>
      <w:r w:rsidRPr="00820EC9">
        <w:rPr>
          <w:rFonts w:ascii="Arial" w:hAnsi="Arial" w:cs="Arial"/>
          <w:sz w:val="22"/>
          <w:szCs w:val="22"/>
        </w:rPr>
        <w:t xml:space="preserve"> in the survey.</w:t>
      </w:r>
    </w:p>
    <w:p w14:paraId="4808834F" w14:textId="49EC3020" w:rsidR="00557C5D" w:rsidRPr="00820EC9" w:rsidRDefault="00557C5D" w:rsidP="00820EC9">
      <w:pPr>
        <w:jc w:val="both"/>
        <w:rPr>
          <w:rFonts w:ascii="Arial" w:hAnsi="Arial" w:cs="Arial"/>
          <w:sz w:val="22"/>
          <w:szCs w:val="22"/>
        </w:rPr>
      </w:pPr>
      <w:r w:rsidRPr="00820EC9">
        <w:rPr>
          <w:rFonts w:ascii="Arial" w:hAnsi="Arial" w:cs="Arial"/>
          <w:sz w:val="22"/>
          <w:szCs w:val="22"/>
        </w:rPr>
        <w:t xml:space="preserve">This </w:t>
      </w:r>
      <w:r w:rsidRPr="00820EC9">
        <w:rPr>
          <w:rFonts w:ascii="Arial" w:hAnsi="Arial" w:cs="Arial"/>
          <w:sz w:val="22"/>
          <w:szCs w:val="22"/>
        </w:rPr>
        <w:t>scenario</w:t>
      </w:r>
      <w:r w:rsidRPr="00820EC9">
        <w:rPr>
          <w:rFonts w:ascii="Arial" w:hAnsi="Arial" w:cs="Arial"/>
          <w:sz w:val="22"/>
          <w:szCs w:val="22"/>
        </w:rPr>
        <w:t xml:space="preserve"> </w:t>
      </w:r>
      <w:r w:rsidR="005E7C5D">
        <w:rPr>
          <w:rFonts w:ascii="Arial" w:hAnsi="Arial" w:cs="Arial"/>
          <w:sz w:val="22"/>
          <w:szCs w:val="22"/>
        </w:rPr>
        <w:t>unveils</w:t>
      </w:r>
      <w:r w:rsidRPr="00820EC9">
        <w:rPr>
          <w:rFonts w:ascii="Arial" w:hAnsi="Arial" w:cs="Arial"/>
          <w:sz w:val="22"/>
          <w:szCs w:val="22"/>
        </w:rPr>
        <w:t xml:space="preserve"> the </w:t>
      </w:r>
      <w:r w:rsidR="005E7C5D">
        <w:rPr>
          <w:rFonts w:ascii="Arial" w:hAnsi="Arial" w:cs="Arial"/>
          <w:sz w:val="22"/>
          <w:szCs w:val="22"/>
        </w:rPr>
        <w:t>potential</w:t>
      </w:r>
      <w:r w:rsidRPr="00820EC9">
        <w:rPr>
          <w:rFonts w:ascii="Arial" w:hAnsi="Arial" w:cs="Arial"/>
          <w:sz w:val="22"/>
          <w:szCs w:val="22"/>
        </w:rPr>
        <w:t xml:space="preserve"> of bicycles as a </w:t>
      </w:r>
      <w:r w:rsidRPr="00820EC9">
        <w:rPr>
          <w:rFonts w:ascii="Arial" w:hAnsi="Arial" w:cs="Arial"/>
          <w:sz w:val="22"/>
          <w:szCs w:val="22"/>
        </w:rPr>
        <w:t>complementary</w:t>
      </w:r>
      <w:r w:rsidRPr="00820EC9">
        <w:rPr>
          <w:rFonts w:ascii="Arial" w:hAnsi="Arial" w:cs="Arial"/>
          <w:sz w:val="22"/>
          <w:szCs w:val="22"/>
        </w:rPr>
        <w:t xml:space="preserve"> mode of </w:t>
      </w:r>
      <w:r w:rsidRPr="00820EC9">
        <w:rPr>
          <w:rFonts w:ascii="Arial" w:hAnsi="Arial" w:cs="Arial"/>
          <w:sz w:val="22"/>
          <w:szCs w:val="22"/>
        </w:rPr>
        <w:t>PT</w:t>
      </w:r>
      <w:r w:rsidRPr="00820EC9">
        <w:rPr>
          <w:rFonts w:ascii="Arial" w:hAnsi="Arial" w:cs="Arial"/>
          <w:sz w:val="22"/>
          <w:szCs w:val="22"/>
        </w:rPr>
        <w:t xml:space="preserve">, with the </w:t>
      </w:r>
      <w:r w:rsidR="005E7C5D" w:rsidRPr="00820EC9">
        <w:rPr>
          <w:rFonts w:ascii="Arial" w:hAnsi="Arial" w:cs="Arial"/>
          <w:sz w:val="22"/>
          <w:szCs w:val="22"/>
        </w:rPr>
        <w:t>prospective</w:t>
      </w:r>
      <w:r w:rsidRPr="00820EC9">
        <w:rPr>
          <w:rFonts w:ascii="Arial" w:hAnsi="Arial" w:cs="Arial"/>
          <w:sz w:val="22"/>
          <w:szCs w:val="22"/>
        </w:rPr>
        <w:t xml:space="preserve"> to </w:t>
      </w:r>
      <w:r w:rsidRPr="00820EC9">
        <w:rPr>
          <w:rFonts w:ascii="Arial" w:hAnsi="Arial" w:cs="Arial"/>
          <w:sz w:val="22"/>
          <w:szCs w:val="22"/>
        </w:rPr>
        <w:t>enlarge</w:t>
      </w:r>
      <w:r w:rsidRPr="00820EC9">
        <w:rPr>
          <w:rFonts w:ascii="Arial" w:hAnsi="Arial" w:cs="Arial"/>
          <w:sz w:val="22"/>
          <w:szCs w:val="22"/>
        </w:rPr>
        <w:t xml:space="preserve"> the number of </w:t>
      </w:r>
      <w:r w:rsidRPr="00820EC9">
        <w:rPr>
          <w:rFonts w:ascii="Arial" w:hAnsi="Arial" w:cs="Arial"/>
          <w:sz w:val="22"/>
          <w:szCs w:val="22"/>
        </w:rPr>
        <w:t>PT</w:t>
      </w:r>
      <w:r w:rsidRPr="00820EC9">
        <w:rPr>
          <w:rFonts w:ascii="Arial" w:hAnsi="Arial" w:cs="Arial"/>
          <w:sz w:val="22"/>
          <w:szCs w:val="22"/>
        </w:rPr>
        <w:t xml:space="preserve"> </w:t>
      </w:r>
      <w:r w:rsidRPr="00820EC9">
        <w:rPr>
          <w:rFonts w:ascii="Arial" w:hAnsi="Arial" w:cs="Arial"/>
          <w:sz w:val="22"/>
          <w:szCs w:val="22"/>
        </w:rPr>
        <w:t>trips</w:t>
      </w:r>
      <w:r w:rsidRPr="00820EC9">
        <w:rPr>
          <w:rFonts w:ascii="Arial" w:hAnsi="Arial" w:cs="Arial"/>
          <w:sz w:val="22"/>
          <w:szCs w:val="22"/>
        </w:rPr>
        <w:t xml:space="preserve"> within the </w:t>
      </w:r>
      <w:r w:rsidR="005E7C5D">
        <w:rPr>
          <w:rFonts w:ascii="Arial" w:hAnsi="Arial" w:cs="Arial"/>
          <w:sz w:val="22"/>
          <w:szCs w:val="22"/>
        </w:rPr>
        <w:t>LMA</w:t>
      </w:r>
      <w:r w:rsidRPr="00820EC9">
        <w:rPr>
          <w:rFonts w:ascii="Arial" w:hAnsi="Arial" w:cs="Arial"/>
          <w:sz w:val="22"/>
          <w:szCs w:val="22"/>
        </w:rPr>
        <w:t xml:space="preserve"> area by as much as 12% (in addition to the 825,000 reported in the </w:t>
      </w:r>
      <w:proofErr w:type="spellStart"/>
      <w:r w:rsidRPr="00820EC9">
        <w:rPr>
          <w:rFonts w:ascii="Arial" w:hAnsi="Arial" w:cs="Arial"/>
          <w:sz w:val="22"/>
          <w:szCs w:val="22"/>
        </w:rPr>
        <w:t>IMob</w:t>
      </w:r>
      <w:proofErr w:type="spellEnd"/>
      <w:r w:rsidRPr="00820EC9">
        <w:rPr>
          <w:rFonts w:ascii="Arial" w:hAnsi="Arial" w:cs="Arial"/>
          <w:sz w:val="22"/>
          <w:szCs w:val="22"/>
        </w:rPr>
        <w:t xml:space="preserve"> 2017 dataset). These findings indicate that </w:t>
      </w:r>
      <w:r w:rsidRPr="00820EC9">
        <w:rPr>
          <w:rFonts w:ascii="Arial" w:hAnsi="Arial" w:cs="Arial"/>
          <w:sz w:val="22"/>
          <w:szCs w:val="22"/>
        </w:rPr>
        <w:lastRenderedPageBreak/>
        <w:t xml:space="preserve">transferring car trips to a combination of bicycle and </w:t>
      </w:r>
      <w:r w:rsidRPr="00820EC9">
        <w:rPr>
          <w:rFonts w:ascii="Arial" w:hAnsi="Arial" w:cs="Arial"/>
          <w:sz w:val="22"/>
          <w:szCs w:val="22"/>
        </w:rPr>
        <w:t>PT</w:t>
      </w:r>
      <w:r w:rsidRPr="00820EC9">
        <w:rPr>
          <w:rFonts w:ascii="Arial" w:hAnsi="Arial" w:cs="Arial"/>
          <w:sz w:val="22"/>
          <w:szCs w:val="22"/>
        </w:rPr>
        <w:t xml:space="preserve"> could be nearly as substantial, if not equally significant, as the shift towards bicycle-only trips.</w:t>
      </w:r>
    </w:p>
    <w:p w14:paraId="7EF0B559" w14:textId="19DCBED3" w:rsidR="00557C5D" w:rsidRPr="00820EC9" w:rsidRDefault="00557C5D" w:rsidP="00820EC9">
      <w:pPr>
        <w:jc w:val="both"/>
        <w:rPr>
          <w:rFonts w:ascii="Arial" w:hAnsi="Arial" w:cs="Arial"/>
          <w:sz w:val="22"/>
          <w:szCs w:val="22"/>
        </w:rPr>
      </w:pPr>
      <w:r w:rsidRPr="00820EC9">
        <w:rPr>
          <w:rFonts w:ascii="Arial" w:hAnsi="Arial" w:cs="Arial"/>
          <w:sz w:val="22"/>
          <w:szCs w:val="22"/>
        </w:rPr>
        <w:t xml:space="preserve">Within this scenario, we </w:t>
      </w:r>
      <w:r w:rsidRPr="00820EC9">
        <w:rPr>
          <w:rFonts w:ascii="Arial" w:hAnsi="Arial" w:cs="Arial"/>
          <w:sz w:val="22"/>
          <w:szCs w:val="22"/>
        </w:rPr>
        <w:t>assessed</w:t>
      </w:r>
      <w:r w:rsidRPr="00820EC9">
        <w:rPr>
          <w:rFonts w:ascii="Arial" w:hAnsi="Arial" w:cs="Arial"/>
          <w:sz w:val="22"/>
          <w:szCs w:val="22"/>
        </w:rPr>
        <w:t xml:space="preserve"> the environmental </w:t>
      </w:r>
      <w:r w:rsidRPr="00820EC9">
        <w:rPr>
          <w:rFonts w:ascii="Arial" w:hAnsi="Arial" w:cs="Arial"/>
          <w:sz w:val="22"/>
          <w:szCs w:val="22"/>
        </w:rPr>
        <w:t>consequences</w:t>
      </w:r>
      <w:r w:rsidRPr="00820EC9">
        <w:rPr>
          <w:rFonts w:ascii="Arial" w:hAnsi="Arial" w:cs="Arial"/>
          <w:sz w:val="22"/>
          <w:szCs w:val="22"/>
        </w:rPr>
        <w:t xml:space="preserve"> </w:t>
      </w:r>
      <w:r w:rsidRPr="00820EC9">
        <w:rPr>
          <w:rFonts w:ascii="Arial" w:hAnsi="Arial" w:cs="Arial"/>
          <w:sz w:val="22"/>
          <w:szCs w:val="22"/>
        </w:rPr>
        <w:t>of sifting</w:t>
      </w:r>
      <w:r w:rsidRPr="00820EC9">
        <w:rPr>
          <w:rFonts w:ascii="Arial" w:hAnsi="Arial" w:cs="Arial"/>
          <w:sz w:val="22"/>
          <w:szCs w:val="22"/>
        </w:rPr>
        <w:t xml:space="preserve"> from cars to </w:t>
      </w:r>
      <w:r w:rsidRPr="00820EC9">
        <w:rPr>
          <w:rFonts w:ascii="Arial" w:hAnsi="Arial" w:cs="Arial"/>
          <w:sz w:val="22"/>
          <w:szCs w:val="22"/>
        </w:rPr>
        <w:t>PT</w:t>
      </w:r>
      <w:r w:rsidRPr="00820EC9">
        <w:rPr>
          <w:rFonts w:ascii="Arial" w:hAnsi="Arial" w:cs="Arial"/>
          <w:sz w:val="22"/>
          <w:szCs w:val="22"/>
        </w:rPr>
        <w:t>, in addition to evaluating the environmental and societal impacts of adopting bicycles as an alternative mode of transport.</w:t>
      </w:r>
      <w:r w:rsidRPr="00820EC9">
        <w:rPr>
          <w:rFonts w:ascii="Arial" w:hAnsi="Arial" w:cs="Arial"/>
          <w:sz w:val="22"/>
          <w:szCs w:val="22"/>
        </w:rPr>
        <w:t xml:space="preserve"> </w:t>
      </w:r>
      <w:r w:rsidRPr="00820EC9">
        <w:rPr>
          <w:rFonts w:ascii="Arial" w:hAnsi="Arial" w:cs="Arial"/>
          <w:sz w:val="22"/>
          <w:szCs w:val="22"/>
        </w:rPr>
        <w:t xml:space="preserve">Table 11 provides an annual estimate of emitted and mitigated gases resulting from the transition from automobiles to various </w:t>
      </w:r>
      <w:r w:rsidR="005E7C5D">
        <w:rPr>
          <w:rFonts w:ascii="Arial" w:hAnsi="Arial" w:cs="Arial"/>
          <w:sz w:val="22"/>
          <w:szCs w:val="22"/>
        </w:rPr>
        <w:t xml:space="preserve">PT </w:t>
      </w:r>
      <w:r w:rsidRPr="00820EC9">
        <w:rPr>
          <w:rFonts w:ascii="Arial" w:hAnsi="Arial" w:cs="Arial"/>
          <w:sz w:val="22"/>
          <w:szCs w:val="22"/>
        </w:rPr>
        <w:t xml:space="preserve">modes </w:t>
      </w:r>
      <w:r w:rsidR="005E7C5D">
        <w:rPr>
          <w:rFonts w:ascii="Arial" w:hAnsi="Arial" w:cs="Arial"/>
          <w:sz w:val="22"/>
          <w:szCs w:val="22"/>
        </w:rPr>
        <w:t>for</w:t>
      </w:r>
      <w:r w:rsidRPr="00820EC9">
        <w:rPr>
          <w:rFonts w:ascii="Arial" w:hAnsi="Arial" w:cs="Arial"/>
          <w:sz w:val="22"/>
          <w:szCs w:val="22"/>
        </w:rPr>
        <w:t xml:space="preserve"> the scenario featuring a 4% target, utilizing the </w:t>
      </w:r>
      <w:r w:rsidR="008C5499">
        <w:rPr>
          <w:rFonts w:ascii="Arial" w:hAnsi="Arial" w:cs="Arial"/>
          <w:sz w:val="22"/>
          <w:szCs w:val="22"/>
        </w:rPr>
        <w:t>"</w:t>
      </w:r>
      <w:r w:rsidRPr="00820EC9">
        <w:rPr>
          <w:rFonts w:ascii="Arial" w:hAnsi="Arial" w:cs="Arial"/>
          <w:sz w:val="22"/>
          <w:szCs w:val="22"/>
        </w:rPr>
        <w:t>direct</w:t>
      </w:r>
      <w:r w:rsidR="008C5499">
        <w:rPr>
          <w:rFonts w:ascii="Arial" w:hAnsi="Arial" w:cs="Arial"/>
          <w:sz w:val="22"/>
          <w:szCs w:val="22"/>
        </w:rPr>
        <w:t>"</w:t>
      </w:r>
      <w:r w:rsidRPr="00820EC9">
        <w:rPr>
          <w:rFonts w:ascii="Arial" w:hAnsi="Arial" w:cs="Arial"/>
          <w:sz w:val="22"/>
          <w:szCs w:val="22"/>
        </w:rPr>
        <w:t xml:space="preserve"> cycling network.</w:t>
      </w:r>
    </w:p>
    <w:p w14:paraId="46EAC1F7" w14:textId="77777777" w:rsidR="00557C5D" w:rsidRPr="00820EC9" w:rsidRDefault="00557C5D" w:rsidP="00820EC9">
      <w:pPr>
        <w:jc w:val="both"/>
        <w:rPr>
          <w:rFonts w:ascii="Arial" w:hAnsi="Arial" w:cs="Arial"/>
          <w:sz w:val="22"/>
          <w:szCs w:val="22"/>
        </w:rPr>
      </w:pPr>
      <w:r w:rsidRPr="00820EC9">
        <w:rPr>
          <w:rFonts w:ascii="Arial" w:hAnsi="Arial" w:cs="Arial"/>
          <w:sz w:val="22"/>
          <w:szCs w:val="22"/>
        </w:rPr>
        <w:t>[Table 11]</w:t>
      </w:r>
    </w:p>
    <w:p w14:paraId="62D66DF3" w14:textId="16EE56AA" w:rsidR="00557C5D" w:rsidRPr="00820EC9" w:rsidRDefault="00557C5D" w:rsidP="00820EC9">
      <w:pPr>
        <w:jc w:val="both"/>
        <w:rPr>
          <w:rFonts w:ascii="Arial" w:hAnsi="Arial" w:cs="Arial"/>
          <w:sz w:val="22"/>
          <w:szCs w:val="22"/>
        </w:rPr>
      </w:pPr>
      <w:r w:rsidRPr="00820EC9">
        <w:rPr>
          <w:rFonts w:ascii="Arial" w:hAnsi="Arial" w:cs="Arial"/>
          <w:sz w:val="22"/>
          <w:szCs w:val="22"/>
        </w:rPr>
        <w:t xml:space="preserve">In this scenario, we estimate a reduction of 8,702 tons of CO2eq emissions </w:t>
      </w:r>
      <w:r w:rsidR="0090734A" w:rsidRPr="00820EC9">
        <w:rPr>
          <w:rFonts w:ascii="Arial" w:hAnsi="Arial" w:cs="Arial"/>
          <w:sz w:val="22"/>
          <w:szCs w:val="22"/>
        </w:rPr>
        <w:t>by substituting</w:t>
      </w:r>
      <w:r w:rsidRPr="00820EC9">
        <w:rPr>
          <w:rFonts w:ascii="Arial" w:hAnsi="Arial" w:cs="Arial"/>
          <w:sz w:val="22"/>
          <w:szCs w:val="22"/>
        </w:rPr>
        <w:t xml:space="preserve"> motorized trips relying on fossil fuels and electricity. These estimations </w:t>
      </w:r>
      <w:r w:rsidRPr="00820EC9">
        <w:rPr>
          <w:rFonts w:ascii="Arial" w:hAnsi="Arial" w:cs="Arial"/>
          <w:sz w:val="22"/>
          <w:szCs w:val="22"/>
        </w:rPr>
        <w:t>use</w:t>
      </w:r>
      <w:r w:rsidR="005E7C5D">
        <w:rPr>
          <w:rFonts w:ascii="Arial" w:hAnsi="Arial" w:cs="Arial"/>
          <w:sz w:val="22"/>
          <w:szCs w:val="22"/>
        </w:rPr>
        <w:t>d</w:t>
      </w:r>
      <w:r w:rsidRPr="00820EC9">
        <w:rPr>
          <w:rFonts w:ascii="Arial" w:hAnsi="Arial" w:cs="Arial"/>
          <w:sz w:val="22"/>
          <w:szCs w:val="22"/>
        </w:rPr>
        <w:t xml:space="preserve"> </w:t>
      </w:r>
      <w:r w:rsidR="005E7C5D">
        <w:rPr>
          <w:rFonts w:ascii="Arial" w:hAnsi="Arial" w:cs="Arial"/>
          <w:sz w:val="22"/>
          <w:szCs w:val="22"/>
        </w:rPr>
        <w:t>an</w:t>
      </w:r>
      <w:r w:rsidRPr="00820EC9">
        <w:rPr>
          <w:rFonts w:ascii="Arial" w:hAnsi="Arial" w:cs="Arial"/>
          <w:sz w:val="22"/>
          <w:szCs w:val="22"/>
        </w:rPr>
        <w:t xml:space="preserve"> electricity production life cycle</w:t>
      </w:r>
      <w:r w:rsidRPr="00820EC9">
        <w:rPr>
          <w:rFonts w:ascii="Arial" w:hAnsi="Arial" w:cs="Arial"/>
          <w:sz w:val="22"/>
          <w:szCs w:val="22"/>
        </w:rPr>
        <w:t xml:space="preserve"> approach</w:t>
      </w:r>
      <w:r w:rsidRPr="00820EC9">
        <w:rPr>
          <w:rFonts w:ascii="Arial" w:hAnsi="Arial" w:cs="Arial"/>
          <w:sz w:val="22"/>
          <w:szCs w:val="22"/>
        </w:rPr>
        <w:t>.</w:t>
      </w:r>
    </w:p>
    <w:p w14:paraId="094EAEA7" w14:textId="5126E50C" w:rsidR="00E718F9" w:rsidRPr="00820EC9" w:rsidRDefault="0090734A" w:rsidP="00820EC9">
      <w:pPr>
        <w:jc w:val="both"/>
        <w:rPr>
          <w:rFonts w:ascii="Arial" w:hAnsi="Arial" w:cs="Arial"/>
          <w:sz w:val="22"/>
          <w:szCs w:val="22"/>
        </w:rPr>
      </w:pPr>
      <w:r w:rsidRPr="00820EC9">
        <w:rPr>
          <w:rFonts w:ascii="Arial" w:hAnsi="Arial" w:cs="Arial"/>
          <w:sz w:val="22"/>
          <w:szCs w:val="22"/>
        </w:rPr>
        <w:t>Table ?? presents the monetary</w:t>
      </w:r>
      <w:r w:rsidR="00557C5D" w:rsidRPr="00820EC9">
        <w:rPr>
          <w:rFonts w:ascii="Arial" w:hAnsi="Arial" w:cs="Arial"/>
          <w:sz w:val="22"/>
          <w:szCs w:val="22"/>
        </w:rPr>
        <w:t xml:space="preserve"> valuation of emissions (in </w:t>
      </w:r>
      <w:r w:rsidR="005E7C5D">
        <w:rPr>
          <w:rFonts w:ascii="Arial" w:hAnsi="Arial" w:cs="Arial"/>
          <w:sz w:val="22"/>
          <w:szCs w:val="22"/>
        </w:rPr>
        <w:t>€</w:t>
      </w:r>
      <w:r w:rsidR="00557C5D" w:rsidRPr="00820EC9">
        <w:rPr>
          <w:rFonts w:ascii="Arial" w:hAnsi="Arial" w:cs="Arial"/>
          <w:sz w:val="22"/>
          <w:szCs w:val="22"/>
        </w:rPr>
        <w:t xml:space="preserve">) for scenario 3, which focuses on the latter part of the journey utilizing </w:t>
      </w:r>
      <w:r w:rsidR="00557C5D" w:rsidRPr="00820EC9">
        <w:rPr>
          <w:rFonts w:ascii="Arial" w:hAnsi="Arial" w:cs="Arial"/>
          <w:sz w:val="22"/>
          <w:szCs w:val="22"/>
        </w:rPr>
        <w:t>PT</w:t>
      </w:r>
      <w:r w:rsidR="00557C5D" w:rsidRPr="00820EC9">
        <w:rPr>
          <w:rFonts w:ascii="Arial" w:hAnsi="Arial" w:cs="Arial"/>
          <w:sz w:val="22"/>
          <w:szCs w:val="22"/>
        </w:rPr>
        <w:t xml:space="preserve">, with targets of 4% and 10%, and the utilization of both </w:t>
      </w:r>
      <w:r w:rsidR="008C5499">
        <w:rPr>
          <w:rFonts w:ascii="Arial" w:hAnsi="Arial" w:cs="Arial"/>
          <w:sz w:val="22"/>
          <w:szCs w:val="22"/>
        </w:rPr>
        <w:t>"</w:t>
      </w:r>
      <w:r w:rsidR="00557C5D" w:rsidRPr="00820EC9">
        <w:rPr>
          <w:rFonts w:ascii="Arial" w:hAnsi="Arial" w:cs="Arial"/>
          <w:sz w:val="22"/>
          <w:szCs w:val="22"/>
        </w:rPr>
        <w:t>direct</w:t>
      </w:r>
      <w:r w:rsidR="008C5499">
        <w:rPr>
          <w:rFonts w:ascii="Arial" w:hAnsi="Arial" w:cs="Arial"/>
          <w:sz w:val="22"/>
          <w:szCs w:val="22"/>
        </w:rPr>
        <w:t>"</w:t>
      </w:r>
      <w:r w:rsidR="00557C5D" w:rsidRPr="00820EC9">
        <w:rPr>
          <w:rFonts w:ascii="Arial" w:hAnsi="Arial" w:cs="Arial"/>
          <w:sz w:val="22"/>
          <w:szCs w:val="22"/>
        </w:rPr>
        <w:t xml:space="preserve"> and </w:t>
      </w:r>
      <w:r w:rsidR="008C5499">
        <w:rPr>
          <w:rFonts w:ascii="Arial" w:hAnsi="Arial" w:cs="Arial"/>
          <w:sz w:val="22"/>
          <w:szCs w:val="22"/>
        </w:rPr>
        <w:t>"</w:t>
      </w:r>
      <w:r w:rsidR="00557C5D" w:rsidRPr="00820EC9">
        <w:rPr>
          <w:rFonts w:ascii="Arial" w:hAnsi="Arial" w:cs="Arial"/>
          <w:sz w:val="22"/>
          <w:szCs w:val="22"/>
        </w:rPr>
        <w:t>safe</w:t>
      </w:r>
      <w:r w:rsidR="008C5499">
        <w:rPr>
          <w:rFonts w:ascii="Arial" w:hAnsi="Arial" w:cs="Arial"/>
          <w:sz w:val="22"/>
          <w:szCs w:val="22"/>
        </w:rPr>
        <w:t>"</w:t>
      </w:r>
      <w:r w:rsidR="00557C5D" w:rsidRPr="00820EC9">
        <w:rPr>
          <w:rFonts w:ascii="Arial" w:hAnsi="Arial" w:cs="Arial"/>
          <w:sz w:val="22"/>
          <w:szCs w:val="22"/>
        </w:rPr>
        <w:t xml:space="preserve"> cycling networks, </w:t>
      </w:r>
      <w:r w:rsidRPr="00820EC9">
        <w:rPr>
          <w:rFonts w:ascii="Arial" w:hAnsi="Arial" w:cs="Arial"/>
          <w:sz w:val="22"/>
          <w:szCs w:val="22"/>
        </w:rPr>
        <w:t>over</w:t>
      </w:r>
      <w:r w:rsidR="00557C5D" w:rsidRPr="00820EC9">
        <w:rPr>
          <w:rFonts w:ascii="Arial" w:hAnsi="Arial" w:cs="Arial"/>
          <w:sz w:val="22"/>
          <w:szCs w:val="22"/>
        </w:rPr>
        <w:t xml:space="preserve"> 365 days (equivalent to one year).</w:t>
      </w:r>
    </w:p>
    <w:p w14:paraId="413F52DF" w14:textId="77777777" w:rsidR="00754030" w:rsidRPr="00820EC9" w:rsidRDefault="00000000" w:rsidP="00820EC9">
      <w:pPr>
        <w:pStyle w:val="BodyText"/>
        <w:jc w:val="both"/>
        <w:rPr>
          <w:rFonts w:ascii="Arial" w:hAnsi="Arial" w:cs="Arial"/>
          <w:sz w:val="22"/>
          <w:szCs w:val="22"/>
        </w:rPr>
      </w:pPr>
      <w:r w:rsidRPr="00820EC9">
        <w:rPr>
          <w:rFonts w:ascii="Arial" w:hAnsi="Arial" w:cs="Arial"/>
          <w:sz w:val="22"/>
          <w:szCs w:val="22"/>
        </w:rPr>
        <w:t>[</w:t>
      </w:r>
      <w:proofErr w:type="spellStart"/>
      <w:r w:rsidRPr="00820EC9">
        <w:rPr>
          <w:rFonts w:ascii="Arial" w:hAnsi="Arial" w:cs="Arial"/>
          <w:sz w:val="22"/>
          <w:szCs w:val="22"/>
        </w:rPr>
        <w:t>Tabela</w:t>
      </w:r>
      <w:proofErr w:type="spellEnd"/>
      <w:r w:rsidRPr="00820EC9">
        <w:rPr>
          <w:rFonts w:ascii="Arial" w:hAnsi="Arial" w:cs="Arial"/>
          <w:sz w:val="22"/>
          <w:szCs w:val="22"/>
        </w:rPr>
        <w:t xml:space="preserve"> 13]</w:t>
      </w:r>
    </w:p>
    <w:p w14:paraId="355B0A35" w14:textId="77777777" w:rsidR="00754030" w:rsidRPr="00820EC9" w:rsidRDefault="00000000" w:rsidP="00820EC9">
      <w:pPr>
        <w:pStyle w:val="CaptionedFigure"/>
        <w:jc w:val="both"/>
        <w:rPr>
          <w:rFonts w:ascii="Arial" w:hAnsi="Arial" w:cs="Arial"/>
          <w:sz w:val="22"/>
          <w:szCs w:val="22"/>
        </w:rPr>
      </w:pPr>
      <w:r w:rsidRPr="00820EC9">
        <w:rPr>
          <w:rFonts w:ascii="Arial" w:hAnsi="Arial" w:cs="Arial"/>
          <w:noProof/>
          <w:sz w:val="22"/>
          <w:szCs w:val="22"/>
        </w:rPr>
        <w:drawing>
          <wp:inline distT="0" distB="0" distL="0" distR="0" wp14:anchorId="556F4B92" wp14:editId="29B2F60F">
            <wp:extent cx="5334000" cy="1685294"/>
            <wp:effectExtent l="0" t="0" r="0" b="0"/>
            <wp:docPr id="38" name="Picture" descr="Summary of the cycling potencial of intermodality scenario."/>
            <wp:cNvGraphicFramePr/>
            <a:graphic xmlns:a="http://schemas.openxmlformats.org/drawingml/2006/main">
              <a:graphicData uri="http://schemas.openxmlformats.org/drawingml/2006/picture">
                <pic:pic xmlns:pic="http://schemas.openxmlformats.org/drawingml/2006/picture">
                  <pic:nvPicPr>
                    <pic:cNvPr id="39" name="Picture" descr="img/table1.png"/>
                    <pic:cNvPicPr>
                      <a:picLocks noChangeAspect="1" noChangeArrowheads="1"/>
                    </pic:cNvPicPr>
                  </pic:nvPicPr>
                  <pic:blipFill>
                    <a:blip r:embed="rId9"/>
                    <a:stretch>
                      <a:fillRect/>
                    </a:stretch>
                  </pic:blipFill>
                  <pic:spPr bwMode="auto">
                    <a:xfrm>
                      <a:off x="0" y="0"/>
                      <a:ext cx="5334000" cy="1685294"/>
                    </a:xfrm>
                    <a:prstGeom prst="rect">
                      <a:avLst/>
                    </a:prstGeom>
                    <a:noFill/>
                    <a:ln w="9525">
                      <a:noFill/>
                      <a:headEnd/>
                      <a:tailEnd/>
                    </a:ln>
                  </pic:spPr>
                </pic:pic>
              </a:graphicData>
            </a:graphic>
          </wp:inline>
        </w:drawing>
      </w:r>
    </w:p>
    <w:p w14:paraId="00A35AE4" w14:textId="37431F20" w:rsidR="00754030" w:rsidRPr="00820EC9" w:rsidRDefault="00000000" w:rsidP="00820EC9">
      <w:pPr>
        <w:pStyle w:val="ImageCaption"/>
        <w:jc w:val="both"/>
        <w:rPr>
          <w:rFonts w:ascii="Arial" w:hAnsi="Arial" w:cs="Arial"/>
          <w:sz w:val="22"/>
          <w:szCs w:val="22"/>
        </w:rPr>
      </w:pPr>
      <w:r w:rsidRPr="00820EC9">
        <w:rPr>
          <w:rFonts w:ascii="Arial" w:hAnsi="Arial" w:cs="Arial"/>
          <w:sz w:val="22"/>
          <w:szCs w:val="22"/>
        </w:rPr>
        <w:t xml:space="preserve">Summary of the cycling </w:t>
      </w:r>
      <w:r w:rsidR="0090734A" w:rsidRPr="00820EC9">
        <w:rPr>
          <w:rFonts w:ascii="Arial" w:hAnsi="Arial" w:cs="Arial"/>
          <w:sz w:val="22"/>
          <w:szCs w:val="22"/>
        </w:rPr>
        <w:t>potential</w:t>
      </w:r>
      <w:r w:rsidRPr="00820EC9">
        <w:rPr>
          <w:rFonts w:ascii="Arial" w:hAnsi="Arial" w:cs="Arial"/>
          <w:sz w:val="22"/>
          <w:szCs w:val="22"/>
        </w:rPr>
        <w:t xml:space="preserve"> of </w:t>
      </w:r>
      <w:proofErr w:type="spellStart"/>
      <w:r w:rsidRPr="00820EC9">
        <w:rPr>
          <w:rFonts w:ascii="Arial" w:hAnsi="Arial" w:cs="Arial"/>
          <w:sz w:val="22"/>
          <w:szCs w:val="22"/>
        </w:rPr>
        <w:t>intermodality</w:t>
      </w:r>
      <w:proofErr w:type="spellEnd"/>
      <w:r w:rsidRPr="00820EC9">
        <w:rPr>
          <w:rFonts w:ascii="Arial" w:hAnsi="Arial" w:cs="Arial"/>
          <w:sz w:val="22"/>
          <w:szCs w:val="22"/>
        </w:rPr>
        <w:t xml:space="preserve"> scenario.</w:t>
      </w:r>
    </w:p>
    <w:p w14:paraId="15E282D2" w14:textId="77777777" w:rsidR="00754030" w:rsidRPr="00820EC9" w:rsidRDefault="00000000" w:rsidP="00820EC9">
      <w:pPr>
        <w:pStyle w:val="CaptionedFigure"/>
        <w:jc w:val="both"/>
        <w:rPr>
          <w:rFonts w:ascii="Arial" w:hAnsi="Arial" w:cs="Arial"/>
          <w:sz w:val="22"/>
          <w:szCs w:val="22"/>
        </w:rPr>
      </w:pPr>
      <w:r w:rsidRPr="00820EC9">
        <w:rPr>
          <w:rFonts w:ascii="Arial" w:hAnsi="Arial" w:cs="Arial"/>
          <w:noProof/>
          <w:sz w:val="22"/>
          <w:szCs w:val="22"/>
        </w:rPr>
        <w:drawing>
          <wp:inline distT="0" distB="0" distL="0" distR="0" wp14:anchorId="51966501" wp14:editId="11ADC31D">
            <wp:extent cx="5334000" cy="1346001"/>
            <wp:effectExtent l="0" t="0" r="0" b="0"/>
            <wp:docPr id="41" name="Picture" descr="Potencial de transferência estimado para cada modo de transporte público, bem como as estimativas de consumo de CO2eq evitado anualmente por transferência do automóvel."/>
            <wp:cNvGraphicFramePr/>
            <a:graphic xmlns:a="http://schemas.openxmlformats.org/drawingml/2006/main">
              <a:graphicData uri="http://schemas.openxmlformats.org/drawingml/2006/picture">
                <pic:pic xmlns:pic="http://schemas.openxmlformats.org/drawingml/2006/picture">
                  <pic:nvPicPr>
                    <pic:cNvPr id="42" name="Picture" descr="img/table2.png"/>
                    <pic:cNvPicPr>
                      <a:picLocks noChangeAspect="1" noChangeArrowheads="1"/>
                    </pic:cNvPicPr>
                  </pic:nvPicPr>
                  <pic:blipFill>
                    <a:blip r:embed="rId10"/>
                    <a:stretch>
                      <a:fillRect/>
                    </a:stretch>
                  </pic:blipFill>
                  <pic:spPr bwMode="auto">
                    <a:xfrm>
                      <a:off x="0" y="0"/>
                      <a:ext cx="5334000" cy="1346001"/>
                    </a:xfrm>
                    <a:prstGeom prst="rect">
                      <a:avLst/>
                    </a:prstGeom>
                    <a:noFill/>
                    <a:ln w="9525">
                      <a:noFill/>
                      <a:headEnd/>
                      <a:tailEnd/>
                    </a:ln>
                  </pic:spPr>
                </pic:pic>
              </a:graphicData>
            </a:graphic>
          </wp:inline>
        </w:drawing>
      </w:r>
    </w:p>
    <w:p w14:paraId="59F81FF8" w14:textId="23005EDE" w:rsidR="00E718F9" w:rsidRPr="00820EC9" w:rsidRDefault="00E718F9" w:rsidP="00820EC9">
      <w:pPr>
        <w:pStyle w:val="BodyText"/>
        <w:jc w:val="both"/>
        <w:rPr>
          <w:rFonts w:ascii="Arial" w:hAnsi="Arial" w:cs="Arial"/>
          <w:i/>
          <w:sz w:val="22"/>
          <w:szCs w:val="22"/>
        </w:rPr>
      </w:pPr>
      <w:r w:rsidRPr="00820EC9">
        <w:rPr>
          <w:rFonts w:ascii="Arial" w:hAnsi="Arial" w:cs="Arial"/>
          <w:i/>
          <w:sz w:val="22"/>
          <w:szCs w:val="22"/>
        </w:rPr>
        <w:t>Estimated transfer potential for each mode of public transport</w:t>
      </w:r>
      <w:r w:rsidR="0090734A" w:rsidRPr="00820EC9">
        <w:rPr>
          <w:rFonts w:ascii="Arial" w:hAnsi="Arial" w:cs="Arial"/>
          <w:i/>
          <w:sz w:val="22"/>
          <w:szCs w:val="22"/>
        </w:rPr>
        <w:t xml:space="preserve"> and</w:t>
      </w:r>
      <w:r w:rsidRPr="00820EC9">
        <w:rPr>
          <w:rFonts w:ascii="Arial" w:hAnsi="Arial" w:cs="Arial"/>
          <w:i/>
          <w:sz w:val="22"/>
          <w:szCs w:val="22"/>
        </w:rPr>
        <w:t xml:space="preserve"> estimates of CO2eq consumption avoided annually by transferring from the car.</w:t>
      </w:r>
    </w:p>
    <w:p w14:paraId="0CB1D4C7" w14:textId="44916C35" w:rsidR="00754030" w:rsidRPr="00820EC9" w:rsidRDefault="00557C5D" w:rsidP="00820EC9">
      <w:pPr>
        <w:pStyle w:val="BodyText"/>
        <w:jc w:val="both"/>
        <w:rPr>
          <w:rFonts w:ascii="Arial" w:hAnsi="Arial" w:cs="Arial"/>
          <w:sz w:val="22"/>
          <w:szCs w:val="22"/>
        </w:rPr>
      </w:pPr>
      <w:r w:rsidRPr="00820EC9">
        <w:rPr>
          <w:rFonts w:ascii="Arial" w:hAnsi="Arial" w:cs="Arial"/>
          <w:sz w:val="22"/>
          <w:szCs w:val="22"/>
        </w:rPr>
        <w:t>T</w:t>
      </w:r>
      <w:r w:rsidRPr="00820EC9">
        <w:rPr>
          <w:rFonts w:ascii="Arial" w:hAnsi="Arial" w:cs="Arial"/>
          <w:sz w:val="22"/>
          <w:szCs w:val="22"/>
        </w:rPr>
        <w:t xml:space="preserve">he </w:t>
      </w:r>
      <w:r w:rsidR="0090734A" w:rsidRPr="00820EC9">
        <w:rPr>
          <w:rFonts w:ascii="Arial" w:hAnsi="Arial" w:cs="Arial"/>
          <w:sz w:val="22"/>
          <w:szCs w:val="22"/>
        </w:rPr>
        <w:t xml:space="preserve">estimated </w:t>
      </w:r>
      <w:r w:rsidRPr="00820EC9">
        <w:rPr>
          <w:rFonts w:ascii="Arial" w:hAnsi="Arial" w:cs="Arial"/>
          <w:sz w:val="22"/>
          <w:szCs w:val="22"/>
        </w:rPr>
        <w:t xml:space="preserve">socio-economic </w:t>
      </w:r>
      <w:r w:rsidRPr="00820EC9">
        <w:rPr>
          <w:rFonts w:ascii="Arial" w:hAnsi="Arial" w:cs="Arial"/>
          <w:sz w:val="22"/>
          <w:szCs w:val="22"/>
        </w:rPr>
        <w:t>impacts</w:t>
      </w:r>
      <w:r w:rsidRPr="00820EC9">
        <w:rPr>
          <w:rFonts w:ascii="Arial" w:hAnsi="Arial" w:cs="Arial"/>
          <w:sz w:val="22"/>
          <w:szCs w:val="22"/>
        </w:rPr>
        <w:t xml:space="preserve"> stemming from the </w:t>
      </w:r>
      <w:r w:rsidR="005E7C5D">
        <w:rPr>
          <w:rFonts w:ascii="Arial" w:hAnsi="Arial" w:cs="Arial"/>
          <w:sz w:val="22"/>
          <w:szCs w:val="22"/>
        </w:rPr>
        <w:t xml:space="preserve">avoided </w:t>
      </w:r>
      <w:r w:rsidRPr="00820EC9">
        <w:rPr>
          <w:rFonts w:ascii="Arial" w:hAnsi="Arial" w:cs="Arial"/>
          <w:sz w:val="22"/>
          <w:szCs w:val="22"/>
        </w:rPr>
        <w:t xml:space="preserve">pollutants and greenhouse gases </w:t>
      </w:r>
      <w:r w:rsidR="0090734A" w:rsidRPr="00820EC9">
        <w:rPr>
          <w:rFonts w:ascii="Arial" w:hAnsi="Arial" w:cs="Arial"/>
          <w:sz w:val="22"/>
          <w:szCs w:val="22"/>
        </w:rPr>
        <w:t>vary</w:t>
      </w:r>
      <w:r w:rsidRPr="00820EC9">
        <w:rPr>
          <w:rFonts w:ascii="Arial" w:hAnsi="Arial" w:cs="Arial"/>
          <w:sz w:val="22"/>
          <w:szCs w:val="22"/>
        </w:rPr>
        <w:t xml:space="preserve"> </w:t>
      </w:r>
      <w:r w:rsidR="0090734A" w:rsidRPr="00820EC9">
        <w:rPr>
          <w:rFonts w:ascii="Arial" w:hAnsi="Arial" w:cs="Arial"/>
          <w:sz w:val="22"/>
          <w:szCs w:val="22"/>
        </w:rPr>
        <w:t>from</w:t>
      </w:r>
      <w:r w:rsidRPr="00820EC9">
        <w:rPr>
          <w:rFonts w:ascii="Arial" w:hAnsi="Arial" w:cs="Arial"/>
          <w:sz w:val="22"/>
          <w:szCs w:val="22"/>
        </w:rPr>
        <w:t xml:space="preserve"> €1.4 million to €3.5 million. </w:t>
      </w:r>
      <w:r w:rsidR="0090734A" w:rsidRPr="00820EC9">
        <w:rPr>
          <w:rFonts w:ascii="Arial" w:hAnsi="Arial" w:cs="Arial"/>
          <w:sz w:val="22"/>
          <w:szCs w:val="22"/>
        </w:rPr>
        <w:t>Our</w:t>
      </w:r>
      <w:r w:rsidRPr="00820EC9">
        <w:rPr>
          <w:rFonts w:ascii="Arial" w:hAnsi="Arial" w:cs="Arial"/>
          <w:sz w:val="22"/>
          <w:szCs w:val="22"/>
        </w:rPr>
        <w:t xml:space="preserve"> findings suggest that a bicycle and PT combination could viably replace 20% of current trips, with an additional 12% of PT journeys </w:t>
      </w:r>
      <w:r w:rsidR="005E7C5D">
        <w:rPr>
          <w:rFonts w:ascii="Arial" w:hAnsi="Arial" w:cs="Arial"/>
          <w:sz w:val="22"/>
          <w:szCs w:val="22"/>
        </w:rPr>
        <w:t>prone</w:t>
      </w:r>
      <w:r w:rsidRPr="00820EC9">
        <w:rPr>
          <w:rFonts w:ascii="Arial" w:hAnsi="Arial" w:cs="Arial"/>
          <w:sz w:val="22"/>
          <w:szCs w:val="22"/>
        </w:rPr>
        <w:t xml:space="preserve"> to </w:t>
      </w:r>
      <w:r w:rsidR="005E7C5D">
        <w:rPr>
          <w:rFonts w:ascii="Arial" w:hAnsi="Arial" w:cs="Arial"/>
          <w:sz w:val="22"/>
          <w:szCs w:val="22"/>
        </w:rPr>
        <w:t xml:space="preserve">further </w:t>
      </w:r>
      <w:r w:rsidRPr="00820EC9">
        <w:rPr>
          <w:rFonts w:ascii="Arial" w:hAnsi="Arial" w:cs="Arial"/>
          <w:sz w:val="22"/>
          <w:szCs w:val="22"/>
        </w:rPr>
        <w:t xml:space="preserve">substitution. The adoption of cycling for first-and-last-mile travel </w:t>
      </w:r>
      <w:r w:rsidR="0090734A" w:rsidRPr="00820EC9">
        <w:rPr>
          <w:rFonts w:ascii="Arial" w:hAnsi="Arial" w:cs="Arial"/>
          <w:sz w:val="22"/>
          <w:szCs w:val="22"/>
        </w:rPr>
        <w:t>can</w:t>
      </w:r>
      <w:r w:rsidRPr="00820EC9">
        <w:rPr>
          <w:rFonts w:ascii="Arial" w:hAnsi="Arial" w:cs="Arial"/>
          <w:sz w:val="22"/>
          <w:szCs w:val="22"/>
        </w:rPr>
        <w:t xml:space="preserve"> curtail annual CO2 equivalent emissions by 6,000 to 15,000 tons per day. Over a decade, the resulting socio-environmental benefits could accrue to an estimated range of €230 million to €590 million, </w:t>
      </w:r>
      <w:r w:rsidRPr="00820EC9">
        <w:rPr>
          <w:rFonts w:ascii="Arial" w:hAnsi="Arial" w:cs="Arial"/>
          <w:sz w:val="22"/>
          <w:szCs w:val="22"/>
        </w:rPr>
        <w:lastRenderedPageBreak/>
        <w:t xml:space="preserve">contingent upon the targeted cycling modalities. </w:t>
      </w:r>
      <w:r w:rsidR="0090734A" w:rsidRPr="00820EC9">
        <w:rPr>
          <w:rFonts w:ascii="Arial" w:hAnsi="Arial" w:cs="Arial"/>
          <w:sz w:val="22"/>
          <w:szCs w:val="22"/>
        </w:rPr>
        <w:t>Regarding</w:t>
      </w:r>
      <w:r w:rsidRPr="00820EC9">
        <w:rPr>
          <w:rFonts w:ascii="Arial" w:hAnsi="Arial" w:cs="Arial"/>
          <w:sz w:val="22"/>
          <w:szCs w:val="22"/>
        </w:rPr>
        <w:t xml:space="preserve"> the PT segment, the shift from private car usage would lead to the mitigation of CO2 equivalent emissions to 8,500 to 20,800 tons annually, translating to a </w:t>
      </w:r>
      <w:r w:rsidR="005E7C5D">
        <w:rPr>
          <w:rFonts w:ascii="Arial" w:hAnsi="Arial" w:cs="Arial"/>
          <w:sz w:val="22"/>
          <w:szCs w:val="22"/>
        </w:rPr>
        <w:t>monetary</w:t>
      </w:r>
      <w:r w:rsidRPr="00820EC9">
        <w:rPr>
          <w:rFonts w:ascii="Arial" w:hAnsi="Arial" w:cs="Arial"/>
          <w:sz w:val="22"/>
          <w:szCs w:val="22"/>
        </w:rPr>
        <w:t xml:space="preserve"> value of €1.4 million to €3.5 million over a decade. </w:t>
      </w:r>
      <w:r w:rsidR="0090734A" w:rsidRPr="00820EC9">
        <w:rPr>
          <w:rFonts w:ascii="Arial" w:hAnsi="Arial" w:cs="Arial"/>
          <w:sz w:val="22"/>
          <w:szCs w:val="22"/>
        </w:rPr>
        <w:t>T</w:t>
      </w:r>
      <w:r w:rsidRPr="00820EC9">
        <w:rPr>
          <w:rFonts w:ascii="Arial" w:hAnsi="Arial" w:cs="Arial"/>
          <w:sz w:val="22"/>
          <w:szCs w:val="22"/>
        </w:rPr>
        <w:t>rains exhibit the highest potential for substitution, accounting for 88% of this benefit.</w:t>
      </w:r>
    </w:p>
    <w:p w14:paraId="1D3C9037" w14:textId="1DA829E4" w:rsidR="00754030" w:rsidRPr="00820EC9" w:rsidRDefault="005E7C5D" w:rsidP="00820EC9">
      <w:pPr>
        <w:pStyle w:val="Heading1"/>
        <w:jc w:val="both"/>
        <w:rPr>
          <w:rFonts w:ascii="Arial" w:hAnsi="Arial" w:cs="Arial"/>
          <w:sz w:val="22"/>
          <w:szCs w:val="22"/>
        </w:rPr>
      </w:pPr>
      <w:bookmarkStart w:id="7" w:name="conclusion"/>
      <w:bookmarkEnd w:id="6"/>
      <w:r>
        <w:rPr>
          <w:rFonts w:ascii="Arial" w:hAnsi="Arial" w:cs="Arial"/>
          <w:sz w:val="22"/>
          <w:szCs w:val="22"/>
        </w:rPr>
        <w:t>Final note</w:t>
      </w:r>
    </w:p>
    <w:p w14:paraId="3775511E" w14:textId="185B7973" w:rsidR="00754030" w:rsidRPr="00820EC9" w:rsidRDefault="00EC0381" w:rsidP="00820EC9">
      <w:pPr>
        <w:pStyle w:val="FirstParagraph"/>
        <w:jc w:val="both"/>
        <w:rPr>
          <w:rFonts w:ascii="Arial" w:hAnsi="Arial" w:cs="Arial"/>
          <w:sz w:val="22"/>
          <w:szCs w:val="22"/>
        </w:rPr>
      </w:pPr>
      <w:r w:rsidRPr="00820EC9">
        <w:rPr>
          <w:rFonts w:ascii="Arial" w:hAnsi="Arial" w:cs="Arial"/>
          <w:sz w:val="22"/>
          <w:szCs w:val="22"/>
        </w:rPr>
        <w:t xml:space="preserve">By sharing the research process openly in a code repository, this study </w:t>
      </w:r>
      <w:r w:rsidR="0090734A" w:rsidRPr="00820EC9">
        <w:rPr>
          <w:rFonts w:ascii="Arial" w:hAnsi="Arial" w:cs="Arial"/>
          <w:sz w:val="22"/>
          <w:szCs w:val="22"/>
        </w:rPr>
        <w:t>allows</w:t>
      </w:r>
      <w:r w:rsidRPr="00820EC9">
        <w:rPr>
          <w:rFonts w:ascii="Arial" w:hAnsi="Arial" w:cs="Arial"/>
          <w:sz w:val="22"/>
          <w:szCs w:val="22"/>
        </w:rPr>
        <w:t xml:space="preserve"> others to replicate similar estimates for the socio-environmental impacts when people shift from using cars to bicycles and public transportation in different cities. The information about the socio-economic benefits can help policymakers prioritize actions to reduce the use of individual cars and better communicate their decisions.</w:t>
      </w:r>
    </w:p>
    <w:p w14:paraId="2AB5BC26" w14:textId="55F07F46" w:rsidR="00754030" w:rsidRPr="00820EC9" w:rsidRDefault="0090734A" w:rsidP="00820EC9">
      <w:pPr>
        <w:pStyle w:val="Heading3"/>
        <w:jc w:val="both"/>
        <w:rPr>
          <w:rFonts w:ascii="Arial" w:hAnsi="Arial" w:cs="Arial"/>
          <w:sz w:val="22"/>
          <w:szCs w:val="22"/>
        </w:rPr>
      </w:pPr>
      <w:bookmarkStart w:id="8" w:name="acknowledgements"/>
      <w:r w:rsidRPr="00820EC9">
        <w:rPr>
          <w:rFonts w:ascii="Arial" w:hAnsi="Arial" w:cs="Arial"/>
          <w:sz w:val="22"/>
          <w:szCs w:val="22"/>
        </w:rPr>
        <w:t>Acknowledgments</w:t>
      </w:r>
    </w:p>
    <w:p w14:paraId="18FFC5E3" w14:textId="064F9386" w:rsidR="00754030" w:rsidRPr="00820EC9" w:rsidRDefault="00000000" w:rsidP="00820EC9">
      <w:pPr>
        <w:pStyle w:val="FirstParagraph"/>
        <w:jc w:val="both"/>
        <w:rPr>
          <w:rFonts w:ascii="Arial" w:hAnsi="Arial" w:cs="Arial"/>
          <w:sz w:val="22"/>
          <w:szCs w:val="22"/>
        </w:rPr>
      </w:pPr>
      <w:r w:rsidRPr="00820EC9">
        <w:rPr>
          <w:rFonts w:ascii="Arial" w:hAnsi="Arial" w:cs="Arial"/>
          <w:sz w:val="22"/>
          <w:szCs w:val="22"/>
        </w:rPr>
        <w:t>Please place your acknowledgments at the end of the paper, preceded by an unnumbered run-in heading (i.e.</w:t>
      </w:r>
      <w:r w:rsidR="0090734A" w:rsidRPr="00820EC9">
        <w:rPr>
          <w:rFonts w:ascii="Arial" w:hAnsi="Arial" w:cs="Arial"/>
          <w:sz w:val="22"/>
          <w:szCs w:val="22"/>
        </w:rPr>
        <w:t>,</w:t>
      </w:r>
      <w:r w:rsidRPr="00820EC9">
        <w:rPr>
          <w:rFonts w:ascii="Arial" w:hAnsi="Arial" w:cs="Arial"/>
          <w:sz w:val="22"/>
          <w:szCs w:val="22"/>
        </w:rPr>
        <w:t> 3rd-level heading).</w:t>
      </w:r>
    </w:p>
    <w:p w14:paraId="27576544" w14:textId="77777777" w:rsidR="00754030" w:rsidRPr="00820EC9" w:rsidRDefault="00000000" w:rsidP="00820EC9">
      <w:pPr>
        <w:pStyle w:val="BodyText"/>
        <w:jc w:val="both"/>
        <w:rPr>
          <w:rFonts w:ascii="Arial" w:hAnsi="Arial" w:cs="Arial"/>
          <w:sz w:val="22"/>
          <w:szCs w:val="22"/>
        </w:rPr>
      </w:pPr>
      <w:r w:rsidRPr="00820EC9">
        <w:rPr>
          <w:rFonts w:ascii="Arial" w:hAnsi="Arial" w:cs="Arial"/>
          <w:sz w:val="22"/>
          <w:szCs w:val="22"/>
        </w:rPr>
        <w:t>Thomas Götshi - HAAS.</w:t>
      </w:r>
    </w:p>
    <w:p w14:paraId="5ED4A656" w14:textId="77777777" w:rsidR="00754030" w:rsidRPr="00820EC9" w:rsidRDefault="00000000" w:rsidP="00820EC9">
      <w:pPr>
        <w:pStyle w:val="Heading1"/>
        <w:jc w:val="both"/>
        <w:rPr>
          <w:rFonts w:ascii="Arial" w:hAnsi="Arial" w:cs="Arial"/>
          <w:sz w:val="22"/>
          <w:szCs w:val="22"/>
        </w:rPr>
      </w:pPr>
      <w:bookmarkStart w:id="9" w:name="references-test"/>
      <w:bookmarkEnd w:id="7"/>
      <w:bookmarkEnd w:id="8"/>
      <w:r w:rsidRPr="00820EC9">
        <w:rPr>
          <w:rFonts w:ascii="Arial" w:hAnsi="Arial" w:cs="Arial"/>
          <w:sz w:val="22"/>
          <w:szCs w:val="22"/>
        </w:rPr>
        <w:t>References (test)</w:t>
      </w:r>
    </w:p>
    <w:p w14:paraId="1EFE19C5" w14:textId="77777777" w:rsidR="00754030" w:rsidRPr="00820EC9" w:rsidRDefault="00000000" w:rsidP="00820EC9">
      <w:pPr>
        <w:pStyle w:val="Bibliography"/>
        <w:jc w:val="both"/>
        <w:rPr>
          <w:rFonts w:ascii="Arial" w:hAnsi="Arial" w:cs="Arial"/>
          <w:sz w:val="22"/>
          <w:szCs w:val="22"/>
          <w:lang w:val="pt-PT"/>
        </w:rPr>
      </w:pPr>
      <w:bookmarkStart w:id="10" w:name="ref-felix2023"/>
      <w:bookmarkStart w:id="11" w:name="refs"/>
      <w:r w:rsidRPr="00820EC9">
        <w:rPr>
          <w:rFonts w:ascii="Arial" w:hAnsi="Arial" w:cs="Arial"/>
          <w:sz w:val="22"/>
          <w:szCs w:val="22"/>
        </w:rPr>
        <w:t xml:space="preserve">Félix, Rosa, Robin Lovelace, and Filipe Moura. </w:t>
      </w:r>
      <w:r w:rsidRPr="00820EC9">
        <w:rPr>
          <w:rFonts w:ascii="Arial" w:hAnsi="Arial" w:cs="Arial"/>
          <w:sz w:val="22"/>
          <w:szCs w:val="22"/>
          <w:lang w:val="pt-PT"/>
        </w:rPr>
        <w:t>2022. “</w:t>
      </w:r>
      <w:proofErr w:type="spellStart"/>
      <w:r w:rsidRPr="00820EC9">
        <w:rPr>
          <w:rFonts w:ascii="Arial" w:hAnsi="Arial" w:cs="Arial"/>
          <w:sz w:val="22"/>
          <w:szCs w:val="22"/>
          <w:lang w:val="pt-PT"/>
        </w:rPr>
        <w:t>biclaR</w:t>
      </w:r>
      <w:proofErr w:type="spellEnd"/>
      <w:r w:rsidRPr="00820EC9">
        <w:rPr>
          <w:rFonts w:ascii="Arial" w:hAnsi="Arial" w:cs="Arial"/>
          <w:sz w:val="22"/>
          <w:szCs w:val="22"/>
          <w:lang w:val="pt-PT"/>
        </w:rPr>
        <w:t xml:space="preserve"> - Ferramenta de apoio ao planeamento da rede ciclável na área metropolitana de Lisboa.” CERIS - Instituto Superior Técnico </w:t>
      </w:r>
      <w:proofErr w:type="spellStart"/>
      <w:r w:rsidRPr="00820EC9">
        <w:rPr>
          <w:rFonts w:ascii="Arial" w:hAnsi="Arial" w:cs="Arial"/>
          <w:sz w:val="22"/>
          <w:szCs w:val="22"/>
          <w:lang w:val="pt-PT"/>
        </w:rPr>
        <w:t>and</w:t>
      </w:r>
      <w:proofErr w:type="spellEnd"/>
      <w:r w:rsidRPr="00820EC9">
        <w:rPr>
          <w:rFonts w:ascii="Arial" w:hAnsi="Arial" w:cs="Arial"/>
          <w:sz w:val="22"/>
          <w:szCs w:val="22"/>
          <w:lang w:val="pt-PT"/>
        </w:rPr>
        <w:t xml:space="preserve"> Transportes Metropolitanos de Lisboa. </w:t>
      </w:r>
      <w:hyperlink r:id="rId11">
        <w:r w:rsidRPr="00820EC9">
          <w:rPr>
            <w:rStyle w:val="Hyperlink"/>
            <w:rFonts w:ascii="Arial" w:hAnsi="Arial" w:cs="Arial"/>
            <w:sz w:val="22"/>
            <w:szCs w:val="22"/>
            <w:lang w:val="pt-PT"/>
          </w:rPr>
          <w:t>https://biclar.tmlmobilidade.pt</w:t>
        </w:r>
      </w:hyperlink>
      <w:r w:rsidRPr="00820EC9">
        <w:rPr>
          <w:rFonts w:ascii="Arial" w:hAnsi="Arial" w:cs="Arial"/>
          <w:sz w:val="22"/>
          <w:szCs w:val="22"/>
          <w:lang w:val="pt-PT"/>
        </w:rPr>
        <w:t>.</w:t>
      </w:r>
    </w:p>
    <w:p w14:paraId="152F5CF5" w14:textId="7445038A" w:rsidR="00754030" w:rsidRPr="00820EC9" w:rsidRDefault="00000000" w:rsidP="00820EC9">
      <w:pPr>
        <w:pStyle w:val="Bibliography"/>
        <w:jc w:val="both"/>
        <w:rPr>
          <w:rFonts w:ascii="Arial" w:hAnsi="Arial" w:cs="Arial"/>
          <w:sz w:val="22"/>
          <w:szCs w:val="22"/>
        </w:rPr>
      </w:pPr>
      <w:bookmarkStart w:id="12" w:name="ref-bib2"/>
      <w:bookmarkEnd w:id="10"/>
      <w:r w:rsidRPr="00820EC9">
        <w:rPr>
          <w:rFonts w:ascii="Arial" w:hAnsi="Arial" w:cs="Arial"/>
          <w:sz w:val="22"/>
          <w:szCs w:val="22"/>
        </w:rPr>
        <w:t xml:space="preserve">Slifka, M. K., and J. L. Whitton. 2000. </w:t>
      </w:r>
      <w:r w:rsidR="008C5499">
        <w:rPr>
          <w:rFonts w:ascii="Arial" w:hAnsi="Arial" w:cs="Arial"/>
          <w:sz w:val="22"/>
          <w:szCs w:val="22"/>
        </w:rPr>
        <w:t>"</w:t>
      </w:r>
      <w:r w:rsidRPr="00820EC9">
        <w:rPr>
          <w:rFonts w:ascii="Arial" w:hAnsi="Arial" w:cs="Arial"/>
          <w:sz w:val="22"/>
          <w:szCs w:val="22"/>
        </w:rPr>
        <w:t>Clinical Implications of Dysregulated Cytokine Production.</w:t>
      </w:r>
      <w:r w:rsidR="008C5499">
        <w:rPr>
          <w:rFonts w:ascii="Arial" w:hAnsi="Arial" w:cs="Arial"/>
          <w:sz w:val="22"/>
          <w:szCs w:val="22"/>
        </w:rPr>
        <w:t>"</w:t>
      </w:r>
      <w:r w:rsidRPr="00820EC9">
        <w:rPr>
          <w:rFonts w:ascii="Arial" w:hAnsi="Arial" w:cs="Arial"/>
          <w:sz w:val="22"/>
          <w:szCs w:val="22"/>
        </w:rPr>
        <w:t xml:space="preserve"> </w:t>
      </w:r>
      <w:r w:rsidRPr="00820EC9">
        <w:rPr>
          <w:rFonts w:ascii="Arial" w:hAnsi="Arial" w:cs="Arial"/>
          <w:i/>
          <w:iCs/>
          <w:sz w:val="22"/>
          <w:szCs w:val="22"/>
        </w:rPr>
        <w:t>J. Mol. Med.</w:t>
      </w:r>
      <w:r w:rsidRPr="00820EC9">
        <w:rPr>
          <w:rFonts w:ascii="Arial" w:hAnsi="Arial" w:cs="Arial"/>
          <w:sz w:val="22"/>
          <w:szCs w:val="22"/>
        </w:rPr>
        <w:t xml:space="preserve"> 78: 74–80. </w:t>
      </w:r>
      <w:hyperlink r:id="rId12">
        <w:r w:rsidRPr="00820EC9">
          <w:rPr>
            <w:rStyle w:val="Hyperlink"/>
            <w:rFonts w:ascii="Arial" w:hAnsi="Arial" w:cs="Arial"/>
            <w:sz w:val="22"/>
            <w:szCs w:val="22"/>
          </w:rPr>
          <w:t>https://doi.org/10.1007/s001090000086</w:t>
        </w:r>
      </w:hyperlink>
      <w:r w:rsidRPr="00820EC9">
        <w:rPr>
          <w:rFonts w:ascii="Arial" w:hAnsi="Arial" w:cs="Arial"/>
          <w:sz w:val="22"/>
          <w:szCs w:val="22"/>
        </w:rPr>
        <w:t>.</w:t>
      </w:r>
      <w:bookmarkEnd w:id="9"/>
      <w:bookmarkEnd w:id="11"/>
      <w:bookmarkEnd w:id="12"/>
    </w:p>
    <w:sectPr w:rsidR="00754030" w:rsidRPr="00820EC9">
      <w:footerReference w:type="even" r:id="rId13"/>
      <w:footerReference w:type="defaul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59E7E" w14:textId="77777777" w:rsidR="00A05D42" w:rsidRDefault="00A05D42">
      <w:pPr>
        <w:spacing w:after="0"/>
      </w:pPr>
      <w:r>
        <w:separator/>
      </w:r>
    </w:p>
  </w:endnote>
  <w:endnote w:type="continuationSeparator" w:id="0">
    <w:p w14:paraId="0B5438A1" w14:textId="77777777" w:rsidR="00A05D42" w:rsidRDefault="00A05D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690645"/>
      <w:docPartObj>
        <w:docPartGallery w:val="Page Numbers (Bottom of Page)"/>
        <w:docPartUnique/>
      </w:docPartObj>
    </w:sdtPr>
    <w:sdtContent>
      <w:p w14:paraId="24DEA3A3" w14:textId="695509CA" w:rsidR="0090734A" w:rsidRDefault="0090734A" w:rsidP="00862B5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E2C64F" w14:textId="77777777" w:rsidR="0090734A" w:rsidRDefault="009073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527251"/>
      <w:docPartObj>
        <w:docPartGallery w:val="Page Numbers (Bottom of Page)"/>
        <w:docPartUnique/>
      </w:docPartObj>
    </w:sdtPr>
    <w:sdtContent>
      <w:p w14:paraId="748650EE" w14:textId="6BAC1F56" w:rsidR="0090734A" w:rsidRDefault="0090734A" w:rsidP="00862B5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D72A80" w14:textId="77777777" w:rsidR="0090734A" w:rsidRDefault="009073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1E669" w14:textId="77777777" w:rsidR="00A05D42" w:rsidRDefault="00A05D42">
      <w:r>
        <w:separator/>
      </w:r>
    </w:p>
  </w:footnote>
  <w:footnote w:type="continuationSeparator" w:id="0">
    <w:p w14:paraId="55A26F90" w14:textId="77777777" w:rsidR="00A05D42" w:rsidRDefault="00A05D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AE4E4E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20E13B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35094496">
    <w:abstractNumId w:val="0"/>
  </w:num>
  <w:num w:numId="2" w16cid:durableId="520122811">
    <w:abstractNumId w:val="1"/>
  </w:num>
  <w:num w:numId="3" w16cid:durableId="1322385926">
    <w:abstractNumId w:val="1"/>
  </w:num>
  <w:num w:numId="4" w16cid:durableId="13749632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4030"/>
    <w:rsid w:val="002D3232"/>
    <w:rsid w:val="0045573A"/>
    <w:rsid w:val="00463AF7"/>
    <w:rsid w:val="00502397"/>
    <w:rsid w:val="00557C5D"/>
    <w:rsid w:val="005E7C5D"/>
    <w:rsid w:val="00754030"/>
    <w:rsid w:val="00820EC9"/>
    <w:rsid w:val="008C5499"/>
    <w:rsid w:val="0090734A"/>
    <w:rsid w:val="00920C59"/>
    <w:rsid w:val="00922000"/>
    <w:rsid w:val="00944E1D"/>
    <w:rsid w:val="00A05D42"/>
    <w:rsid w:val="00C27AC4"/>
    <w:rsid w:val="00E718F9"/>
    <w:rsid w:val="00EA2955"/>
    <w:rsid w:val="00EC0381"/>
    <w:rsid w:val="00F07B8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A55C19"/>
  <w15:docId w15:val="{F0D6D9F5-371A-B34B-8028-9C8A18C6A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rsid w:val="0090734A"/>
    <w:pPr>
      <w:tabs>
        <w:tab w:val="center" w:pos="4513"/>
        <w:tab w:val="right" w:pos="9026"/>
      </w:tabs>
      <w:spacing w:after="0"/>
    </w:pPr>
  </w:style>
  <w:style w:type="character" w:customStyle="1" w:styleId="FooterChar">
    <w:name w:val="Footer Char"/>
    <w:basedOn w:val="DefaultParagraphFont"/>
    <w:link w:val="Footer"/>
    <w:rsid w:val="0090734A"/>
  </w:style>
  <w:style w:type="character" w:styleId="PageNumber">
    <w:name w:val="page number"/>
    <w:basedOn w:val="DefaultParagraphFont"/>
    <w:rsid w:val="0090734A"/>
  </w:style>
  <w:style w:type="character" w:styleId="CommentReference">
    <w:name w:val="annotation reference"/>
    <w:basedOn w:val="DefaultParagraphFont"/>
    <w:rsid w:val="0045573A"/>
    <w:rPr>
      <w:sz w:val="16"/>
      <w:szCs w:val="16"/>
    </w:rPr>
  </w:style>
  <w:style w:type="paragraph" w:styleId="CommentText">
    <w:name w:val="annotation text"/>
    <w:basedOn w:val="Normal"/>
    <w:link w:val="CommentTextChar"/>
    <w:rsid w:val="0045573A"/>
    <w:rPr>
      <w:sz w:val="20"/>
      <w:szCs w:val="20"/>
    </w:rPr>
  </w:style>
  <w:style w:type="character" w:customStyle="1" w:styleId="CommentTextChar">
    <w:name w:val="Comment Text Char"/>
    <w:basedOn w:val="DefaultParagraphFont"/>
    <w:link w:val="CommentText"/>
    <w:rsid w:val="0045573A"/>
    <w:rPr>
      <w:sz w:val="20"/>
      <w:szCs w:val="20"/>
    </w:rPr>
  </w:style>
  <w:style w:type="paragraph" w:styleId="CommentSubject">
    <w:name w:val="annotation subject"/>
    <w:basedOn w:val="CommentText"/>
    <w:next w:val="CommentText"/>
    <w:link w:val="CommentSubjectChar"/>
    <w:rsid w:val="0045573A"/>
    <w:rPr>
      <w:b/>
      <w:bCs/>
    </w:rPr>
  </w:style>
  <w:style w:type="character" w:customStyle="1" w:styleId="CommentSubjectChar">
    <w:name w:val="Comment Subject Char"/>
    <w:basedOn w:val="CommentTextChar"/>
    <w:link w:val="CommentSubject"/>
    <w:rsid w:val="0045573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07866">
      <w:bodyDiv w:val="1"/>
      <w:marLeft w:val="0"/>
      <w:marRight w:val="0"/>
      <w:marTop w:val="0"/>
      <w:marBottom w:val="0"/>
      <w:divBdr>
        <w:top w:val="none" w:sz="0" w:space="0" w:color="auto"/>
        <w:left w:val="none" w:sz="0" w:space="0" w:color="auto"/>
        <w:bottom w:val="none" w:sz="0" w:space="0" w:color="auto"/>
        <w:right w:val="none" w:sz="0" w:space="0" w:color="auto"/>
      </w:divBdr>
    </w:div>
    <w:div w:id="1317808095">
      <w:bodyDiv w:val="1"/>
      <w:marLeft w:val="0"/>
      <w:marRight w:val="0"/>
      <w:marTop w:val="0"/>
      <w:marBottom w:val="0"/>
      <w:divBdr>
        <w:top w:val="none" w:sz="0" w:space="0" w:color="auto"/>
        <w:left w:val="none" w:sz="0" w:space="0" w:color="auto"/>
        <w:bottom w:val="none" w:sz="0" w:space="0" w:color="auto"/>
        <w:right w:val="none" w:sz="0" w:space="0" w:color="auto"/>
      </w:divBdr>
    </w:div>
    <w:div w:id="21305853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007/s001090000086"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iclar.tmlmobilidade.pt"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E64617-FC7F-E24A-A354-0BBCC725C5E1}">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135</TotalTime>
  <Pages>7</Pages>
  <Words>2615</Words>
  <Characters>14358</Characters>
  <Application>Microsoft Office Word</Application>
  <DocSecurity>0</DocSecurity>
  <Lines>224</Lines>
  <Paragraphs>72</Paragraphs>
  <ScaleCrop>false</ScaleCrop>
  <HeadingPairs>
    <vt:vector size="2" baseType="variant">
      <vt:variant>
        <vt:lpstr>Title</vt:lpstr>
      </vt:variant>
      <vt:variant>
        <vt:i4>1</vt:i4>
      </vt:variant>
    </vt:vector>
  </HeadingPairs>
  <TitlesOfParts>
    <vt:vector size="1" baseType="lpstr">
      <vt:lpstr>Estimating the socio-environmental impacts of car substitution by bicycle and public transit using open tools</vt:lpstr>
    </vt:vector>
  </TitlesOfParts>
  <Company/>
  <LinksUpToDate>false</LinksUpToDate>
  <CharactersWithSpaces>16901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socio-environmental impacts of car substitution by bicycle and public transit using open tools</dc:title>
  <dc:creator/>
  <cp:keywords>Active transport, Intermodality, First and last mile, Health economic assessment, Environmental impacts, Open data and methods</cp:keywords>
  <cp:lastModifiedBy>Filipe Moura</cp:lastModifiedBy>
  <cp:revision>6</cp:revision>
  <dcterms:created xsi:type="dcterms:W3CDTF">2023-09-21T18:24:00Z</dcterms:created>
  <dcterms:modified xsi:type="dcterms:W3CDTF">2023-09-25T10:20:00Z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metropolitan areas, car trips can be replaced by a combination of public transit and cycling for the first-and-last mile. This paper focuses on estimating the potential for cycling + PT as a substitute for car trips in the Lisbon metropolitan area and assessing its socio-environmental impacts using open data and open source tools. A decision support tool that facilitates the design and development of a metropolitan cycling network was developed (biclaR). A scenario of intermodality introduced, and its socio-environmental impacts were assessed using the HEAT for Cycling and the HEAT as a Service tools. Additionally, the impacts of shifting car trips to PT were estimated and monetized. The results indicate that 20% of the current trips can be made with the bicycle + PT combination. Shifting to cycling for the first-and-last mile can reduce annual CO2eq emissions from 6,000 tons/day, and the 10-year socio-environmental benefits account from €230 million. For the PT leg, the transfer from car results in the avoidance of at lest 8,500 tons of CO2eq emissions per year. The information on socio-economic benefits can support policymakers in prioritizing interventions to reduce the reliance on individual motorized transportation and effectively communicate their decisions.</vt:lpwstr>
  </property>
  <property fmtid="{D5CDD505-2E9C-101B-9397-08002B2CF9AE}" pid="3" name="authorrunning">
    <vt:lpwstr>R. Félix et al.</vt:lpwstr>
  </property>
  <property fmtid="{D5CDD505-2E9C-101B-9397-08002B2CF9AE}" pid="4" name="authors">
    <vt:lpwstr/>
  </property>
  <property fmtid="{D5CDD505-2E9C-101B-9397-08002B2CF9AE}" pid="5" name="bibliography">
    <vt:lpwstr>bibliography.bib</vt:lpwstr>
  </property>
  <property fmtid="{D5CDD505-2E9C-101B-9397-08002B2CF9AE}" pid="6" name="classoption">
    <vt:lpwstr>runningheads</vt:lpwstr>
  </property>
  <property fmtid="{D5CDD505-2E9C-101B-9397-08002B2CF9AE}" pid="7" name="header-includes">
    <vt:lpwstr/>
  </property>
  <property fmtid="{D5CDD505-2E9C-101B-9397-08002B2CF9AE}" pid="8" name="institutes">
    <vt:lpwstr/>
  </property>
  <property fmtid="{D5CDD505-2E9C-101B-9397-08002B2CF9AE}" pid="9" name="natbiboptions">
    <vt:lpwstr>numbers</vt:lpwstr>
  </property>
  <property fmtid="{D5CDD505-2E9C-101B-9397-08002B2CF9AE}" pid="10" name="output">
    <vt:lpwstr>word_document</vt:lpwstr>
  </property>
  <property fmtid="{D5CDD505-2E9C-101B-9397-08002B2CF9AE}" pid="11" name="shorttitle">
    <vt:lpwstr>Estimating the SE impacts of car substitution by bicycle and public transit</vt:lpwstr>
  </property>
  <property fmtid="{D5CDD505-2E9C-101B-9397-08002B2CF9AE}" pid="12" name="grammarly_documentId">
    <vt:lpwstr>documentId_8551</vt:lpwstr>
  </property>
  <property fmtid="{D5CDD505-2E9C-101B-9397-08002B2CF9AE}" pid="13" name="grammarly_documentContext">
    <vt:lpwstr>{"goals":[],"domain":"general","emotions":[],"dialect":"american"}</vt:lpwstr>
  </property>
</Properties>
</file>