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200" w:rsidRDefault="00786E0A">
      <w:pPr>
        <w:spacing w:after="3" w:line="251" w:lineRule="auto"/>
        <w:ind w:left="-12" w:right="3097" w:firstLine="0"/>
      </w:pPr>
      <w:r>
        <w:rPr>
          <w:sz w:val="17"/>
        </w:rPr>
        <w:t xml:space="preserve">J </w:t>
      </w:r>
      <w:proofErr w:type="spellStart"/>
      <w:r>
        <w:rPr>
          <w:sz w:val="17"/>
        </w:rPr>
        <w:t>Comput</w:t>
      </w:r>
      <w:proofErr w:type="spellEnd"/>
      <w:r>
        <w:rPr>
          <w:sz w:val="17"/>
        </w:rPr>
        <w:t xml:space="preserve"> </w:t>
      </w:r>
      <w:proofErr w:type="spellStart"/>
      <w:r>
        <w:rPr>
          <w:sz w:val="17"/>
        </w:rPr>
        <w:t>Virol</w:t>
      </w:r>
      <w:proofErr w:type="spellEnd"/>
      <w:r>
        <w:rPr>
          <w:sz w:val="17"/>
        </w:rPr>
        <w:t xml:space="preserve"> Hack Tech (2014) 10:211–217 DOI 10.1007/s11416-014-0203-1</w:t>
      </w:r>
    </w:p>
    <w:p w:rsidR="00674200" w:rsidRDefault="00786E0A">
      <w:pPr>
        <w:spacing w:after="0" w:line="259" w:lineRule="auto"/>
        <w:ind w:left="0" w:right="-3309" w:firstLine="0"/>
        <w:jc w:val="left"/>
      </w:pPr>
      <w:r>
        <w:rPr>
          <w:rFonts w:ascii="Calibri" w:eastAsia="Calibri" w:hAnsi="Calibri" w:cs="Calibri"/>
          <w:noProof/>
          <w:color w:val="000000"/>
          <w:sz w:val="22"/>
        </w:rPr>
        <mc:AlternateContent>
          <mc:Choice Requires="wpg">
            <w:drawing>
              <wp:inline distT="0" distB="0" distL="0" distR="0">
                <wp:extent cx="6264097" cy="123775"/>
                <wp:effectExtent l="0" t="0" r="0" b="0"/>
                <wp:docPr id="20271" name="Group 20271"/>
                <wp:cNvGraphicFramePr/>
                <a:graphic xmlns:a="http://schemas.openxmlformats.org/drawingml/2006/main">
                  <a:graphicData uri="http://schemas.microsoft.com/office/word/2010/wordprocessingGroup">
                    <wpg:wgp>
                      <wpg:cNvGrpSpPr/>
                      <wpg:grpSpPr>
                        <a:xfrm>
                          <a:off x="0" y="0"/>
                          <a:ext cx="6264097" cy="123775"/>
                          <a:chOff x="0" y="0"/>
                          <a:chExt cx="6264097" cy="123775"/>
                        </a:xfrm>
                      </wpg:grpSpPr>
                      <wps:wsp>
                        <wps:cNvPr id="8" name="Shape 8"/>
                        <wps:cNvSpPr/>
                        <wps:spPr>
                          <a:xfrm>
                            <a:off x="0" y="0"/>
                            <a:ext cx="6264097" cy="0"/>
                          </a:xfrm>
                          <a:custGeom>
                            <a:avLst/>
                            <a:gdLst/>
                            <a:ahLst/>
                            <a:cxnLst/>
                            <a:rect l="0" t="0" r="0" b="0"/>
                            <a:pathLst>
                              <a:path w="6264097">
                                <a:moveTo>
                                  <a:pt x="0" y="0"/>
                                </a:moveTo>
                                <a:lnTo>
                                  <a:pt x="6264097" y="0"/>
                                </a:lnTo>
                              </a:path>
                            </a:pathLst>
                          </a:custGeom>
                          <a:ln w="12687" cap="flat">
                            <a:miter lim="127000"/>
                          </a:ln>
                        </wps:spPr>
                        <wps:style>
                          <a:lnRef idx="1">
                            <a:srgbClr val="131313"/>
                          </a:lnRef>
                          <a:fillRef idx="0">
                            <a:srgbClr val="000000">
                              <a:alpha val="0"/>
                            </a:srgbClr>
                          </a:fillRef>
                          <a:effectRef idx="0">
                            <a:scrgbClr r="0" g="0" b="0"/>
                          </a:effectRef>
                          <a:fontRef idx="none"/>
                        </wps:style>
                        <wps:bodyPr/>
                      </wps:wsp>
                      <wps:wsp>
                        <wps:cNvPr id="9" name="Shape 9"/>
                        <wps:cNvSpPr/>
                        <wps:spPr>
                          <a:xfrm>
                            <a:off x="0" y="123775"/>
                            <a:ext cx="3024036" cy="0"/>
                          </a:xfrm>
                          <a:custGeom>
                            <a:avLst/>
                            <a:gdLst/>
                            <a:ahLst/>
                            <a:cxnLst/>
                            <a:rect l="0" t="0" r="0" b="0"/>
                            <a:pathLst>
                              <a:path w="3024036">
                                <a:moveTo>
                                  <a:pt x="0" y="0"/>
                                </a:moveTo>
                                <a:lnTo>
                                  <a:pt x="3024036" y="0"/>
                                </a:lnTo>
                              </a:path>
                            </a:pathLst>
                          </a:custGeom>
                          <a:ln w="235115"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71" style="width:493.236pt;height:9.74603pt;mso-position-horizontal-relative:char;mso-position-vertical-relative:line" coordsize="62640,1237">
                <v:shape id="Shape 8" style="position:absolute;width:62640;height:0;left:0;top:0;" coordsize="6264097,0" path="m0,0l6264097,0">
                  <v:stroke weight="0.999pt" endcap="flat" joinstyle="miter" miterlimit="10" on="true" color="#131313"/>
                  <v:fill on="false" color="#000000" opacity="0"/>
                </v:shape>
                <v:shape id="Shape 9" style="position:absolute;width:30240;height:0;left:0;top:1237;" coordsize="3024036,0" path="m0,0l3024036,0">
                  <v:stroke weight="18.513pt" endcap="flat" joinstyle="miter" miterlimit="10" on="true" color="#b2b2b2"/>
                  <v:fill on="false" color="#000000" opacity="0"/>
                </v:shape>
              </v:group>
            </w:pict>
          </mc:Fallback>
        </mc:AlternateContent>
      </w:r>
    </w:p>
    <w:p w:rsidR="00674200" w:rsidRDefault="00786E0A">
      <w:pPr>
        <w:spacing w:after="674" w:line="259" w:lineRule="auto"/>
        <w:ind w:left="100" w:firstLine="0"/>
        <w:jc w:val="left"/>
      </w:pPr>
      <w:r>
        <w:rPr>
          <w:color w:val="000000"/>
          <w:sz w:val="19"/>
        </w:rPr>
        <w:t>CORRESPONDENCE</w:t>
      </w:r>
    </w:p>
    <w:p w:rsidR="00674200" w:rsidRDefault="00786E0A">
      <w:pPr>
        <w:pStyle w:val="1"/>
      </w:pPr>
      <w:r>
        <w:t>Statically detecting use after free on binary code</w:t>
      </w:r>
    </w:p>
    <w:p w:rsidR="00674200" w:rsidRDefault="00786E0A">
      <w:pPr>
        <w:pStyle w:val="2"/>
        <w:spacing w:after="1937"/>
        <w:ind w:left="-2"/>
      </w:pPr>
      <w:proofErr w:type="spellStart"/>
      <w:r>
        <w:t>Josselin</w:t>
      </w:r>
      <w:proofErr w:type="spellEnd"/>
      <w:r>
        <w:t xml:space="preserve"> Feist </w:t>
      </w:r>
      <w:r>
        <w:rPr>
          <w:rFonts w:ascii="Calibri" w:eastAsia="Calibri" w:hAnsi="Calibri" w:cs="Calibri"/>
          <w:b w:val="0"/>
        </w:rPr>
        <w:t xml:space="preserve">· </w:t>
      </w:r>
      <w:r>
        <w:t xml:space="preserve">Laurent </w:t>
      </w:r>
      <w:proofErr w:type="spellStart"/>
      <w:r>
        <w:t>Mounier</w:t>
      </w:r>
      <w:proofErr w:type="spellEnd"/>
      <w:r>
        <w:t xml:space="preserve"> </w:t>
      </w:r>
      <w:r>
        <w:rPr>
          <w:rFonts w:ascii="Calibri" w:eastAsia="Calibri" w:hAnsi="Calibri" w:cs="Calibri"/>
          <w:b w:val="0"/>
        </w:rPr>
        <w:t xml:space="preserve">· </w:t>
      </w:r>
      <w:r>
        <w:t xml:space="preserve">Marie-Laure </w:t>
      </w:r>
      <w:proofErr w:type="spellStart"/>
      <w:r>
        <w:t>Potet</w:t>
      </w:r>
      <w:proofErr w:type="spellEnd"/>
    </w:p>
    <w:p w:rsidR="00674200" w:rsidRDefault="00786E0A">
      <w:pPr>
        <w:spacing w:after="3" w:line="251" w:lineRule="auto"/>
        <w:ind w:left="-12" w:firstLine="0"/>
      </w:pPr>
      <w:r>
        <w:rPr>
          <w:sz w:val="17"/>
        </w:rPr>
        <w:t>Received: 7 October 2013 / Accepted: 11 January 2014 / Published online: 30 January 2014</w:t>
      </w:r>
    </w:p>
    <w:p w:rsidR="00674200" w:rsidRDefault="00674200">
      <w:pPr>
        <w:sectPr w:rsidR="00674200">
          <w:headerReference w:type="even" r:id="rId7"/>
          <w:headerReference w:type="default" r:id="rId8"/>
          <w:footerReference w:type="even" r:id="rId9"/>
          <w:footerReference w:type="default" r:id="rId10"/>
          <w:headerReference w:type="first" r:id="rId11"/>
          <w:footerReference w:type="first" r:id="rId12"/>
          <w:pgSz w:w="11906" w:h="15817"/>
          <w:pgMar w:top="675" w:right="4330" w:bottom="1497" w:left="1021" w:header="720" w:footer="885" w:gutter="0"/>
          <w:pgNumType w:start="211"/>
          <w:cols w:space="720"/>
          <w:titlePg/>
        </w:sectPr>
      </w:pPr>
    </w:p>
    <w:p w:rsidR="00674200" w:rsidRDefault="00786E0A">
      <w:pPr>
        <w:spacing w:after="407" w:line="251" w:lineRule="auto"/>
        <w:ind w:left="-12" w:firstLine="0"/>
      </w:pPr>
      <w:r>
        <w:rPr>
          <w:sz w:val="17"/>
        </w:rPr>
        <w:lastRenderedPageBreak/>
        <w:t>© Springer-</w:t>
      </w:r>
      <w:proofErr w:type="spellStart"/>
      <w:r>
        <w:rPr>
          <w:sz w:val="17"/>
        </w:rPr>
        <w:t>Verlag</w:t>
      </w:r>
      <w:proofErr w:type="spellEnd"/>
      <w:r>
        <w:rPr>
          <w:sz w:val="17"/>
        </w:rPr>
        <w:t xml:space="preserve"> France 2014</w:t>
      </w:r>
    </w:p>
    <w:p w:rsidR="00674200" w:rsidRDefault="00786E0A">
      <w:pPr>
        <w:spacing w:after="392"/>
        <w:ind w:left="13"/>
      </w:pPr>
      <w:r>
        <w:rPr>
          <w:b/>
        </w:rPr>
        <w:t xml:space="preserve">Abstract </w:t>
      </w:r>
      <w:r>
        <w:t xml:space="preserve">We present </w:t>
      </w:r>
      <w:r>
        <w:rPr>
          <w:b/>
        </w:rPr>
        <w:t xml:space="preserve">GUEB </w:t>
      </w:r>
      <w:r>
        <w:t xml:space="preserve">a static tool detecting Use after Free vulnerabilities on disassembled code. This tool has been evaluated on a real vulnerability in the </w:t>
      </w:r>
      <w:proofErr w:type="spellStart"/>
      <w:r>
        <w:t>ProFTPD</w:t>
      </w:r>
      <w:proofErr w:type="spellEnd"/>
      <w:r>
        <w:t xml:space="preserve"> application (CVE-2011-4130).</w:t>
      </w:r>
    </w:p>
    <w:p w:rsidR="00674200" w:rsidRDefault="00786E0A">
      <w:pPr>
        <w:pStyle w:val="2"/>
        <w:ind w:left="-2"/>
      </w:pPr>
      <w:r>
        <w:t>1 Introduction</w:t>
      </w:r>
    </w:p>
    <w:p w:rsidR="00674200" w:rsidRDefault="00786E0A">
      <w:pPr>
        <w:spacing w:after="0"/>
        <w:ind w:left="13"/>
      </w:pPr>
      <w:r>
        <w:t xml:space="preserve">Vulnerability detection classically starts with a first step of fuzzing, exercising applications with potentially dangerous inputs. </w:t>
      </w:r>
      <w:bookmarkStart w:id="0" w:name="_GoBack"/>
      <w:r>
        <w:t xml:space="preserve">Traces, produced by </w:t>
      </w:r>
      <w:proofErr w:type="gramStart"/>
      <w:r>
        <w:t>fuzzing ,</w:t>
      </w:r>
      <w:proofErr w:type="gramEnd"/>
      <w:r>
        <w:t xml:space="preserve"> are generally classified using some heuristics (for instance traces producing a memory crash). </w:t>
      </w:r>
      <w:bookmarkEnd w:id="0"/>
      <w:r>
        <w:t xml:space="preserve">Then, the exploitability of these traces, or similar ones, is manually studied. In order to obtain interesting traces, </w:t>
      </w:r>
      <w:proofErr w:type="spellStart"/>
      <w:r>
        <w:t>fuzzers</w:t>
      </w:r>
      <w:proofErr w:type="spellEnd"/>
      <w:r>
        <w:t xml:space="preserve"> require to identify which parts of an application must be stressed and how (i.e., SQL injection, buffer overflow, etc.). To do that an approach consists in statically identifying vulnerable patterns (from syntactic ones, such as </w:t>
      </w:r>
      <w:proofErr w:type="spellStart"/>
      <w:r>
        <w:rPr>
          <w:rFonts w:ascii="Courier New" w:eastAsia="Courier New" w:hAnsi="Courier New" w:cs="Courier New"/>
        </w:rPr>
        <w:t>strcpy</w:t>
      </w:r>
      <w:proofErr w:type="spellEnd"/>
      <w:r>
        <w:rPr>
          <w:rFonts w:ascii="Courier New" w:eastAsia="Courier New" w:hAnsi="Courier New" w:cs="Courier New"/>
        </w:rPr>
        <w:t xml:space="preserve"> </w:t>
      </w:r>
      <w:r>
        <w:t>calls, to more sophisticated ones, like in [</w:t>
      </w:r>
      <w:r>
        <w:rPr>
          <w:color w:val="0000FF"/>
        </w:rPr>
        <w:t>13</w:t>
      </w:r>
      <w:r>
        <w:t>]).</w:t>
      </w:r>
    </w:p>
    <w:p w:rsidR="00674200" w:rsidRDefault="00786E0A">
      <w:pPr>
        <w:spacing w:after="1"/>
        <w:ind w:left="13" w:firstLine="227"/>
      </w:pPr>
      <w:r>
        <w:t>We propose here a static approach dedicated to the detection of Use after Free (</w:t>
      </w:r>
      <w:proofErr w:type="spellStart"/>
      <w:r>
        <w:t>UaF</w:t>
      </w:r>
      <w:proofErr w:type="spellEnd"/>
      <w:r>
        <w:t>) patterns in binary code, a vulnerability</w:t>
      </w:r>
      <w:r w:rsidR="00D8144F">
        <w:t xml:space="preserve"> </w:t>
      </w:r>
      <w:r>
        <w:t>doubling</w:t>
      </w:r>
      <w:r w:rsidR="00D8144F">
        <w:t xml:space="preserve"> </w:t>
      </w:r>
      <w:r>
        <w:t>every</w:t>
      </w:r>
      <w:r w:rsidR="00D8144F">
        <w:t xml:space="preserve"> </w:t>
      </w:r>
      <w:r>
        <w:t>year</w:t>
      </w:r>
      <w:r w:rsidR="00D8144F">
        <w:t xml:space="preserve"> </w:t>
      </w:r>
      <w:r>
        <w:t>since</w:t>
      </w:r>
      <w:r w:rsidR="00D8144F">
        <w:t xml:space="preserve"> </w:t>
      </w:r>
      <w:r>
        <w:t>2008[</w:t>
      </w:r>
      <w:r>
        <w:rPr>
          <w:color w:val="0000FF"/>
        </w:rPr>
        <w:t>7</w:t>
      </w:r>
      <w:proofErr w:type="gramStart"/>
      <w:r>
        <w:t>].</w:t>
      </w:r>
      <w:proofErr w:type="spellStart"/>
      <w:r>
        <w:t>UaF</w:t>
      </w:r>
      <w:proofErr w:type="spellEnd"/>
      <w:proofErr w:type="gramEnd"/>
      <w:r w:rsidR="00FE0588">
        <w:t xml:space="preserve"> </w:t>
      </w:r>
      <w:r>
        <w:t>are</w:t>
      </w:r>
      <w:r w:rsidR="00D8144F">
        <w:t xml:space="preserve"> </w:t>
      </w:r>
      <w:r>
        <w:t xml:space="preserve">characterized by the occurrence of two distinct event: the </w:t>
      </w:r>
      <w:r>
        <w:rPr>
          <w:i/>
        </w:rPr>
        <w:t xml:space="preserve">creation </w:t>
      </w:r>
      <w:r>
        <w:t xml:space="preserve">of a dangling pointer, later followed by an </w:t>
      </w:r>
      <w:r>
        <w:rPr>
          <w:i/>
        </w:rPr>
        <w:t xml:space="preserve">access </w:t>
      </w:r>
      <w:r>
        <w:t>to the memory pointed to by this pointer [</w:t>
      </w:r>
      <w:r>
        <w:rPr>
          <w:color w:val="0000FF"/>
        </w:rPr>
        <w:t>1</w:t>
      </w:r>
      <w:r>
        <w:t xml:space="preserve">]. Hence, detecting </w:t>
      </w:r>
      <w:proofErr w:type="spellStart"/>
      <w:r>
        <w:t>UaF</w:t>
      </w:r>
      <w:proofErr w:type="spellEnd"/>
      <w:r>
        <w:t xml:space="preserve"> requires</w:t>
      </w:r>
    </w:p>
    <w:p w:rsidR="00674200" w:rsidRDefault="00786E0A">
      <w:pPr>
        <w:spacing w:after="128" w:line="259" w:lineRule="auto"/>
        <w:ind w:firstLine="0"/>
        <w:jc w:val="left"/>
      </w:pPr>
      <w:r>
        <w:rPr>
          <w:rFonts w:ascii="Calibri" w:eastAsia="Calibri" w:hAnsi="Calibri" w:cs="Calibri"/>
          <w:noProof/>
          <w:color w:val="000000"/>
          <w:sz w:val="22"/>
        </w:rPr>
        <mc:AlternateContent>
          <mc:Choice Requires="wpg">
            <w:drawing>
              <wp:inline distT="0" distB="0" distL="0" distR="0">
                <wp:extent cx="3024036" cy="7201"/>
                <wp:effectExtent l="0" t="0" r="0" b="0"/>
                <wp:docPr id="20272" name="Group 20272"/>
                <wp:cNvGraphicFramePr/>
                <a:graphic xmlns:a="http://schemas.openxmlformats.org/drawingml/2006/main">
                  <a:graphicData uri="http://schemas.microsoft.com/office/word/2010/wordprocessingGroup">
                    <wpg:wgp>
                      <wpg:cNvGrpSpPr/>
                      <wpg:grpSpPr>
                        <a:xfrm>
                          <a:off x="0" y="0"/>
                          <a:ext cx="3024036" cy="7201"/>
                          <a:chOff x="0" y="0"/>
                          <a:chExt cx="3024036" cy="7201"/>
                        </a:xfrm>
                      </wpg:grpSpPr>
                      <wps:wsp>
                        <wps:cNvPr id="55" name="Shape 55"/>
                        <wps:cNvSpPr/>
                        <wps:spPr>
                          <a:xfrm>
                            <a:off x="0" y="0"/>
                            <a:ext cx="3024036" cy="0"/>
                          </a:xfrm>
                          <a:custGeom>
                            <a:avLst/>
                            <a:gdLst/>
                            <a:ahLst/>
                            <a:cxnLst/>
                            <a:rect l="0" t="0" r="0" b="0"/>
                            <a:pathLst>
                              <a:path w="3024036">
                                <a:moveTo>
                                  <a:pt x="0" y="0"/>
                                </a:moveTo>
                                <a:lnTo>
                                  <a:pt x="3024036" y="0"/>
                                </a:lnTo>
                              </a:path>
                            </a:pathLst>
                          </a:custGeom>
                          <a:ln w="7201" cap="flat">
                            <a:miter lim="127000"/>
                          </a:ln>
                        </wps:spPr>
                        <wps:style>
                          <a:lnRef idx="1">
                            <a:srgbClr val="1313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72" style="width:238.113pt;height:0.567pt;mso-position-horizontal-relative:char;mso-position-vertical-relative:line" coordsize="30240,72">
                <v:shape id="Shape 55" style="position:absolute;width:30240;height:0;left:0;top:0;" coordsize="3024036,0" path="m0,0l3024036,0">
                  <v:stroke weight="0.567pt" endcap="flat" joinstyle="miter" miterlimit="10" on="true" color="#131313"/>
                  <v:fill on="false" color="#000000" opacity="0"/>
                </v:shape>
              </v:group>
            </w:pict>
          </mc:Fallback>
        </mc:AlternateContent>
      </w:r>
    </w:p>
    <w:p w:rsidR="00674200" w:rsidRDefault="00786E0A">
      <w:pPr>
        <w:spacing w:after="3" w:line="251" w:lineRule="auto"/>
        <w:ind w:left="-12" w:firstLine="0"/>
      </w:pPr>
      <w:r>
        <w:rPr>
          <w:sz w:val="17"/>
        </w:rPr>
        <w:lastRenderedPageBreak/>
        <w:t xml:space="preserve">This work was partially funded by the </w:t>
      </w:r>
      <w:proofErr w:type="spellStart"/>
      <w:r>
        <w:rPr>
          <w:sz w:val="17"/>
        </w:rPr>
        <w:t>Binsec</w:t>
      </w:r>
      <w:proofErr w:type="spellEnd"/>
      <w:r>
        <w:rPr>
          <w:sz w:val="17"/>
        </w:rPr>
        <w:t xml:space="preserve"> project (ANR-12-INSE-0002-01).</w:t>
      </w:r>
    </w:p>
    <w:tbl>
      <w:tblPr>
        <w:tblStyle w:val="TableGrid"/>
        <w:tblW w:w="4762" w:type="dxa"/>
        <w:tblInd w:w="3" w:type="dxa"/>
        <w:tblLook w:val="04A0" w:firstRow="1" w:lastRow="0" w:firstColumn="1" w:lastColumn="0" w:noHBand="0" w:noVBand="1"/>
      </w:tblPr>
      <w:tblGrid>
        <w:gridCol w:w="4762"/>
      </w:tblGrid>
      <w:tr w:rsidR="00674200">
        <w:trPr>
          <w:trHeight w:val="1876"/>
        </w:trPr>
        <w:tc>
          <w:tcPr>
            <w:tcW w:w="4762" w:type="dxa"/>
            <w:tcBorders>
              <w:top w:val="nil"/>
              <w:left w:val="nil"/>
              <w:bottom w:val="nil"/>
              <w:right w:val="nil"/>
            </w:tcBorders>
            <w:vAlign w:val="bottom"/>
          </w:tcPr>
          <w:p w:rsidR="00674200" w:rsidRDefault="00786E0A">
            <w:pPr>
              <w:spacing w:after="115" w:line="259" w:lineRule="auto"/>
              <w:ind w:left="0" w:firstLine="0"/>
              <w:jc w:val="left"/>
            </w:pPr>
            <w:r>
              <w:rPr>
                <w:rFonts w:ascii="Calibri" w:eastAsia="Calibri" w:hAnsi="Calibri" w:cs="Calibri"/>
                <w:noProof/>
                <w:color w:val="000000"/>
                <w:sz w:val="22"/>
              </w:rPr>
              <mc:AlternateContent>
                <mc:Choice Requires="wpg">
                  <w:drawing>
                    <wp:inline distT="0" distB="0" distL="0" distR="0">
                      <wp:extent cx="3024036" cy="7201"/>
                      <wp:effectExtent l="0" t="0" r="0" b="0"/>
                      <wp:docPr id="20273" name="Group 20273"/>
                      <wp:cNvGraphicFramePr/>
                      <a:graphic xmlns:a="http://schemas.openxmlformats.org/drawingml/2006/main">
                        <a:graphicData uri="http://schemas.microsoft.com/office/word/2010/wordprocessingGroup">
                          <wpg:wgp>
                            <wpg:cNvGrpSpPr/>
                            <wpg:grpSpPr>
                              <a:xfrm>
                                <a:off x="0" y="0"/>
                                <a:ext cx="3024036" cy="7201"/>
                                <a:chOff x="0" y="0"/>
                                <a:chExt cx="3024036" cy="7201"/>
                              </a:xfrm>
                            </wpg:grpSpPr>
                            <wps:wsp>
                              <wps:cNvPr id="58" name="Shape 58"/>
                              <wps:cNvSpPr/>
                              <wps:spPr>
                                <a:xfrm>
                                  <a:off x="0" y="0"/>
                                  <a:ext cx="3024036" cy="0"/>
                                </a:xfrm>
                                <a:custGeom>
                                  <a:avLst/>
                                  <a:gdLst/>
                                  <a:ahLst/>
                                  <a:cxnLst/>
                                  <a:rect l="0" t="0" r="0" b="0"/>
                                  <a:pathLst>
                                    <a:path w="3024036">
                                      <a:moveTo>
                                        <a:pt x="0" y="0"/>
                                      </a:moveTo>
                                      <a:lnTo>
                                        <a:pt x="3024036" y="0"/>
                                      </a:lnTo>
                                    </a:path>
                                  </a:pathLst>
                                </a:custGeom>
                                <a:ln w="7201" cap="flat">
                                  <a:miter lim="127000"/>
                                </a:ln>
                              </wps:spPr>
                              <wps:style>
                                <a:lnRef idx="1">
                                  <a:srgbClr val="13131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73" style="width:238.113pt;height:0.567pt;mso-position-horizontal-relative:char;mso-position-vertical-relative:line" coordsize="30240,72">
                      <v:shape id="Shape 58" style="position:absolute;width:30240;height:0;left:0;top:0;" coordsize="3024036,0" path="m0,0l3024036,0">
                        <v:stroke weight="0.567pt" endcap="flat" joinstyle="miter" miterlimit="10" on="true" color="#131313"/>
                        <v:fill on="false" color="#000000" opacity="0"/>
                      </v:shape>
                    </v:group>
                  </w:pict>
                </mc:Fallback>
              </mc:AlternateContent>
            </w:r>
          </w:p>
          <w:p w:rsidR="00674200" w:rsidRDefault="00786E0A">
            <w:pPr>
              <w:spacing w:after="0" w:line="259" w:lineRule="auto"/>
              <w:ind w:left="0" w:firstLine="0"/>
              <w:jc w:val="left"/>
            </w:pPr>
            <w:r>
              <w:rPr>
                <w:sz w:val="17"/>
              </w:rPr>
              <w:t xml:space="preserve">J. Feist </w:t>
            </w:r>
            <w:r>
              <w:rPr>
                <w:rFonts w:ascii="Calibri" w:eastAsia="Calibri" w:hAnsi="Calibri" w:cs="Calibri"/>
                <w:sz w:val="17"/>
              </w:rPr>
              <w:t xml:space="preserve">· </w:t>
            </w:r>
            <w:r>
              <w:rPr>
                <w:sz w:val="17"/>
              </w:rPr>
              <w:t xml:space="preserve">L. </w:t>
            </w:r>
            <w:proofErr w:type="spellStart"/>
            <w:r>
              <w:rPr>
                <w:sz w:val="17"/>
              </w:rPr>
              <w:t>Mounier</w:t>
            </w:r>
            <w:proofErr w:type="spellEnd"/>
            <w:r>
              <w:rPr>
                <w:sz w:val="17"/>
              </w:rPr>
              <w:t xml:space="preserve"> (</w:t>
            </w:r>
            <w:r>
              <w:rPr>
                <w:rFonts w:ascii="Calibri" w:eastAsia="Calibri" w:hAnsi="Calibri" w:cs="Calibri"/>
                <w:sz w:val="25"/>
              </w:rPr>
              <w:t>B</w:t>
            </w:r>
            <w:r>
              <w:rPr>
                <w:sz w:val="17"/>
              </w:rPr>
              <w:t xml:space="preserve">) </w:t>
            </w:r>
            <w:r>
              <w:rPr>
                <w:rFonts w:ascii="Calibri" w:eastAsia="Calibri" w:hAnsi="Calibri" w:cs="Calibri"/>
                <w:sz w:val="17"/>
              </w:rPr>
              <w:t xml:space="preserve">· </w:t>
            </w:r>
            <w:r>
              <w:rPr>
                <w:sz w:val="17"/>
              </w:rPr>
              <w:t xml:space="preserve">M.-L. </w:t>
            </w:r>
            <w:proofErr w:type="spellStart"/>
            <w:r>
              <w:rPr>
                <w:sz w:val="17"/>
              </w:rPr>
              <w:t>Potet</w:t>
            </w:r>
            <w:proofErr w:type="spellEnd"/>
          </w:p>
          <w:p w:rsidR="00674200" w:rsidRDefault="00786E0A">
            <w:pPr>
              <w:spacing w:after="87" w:line="259" w:lineRule="auto"/>
              <w:ind w:left="0" w:right="571" w:firstLine="0"/>
              <w:jc w:val="left"/>
            </w:pPr>
            <w:proofErr w:type="spellStart"/>
            <w:r>
              <w:rPr>
                <w:sz w:val="17"/>
              </w:rPr>
              <w:t>Vérimag</w:t>
            </w:r>
            <w:proofErr w:type="spellEnd"/>
            <w:r>
              <w:rPr>
                <w:sz w:val="17"/>
              </w:rPr>
              <w:t xml:space="preserve"> </w:t>
            </w:r>
            <w:proofErr w:type="spellStart"/>
            <w:r>
              <w:rPr>
                <w:sz w:val="17"/>
              </w:rPr>
              <w:t>Laboratoy</w:t>
            </w:r>
            <w:proofErr w:type="spellEnd"/>
            <w:r>
              <w:rPr>
                <w:sz w:val="17"/>
              </w:rPr>
              <w:t xml:space="preserve">, University of Grenoble, Centre </w:t>
            </w:r>
            <w:proofErr w:type="spellStart"/>
            <w:r>
              <w:rPr>
                <w:sz w:val="17"/>
              </w:rPr>
              <w:t>Équation</w:t>
            </w:r>
            <w:proofErr w:type="spellEnd"/>
            <w:r>
              <w:rPr>
                <w:sz w:val="17"/>
              </w:rPr>
              <w:t xml:space="preserve">, 2 Avenue de </w:t>
            </w:r>
            <w:proofErr w:type="spellStart"/>
            <w:r>
              <w:rPr>
                <w:sz w:val="17"/>
              </w:rPr>
              <w:t>Vignate</w:t>
            </w:r>
            <w:proofErr w:type="spellEnd"/>
            <w:r>
              <w:rPr>
                <w:sz w:val="17"/>
              </w:rPr>
              <w:t xml:space="preserve">, </w:t>
            </w:r>
            <w:proofErr w:type="spellStart"/>
            <w:r>
              <w:rPr>
                <w:sz w:val="17"/>
              </w:rPr>
              <w:t>Gières</w:t>
            </w:r>
            <w:proofErr w:type="spellEnd"/>
            <w:r>
              <w:rPr>
                <w:sz w:val="17"/>
              </w:rPr>
              <w:t xml:space="preserve"> 38610, France e-mail: Laurent.Mounier@imag.fr</w:t>
            </w:r>
          </w:p>
          <w:p w:rsidR="00674200" w:rsidRDefault="00786E0A">
            <w:pPr>
              <w:spacing w:after="100" w:line="244" w:lineRule="auto"/>
              <w:ind w:left="0" w:right="2682" w:firstLine="0"/>
              <w:jc w:val="left"/>
            </w:pPr>
            <w:r>
              <w:rPr>
                <w:sz w:val="17"/>
              </w:rPr>
              <w:t>J. Feist e-mail: Josselin.Feist@imag.fr</w:t>
            </w:r>
          </w:p>
          <w:p w:rsidR="00674200" w:rsidRDefault="00786E0A">
            <w:pPr>
              <w:spacing w:after="0" w:line="259" w:lineRule="auto"/>
              <w:ind w:left="0" w:right="2344" w:firstLine="0"/>
              <w:jc w:val="left"/>
            </w:pPr>
            <w:r>
              <w:rPr>
                <w:sz w:val="17"/>
              </w:rPr>
              <w:t xml:space="preserve">M.-L. </w:t>
            </w:r>
            <w:proofErr w:type="spellStart"/>
            <w:r>
              <w:rPr>
                <w:sz w:val="17"/>
              </w:rPr>
              <w:t>Potet</w:t>
            </w:r>
            <w:proofErr w:type="spellEnd"/>
            <w:r>
              <w:rPr>
                <w:sz w:val="17"/>
              </w:rPr>
              <w:t xml:space="preserve"> e-mail: Marie-Laure.Potet@imag.fr</w:t>
            </w:r>
          </w:p>
        </w:tc>
      </w:tr>
    </w:tbl>
    <w:p w:rsidR="00674200" w:rsidRDefault="00786E0A">
      <w:pPr>
        <w:ind w:left="13"/>
      </w:pPr>
      <w:r>
        <w:t xml:space="preserve">to analyze long execution sequences, which is a challenging task when dealing with large applications. Consequently, we believe that a static analysis can provide good results from a scalability point of view, finding </w:t>
      </w:r>
      <w:proofErr w:type="spellStart"/>
      <w:r>
        <w:t>UaF</w:t>
      </w:r>
      <w:proofErr w:type="spellEnd"/>
      <w:r>
        <w:t xml:space="preserve"> patterns that would be hard to detect using pure dynamic approaches. More precisely, our objective is to identify sets of program locations involved in a </w:t>
      </w:r>
      <w:proofErr w:type="spellStart"/>
      <w:r>
        <w:t>UaF</w:t>
      </w:r>
      <w:proofErr w:type="spellEnd"/>
      <w:r>
        <w:t>, providing a first level vulnerability detection step, and applicable to large (binary) codes. Moreover, information collected during this step could also be useful for a subsequent exploitability analysis (i.e., telling if and how some freed memory chunk can be later reallocated or overwritten).</w:t>
      </w:r>
    </w:p>
    <w:p w:rsidR="00674200" w:rsidRDefault="00786E0A">
      <w:pPr>
        <w:ind w:left="13"/>
      </w:pPr>
      <w:r>
        <w:t>1.1 A motivating example</w:t>
      </w:r>
    </w:p>
    <w:p w:rsidR="00674200" w:rsidRDefault="00786E0A">
      <w:pPr>
        <w:spacing w:after="14"/>
        <w:ind w:left="13"/>
      </w:pPr>
      <w:r>
        <w:lastRenderedPageBreak/>
        <w:t>We explain our approach through a motivating example, given on Listing 1</w:t>
      </w:r>
      <w:r>
        <w:rPr>
          <w:color w:val="0000FF"/>
          <w:vertAlign w:val="superscript"/>
        </w:rPr>
        <w:footnoteReference w:id="1"/>
      </w:r>
      <w:r>
        <w:t xml:space="preserve">. The main idea is that the function </w:t>
      </w:r>
      <w:proofErr w:type="spellStart"/>
      <w:r>
        <w:rPr>
          <w:rFonts w:ascii="Courier New" w:eastAsia="Courier New" w:hAnsi="Courier New" w:cs="Courier New"/>
        </w:rPr>
        <w:t>index_user</w:t>
      </w:r>
      <w:proofErr w:type="spellEnd"/>
      <w:r>
        <w:rPr>
          <w:rFonts w:ascii="Courier New" w:eastAsia="Courier New" w:hAnsi="Courier New" w:cs="Courier New"/>
        </w:rPr>
        <w:t xml:space="preserve"> </w:t>
      </w:r>
      <w:r>
        <w:t xml:space="preserve">puts </w:t>
      </w:r>
      <w:r>
        <w:rPr>
          <w:rFonts w:ascii="Courier New" w:eastAsia="Courier New" w:hAnsi="Courier New" w:cs="Courier New"/>
        </w:rPr>
        <w:t>p</w:t>
      </w:r>
      <w:r>
        <w:t xml:space="preserve">, the function argument, in the global variable </w:t>
      </w:r>
      <w:proofErr w:type="spellStart"/>
      <w:r>
        <w:rPr>
          <w:rFonts w:ascii="Courier New" w:eastAsia="Courier New" w:hAnsi="Courier New" w:cs="Courier New"/>
        </w:rPr>
        <w:t>p_global</w:t>
      </w:r>
      <w:proofErr w:type="spellEnd"/>
      <w:r>
        <w:rPr>
          <w:rFonts w:ascii="Courier New" w:eastAsia="Courier New" w:hAnsi="Courier New" w:cs="Courier New"/>
        </w:rPr>
        <w:t xml:space="preserve"> </w:t>
      </w:r>
      <w:r>
        <w:t xml:space="preserve">(line 8) and restores the previous value of </w:t>
      </w:r>
      <w:proofErr w:type="spellStart"/>
      <w:r>
        <w:rPr>
          <w:rFonts w:ascii="Courier New" w:eastAsia="Courier New" w:hAnsi="Courier New" w:cs="Courier New"/>
        </w:rPr>
        <w:t>p_global</w:t>
      </w:r>
      <w:proofErr w:type="spellEnd"/>
      <w:r>
        <w:rPr>
          <w:rFonts w:ascii="Courier New" w:eastAsia="Courier New" w:hAnsi="Courier New" w:cs="Courier New"/>
        </w:rPr>
        <w:t xml:space="preserve"> </w:t>
      </w:r>
      <w:r>
        <w:t xml:space="preserve">(just before the end of the function, line 13). But, when the condition </w:t>
      </w:r>
      <w:proofErr w:type="spellStart"/>
      <w:r>
        <w:rPr>
          <w:rFonts w:ascii="Courier New" w:eastAsia="Courier New" w:hAnsi="Courier New" w:cs="Courier New"/>
        </w:rPr>
        <w:t>cmp</w:t>
      </w:r>
      <w:proofErr w:type="spellEnd"/>
      <w:r>
        <w:rPr>
          <w:rFonts w:ascii="Courier New" w:eastAsia="Courier New" w:hAnsi="Courier New" w:cs="Courier New"/>
        </w:rPr>
        <w:t xml:space="preserve"> </w:t>
      </w:r>
      <w:r>
        <w:t xml:space="preserve">fails at line 9, </w:t>
      </w:r>
      <w:proofErr w:type="spellStart"/>
      <w:r>
        <w:rPr>
          <w:rFonts w:ascii="Courier New" w:eastAsia="Courier New" w:hAnsi="Courier New" w:cs="Courier New"/>
        </w:rPr>
        <w:t>index_user</w:t>
      </w:r>
      <w:proofErr w:type="spellEnd"/>
      <w:r>
        <w:rPr>
          <w:rFonts w:ascii="Courier New" w:eastAsia="Courier New" w:hAnsi="Courier New" w:cs="Courier New"/>
        </w:rPr>
        <w:t xml:space="preserve"> </w:t>
      </w:r>
      <w:r>
        <w:t xml:space="preserve">does not restore the value of </w:t>
      </w:r>
      <w:proofErr w:type="spellStart"/>
      <w:r>
        <w:rPr>
          <w:rFonts w:ascii="Courier New" w:eastAsia="Courier New" w:hAnsi="Courier New" w:cs="Courier New"/>
        </w:rPr>
        <w:t>p_global</w:t>
      </w:r>
      <w:proofErr w:type="spellEnd"/>
      <w:r>
        <w:t xml:space="preserve">. This kind of mistake (i.e., forget to restore a previous pointer value), can be found in real programs (this </w:t>
      </w:r>
      <w:proofErr w:type="spellStart"/>
      <w:r>
        <w:t>UaF</w:t>
      </w:r>
      <w:proofErr w:type="spellEnd"/>
      <w:r>
        <w:t xml:space="preserve"> is borrowed from CVE2011-4130). So, if during the call at line 29 this </w:t>
      </w:r>
      <w:proofErr w:type="spellStart"/>
      <w:r>
        <w:t>behaviour</w:t>
      </w:r>
      <w:proofErr w:type="spellEnd"/>
    </w:p>
    <w:p w:rsidR="00674200" w:rsidRDefault="00786E0A">
      <w:pPr>
        <w:ind w:left="13"/>
      </w:pPr>
      <w:r>
        <w:t xml:space="preserve">happens, </w:t>
      </w:r>
      <w:proofErr w:type="spellStart"/>
      <w:r>
        <w:rPr>
          <w:rFonts w:ascii="Courier New" w:eastAsia="Courier New" w:hAnsi="Courier New" w:cs="Courier New"/>
        </w:rPr>
        <w:t>p_global</w:t>
      </w:r>
      <w:proofErr w:type="spellEnd"/>
      <w:r>
        <w:rPr>
          <w:rFonts w:ascii="Courier New" w:eastAsia="Courier New" w:hAnsi="Courier New" w:cs="Courier New"/>
        </w:rPr>
        <w:t xml:space="preserve"> </w:t>
      </w:r>
      <w:r>
        <w:t xml:space="preserve">will point on the same memory area than </w:t>
      </w:r>
      <w:proofErr w:type="spellStart"/>
      <w:r>
        <w:rPr>
          <w:rFonts w:ascii="Courier New" w:eastAsia="Courier New" w:hAnsi="Courier New" w:cs="Courier New"/>
        </w:rPr>
        <w:t>p_index</w:t>
      </w:r>
      <w:proofErr w:type="spellEnd"/>
      <w:r>
        <w:rPr>
          <w:rFonts w:ascii="Courier New" w:eastAsia="Courier New" w:hAnsi="Courier New" w:cs="Courier New"/>
        </w:rPr>
        <w:t xml:space="preserve"> </w:t>
      </w:r>
      <w:r>
        <w:t xml:space="preserve">and therefore, after the </w:t>
      </w:r>
      <w:r>
        <w:rPr>
          <w:rFonts w:ascii="Courier New" w:eastAsia="Courier New" w:hAnsi="Courier New" w:cs="Courier New"/>
        </w:rPr>
        <w:t xml:space="preserve">free </w:t>
      </w:r>
      <w:r>
        <w:t xml:space="preserve">at line 30, </w:t>
      </w:r>
      <w:proofErr w:type="spellStart"/>
      <w:r>
        <w:rPr>
          <w:rFonts w:ascii="Courier New" w:eastAsia="Courier New" w:hAnsi="Courier New" w:cs="Courier New"/>
        </w:rPr>
        <w:t>p_global</w:t>
      </w:r>
      <w:proofErr w:type="spellEnd"/>
      <w:r>
        <w:rPr>
          <w:rFonts w:ascii="Courier New" w:eastAsia="Courier New" w:hAnsi="Courier New" w:cs="Courier New"/>
        </w:rPr>
        <w:t xml:space="preserve"> </w:t>
      </w:r>
      <w:r>
        <w:t xml:space="preserve">will become a dangling pointer. Then, at line 33, </w:t>
      </w:r>
      <w:proofErr w:type="spellStart"/>
      <w:r>
        <w:rPr>
          <w:rFonts w:ascii="Courier New" w:eastAsia="Courier New" w:hAnsi="Courier New" w:cs="Courier New"/>
        </w:rPr>
        <w:t>malloc</w:t>
      </w:r>
      <w:proofErr w:type="spellEnd"/>
      <w:r>
        <w:rPr>
          <w:rFonts w:ascii="Courier New" w:eastAsia="Courier New" w:hAnsi="Courier New" w:cs="Courier New"/>
        </w:rPr>
        <w:t xml:space="preserve"> </w:t>
      </w:r>
      <w:r>
        <w:t>could return the same memory area</w:t>
      </w:r>
      <w:r>
        <w:rPr>
          <w:color w:val="0000FF"/>
          <w:vertAlign w:val="superscript"/>
        </w:rPr>
        <w:footnoteReference w:id="2"/>
      </w:r>
      <w:r>
        <w:rPr>
          <w:color w:val="0000FF"/>
          <w:vertAlign w:val="superscript"/>
        </w:rPr>
        <w:t xml:space="preserve"> </w:t>
      </w:r>
      <w:r>
        <w:t xml:space="preserve">as pointed to by </w:t>
      </w:r>
      <w:proofErr w:type="spellStart"/>
      <w:r>
        <w:rPr>
          <w:rFonts w:ascii="Courier New" w:eastAsia="Courier New" w:hAnsi="Courier New" w:cs="Courier New"/>
        </w:rPr>
        <w:t>p_index</w:t>
      </w:r>
      <w:proofErr w:type="spellEnd"/>
      <w:r>
        <w:t>. In this case, the comparison at line 38 will always be true.</w:t>
      </w:r>
    </w:p>
    <w:p w:rsidR="00674200" w:rsidRDefault="00786E0A">
      <w:pPr>
        <w:spacing w:after="612" w:line="259" w:lineRule="auto"/>
        <w:ind w:left="50" w:firstLine="0"/>
        <w:jc w:val="left"/>
      </w:pPr>
      <w:r>
        <w:rPr>
          <w:noProof/>
        </w:rPr>
        <w:lastRenderedPageBreak/>
        <w:drawing>
          <wp:inline distT="0" distB="0" distL="0" distR="0">
            <wp:extent cx="2956560" cy="4709160"/>
            <wp:effectExtent l="0" t="0" r="0" b="0"/>
            <wp:docPr id="22992" name="Picture 22992"/>
            <wp:cNvGraphicFramePr/>
            <a:graphic xmlns:a="http://schemas.openxmlformats.org/drawingml/2006/main">
              <a:graphicData uri="http://schemas.openxmlformats.org/drawingml/2006/picture">
                <pic:pic xmlns:pic="http://schemas.openxmlformats.org/drawingml/2006/picture">
                  <pic:nvPicPr>
                    <pic:cNvPr id="22992" name="Picture 22992"/>
                    <pic:cNvPicPr/>
                  </pic:nvPicPr>
                  <pic:blipFill>
                    <a:blip r:embed="rId13"/>
                    <a:stretch>
                      <a:fillRect/>
                    </a:stretch>
                  </pic:blipFill>
                  <pic:spPr>
                    <a:xfrm>
                      <a:off x="0" y="0"/>
                      <a:ext cx="2956560" cy="4709160"/>
                    </a:xfrm>
                    <a:prstGeom prst="rect">
                      <a:avLst/>
                    </a:prstGeom>
                  </pic:spPr>
                </pic:pic>
              </a:graphicData>
            </a:graphic>
          </wp:inline>
        </w:drawing>
      </w:r>
    </w:p>
    <w:p w:rsidR="00674200" w:rsidRDefault="00786E0A">
      <w:pPr>
        <w:ind w:left="13"/>
      </w:pPr>
      <w:r>
        <w:t>1.2 Our approach</w:t>
      </w:r>
    </w:p>
    <w:p w:rsidR="00674200" w:rsidRDefault="00786E0A">
      <w:pPr>
        <w:spacing w:after="14"/>
        <w:ind w:left="13"/>
      </w:pPr>
      <w:r>
        <w:t xml:space="preserve">Although more complex, static analysis provides more complete results than dynamic analysis by allowing to explore the whole set of program executions. For instance, for </w:t>
      </w:r>
      <w:proofErr w:type="spellStart"/>
      <w:r>
        <w:t>UaF</w:t>
      </w:r>
      <w:proofErr w:type="spellEnd"/>
      <w:r>
        <w:t xml:space="preserve">, dangerous paths have to follow up several events: first, allocate a heap address, second, free this address, and, finally, access to the memory pointed to by this address. Using a dynamic search, we have few chances to find a path fulfilling all these requirements. Furthermore, a static analysis is independent of some execution specificities, such as effective addresses. For instance, in the case of </w:t>
      </w:r>
      <w:proofErr w:type="spellStart"/>
      <w:r>
        <w:t>UaF</w:t>
      </w:r>
      <w:proofErr w:type="spellEnd"/>
      <w:r>
        <w:t xml:space="preserve"> we can detect dangerous </w:t>
      </w:r>
      <w:proofErr w:type="spellStart"/>
      <w:r>
        <w:t>behaviours</w:t>
      </w:r>
      <w:proofErr w:type="spellEnd"/>
      <w:r>
        <w:t xml:space="preserve"> independently of the invoked allocator.</w:t>
      </w:r>
    </w:p>
    <w:p w:rsidR="00674200" w:rsidRDefault="00786E0A">
      <w:pPr>
        <w:spacing w:after="13"/>
        <w:ind w:left="13" w:firstLine="227"/>
      </w:pPr>
      <w:r>
        <w:t xml:space="preserve">Our contribution, called </w:t>
      </w:r>
      <w:r>
        <w:rPr>
          <w:b/>
        </w:rPr>
        <w:t xml:space="preserve">GUEB </w:t>
      </w:r>
      <w:r>
        <w:t>for Graph of Use-</w:t>
      </w:r>
      <w:proofErr w:type="spellStart"/>
      <w:r>
        <w:t>AfterFree</w:t>
      </w:r>
      <w:proofErr w:type="spellEnd"/>
      <w:r>
        <w:t xml:space="preserve"> to Exploit Binary, is based on three steps. First we </w:t>
      </w:r>
      <w:r>
        <w:lastRenderedPageBreak/>
        <w:t xml:space="preserve">track heap operations and address transfers, taking into account aliases, using a dedicated value analysis (see Sect. </w:t>
      </w:r>
      <w:r>
        <w:rPr>
          <w:color w:val="0000FF"/>
        </w:rPr>
        <w:t>2.2</w:t>
      </w:r>
      <w:r>
        <w:t xml:space="preserve">). Secondly we exploit these results to statically identify </w:t>
      </w:r>
      <w:proofErr w:type="spellStart"/>
      <w:r>
        <w:t>UaF</w:t>
      </w:r>
      <w:proofErr w:type="spellEnd"/>
      <w:r>
        <w:t xml:space="preserve"> vulnerabilities. </w:t>
      </w:r>
      <w:proofErr w:type="gramStart"/>
      <w:r>
        <w:t>Finally</w:t>
      </w:r>
      <w:proofErr w:type="gramEnd"/>
      <w:r>
        <w:t xml:space="preserve"> we extract subgraphs, for each </w:t>
      </w:r>
      <w:proofErr w:type="spellStart"/>
      <w:r>
        <w:t>UaF</w:t>
      </w:r>
      <w:proofErr w:type="spellEnd"/>
      <w:r>
        <w:t>,</w:t>
      </w:r>
    </w:p>
    <w:p w:rsidR="00674200" w:rsidRDefault="00786E0A">
      <w:pPr>
        <w:spacing w:after="567"/>
        <w:ind w:left="13"/>
      </w:pPr>
      <w:r>
        <w:t xml:space="preserve">describing sequentially where the dangling pointer is </w:t>
      </w:r>
      <w:r>
        <w:rPr>
          <w:i/>
        </w:rPr>
        <w:t>created</w:t>
      </w:r>
      <w:r>
        <w:t xml:space="preserve">, </w:t>
      </w:r>
      <w:r>
        <w:rPr>
          <w:i/>
        </w:rPr>
        <w:t xml:space="preserve">freed </w:t>
      </w:r>
      <w:r>
        <w:t xml:space="preserve">and </w:t>
      </w:r>
      <w:r>
        <w:rPr>
          <w:i/>
        </w:rPr>
        <w:t xml:space="preserve">used </w:t>
      </w:r>
      <w:r>
        <w:t xml:space="preserve">(see Sect. </w:t>
      </w:r>
      <w:r>
        <w:rPr>
          <w:color w:val="0000FF"/>
        </w:rPr>
        <w:t>3.2</w:t>
      </w:r>
      <w:r>
        <w:t xml:space="preserve">). Figure </w:t>
      </w:r>
      <w:r>
        <w:rPr>
          <w:color w:val="0000FF"/>
        </w:rPr>
        <w:t xml:space="preserve">1 </w:t>
      </w:r>
      <w:r>
        <w:t xml:space="preserve">gives the subgraph extracted from Listing 1 (presented at the source level). It identifies bloc 26 (creation of a pointer </w:t>
      </w:r>
      <w:r>
        <w:rPr>
          <w:i/>
        </w:rPr>
        <w:t>p</w:t>
      </w:r>
      <w:r>
        <w:t xml:space="preserve">), bloc 30 (freeing of this pointer) and bloc 38 (dereferencing of </w:t>
      </w:r>
      <w:r>
        <w:rPr>
          <w:i/>
        </w:rPr>
        <w:t>p</w:t>
      </w:r>
      <w:r>
        <w:t>).</w:t>
      </w:r>
    </w:p>
    <w:p w:rsidR="00674200" w:rsidRDefault="00786E0A">
      <w:pPr>
        <w:ind w:left="13"/>
      </w:pPr>
      <w:r>
        <w:t>1.3 Some related work</w:t>
      </w:r>
    </w:p>
    <w:p w:rsidR="00674200" w:rsidRDefault="00786E0A">
      <w:pPr>
        <w:spacing w:after="0"/>
        <w:ind w:left="13"/>
      </w:pPr>
      <w:r>
        <w:t xml:space="preserve">There exists several tools statically tracking </w:t>
      </w:r>
      <w:proofErr w:type="spellStart"/>
      <w:r>
        <w:t>UaF</w:t>
      </w:r>
      <w:proofErr w:type="spellEnd"/>
      <w:r>
        <w:t xml:space="preserve"> in </w:t>
      </w:r>
      <w:proofErr w:type="spellStart"/>
      <w:r>
        <w:t>sourcelevel</w:t>
      </w:r>
      <w:proofErr w:type="spellEnd"/>
      <w:r>
        <w:t xml:space="preserve"> C code (such as </w:t>
      </w:r>
      <w:proofErr w:type="spellStart"/>
      <w:r>
        <w:t>Polyspace</w:t>
      </w:r>
      <w:proofErr w:type="spellEnd"/>
      <w:r>
        <w:rPr>
          <w:color w:val="0000FF"/>
          <w:vertAlign w:val="superscript"/>
        </w:rPr>
        <w:footnoteReference w:id="3"/>
      </w:r>
      <w:r>
        <w:rPr>
          <w:color w:val="0000FF"/>
          <w:vertAlign w:val="superscript"/>
        </w:rPr>
        <w:t xml:space="preserve"> </w:t>
      </w:r>
      <w:r>
        <w:t xml:space="preserve">or </w:t>
      </w:r>
      <w:proofErr w:type="spellStart"/>
      <w:r>
        <w:t>Frama</w:t>
      </w:r>
      <w:proofErr w:type="spellEnd"/>
      <w:r>
        <w:t>-C [</w:t>
      </w:r>
      <w:r>
        <w:rPr>
          <w:color w:val="0000FF"/>
        </w:rPr>
        <w:t>9</w:t>
      </w:r>
      <w:r>
        <w:t xml:space="preserve">] for instance). These tools are mainly dedicated to safety verification: programs that do not respect some constraints are rejected, such as undefined behaviors in C. In vulnerability analysis we are precisely interested by unpredictable behaviors, that could be successfully exploited. For </w:t>
      </w:r>
      <w:proofErr w:type="gramStart"/>
      <w:r>
        <w:t>instance</w:t>
      </w:r>
      <w:proofErr w:type="gramEnd"/>
      <w:r>
        <w:t xml:space="preserve"> in the case of </w:t>
      </w:r>
      <w:proofErr w:type="spellStart"/>
      <w:r>
        <w:t>UaF</w:t>
      </w:r>
      <w:proofErr w:type="spellEnd"/>
      <w:r>
        <w:t xml:space="preserve"> we are not just interested by the use of a dangling pointer, we want to </w:t>
      </w:r>
      <w:proofErr w:type="spellStart"/>
      <w:r>
        <w:t>localise</w:t>
      </w:r>
      <w:proofErr w:type="spellEnd"/>
      <w:r>
        <w:t xml:space="preserve"> where they are created and how they can be effectively exploited. Getting such detailed information on the memory layout requires to analyze the code at the binary level, taking into account the compiler optimizations and the libraries in use.</w:t>
      </w:r>
    </w:p>
    <w:p w:rsidR="00674200" w:rsidRDefault="00786E0A">
      <w:pPr>
        <w:spacing w:after="0"/>
        <w:ind w:left="13" w:firstLine="227"/>
      </w:pPr>
      <w:r>
        <w:t>However, lifting static analysis to binary codes is quite challenging [</w:t>
      </w:r>
      <w:r>
        <w:rPr>
          <w:color w:val="0000FF"/>
        </w:rPr>
        <w:t>3</w:t>
      </w:r>
      <w:r>
        <w:t>]. On the academic side, there exists several open platforms providing some multi-purpose static analysis (program slicing, CFG construction, data-flow analysis, etc.), and well-defined APIs to access intermediate code representations. One can mention for instance REIL [</w:t>
      </w:r>
      <w:r>
        <w:rPr>
          <w:color w:val="0000FF"/>
        </w:rPr>
        <w:t>10</w:t>
      </w:r>
      <w:r>
        <w:t>], BAP [</w:t>
      </w:r>
      <w:r>
        <w:rPr>
          <w:color w:val="0000FF"/>
        </w:rPr>
        <w:t>6</w:t>
      </w:r>
      <w:r>
        <w:t xml:space="preserve">], or </w:t>
      </w:r>
      <w:proofErr w:type="spellStart"/>
      <w:r>
        <w:t>Bincoa</w:t>
      </w:r>
      <w:proofErr w:type="spellEnd"/>
      <w:r>
        <w:t xml:space="preserve"> [</w:t>
      </w:r>
      <w:r>
        <w:rPr>
          <w:color w:val="0000FF"/>
        </w:rPr>
        <w:t>5</w:t>
      </w:r>
      <w:r>
        <w:t xml:space="preserve">]. But none of them provide any on-the-shelf solution for </w:t>
      </w:r>
      <w:proofErr w:type="spellStart"/>
      <w:r>
        <w:t>UaF</w:t>
      </w:r>
      <w:proofErr w:type="spellEnd"/>
      <w:r>
        <w:t xml:space="preserve"> detection.</w:t>
      </w:r>
    </w:p>
    <w:p w:rsidR="00674200" w:rsidRDefault="00786E0A">
      <w:pPr>
        <w:spacing w:after="14"/>
        <w:ind w:left="13" w:firstLine="227"/>
      </w:pPr>
      <w:r>
        <w:t xml:space="preserve">As a result, when binary code is concerned, to the best of our knowledge, existing </w:t>
      </w:r>
      <w:proofErr w:type="spellStart"/>
      <w:r>
        <w:t>UaF</w:t>
      </w:r>
      <w:proofErr w:type="spellEnd"/>
      <w:r>
        <w:t xml:space="preserve"> detection tools are all based on dynamic approaches. For example, </w:t>
      </w:r>
      <w:proofErr w:type="spellStart"/>
      <w:r>
        <w:t>AddressSanitizer</w:t>
      </w:r>
      <w:proofErr w:type="spellEnd"/>
      <w:r>
        <w:t xml:space="preserve"> [</w:t>
      </w:r>
      <w:r>
        <w:rPr>
          <w:color w:val="0000FF"/>
        </w:rPr>
        <w:t>14</w:t>
      </w:r>
      <w:r>
        <w:t xml:space="preserve">] requires to compile the binary with a specific library. </w:t>
      </w:r>
      <w:proofErr w:type="spellStart"/>
      <w:proofErr w:type="gramStart"/>
      <w:r>
        <w:t>Undangle</w:t>
      </w:r>
      <w:proofErr w:type="spellEnd"/>
      <w:r>
        <w:t>[</w:t>
      </w:r>
      <w:proofErr w:type="gramEnd"/>
      <w:r>
        <w:rPr>
          <w:color w:val="0000FF"/>
        </w:rPr>
        <w:t>7</w:t>
      </w:r>
      <w:r>
        <w:t>]</w:t>
      </w:r>
      <w:r w:rsidR="00644A8F">
        <w:t xml:space="preserve"> </w:t>
      </w:r>
      <w:r>
        <w:t>is</w:t>
      </w:r>
      <w:r w:rsidR="00644A8F">
        <w:t xml:space="preserve"> </w:t>
      </w:r>
      <w:r>
        <w:t>a</w:t>
      </w:r>
      <w:r w:rsidR="00644A8F">
        <w:t xml:space="preserve"> </w:t>
      </w:r>
      <w:r>
        <w:t>tool</w:t>
      </w:r>
      <w:r w:rsidR="00644A8F">
        <w:t xml:space="preserve"> </w:t>
      </w:r>
      <w:r>
        <w:t>specifically</w:t>
      </w:r>
      <w:r w:rsidR="00644A8F">
        <w:t xml:space="preserve"> </w:t>
      </w:r>
      <w:r>
        <w:t>dedicated</w:t>
      </w:r>
      <w:r w:rsidR="00644A8F">
        <w:t xml:space="preserve"> </w:t>
      </w:r>
      <w:r>
        <w:t>to</w:t>
      </w:r>
      <w:r w:rsidR="00644A8F">
        <w:t xml:space="preserve"> </w:t>
      </w:r>
      <w:proofErr w:type="spellStart"/>
      <w:r>
        <w:t>UaF</w:t>
      </w:r>
      <w:proofErr w:type="spellEnd"/>
      <w:r w:rsidR="00644A8F">
        <w:t xml:space="preserve"> </w:t>
      </w:r>
      <w:proofErr w:type="spellStart"/>
      <w:r>
        <w:t>analysis:starting</w:t>
      </w:r>
      <w:proofErr w:type="spellEnd"/>
      <w:r>
        <w:t xml:space="preserve"> from a given execution trace, this tool aims to identify program points where dangling pointers are created, to detect the root of a possible vulnerability. In this sense, it pursues the same objectives as ours. Nevertheless, this approach requires to first identify paths leading to </w:t>
      </w:r>
      <w:proofErr w:type="spellStart"/>
      <w:r>
        <w:t>UaF</w:t>
      </w:r>
      <w:proofErr w:type="spellEnd"/>
      <w:r>
        <w:t xml:space="preserve"> vulnerabilities, to instrument each assembly instruction, which slows down the execution.</w:t>
      </w:r>
    </w:p>
    <w:p w:rsidR="00674200" w:rsidRDefault="00786E0A">
      <w:pPr>
        <w:ind w:left="13" w:firstLine="227"/>
      </w:pPr>
      <w:r>
        <w:lastRenderedPageBreak/>
        <w:t xml:space="preserve">The paper is organized as follows: Section </w:t>
      </w:r>
      <w:r>
        <w:rPr>
          <w:color w:val="0000FF"/>
        </w:rPr>
        <w:t xml:space="preserve">2 </w:t>
      </w:r>
      <w:r>
        <w:t xml:space="preserve">describes the memory model and the value analysis used, Sect. </w:t>
      </w:r>
      <w:r>
        <w:rPr>
          <w:color w:val="0000FF"/>
        </w:rPr>
        <w:t xml:space="preserve">3 </w:t>
      </w:r>
      <w:r>
        <w:t xml:space="preserve">presents the method we propose to detect </w:t>
      </w:r>
      <w:proofErr w:type="spellStart"/>
      <w:r>
        <w:t>UaF</w:t>
      </w:r>
      <w:proofErr w:type="spellEnd"/>
      <w:r>
        <w:t xml:space="preserve"> patterns, and Sect. </w:t>
      </w:r>
      <w:r>
        <w:rPr>
          <w:color w:val="0000FF"/>
        </w:rPr>
        <w:t xml:space="preserve">4 </w:t>
      </w:r>
      <w:r>
        <w:t>summarizes some experimental results and gives some limitations of the current prototype and directions for future work.</w:t>
      </w:r>
    </w:p>
    <w:p w:rsidR="00674200" w:rsidRDefault="00786E0A">
      <w:pPr>
        <w:spacing w:after="8776" w:line="251" w:lineRule="auto"/>
        <w:ind w:left="-12" w:firstLine="0"/>
      </w:pPr>
      <w:r>
        <w:rPr>
          <w:noProof/>
        </w:rPr>
        <w:lastRenderedPageBreak/>
        <w:drawing>
          <wp:anchor distT="0" distB="0" distL="114300" distR="114300" simplePos="0" relativeHeight="251658240" behindDoc="0" locked="0" layoutInCell="1" allowOverlap="0">
            <wp:simplePos x="0" y="0"/>
            <wp:positionH relativeFrom="margin">
              <wp:posOffset>1935501</wp:posOffset>
            </wp:positionH>
            <wp:positionV relativeFrom="paragraph">
              <wp:posOffset>5797</wp:posOffset>
            </wp:positionV>
            <wp:extent cx="4325112" cy="5343145"/>
            <wp:effectExtent l="0" t="0" r="0" b="0"/>
            <wp:wrapSquare wrapText="bothSides"/>
            <wp:docPr id="22994" name="Picture 22994"/>
            <wp:cNvGraphicFramePr/>
            <a:graphic xmlns:a="http://schemas.openxmlformats.org/drawingml/2006/main">
              <a:graphicData uri="http://schemas.openxmlformats.org/drawingml/2006/picture">
                <pic:pic xmlns:pic="http://schemas.openxmlformats.org/drawingml/2006/picture">
                  <pic:nvPicPr>
                    <pic:cNvPr id="22994" name="Picture 22994"/>
                    <pic:cNvPicPr/>
                  </pic:nvPicPr>
                  <pic:blipFill>
                    <a:blip r:embed="rId14"/>
                    <a:stretch>
                      <a:fillRect/>
                    </a:stretch>
                  </pic:blipFill>
                  <pic:spPr>
                    <a:xfrm>
                      <a:off x="0" y="0"/>
                      <a:ext cx="4325112" cy="5343145"/>
                    </a:xfrm>
                    <a:prstGeom prst="rect">
                      <a:avLst/>
                    </a:prstGeom>
                  </pic:spPr>
                </pic:pic>
              </a:graphicData>
            </a:graphic>
          </wp:anchor>
        </w:drawing>
      </w:r>
      <w:r>
        <w:rPr>
          <w:b/>
          <w:sz w:val="17"/>
        </w:rPr>
        <w:t xml:space="preserve">Fig. 1 </w:t>
      </w:r>
      <w:r>
        <w:rPr>
          <w:sz w:val="17"/>
        </w:rPr>
        <w:t>Extracted subgraph for example Listing 1</w:t>
      </w:r>
    </w:p>
    <w:p w:rsidR="00674200" w:rsidRDefault="00786E0A">
      <w:pPr>
        <w:pStyle w:val="2"/>
        <w:ind w:left="-2"/>
      </w:pPr>
      <w:r>
        <w:t>2 Memory model and value analysis</w:t>
      </w:r>
    </w:p>
    <w:p w:rsidR="00674200" w:rsidRDefault="00786E0A">
      <w:pPr>
        <w:spacing w:after="342"/>
        <w:ind w:left="13"/>
      </w:pPr>
      <w:r>
        <w:t>In this section we detail each of the three steps of the GUEB approach. First, we explain how the stack and heap elements are represented.</w:t>
      </w:r>
    </w:p>
    <w:p w:rsidR="00674200" w:rsidRDefault="00786E0A">
      <w:pPr>
        <w:ind w:left="13"/>
      </w:pPr>
      <w:r>
        <w:t>2.1 Abstract memory representation</w:t>
      </w:r>
    </w:p>
    <w:p w:rsidR="00674200" w:rsidRDefault="00786E0A" w:rsidP="00644A8F">
      <w:pPr>
        <w:spacing w:after="143"/>
        <w:ind w:left="13"/>
      </w:pPr>
      <w:r>
        <w:t>We</w:t>
      </w:r>
      <w:r w:rsidR="00644A8F">
        <w:t xml:space="preserve"> </w:t>
      </w:r>
      <w:r>
        <w:t>assume</w:t>
      </w:r>
      <w:r w:rsidR="00644A8F">
        <w:t xml:space="preserve"> </w:t>
      </w:r>
      <w:r>
        <w:t>that</w:t>
      </w:r>
      <w:r w:rsidR="00644A8F">
        <w:t xml:space="preserve"> </w:t>
      </w:r>
      <w:r>
        <w:t>addresses</w:t>
      </w:r>
      <w:r w:rsidR="00644A8F">
        <w:t xml:space="preserve"> </w:t>
      </w:r>
      <w:r>
        <w:t>in</w:t>
      </w:r>
      <w:r w:rsidR="00644A8F">
        <w:t xml:space="preserve"> </w:t>
      </w:r>
      <w:r>
        <w:t>the</w:t>
      </w:r>
      <w:r w:rsidR="00644A8F">
        <w:t xml:space="preserve"> </w:t>
      </w:r>
      <w:r>
        <w:t>stack</w:t>
      </w:r>
      <w:r w:rsidR="00644A8F">
        <w:t xml:space="preserve"> </w:t>
      </w:r>
      <w:r>
        <w:t>are</w:t>
      </w:r>
      <w:r w:rsidR="00644A8F">
        <w:t xml:space="preserve"> </w:t>
      </w:r>
      <w:r>
        <w:t>expressed</w:t>
      </w:r>
      <w:r w:rsidR="00644A8F">
        <w:t xml:space="preserve"> </w:t>
      </w:r>
      <w:r>
        <w:t>as</w:t>
      </w:r>
      <w:r w:rsidR="00644A8F">
        <w:t xml:space="preserve"> </w:t>
      </w:r>
      <w:r>
        <w:t>offsets with</w:t>
      </w:r>
      <w:r w:rsidR="00644A8F">
        <w:t xml:space="preserve"> </w:t>
      </w:r>
      <w:r>
        <w:t>respect</w:t>
      </w:r>
      <w:r w:rsidR="00644A8F">
        <w:t xml:space="preserve"> </w:t>
      </w:r>
      <w:r>
        <w:t>to</w:t>
      </w:r>
      <w:r w:rsidR="00644A8F">
        <w:t xml:space="preserve"> </w:t>
      </w:r>
      <w:r>
        <w:t>the</w:t>
      </w:r>
      <w:r w:rsidR="00644A8F">
        <w:t xml:space="preserve"> </w:t>
      </w:r>
      <w:r>
        <w:t>base</w:t>
      </w:r>
      <w:r w:rsidR="00644A8F">
        <w:t xml:space="preserve"> </w:t>
      </w:r>
      <w:r>
        <w:t xml:space="preserve">register </w:t>
      </w:r>
      <w:proofErr w:type="spellStart"/>
      <w:r>
        <w:rPr>
          <w:i/>
        </w:rPr>
        <w:t>EBP</w:t>
      </w:r>
      <w:r>
        <w:t>.Since</w:t>
      </w:r>
      <w:proofErr w:type="spellEnd"/>
      <w:r w:rsidR="00644A8F">
        <w:t xml:space="preserve"> </w:t>
      </w:r>
      <w:r>
        <w:t xml:space="preserve">inter-procedural analysis is achieved by </w:t>
      </w:r>
      <w:r>
        <w:rPr>
          <w:i/>
        </w:rPr>
        <w:t>procedure in-lining</w:t>
      </w:r>
      <w:r>
        <w:rPr>
          <w:color w:val="0000FF"/>
          <w:vertAlign w:val="superscript"/>
        </w:rPr>
        <w:footnoteReference w:id="4"/>
      </w:r>
      <w:r>
        <w:t xml:space="preserve">, each stack element is represented by a pair </w:t>
      </w:r>
      <w:r>
        <w:rPr>
          <w:rFonts w:ascii="Calibri" w:eastAsia="Calibri" w:hAnsi="Calibri" w:cs="Calibri"/>
        </w:rPr>
        <w:t>(</w:t>
      </w:r>
      <w:r>
        <w:rPr>
          <w:i/>
        </w:rPr>
        <w:t>EBP</w:t>
      </w:r>
      <w:r>
        <w:rPr>
          <w:vertAlign w:val="subscript"/>
        </w:rPr>
        <w:t>0</w:t>
      </w:r>
      <w:r>
        <w:rPr>
          <w:rFonts w:ascii="Calibri" w:eastAsia="Calibri" w:hAnsi="Calibri" w:cs="Calibri"/>
        </w:rPr>
        <w:t>,</w:t>
      </w:r>
      <w:proofErr w:type="spellStart"/>
      <w:r>
        <w:rPr>
          <w:i/>
        </w:rPr>
        <w:t>of f</w:t>
      </w:r>
      <w:proofErr w:type="spellEnd"/>
      <w:r>
        <w:rPr>
          <w:i/>
        </w:rPr>
        <w:t xml:space="preserve"> set</w:t>
      </w:r>
      <w:r>
        <w:rPr>
          <w:rFonts w:ascii="Calibri" w:eastAsia="Calibri" w:hAnsi="Calibri" w:cs="Calibri"/>
        </w:rPr>
        <w:t xml:space="preserve">) </w:t>
      </w:r>
      <w:r>
        <w:t xml:space="preserve">where </w:t>
      </w:r>
      <w:r>
        <w:rPr>
          <w:i/>
        </w:rPr>
        <w:t>EBP</w:t>
      </w:r>
      <w:r>
        <w:rPr>
          <w:vertAlign w:val="subscript"/>
        </w:rPr>
        <w:t xml:space="preserve">0 </w:t>
      </w:r>
      <w:r>
        <w:t>is</w:t>
      </w:r>
      <w:r w:rsidR="00644A8F">
        <w:t xml:space="preserve"> </w:t>
      </w:r>
      <w:r>
        <w:t>the</w:t>
      </w:r>
      <w:r w:rsidR="00644A8F">
        <w:t xml:space="preserve"> </w:t>
      </w:r>
      <w:r>
        <w:t>initial</w:t>
      </w:r>
      <w:r w:rsidR="00644A8F">
        <w:t xml:space="preserve"> </w:t>
      </w:r>
      <w:r>
        <w:t>value</w:t>
      </w:r>
      <w:r w:rsidR="00644A8F">
        <w:t xml:space="preserve"> </w:t>
      </w:r>
      <w:r>
        <w:t xml:space="preserve">of </w:t>
      </w:r>
      <w:proofErr w:type="spellStart"/>
      <w:r>
        <w:rPr>
          <w:i/>
        </w:rPr>
        <w:t>EBP</w:t>
      </w:r>
      <w:r>
        <w:t>.Forinstance</w:t>
      </w:r>
      <w:proofErr w:type="spellEnd"/>
      <w:r w:rsidR="00644A8F">
        <w:t xml:space="preserve"> </w:t>
      </w:r>
      <w:proofErr w:type="spellStart"/>
      <w:r>
        <w:rPr>
          <w:rFonts w:ascii="Courier New" w:eastAsia="Courier New" w:hAnsi="Courier New" w:cs="Courier New"/>
        </w:rPr>
        <w:t>p_index</w:t>
      </w:r>
      <w:proofErr w:type="spellEnd"/>
      <w:r w:rsidR="00644A8F">
        <w:rPr>
          <w:rFonts w:ascii="Courier New" w:eastAsia="Courier New" w:hAnsi="Courier New" w:cs="Courier New"/>
        </w:rPr>
        <w:t xml:space="preserve"> </w:t>
      </w:r>
      <w:r>
        <w:t>is</w:t>
      </w:r>
      <w:r w:rsidR="00644A8F">
        <w:t xml:space="preserve"> </w:t>
      </w:r>
      <w:r>
        <w:t xml:space="preserve">denoted by </w:t>
      </w:r>
      <w:r>
        <w:rPr>
          <w:rFonts w:ascii="Calibri" w:eastAsia="Calibri" w:hAnsi="Calibri" w:cs="Calibri"/>
        </w:rPr>
        <w:t>(</w:t>
      </w:r>
      <w:r>
        <w:rPr>
          <w:i/>
        </w:rPr>
        <w:t>EBP</w:t>
      </w:r>
      <w:r>
        <w:rPr>
          <w:vertAlign w:val="subscript"/>
        </w:rPr>
        <w:t>0</w:t>
      </w:r>
      <w:r>
        <w:rPr>
          <w:rFonts w:ascii="Calibri" w:eastAsia="Calibri" w:hAnsi="Calibri" w:cs="Calibri"/>
        </w:rPr>
        <w:t>,−</w:t>
      </w:r>
      <w:r>
        <w:t>24</w:t>
      </w:r>
      <w:r>
        <w:rPr>
          <w:rFonts w:ascii="Calibri" w:eastAsia="Calibri" w:hAnsi="Calibri" w:cs="Calibri"/>
        </w:rPr>
        <w:t xml:space="preserve">) </w:t>
      </w:r>
      <w:r>
        <w:t xml:space="preserve">and </w:t>
      </w:r>
      <w:proofErr w:type="spellStart"/>
      <w:r>
        <w:rPr>
          <w:rFonts w:ascii="Courier New" w:eastAsia="Courier New" w:hAnsi="Courier New" w:cs="Courier New"/>
        </w:rPr>
        <w:t>p_global_save</w:t>
      </w:r>
      <w:proofErr w:type="spellEnd"/>
      <w:r>
        <w:rPr>
          <w:rFonts w:ascii="Courier New" w:eastAsia="Courier New" w:hAnsi="Courier New" w:cs="Courier New"/>
        </w:rPr>
        <w:t xml:space="preserve"> </w:t>
      </w:r>
      <w:r>
        <w:t xml:space="preserve">by </w:t>
      </w:r>
      <w:r>
        <w:rPr>
          <w:rFonts w:ascii="Calibri" w:eastAsia="Calibri" w:hAnsi="Calibri" w:cs="Calibri"/>
        </w:rPr>
        <w:t>(</w:t>
      </w:r>
      <w:r>
        <w:rPr>
          <w:i/>
        </w:rPr>
        <w:t>EBP</w:t>
      </w:r>
      <w:r>
        <w:rPr>
          <w:vertAlign w:val="subscript"/>
        </w:rPr>
        <w:t>0</w:t>
      </w:r>
      <w:r>
        <w:rPr>
          <w:rFonts w:ascii="Calibri" w:eastAsia="Calibri" w:hAnsi="Calibri" w:cs="Calibri"/>
        </w:rPr>
        <w:t>,−</w:t>
      </w:r>
      <w:r>
        <w:t>36</w:t>
      </w:r>
      <w:r>
        <w:rPr>
          <w:rFonts w:ascii="Calibri" w:eastAsia="Calibri" w:hAnsi="Calibri" w:cs="Calibri"/>
        </w:rPr>
        <w:t>)</w:t>
      </w:r>
      <w:r>
        <w:t xml:space="preserve">.Global variables have constant addresses represented by an identifier, here the variable name (e.g., </w:t>
      </w:r>
      <w:proofErr w:type="spellStart"/>
      <w:r>
        <w:rPr>
          <w:rFonts w:ascii="Courier New" w:eastAsia="Courier New" w:hAnsi="Courier New" w:cs="Courier New"/>
        </w:rPr>
        <w:t>p_global</w:t>
      </w:r>
      <w:proofErr w:type="spellEnd"/>
      <w:r>
        <w:t>).</w:t>
      </w:r>
    </w:p>
    <w:p w:rsidR="00674200" w:rsidRDefault="00786E0A">
      <w:pPr>
        <w:spacing w:after="149"/>
        <w:ind w:left="13" w:firstLine="227"/>
      </w:pPr>
      <w:r>
        <w:t xml:space="preserve">Regarding the heap, we define </w:t>
      </w:r>
      <w:r>
        <w:rPr>
          <w:i/>
        </w:rPr>
        <w:t xml:space="preserve">HE </w:t>
      </w:r>
      <w:r>
        <w:t xml:space="preserve">as the set of all possible heap elements. An element of </w:t>
      </w:r>
      <w:r>
        <w:rPr>
          <w:i/>
        </w:rPr>
        <w:t xml:space="preserve">HE </w:t>
      </w:r>
      <w:r>
        <w:t xml:space="preserve">is a pair </w:t>
      </w:r>
      <w:r>
        <w:rPr>
          <w:rFonts w:ascii="Calibri" w:eastAsia="Calibri" w:hAnsi="Calibri" w:cs="Calibri"/>
        </w:rPr>
        <w:t>(</w:t>
      </w:r>
      <w:proofErr w:type="spellStart"/>
      <w:proofErr w:type="gramStart"/>
      <w:r>
        <w:rPr>
          <w:i/>
        </w:rPr>
        <w:t>base</w:t>
      </w:r>
      <w:r>
        <w:rPr>
          <w:rFonts w:ascii="Calibri" w:eastAsia="Calibri" w:hAnsi="Calibri" w:cs="Calibri"/>
        </w:rPr>
        <w:t>,</w:t>
      </w:r>
      <w:r>
        <w:rPr>
          <w:i/>
        </w:rPr>
        <w:t>size</w:t>
      </w:r>
      <w:proofErr w:type="spellEnd"/>
      <w:proofErr w:type="gramEnd"/>
      <w:r>
        <w:rPr>
          <w:rFonts w:ascii="Calibri" w:eastAsia="Calibri" w:hAnsi="Calibri" w:cs="Calibri"/>
        </w:rPr>
        <w:t>)</w:t>
      </w:r>
      <w:r>
        <w:t xml:space="preserve">, where </w:t>
      </w:r>
      <w:r>
        <w:rPr>
          <w:i/>
        </w:rPr>
        <w:t xml:space="preserve">base </w:t>
      </w:r>
      <w:r>
        <w:t xml:space="preserve">is an allocation identifier and </w:t>
      </w:r>
      <w:r>
        <w:rPr>
          <w:i/>
        </w:rPr>
        <w:t xml:space="preserve">size </w:t>
      </w:r>
      <w:r>
        <w:t xml:space="preserve">the allocation size. Such a pair is also denoted as a </w:t>
      </w:r>
      <w:r>
        <w:rPr>
          <w:i/>
        </w:rPr>
        <w:t>chunk</w:t>
      </w:r>
      <w:r>
        <w:t xml:space="preserve">. </w:t>
      </w:r>
      <w:r>
        <w:rPr>
          <w:i/>
        </w:rPr>
        <w:t xml:space="preserve">PC </w:t>
      </w:r>
      <w:r>
        <w:t xml:space="preserve">is the set of all program points. We define </w:t>
      </w:r>
      <w:r>
        <w:rPr>
          <w:i/>
        </w:rPr>
        <w:t xml:space="preserve">H A </w:t>
      </w:r>
      <w:r>
        <w:t xml:space="preserve">and </w:t>
      </w:r>
      <w:r>
        <w:rPr>
          <w:i/>
        </w:rPr>
        <w:t>HF</w:t>
      </w:r>
      <w:r>
        <w:t xml:space="preserve">, two functions that respectively associate the set of all currently allocated or freed elements at each point </w:t>
      </w:r>
      <w:r>
        <w:rPr>
          <w:i/>
        </w:rPr>
        <w:t xml:space="preserve">pc </w:t>
      </w:r>
      <w:r>
        <w:t>(</w:t>
      </w:r>
      <w:r>
        <w:rPr>
          <w:i/>
        </w:rPr>
        <w:t xml:space="preserve">H A </w:t>
      </w:r>
      <w:r>
        <w:rPr>
          <w:rFonts w:ascii="Calibri" w:eastAsia="Calibri" w:hAnsi="Calibri" w:cs="Calibri"/>
        </w:rPr>
        <w:t>∈</w:t>
      </w:r>
    </w:p>
    <w:p w:rsidR="00674200" w:rsidRDefault="00786E0A">
      <w:pPr>
        <w:spacing w:after="15"/>
        <w:ind w:left="13"/>
      </w:pPr>
      <w:r>
        <w:rPr>
          <w:i/>
        </w:rPr>
        <w:lastRenderedPageBreak/>
        <w:t xml:space="preserve">PC </w:t>
      </w:r>
      <w:r>
        <w:rPr>
          <w:rFonts w:ascii="Calibri" w:eastAsia="Calibri" w:hAnsi="Calibri" w:cs="Calibri"/>
        </w:rPr>
        <w:t xml:space="preserve">→ </w:t>
      </w:r>
      <w:r>
        <w:rPr>
          <w:rFonts w:ascii="Cambria" w:eastAsia="Cambria" w:hAnsi="Cambria" w:cs="Cambria"/>
        </w:rPr>
        <w:t>P</w:t>
      </w:r>
      <w:r>
        <w:rPr>
          <w:rFonts w:ascii="Calibri" w:eastAsia="Calibri" w:hAnsi="Calibri" w:cs="Calibri"/>
        </w:rPr>
        <w:t>(</w:t>
      </w:r>
      <w:r>
        <w:rPr>
          <w:i/>
        </w:rPr>
        <w:t>HE</w:t>
      </w:r>
      <w:r>
        <w:rPr>
          <w:rFonts w:ascii="Calibri" w:eastAsia="Calibri" w:hAnsi="Calibri" w:cs="Calibri"/>
        </w:rPr>
        <w:t>)</w:t>
      </w:r>
      <w:r>
        <w:t xml:space="preserve">, </w:t>
      </w:r>
      <w:r>
        <w:rPr>
          <w:i/>
        </w:rPr>
        <w:t xml:space="preserve">HF </w:t>
      </w:r>
      <w:r>
        <w:rPr>
          <w:rFonts w:ascii="Calibri" w:eastAsia="Calibri" w:hAnsi="Calibri" w:cs="Calibri"/>
        </w:rPr>
        <w:t xml:space="preserve">∈ </w:t>
      </w:r>
      <w:r>
        <w:rPr>
          <w:i/>
        </w:rPr>
        <w:t xml:space="preserve">PC </w:t>
      </w:r>
      <w:r>
        <w:rPr>
          <w:rFonts w:ascii="Calibri" w:eastAsia="Calibri" w:hAnsi="Calibri" w:cs="Calibri"/>
        </w:rPr>
        <w:t xml:space="preserve">→ </w:t>
      </w:r>
      <w:r>
        <w:rPr>
          <w:rFonts w:ascii="Cambria" w:eastAsia="Cambria" w:hAnsi="Cambria" w:cs="Cambria"/>
        </w:rPr>
        <w:t>P</w:t>
      </w:r>
      <w:r>
        <w:rPr>
          <w:rFonts w:ascii="Calibri" w:eastAsia="Calibri" w:hAnsi="Calibri" w:cs="Calibri"/>
        </w:rPr>
        <w:t>(</w:t>
      </w:r>
      <w:r>
        <w:rPr>
          <w:i/>
        </w:rPr>
        <w:t>HE</w:t>
      </w:r>
      <w:r>
        <w:rPr>
          <w:rFonts w:ascii="Calibri" w:eastAsia="Calibri" w:hAnsi="Calibri" w:cs="Calibri"/>
        </w:rPr>
        <w:t>)</w:t>
      </w:r>
      <w:r>
        <w:t xml:space="preserve">, </w:t>
      </w:r>
      <w:r>
        <w:rPr>
          <w:rFonts w:ascii="Cambria" w:eastAsia="Cambria" w:hAnsi="Cambria" w:cs="Cambria"/>
        </w:rPr>
        <w:t>P</w:t>
      </w:r>
      <w:r>
        <w:rPr>
          <w:rFonts w:ascii="Calibri" w:eastAsia="Calibri" w:hAnsi="Calibri" w:cs="Calibri"/>
        </w:rPr>
        <w:t>(</w:t>
      </w:r>
      <w:r>
        <w:rPr>
          <w:i/>
        </w:rPr>
        <w:t>S</w:t>
      </w:r>
      <w:r>
        <w:rPr>
          <w:rFonts w:ascii="Calibri" w:eastAsia="Calibri" w:hAnsi="Calibri" w:cs="Calibri"/>
        </w:rPr>
        <w:t xml:space="preserve">) </w:t>
      </w:r>
      <w:r>
        <w:t xml:space="preserve">being the power set of </w:t>
      </w:r>
      <w:r>
        <w:rPr>
          <w:i/>
        </w:rPr>
        <w:t>S</w:t>
      </w:r>
      <w:r>
        <w:t>). We use the classical hypothesis (in static pointer verification), telling that each allocation supplies a fresh memory block (although this approach is not realistic to study the exploitability, it is sufficient to detect the vulnerability).</w:t>
      </w:r>
    </w:p>
    <w:p w:rsidR="00674200" w:rsidRDefault="00786E0A">
      <w:pPr>
        <w:spacing w:after="103" w:line="265" w:lineRule="auto"/>
        <w:ind w:left="13" w:hanging="10"/>
        <w:jc w:val="left"/>
      </w:pPr>
      <w:r>
        <w:rPr>
          <w:b/>
          <w:sz w:val="17"/>
        </w:rPr>
        <w:t xml:space="preserve">Table 1 </w:t>
      </w:r>
      <w:r>
        <w:rPr>
          <w:i/>
          <w:sz w:val="17"/>
        </w:rPr>
        <w:t xml:space="preserve">VSA </w:t>
      </w:r>
      <w:r>
        <w:rPr>
          <w:sz w:val="17"/>
        </w:rPr>
        <w:t>result</w:t>
      </w:r>
    </w:p>
    <w:p w:rsidR="00674200" w:rsidRDefault="00786E0A">
      <w:pPr>
        <w:spacing w:before="641"/>
        <w:ind w:left="13"/>
      </w:pPr>
      <w:r>
        <w:t>2.2 Value set analysis (</w:t>
      </w:r>
      <w:r>
        <w:rPr>
          <w:i/>
        </w:rPr>
        <w:t>VSA</w:t>
      </w:r>
      <w:r>
        <w:t>)</w:t>
      </w:r>
    </w:p>
    <w:p w:rsidR="00674200" w:rsidRDefault="00786E0A">
      <w:pPr>
        <w:spacing w:after="12"/>
        <w:ind w:left="13"/>
      </w:pPr>
      <w:r>
        <w:t xml:space="preserve">The goal of the value analysis step is to statically discover which program point allocates or frees which heap element. Then, address transfers must be tracked, as well as allocation sizes. Thus, in addition to the two functions </w:t>
      </w:r>
      <w:r>
        <w:rPr>
          <w:i/>
        </w:rPr>
        <w:t xml:space="preserve">H A </w:t>
      </w:r>
      <w:r>
        <w:t xml:space="preserve">and </w:t>
      </w:r>
      <w:r>
        <w:rPr>
          <w:i/>
        </w:rPr>
        <w:t>HF</w:t>
      </w:r>
      <w:r>
        <w:t xml:space="preserve">, our value analysis produces, for each </w:t>
      </w:r>
      <w:r>
        <w:rPr>
          <w:i/>
        </w:rPr>
        <w:t>pc</w:t>
      </w:r>
      <w:r>
        <w:t xml:space="preserve">, an abstract environment </w:t>
      </w:r>
      <w:proofErr w:type="spellStart"/>
      <w:r>
        <w:rPr>
          <w:i/>
        </w:rPr>
        <w:t>AbsEn</w:t>
      </w:r>
      <w:r>
        <w:rPr>
          <w:rFonts w:ascii="Calibri" w:eastAsia="Calibri" w:hAnsi="Calibri" w:cs="Calibri"/>
        </w:rPr>
        <w:t>v</w:t>
      </w:r>
      <w:proofErr w:type="spellEnd"/>
      <w:r>
        <w:t xml:space="preserve">. </w:t>
      </w:r>
      <w:proofErr w:type="spellStart"/>
      <w:r>
        <w:rPr>
          <w:i/>
        </w:rPr>
        <w:t>AbsEn</w:t>
      </w:r>
      <w:r>
        <w:rPr>
          <w:rFonts w:ascii="Calibri" w:eastAsia="Calibri" w:hAnsi="Calibri" w:cs="Calibri"/>
        </w:rPr>
        <w:t>v</w:t>
      </w:r>
      <w:proofErr w:type="spellEnd"/>
      <w:r>
        <w:rPr>
          <w:rFonts w:ascii="Calibri" w:eastAsia="Calibri" w:hAnsi="Calibri" w:cs="Calibri"/>
        </w:rPr>
        <w:t xml:space="preserve"> </w:t>
      </w:r>
      <w:r>
        <w:t xml:space="preserve">associates to each memory </w:t>
      </w:r>
      <w:r>
        <w:rPr>
          <w:i/>
        </w:rPr>
        <w:t xml:space="preserve">address </w:t>
      </w:r>
      <w:r>
        <w:t xml:space="preserve">a possible set of </w:t>
      </w:r>
      <w:r>
        <w:rPr>
          <w:i/>
        </w:rPr>
        <w:t xml:space="preserve">values </w:t>
      </w:r>
      <w:r>
        <w:t>this address contains, corresponding either to chunks or allocation sizes.</w:t>
      </w:r>
    </w:p>
    <w:p w:rsidR="00674200" w:rsidRDefault="00786E0A">
      <w:pPr>
        <w:spacing w:after="18"/>
        <w:ind w:left="13" w:firstLine="227"/>
      </w:pPr>
      <w:r>
        <w:t xml:space="preserve">Table </w:t>
      </w:r>
      <w:r>
        <w:rPr>
          <w:color w:val="0000FF"/>
        </w:rPr>
        <w:t xml:space="preserve">1 </w:t>
      </w:r>
      <w:r>
        <w:t xml:space="preserve">shows some results obtained when analyzing Listing 1. During the two first allocations, lines 22 and 26, two new </w:t>
      </w:r>
      <w:r>
        <w:rPr>
          <w:i/>
        </w:rPr>
        <w:t xml:space="preserve">chunks </w:t>
      </w:r>
      <w:r>
        <w:t xml:space="preserve">are created. During the call of </w:t>
      </w:r>
      <w:proofErr w:type="spellStart"/>
      <w:r>
        <w:rPr>
          <w:rFonts w:ascii="Courier New" w:eastAsia="Courier New" w:hAnsi="Courier New" w:cs="Courier New"/>
        </w:rPr>
        <w:t>index_user</w:t>
      </w:r>
      <w:proofErr w:type="spellEnd"/>
      <w:r>
        <w:rPr>
          <w:rFonts w:ascii="Courier New" w:eastAsia="Courier New" w:hAnsi="Courier New" w:cs="Courier New"/>
        </w:rPr>
        <w:t xml:space="preserve"> </w:t>
      </w:r>
      <w:r>
        <w:t xml:space="preserve">the value of </w:t>
      </w:r>
      <w:proofErr w:type="spellStart"/>
      <w:r>
        <w:rPr>
          <w:rFonts w:ascii="Courier New" w:eastAsia="Courier New" w:hAnsi="Courier New" w:cs="Courier New"/>
        </w:rPr>
        <w:t>p_index</w:t>
      </w:r>
      <w:proofErr w:type="spellEnd"/>
      <w:r>
        <w:rPr>
          <w:rFonts w:ascii="Courier New" w:eastAsia="Courier New" w:hAnsi="Courier New" w:cs="Courier New"/>
        </w:rPr>
        <w:t xml:space="preserve"> </w:t>
      </w:r>
      <w:r>
        <w:t xml:space="preserve">is stored, modified and restored (lines 7, 8 and 13). Due to the two branches in </w:t>
      </w:r>
      <w:proofErr w:type="spellStart"/>
      <w:r>
        <w:rPr>
          <w:rFonts w:ascii="Courier New" w:eastAsia="Courier New" w:hAnsi="Courier New" w:cs="Courier New"/>
        </w:rPr>
        <w:t>index_user</w:t>
      </w:r>
      <w:proofErr w:type="spellEnd"/>
      <w:r>
        <w:t xml:space="preserve">, possible values for </w:t>
      </w:r>
      <w:proofErr w:type="spellStart"/>
      <w:r>
        <w:rPr>
          <w:rFonts w:ascii="Courier New" w:eastAsia="Courier New" w:hAnsi="Courier New" w:cs="Courier New"/>
        </w:rPr>
        <w:t>p_index</w:t>
      </w:r>
      <w:proofErr w:type="spellEnd"/>
      <w:r>
        <w:t xml:space="preserve">, at the end of this call line 29, are </w:t>
      </w:r>
      <w:r>
        <w:rPr>
          <w:i/>
        </w:rPr>
        <w:t>chunk</w:t>
      </w:r>
      <w:r>
        <w:rPr>
          <w:vertAlign w:val="subscript"/>
        </w:rPr>
        <w:t xml:space="preserve">0 </w:t>
      </w:r>
      <w:r>
        <w:t xml:space="preserve">or </w:t>
      </w:r>
      <w:r>
        <w:rPr>
          <w:i/>
        </w:rPr>
        <w:t>chunk</w:t>
      </w:r>
      <w:r>
        <w:rPr>
          <w:vertAlign w:val="subscript"/>
        </w:rPr>
        <w:t>1</w:t>
      </w:r>
      <w:r>
        <w:t xml:space="preserve">. Thus, at line 30, when </w:t>
      </w:r>
      <w:r>
        <w:rPr>
          <w:i/>
        </w:rPr>
        <w:t>chunk</w:t>
      </w:r>
      <w:r>
        <w:rPr>
          <w:vertAlign w:val="subscript"/>
        </w:rPr>
        <w:t xml:space="preserve">1 </w:t>
      </w:r>
      <w:r>
        <w:t xml:space="preserve">is freed, </w:t>
      </w:r>
      <w:proofErr w:type="spellStart"/>
      <w:r>
        <w:rPr>
          <w:rFonts w:ascii="Courier New" w:eastAsia="Courier New" w:hAnsi="Courier New" w:cs="Courier New"/>
        </w:rPr>
        <w:t>p_index</w:t>
      </w:r>
      <w:proofErr w:type="spellEnd"/>
      <w:r>
        <w:rPr>
          <w:rFonts w:ascii="Courier New" w:eastAsia="Courier New" w:hAnsi="Courier New" w:cs="Courier New"/>
        </w:rPr>
        <w:t xml:space="preserve"> </w:t>
      </w:r>
      <w:r>
        <w:t xml:space="preserve">becomes a dangling pointer. At line 33 a new allocation is placed in </w:t>
      </w:r>
      <w:proofErr w:type="spellStart"/>
      <w:r>
        <w:rPr>
          <w:rFonts w:ascii="Courier New" w:eastAsia="Courier New" w:hAnsi="Courier New" w:cs="Courier New"/>
        </w:rPr>
        <w:t>p_pass</w:t>
      </w:r>
      <w:proofErr w:type="spellEnd"/>
      <w:r>
        <w:t xml:space="preserve">, and at line 38 the value of </w:t>
      </w:r>
      <w:proofErr w:type="spellStart"/>
      <w:r>
        <w:rPr>
          <w:rFonts w:ascii="Courier New" w:eastAsia="Courier New" w:hAnsi="Courier New" w:cs="Courier New"/>
        </w:rPr>
        <w:t>p_pass</w:t>
      </w:r>
      <w:proofErr w:type="spellEnd"/>
      <w:r>
        <w:rPr>
          <w:rFonts w:ascii="Courier New" w:eastAsia="Courier New" w:hAnsi="Courier New" w:cs="Courier New"/>
        </w:rPr>
        <w:t xml:space="preserve"> </w:t>
      </w:r>
      <w:r>
        <w:t xml:space="preserve">is compared to the value of </w:t>
      </w:r>
      <w:proofErr w:type="spellStart"/>
      <w:r>
        <w:rPr>
          <w:rFonts w:ascii="Courier New" w:eastAsia="Courier New" w:hAnsi="Courier New" w:cs="Courier New"/>
        </w:rPr>
        <w:t>p_global</w:t>
      </w:r>
      <w:proofErr w:type="spellEnd"/>
      <w:r>
        <w:t>.</w:t>
      </w:r>
    </w:p>
    <w:p w:rsidR="00674200" w:rsidRDefault="00786E0A">
      <w:pPr>
        <w:spacing w:after="0"/>
        <w:ind w:left="13" w:firstLine="227"/>
      </w:pPr>
      <w:r>
        <w:t>Our VSA analysis is a simpler version of existing ones like [</w:t>
      </w:r>
      <w:r>
        <w:rPr>
          <w:color w:val="0000FF"/>
        </w:rPr>
        <w:t>4</w:t>
      </w:r>
      <w:r>
        <w:t xml:space="preserve">]. Indeed, we focus on information that normally do not require sophisticated numerical computations: finding aliases between memory locations, retrieving heap elements access, and computing allocation sizes. Moreover, it appears that most of the known </w:t>
      </w:r>
      <w:proofErr w:type="spellStart"/>
      <w:r>
        <w:t>UaF</w:t>
      </w:r>
      <w:proofErr w:type="spellEnd"/>
      <w:r>
        <w:t xml:space="preserve"> vulnerabilities are not sensitive to a particular loop iteration. As a result, our analysis is implemented as a forward traversal of the control-flow graph (CFG) of the application, where loops are unrolled at most once, representing several executions of the same loop by a single memory abstraction (location-site abstraction). Moreover, memory modification is implemented using the </w:t>
      </w:r>
      <w:proofErr w:type="spellStart"/>
      <w:r>
        <w:t>socalled</w:t>
      </w:r>
      <w:proofErr w:type="spellEnd"/>
      <w:r>
        <w:t xml:space="preserve"> </w:t>
      </w:r>
      <w:r>
        <w:rPr>
          <w:i/>
        </w:rPr>
        <w:t xml:space="preserve">weak update hypothesis </w:t>
      </w:r>
      <w:r>
        <w:t>[</w:t>
      </w:r>
      <w:r>
        <w:rPr>
          <w:color w:val="0000FF"/>
        </w:rPr>
        <w:t>4</w:t>
      </w:r>
      <w:r>
        <w:t>], in case of approximation.</w:t>
      </w:r>
    </w:p>
    <w:p w:rsidR="00674200" w:rsidRDefault="00786E0A">
      <w:pPr>
        <w:spacing w:after="0" w:line="340" w:lineRule="auto"/>
        <w:ind w:left="13" w:firstLine="227"/>
      </w:pPr>
      <w:r>
        <w:t xml:space="preserve">We give below the transfer functions associated to </w:t>
      </w:r>
      <w:proofErr w:type="spellStart"/>
      <w:r>
        <w:rPr>
          <w:rFonts w:ascii="Courier New" w:eastAsia="Courier New" w:hAnsi="Courier New" w:cs="Courier New"/>
        </w:rPr>
        <w:t>malloc</w:t>
      </w:r>
      <w:proofErr w:type="spellEnd"/>
      <w:r>
        <w:rPr>
          <w:rFonts w:ascii="Courier New" w:eastAsia="Courier New" w:hAnsi="Courier New" w:cs="Courier New"/>
        </w:rPr>
        <w:t xml:space="preserve"> </w:t>
      </w:r>
      <w:r>
        <w:t xml:space="preserve">and </w:t>
      </w:r>
      <w:r>
        <w:rPr>
          <w:rFonts w:ascii="Courier New" w:eastAsia="Courier New" w:hAnsi="Courier New" w:cs="Courier New"/>
        </w:rPr>
        <w:t xml:space="preserve">free </w:t>
      </w:r>
      <w:r>
        <w:t xml:space="preserve">calls. For a </w:t>
      </w:r>
      <w:proofErr w:type="spellStart"/>
      <w:r>
        <w:rPr>
          <w:rFonts w:ascii="Courier New" w:eastAsia="Courier New" w:hAnsi="Courier New" w:cs="Courier New"/>
        </w:rPr>
        <w:t>malloc</w:t>
      </w:r>
      <w:proofErr w:type="spellEnd"/>
      <w:r>
        <w:rPr>
          <w:rFonts w:ascii="Courier New" w:eastAsia="Courier New" w:hAnsi="Courier New" w:cs="Courier New"/>
        </w:rPr>
        <w:t xml:space="preserve"> </w:t>
      </w:r>
      <w:r>
        <w:t xml:space="preserve">call, </w:t>
      </w:r>
      <w:r>
        <w:rPr>
          <w:i/>
        </w:rPr>
        <w:t xml:space="preserve">ad </w:t>
      </w:r>
      <w:r>
        <w:t xml:space="preserve">denotes </w:t>
      </w:r>
      <w:r>
        <w:lastRenderedPageBreak/>
        <w:t xml:space="preserve">the parameter, containing the block size, and </w:t>
      </w:r>
      <w:r>
        <w:rPr>
          <w:i/>
        </w:rPr>
        <w:t xml:space="preserve">r </w:t>
      </w:r>
      <w:r>
        <w:t xml:space="preserve">denotes the return value. For a </w:t>
      </w:r>
      <w:r>
        <w:rPr>
          <w:rFonts w:ascii="Courier New" w:eastAsia="Courier New" w:hAnsi="Courier New" w:cs="Courier New"/>
        </w:rPr>
        <w:t xml:space="preserve">free </w:t>
      </w:r>
      <w:r>
        <w:t xml:space="preserve">call, </w:t>
      </w:r>
      <w:r>
        <w:rPr>
          <w:i/>
        </w:rPr>
        <w:t xml:space="preserve">ad </w:t>
      </w:r>
      <w:r>
        <w:t xml:space="preserve">denotes the parameter, containing the pointer to be freed. </w:t>
      </w:r>
      <w:r>
        <w:rPr>
          <w:i/>
        </w:rPr>
        <w:t xml:space="preserve">f </w:t>
      </w:r>
      <w:r>
        <w:rPr>
          <w:rFonts w:ascii="Calibri" w:eastAsia="Calibri" w:hAnsi="Calibri" w:cs="Calibri"/>
        </w:rPr>
        <w:t>← {</w:t>
      </w:r>
      <w:r>
        <w:rPr>
          <w:i/>
        </w:rPr>
        <w:t xml:space="preserve">x </w:t>
      </w:r>
      <w:r>
        <w:rPr>
          <w:rFonts w:ascii="Calibri" w:eastAsia="Calibri" w:hAnsi="Calibri" w:cs="Calibri"/>
        </w:rPr>
        <w:t xml:space="preserve">→ </w:t>
      </w:r>
      <w:r>
        <w:rPr>
          <w:i/>
        </w:rPr>
        <w:t>e</w:t>
      </w:r>
      <w:r>
        <w:rPr>
          <w:rFonts w:ascii="Calibri" w:eastAsia="Calibri" w:hAnsi="Calibri" w:cs="Calibri"/>
        </w:rPr>
        <w:t xml:space="preserve">} </w:t>
      </w:r>
      <w:r>
        <w:t xml:space="preserve">denotes the function identical to </w:t>
      </w:r>
      <w:r>
        <w:rPr>
          <w:i/>
        </w:rPr>
        <w:t xml:space="preserve">f </w:t>
      </w:r>
      <w:r>
        <w:t xml:space="preserve">except at point </w:t>
      </w:r>
      <w:r>
        <w:rPr>
          <w:i/>
        </w:rPr>
        <w:t xml:space="preserve">x </w:t>
      </w:r>
      <w:r>
        <w:t xml:space="preserve">where the value is </w:t>
      </w:r>
      <w:r>
        <w:rPr>
          <w:i/>
        </w:rPr>
        <w:t>e</w:t>
      </w:r>
      <w:r>
        <w:t xml:space="preserve">. </w:t>
      </w:r>
      <w:r>
        <w:rPr>
          <w:b/>
        </w:rPr>
        <w:t xml:space="preserve">Definition 1 </w:t>
      </w:r>
      <w:r>
        <w:t xml:space="preserve">Transfer function associated to a </w:t>
      </w:r>
      <w:proofErr w:type="spellStart"/>
      <w:r>
        <w:t>malloc</w:t>
      </w:r>
      <w:proofErr w:type="spellEnd"/>
      <w:r>
        <w:t xml:space="preserve"> call </w:t>
      </w:r>
      <w:proofErr w:type="spellStart"/>
      <w:proofErr w:type="gramStart"/>
      <w:r>
        <w:rPr>
          <w:i/>
        </w:rPr>
        <w:t>f</w:t>
      </w:r>
      <w:r>
        <w:rPr>
          <w:i/>
          <w:vertAlign w:val="subscript"/>
        </w:rPr>
        <w:t>malloc</w:t>
      </w:r>
      <w:proofErr w:type="spellEnd"/>
      <w:r>
        <w:rPr>
          <w:rFonts w:ascii="Calibri" w:eastAsia="Calibri" w:hAnsi="Calibri" w:cs="Calibri"/>
        </w:rPr>
        <w:t>(</w:t>
      </w:r>
      <w:proofErr w:type="gramEnd"/>
      <w:r>
        <w:rPr>
          <w:i/>
        </w:rPr>
        <w:t>pc</w:t>
      </w:r>
      <w:r>
        <w:rPr>
          <w:rFonts w:ascii="Calibri" w:eastAsia="Calibri" w:hAnsi="Calibri" w:cs="Calibri"/>
        </w:rPr>
        <w:t xml:space="preserve">, </w:t>
      </w:r>
      <w:r>
        <w:rPr>
          <w:i/>
        </w:rPr>
        <w:t>H A</w:t>
      </w:r>
      <w:r>
        <w:rPr>
          <w:rFonts w:ascii="Calibri" w:eastAsia="Calibri" w:hAnsi="Calibri" w:cs="Calibri"/>
        </w:rPr>
        <w:t xml:space="preserve">, </w:t>
      </w:r>
      <w:r>
        <w:rPr>
          <w:i/>
        </w:rPr>
        <w:t>HF</w:t>
      </w:r>
      <w:r>
        <w:rPr>
          <w:rFonts w:ascii="Calibri" w:eastAsia="Calibri" w:hAnsi="Calibri" w:cs="Calibri"/>
        </w:rPr>
        <w:t xml:space="preserve">, </w:t>
      </w:r>
      <w:proofErr w:type="spellStart"/>
      <w:r>
        <w:rPr>
          <w:i/>
        </w:rPr>
        <w:t>AbsEn</w:t>
      </w:r>
      <w:r>
        <w:rPr>
          <w:rFonts w:ascii="Calibri" w:eastAsia="Calibri" w:hAnsi="Calibri" w:cs="Calibri"/>
        </w:rPr>
        <w:t>v,</w:t>
      </w:r>
      <w:r>
        <w:rPr>
          <w:i/>
        </w:rPr>
        <w:t>ad</w:t>
      </w:r>
      <w:r>
        <w:rPr>
          <w:rFonts w:ascii="Calibri" w:eastAsia="Calibri" w:hAnsi="Calibri" w:cs="Calibri"/>
        </w:rPr>
        <w:t>,</w:t>
      </w:r>
      <w:r>
        <w:rPr>
          <w:i/>
        </w:rPr>
        <w:t>id</w:t>
      </w:r>
      <w:r>
        <w:t>_</w:t>
      </w:r>
      <w:r>
        <w:rPr>
          <w:i/>
        </w:rPr>
        <w:t>max</w:t>
      </w:r>
      <w:proofErr w:type="spellEnd"/>
      <w:r>
        <w:rPr>
          <w:rFonts w:ascii="Calibri" w:eastAsia="Calibri" w:hAnsi="Calibri" w:cs="Calibri"/>
        </w:rPr>
        <w:t>)</w:t>
      </w:r>
    </w:p>
    <w:p w:rsidR="00674200" w:rsidRDefault="00786E0A">
      <w:pPr>
        <w:spacing w:after="0" w:line="259" w:lineRule="auto"/>
        <w:ind w:left="279" w:firstLine="0"/>
        <w:jc w:val="left"/>
      </w:pPr>
      <w:r>
        <w:rPr>
          <w:noProof/>
        </w:rPr>
        <w:drawing>
          <wp:inline distT="0" distB="0" distL="0" distR="0">
            <wp:extent cx="411480" cy="131064"/>
            <wp:effectExtent l="0" t="0" r="0" b="0"/>
            <wp:docPr id="22995" name="Picture 22995"/>
            <wp:cNvGraphicFramePr/>
            <a:graphic xmlns:a="http://schemas.openxmlformats.org/drawingml/2006/main">
              <a:graphicData uri="http://schemas.openxmlformats.org/drawingml/2006/picture">
                <pic:pic xmlns:pic="http://schemas.openxmlformats.org/drawingml/2006/picture">
                  <pic:nvPicPr>
                    <pic:cNvPr id="22995" name="Picture 22995"/>
                    <pic:cNvPicPr/>
                  </pic:nvPicPr>
                  <pic:blipFill>
                    <a:blip r:embed="rId15"/>
                    <a:stretch>
                      <a:fillRect/>
                    </a:stretch>
                  </pic:blipFill>
                  <pic:spPr>
                    <a:xfrm>
                      <a:off x="0" y="0"/>
                      <a:ext cx="411480" cy="131064"/>
                    </a:xfrm>
                    <a:prstGeom prst="rect">
                      <a:avLst/>
                    </a:prstGeom>
                  </pic:spPr>
                </pic:pic>
              </a:graphicData>
            </a:graphic>
          </wp:inline>
        </w:drawing>
      </w:r>
      <w:r>
        <w:rPr>
          <w:rFonts w:ascii="Calibri" w:eastAsia="Calibri" w:hAnsi="Calibri" w:cs="Calibri"/>
        </w:rPr>
        <w:t xml:space="preserve">, </w:t>
      </w:r>
      <w:r>
        <w:rPr>
          <w:i/>
        </w:rPr>
        <w:t>HF</w:t>
      </w:r>
      <w:r>
        <w:rPr>
          <w:rFonts w:ascii="Calibri" w:eastAsia="Calibri" w:hAnsi="Calibri" w:cs="Calibri"/>
        </w:rPr>
        <w:t>,</w:t>
      </w:r>
      <w:r>
        <w:rPr>
          <w:noProof/>
        </w:rPr>
        <w:drawing>
          <wp:inline distT="0" distB="0" distL="0" distR="0">
            <wp:extent cx="597408" cy="131064"/>
            <wp:effectExtent l="0" t="0" r="0" b="0"/>
            <wp:docPr id="22996" name="Picture 22996"/>
            <wp:cNvGraphicFramePr/>
            <a:graphic xmlns:a="http://schemas.openxmlformats.org/drawingml/2006/main">
              <a:graphicData uri="http://schemas.openxmlformats.org/drawingml/2006/picture">
                <pic:pic xmlns:pic="http://schemas.openxmlformats.org/drawingml/2006/picture">
                  <pic:nvPicPr>
                    <pic:cNvPr id="22996" name="Picture 22996"/>
                    <pic:cNvPicPr/>
                  </pic:nvPicPr>
                  <pic:blipFill>
                    <a:blip r:embed="rId16"/>
                    <a:stretch>
                      <a:fillRect/>
                    </a:stretch>
                  </pic:blipFill>
                  <pic:spPr>
                    <a:xfrm>
                      <a:off x="0" y="0"/>
                      <a:ext cx="597408" cy="131064"/>
                    </a:xfrm>
                    <a:prstGeom prst="rect">
                      <a:avLst/>
                    </a:prstGeom>
                  </pic:spPr>
                </pic:pic>
              </a:graphicData>
            </a:graphic>
          </wp:inline>
        </w:drawing>
      </w:r>
    </w:p>
    <w:p w:rsidR="00674200" w:rsidRDefault="00786E0A">
      <w:pPr>
        <w:spacing w:after="76" w:line="399" w:lineRule="auto"/>
        <w:ind w:left="14" w:right="1683" w:hanging="6"/>
        <w:jc w:val="left"/>
      </w:pPr>
      <w:r>
        <w:t xml:space="preserve">where: </w:t>
      </w:r>
      <w:r>
        <w:rPr>
          <w:i/>
        </w:rPr>
        <w:t xml:space="preserve">r </w:t>
      </w:r>
      <w:r>
        <w:rPr>
          <w:rFonts w:ascii="Calibri" w:eastAsia="Calibri" w:hAnsi="Calibri" w:cs="Calibri"/>
        </w:rPr>
        <w:t>= (</w:t>
      </w:r>
      <w:proofErr w:type="spellStart"/>
      <w:r>
        <w:rPr>
          <w:i/>
        </w:rPr>
        <w:t>base</w:t>
      </w:r>
      <w:r>
        <w:rPr>
          <w:i/>
          <w:vertAlign w:val="subscript"/>
        </w:rPr>
        <w:t>id</w:t>
      </w:r>
      <w:r>
        <w:rPr>
          <w:vertAlign w:val="subscript"/>
        </w:rPr>
        <w:t>_</w:t>
      </w:r>
      <w:proofErr w:type="gramStart"/>
      <w:r>
        <w:rPr>
          <w:i/>
          <w:vertAlign w:val="subscript"/>
        </w:rPr>
        <w:t>max</w:t>
      </w:r>
      <w:r>
        <w:rPr>
          <w:rFonts w:ascii="Calibri" w:eastAsia="Calibri" w:hAnsi="Calibri" w:cs="Calibri"/>
        </w:rPr>
        <w:t>,</w:t>
      </w:r>
      <w:r>
        <w:rPr>
          <w:i/>
        </w:rPr>
        <w:t>size</w:t>
      </w:r>
      <w:proofErr w:type="spellEnd"/>
      <w:proofErr w:type="gramEnd"/>
      <w:r>
        <w:rPr>
          <w:rFonts w:ascii="Calibri" w:eastAsia="Calibri" w:hAnsi="Calibri" w:cs="Calibri"/>
        </w:rPr>
        <w:t>(</w:t>
      </w:r>
      <w:proofErr w:type="spellStart"/>
      <w:r>
        <w:rPr>
          <w:i/>
        </w:rPr>
        <w:t>AbsEn</w:t>
      </w:r>
      <w:r>
        <w:rPr>
          <w:rFonts w:ascii="Calibri" w:eastAsia="Calibri" w:hAnsi="Calibri" w:cs="Calibri"/>
        </w:rPr>
        <w:t>v</w:t>
      </w:r>
      <w:proofErr w:type="spellEnd"/>
      <w:r>
        <w:rPr>
          <w:rFonts w:ascii="Calibri" w:eastAsia="Calibri" w:hAnsi="Calibri" w:cs="Calibri"/>
        </w:rPr>
        <w:t>(</w:t>
      </w:r>
      <w:r>
        <w:rPr>
          <w:i/>
        </w:rPr>
        <w:t>ad</w:t>
      </w:r>
      <w:r>
        <w:rPr>
          <w:rFonts w:ascii="Calibri" w:eastAsia="Calibri" w:hAnsi="Calibri" w:cs="Calibri"/>
        </w:rPr>
        <w:t>)))</w:t>
      </w:r>
    </w:p>
    <w:p w:rsidR="00674200" w:rsidRDefault="00786E0A">
      <w:pPr>
        <w:spacing w:after="211" w:line="259" w:lineRule="auto"/>
        <w:ind w:left="14" w:hanging="6"/>
        <w:jc w:val="left"/>
      </w:pPr>
      <w:r>
        <w:rPr>
          <w:i/>
        </w:rPr>
        <w:t>HF</w:t>
      </w:r>
      <w:r w:rsidR="00136FFC">
        <w:rPr>
          <w:rFonts w:asciiTheme="minorEastAsia" w:eastAsiaTheme="minorEastAsia" w:hAnsiTheme="minorEastAsia"/>
          <w:i/>
        </w:rPr>
        <w:t>’</w:t>
      </w:r>
      <w:r>
        <w:rPr>
          <w:rFonts w:ascii="Calibri" w:eastAsia="Calibri" w:hAnsi="Calibri" w:cs="Calibri"/>
          <w:vertAlign w:val="superscript"/>
        </w:rPr>
        <w:t xml:space="preserve"> </w:t>
      </w:r>
      <w:r>
        <w:rPr>
          <w:rFonts w:ascii="Calibri" w:eastAsia="Calibri" w:hAnsi="Calibri" w:cs="Calibri"/>
        </w:rPr>
        <w:t xml:space="preserve">= </w:t>
      </w:r>
      <w:r>
        <w:rPr>
          <w:i/>
        </w:rPr>
        <w:t>HF</w:t>
      </w:r>
    </w:p>
    <w:p w:rsidR="00674200" w:rsidRDefault="00786E0A">
      <w:pPr>
        <w:spacing w:after="0" w:line="259" w:lineRule="auto"/>
        <w:ind w:left="14" w:hanging="6"/>
        <w:jc w:val="left"/>
      </w:pPr>
      <w:r>
        <w:rPr>
          <w:i/>
        </w:rPr>
        <w:t>H A</w:t>
      </w:r>
      <w:r>
        <w:rPr>
          <w:rFonts w:ascii="Calibri" w:eastAsia="Calibri" w:hAnsi="Calibri" w:cs="Calibri"/>
          <w:vertAlign w:val="superscript"/>
        </w:rPr>
        <w:t xml:space="preserve"> </w:t>
      </w:r>
      <w:r w:rsidR="00136FFC">
        <w:rPr>
          <w:rFonts w:ascii="Calibri" w:eastAsia="Calibri" w:hAnsi="Calibri" w:cs="Calibri"/>
          <w:vertAlign w:val="superscript"/>
        </w:rPr>
        <w:t>‘</w:t>
      </w:r>
      <w:r>
        <w:rPr>
          <w:rFonts w:ascii="Calibri" w:eastAsia="Calibri" w:hAnsi="Calibri" w:cs="Calibri"/>
        </w:rPr>
        <w:t xml:space="preserve">= </w:t>
      </w:r>
      <w:r>
        <w:rPr>
          <w:i/>
        </w:rPr>
        <w:t xml:space="preserve">H A </w:t>
      </w:r>
      <w:r>
        <w:rPr>
          <w:rFonts w:ascii="Calibri" w:eastAsia="Calibri" w:hAnsi="Calibri" w:cs="Calibri"/>
        </w:rPr>
        <w:t>← {</w:t>
      </w:r>
      <w:r>
        <w:rPr>
          <w:i/>
        </w:rPr>
        <w:t xml:space="preserve">pc </w:t>
      </w:r>
      <w:r>
        <w:rPr>
          <w:noProof/>
        </w:rPr>
        <w:drawing>
          <wp:inline distT="0" distB="0" distL="0" distR="0">
            <wp:extent cx="1045464" cy="121920"/>
            <wp:effectExtent l="0" t="0" r="0" b="0"/>
            <wp:docPr id="22997" name="Picture 22997"/>
            <wp:cNvGraphicFramePr/>
            <a:graphic xmlns:a="http://schemas.openxmlformats.org/drawingml/2006/main">
              <a:graphicData uri="http://schemas.openxmlformats.org/drawingml/2006/picture">
                <pic:pic xmlns:pic="http://schemas.openxmlformats.org/drawingml/2006/picture">
                  <pic:nvPicPr>
                    <pic:cNvPr id="22997" name="Picture 22997"/>
                    <pic:cNvPicPr/>
                  </pic:nvPicPr>
                  <pic:blipFill>
                    <a:blip r:embed="rId17"/>
                    <a:stretch>
                      <a:fillRect/>
                    </a:stretch>
                  </pic:blipFill>
                  <pic:spPr>
                    <a:xfrm>
                      <a:off x="0" y="0"/>
                      <a:ext cx="1045464" cy="121920"/>
                    </a:xfrm>
                    <a:prstGeom prst="rect">
                      <a:avLst/>
                    </a:prstGeom>
                  </pic:spPr>
                </pic:pic>
              </a:graphicData>
            </a:graphic>
          </wp:inline>
        </w:drawing>
      </w:r>
    </w:p>
    <w:p w:rsidR="00674200" w:rsidRDefault="00786E0A">
      <w:pPr>
        <w:ind w:left="13" w:right="90"/>
      </w:pPr>
      <w:r>
        <w:rPr>
          <w:i/>
        </w:rPr>
        <w:t>id</w:t>
      </w:r>
      <w:r>
        <w:t xml:space="preserve">_ </w:t>
      </w:r>
      <w:r>
        <w:rPr>
          <w:noProof/>
        </w:rPr>
        <w:drawing>
          <wp:inline distT="0" distB="0" distL="0" distR="0">
            <wp:extent cx="1063752" cy="124968"/>
            <wp:effectExtent l="0" t="0" r="0" b="0"/>
            <wp:docPr id="22998" name="Picture 22998"/>
            <wp:cNvGraphicFramePr/>
            <a:graphic xmlns:a="http://schemas.openxmlformats.org/drawingml/2006/main">
              <a:graphicData uri="http://schemas.openxmlformats.org/drawingml/2006/picture">
                <pic:pic xmlns:pic="http://schemas.openxmlformats.org/drawingml/2006/picture">
                  <pic:nvPicPr>
                    <pic:cNvPr id="22998" name="Picture 22998"/>
                    <pic:cNvPicPr/>
                  </pic:nvPicPr>
                  <pic:blipFill>
                    <a:blip r:embed="rId18"/>
                    <a:stretch>
                      <a:fillRect/>
                    </a:stretch>
                  </pic:blipFill>
                  <pic:spPr>
                    <a:xfrm>
                      <a:off x="0" y="0"/>
                      <a:ext cx="1063752" cy="124968"/>
                    </a:xfrm>
                    <a:prstGeom prst="rect">
                      <a:avLst/>
                    </a:prstGeom>
                  </pic:spPr>
                </pic:pic>
              </a:graphicData>
            </a:graphic>
          </wp:inline>
        </w:drawing>
      </w:r>
      <w:r>
        <w:t xml:space="preserve">and </w:t>
      </w:r>
      <w:r>
        <w:rPr>
          <w:i/>
        </w:rPr>
        <w:t>size</w:t>
      </w:r>
      <w:r>
        <w:rPr>
          <w:rFonts w:ascii="Calibri" w:eastAsia="Calibri" w:hAnsi="Calibri" w:cs="Calibri"/>
        </w:rPr>
        <w:t>(</w:t>
      </w:r>
      <w:r>
        <w:rPr>
          <w:i/>
        </w:rPr>
        <w:t>s</w:t>
      </w:r>
      <w:r>
        <w:rPr>
          <w:rFonts w:ascii="Calibri" w:eastAsia="Calibri" w:hAnsi="Calibri" w:cs="Calibri"/>
        </w:rPr>
        <w:t xml:space="preserve">) = v </w:t>
      </w:r>
      <w:r>
        <w:t xml:space="preserve">if </w:t>
      </w:r>
      <w:r>
        <w:rPr>
          <w:i/>
        </w:rPr>
        <w:t xml:space="preserve">s </w:t>
      </w:r>
      <w:r>
        <w:rPr>
          <w:rFonts w:ascii="Calibri" w:eastAsia="Calibri" w:hAnsi="Calibri" w:cs="Calibri"/>
        </w:rPr>
        <w:t xml:space="preserve">= {v} </w:t>
      </w:r>
      <w:r>
        <w:t xml:space="preserve">and </w:t>
      </w:r>
      <w:r>
        <w:rPr>
          <w:i/>
        </w:rPr>
        <w:t>size</w:t>
      </w:r>
      <w:r>
        <w:rPr>
          <w:rFonts w:ascii="Calibri" w:eastAsia="Calibri" w:hAnsi="Calibri" w:cs="Calibri"/>
        </w:rPr>
        <w:t>(</w:t>
      </w:r>
      <w:r>
        <w:rPr>
          <w:i/>
        </w:rPr>
        <w:t>s</w:t>
      </w:r>
      <w:r>
        <w:rPr>
          <w:rFonts w:ascii="Calibri" w:eastAsia="Calibri" w:hAnsi="Calibri" w:cs="Calibri"/>
        </w:rPr>
        <w:t xml:space="preserve">) = </w:t>
      </w:r>
      <w:r>
        <w:rPr>
          <w:i/>
        </w:rPr>
        <w:t xml:space="preserve">Any </w:t>
      </w:r>
      <w:r>
        <w:t>otherwise</w:t>
      </w:r>
      <w:r>
        <w:rPr>
          <w:color w:val="0000FF"/>
          <w:vertAlign w:val="superscript"/>
        </w:rPr>
        <w:footnoteReference w:id="5"/>
      </w:r>
      <w:r>
        <w:t>.</w:t>
      </w:r>
    </w:p>
    <w:p w:rsidR="00674200" w:rsidRDefault="00786E0A">
      <w:pPr>
        <w:spacing w:after="49"/>
        <w:ind w:left="57" w:right="326" w:hanging="44"/>
      </w:pPr>
      <w:r>
        <w:rPr>
          <w:b/>
        </w:rPr>
        <w:t xml:space="preserve">Definition 2 </w:t>
      </w:r>
      <w:r>
        <w:t xml:space="preserve">Transfer function associated to a free call </w:t>
      </w:r>
      <w:r>
        <w:rPr>
          <w:i/>
        </w:rPr>
        <w:t xml:space="preserve">f </w:t>
      </w:r>
      <w:r>
        <w:rPr>
          <w:i/>
          <w:vertAlign w:val="subscript"/>
        </w:rPr>
        <w:t>free</w:t>
      </w:r>
      <w:r>
        <w:rPr>
          <w:rFonts w:ascii="Calibri" w:eastAsia="Calibri" w:hAnsi="Calibri" w:cs="Calibri"/>
        </w:rPr>
        <w:t>(</w:t>
      </w:r>
      <w:r>
        <w:rPr>
          <w:i/>
        </w:rPr>
        <w:t>pc</w:t>
      </w:r>
      <w:r>
        <w:rPr>
          <w:rFonts w:ascii="Calibri" w:eastAsia="Calibri" w:hAnsi="Calibri" w:cs="Calibri"/>
        </w:rPr>
        <w:t xml:space="preserve">, </w:t>
      </w:r>
      <w:r>
        <w:rPr>
          <w:i/>
        </w:rPr>
        <w:t>H A</w:t>
      </w:r>
      <w:r>
        <w:rPr>
          <w:rFonts w:ascii="Calibri" w:eastAsia="Calibri" w:hAnsi="Calibri" w:cs="Calibri"/>
        </w:rPr>
        <w:t xml:space="preserve">, </w:t>
      </w:r>
      <w:r>
        <w:rPr>
          <w:i/>
        </w:rPr>
        <w:t>HF</w:t>
      </w:r>
      <w:r>
        <w:rPr>
          <w:rFonts w:ascii="Calibri" w:eastAsia="Calibri" w:hAnsi="Calibri" w:cs="Calibri"/>
        </w:rPr>
        <w:t xml:space="preserve">, </w:t>
      </w:r>
      <w:proofErr w:type="spellStart"/>
      <w:r>
        <w:rPr>
          <w:i/>
        </w:rPr>
        <w:t>AbsEn</w:t>
      </w:r>
      <w:r>
        <w:rPr>
          <w:rFonts w:ascii="Calibri" w:eastAsia="Calibri" w:hAnsi="Calibri" w:cs="Calibri"/>
        </w:rPr>
        <w:t>v</w:t>
      </w:r>
      <w:proofErr w:type="spellEnd"/>
      <w:r>
        <w:rPr>
          <w:rFonts w:ascii="Calibri" w:eastAsia="Calibri" w:hAnsi="Calibri" w:cs="Calibri"/>
        </w:rPr>
        <w:t>,</w:t>
      </w:r>
      <w:r>
        <w:rPr>
          <w:noProof/>
        </w:rPr>
        <w:drawing>
          <wp:inline distT="0" distB="0" distL="0" distR="0">
            <wp:extent cx="990600" cy="128016"/>
            <wp:effectExtent l="0" t="0" r="0" b="0"/>
            <wp:docPr id="22999" name="Picture 22999"/>
            <wp:cNvGraphicFramePr/>
            <a:graphic xmlns:a="http://schemas.openxmlformats.org/drawingml/2006/main">
              <a:graphicData uri="http://schemas.openxmlformats.org/drawingml/2006/picture">
                <pic:pic xmlns:pic="http://schemas.openxmlformats.org/drawingml/2006/picture">
                  <pic:nvPicPr>
                    <pic:cNvPr id="22999" name="Picture 22999"/>
                    <pic:cNvPicPr/>
                  </pic:nvPicPr>
                  <pic:blipFill>
                    <a:blip r:embed="rId19"/>
                    <a:stretch>
                      <a:fillRect/>
                    </a:stretch>
                  </pic:blipFill>
                  <pic:spPr>
                    <a:xfrm>
                      <a:off x="0" y="0"/>
                      <a:ext cx="990600" cy="128016"/>
                    </a:xfrm>
                    <a:prstGeom prst="rect">
                      <a:avLst/>
                    </a:prstGeom>
                  </pic:spPr>
                </pic:pic>
              </a:graphicData>
            </a:graphic>
          </wp:inline>
        </w:drawing>
      </w:r>
    </w:p>
    <w:p w:rsidR="00674200" w:rsidRDefault="00786E0A">
      <w:pPr>
        <w:spacing w:after="155"/>
        <w:ind w:left="13"/>
      </w:pPr>
      <w:r>
        <w:t>where:</w:t>
      </w:r>
    </w:p>
    <w:p w:rsidR="00674200" w:rsidRDefault="00786E0A">
      <w:pPr>
        <w:spacing w:after="229" w:line="259" w:lineRule="auto"/>
        <w:ind w:left="14" w:hanging="6"/>
        <w:jc w:val="left"/>
      </w:pPr>
      <w:r>
        <w:rPr>
          <w:i/>
        </w:rPr>
        <w:t>HF</w:t>
      </w:r>
      <w:r>
        <w:rPr>
          <w:rFonts w:ascii="Calibri" w:eastAsia="Calibri" w:hAnsi="Calibri" w:cs="Calibri"/>
          <w:vertAlign w:val="superscript"/>
        </w:rPr>
        <w:t xml:space="preserve"> </w:t>
      </w:r>
      <w:r>
        <w:rPr>
          <w:rFonts w:ascii="Calibri" w:eastAsia="Calibri" w:hAnsi="Calibri" w:cs="Calibri"/>
        </w:rPr>
        <w:t xml:space="preserve">= </w:t>
      </w:r>
      <w:r>
        <w:rPr>
          <w:i/>
        </w:rPr>
        <w:t>HF</w:t>
      </w:r>
      <w:proofErr w:type="gramStart"/>
      <w:r>
        <w:rPr>
          <w:rFonts w:ascii="Calibri" w:eastAsia="Calibri" w:hAnsi="Calibri" w:cs="Calibri"/>
        </w:rPr>
        <w:t>←{</w:t>
      </w:r>
      <w:proofErr w:type="gramEnd"/>
      <w:r>
        <w:rPr>
          <w:i/>
        </w:rPr>
        <w:t xml:space="preserve">pc </w:t>
      </w:r>
      <w:r>
        <w:rPr>
          <w:rFonts w:ascii="Calibri" w:eastAsia="Calibri" w:hAnsi="Calibri" w:cs="Calibri"/>
        </w:rPr>
        <w:t>→ (</w:t>
      </w:r>
      <w:r>
        <w:rPr>
          <w:i/>
        </w:rPr>
        <w:t>HF</w:t>
      </w:r>
      <w:r>
        <w:rPr>
          <w:rFonts w:ascii="Calibri" w:eastAsia="Calibri" w:hAnsi="Calibri" w:cs="Calibri"/>
        </w:rPr>
        <w:t>(</w:t>
      </w:r>
      <w:r>
        <w:rPr>
          <w:i/>
        </w:rPr>
        <w:t>pc</w:t>
      </w:r>
      <w:r>
        <w:rPr>
          <w:rFonts w:ascii="Calibri" w:eastAsia="Calibri" w:hAnsi="Calibri" w:cs="Calibri"/>
        </w:rPr>
        <w:t>) ∪ (</w:t>
      </w:r>
      <w:proofErr w:type="spellStart"/>
      <w:r>
        <w:rPr>
          <w:i/>
        </w:rPr>
        <w:t>AbsEn</w:t>
      </w:r>
      <w:r>
        <w:rPr>
          <w:rFonts w:ascii="Calibri" w:eastAsia="Calibri" w:hAnsi="Calibri" w:cs="Calibri"/>
        </w:rPr>
        <w:t>v</w:t>
      </w:r>
      <w:proofErr w:type="spellEnd"/>
      <w:r>
        <w:rPr>
          <w:rFonts w:ascii="Calibri" w:eastAsia="Calibri" w:hAnsi="Calibri" w:cs="Calibri"/>
        </w:rPr>
        <w:t>(</w:t>
      </w:r>
      <w:r>
        <w:rPr>
          <w:i/>
        </w:rPr>
        <w:t>ad</w:t>
      </w:r>
      <w:r>
        <w:rPr>
          <w:rFonts w:ascii="Calibri" w:eastAsia="Calibri" w:hAnsi="Calibri" w:cs="Calibri"/>
        </w:rPr>
        <w:t xml:space="preserve">) ∩ </w:t>
      </w:r>
      <w:r>
        <w:rPr>
          <w:i/>
        </w:rPr>
        <w:t>HE</w:t>
      </w:r>
      <w:r>
        <w:rPr>
          <w:rFonts w:ascii="Calibri" w:eastAsia="Calibri" w:hAnsi="Calibri" w:cs="Calibri"/>
        </w:rPr>
        <w:t>))}</w:t>
      </w:r>
    </w:p>
    <w:p w:rsidR="00674200" w:rsidRDefault="00786E0A">
      <w:pPr>
        <w:spacing w:after="378" w:line="408" w:lineRule="auto"/>
        <w:ind w:left="13"/>
      </w:pPr>
      <w:r>
        <w:rPr>
          <w:i/>
        </w:rPr>
        <w:t>H A</w:t>
      </w:r>
      <w:r>
        <w:rPr>
          <w:rFonts w:ascii="Calibri" w:eastAsia="Calibri" w:hAnsi="Calibri" w:cs="Calibri"/>
          <w:vertAlign w:val="superscript"/>
        </w:rPr>
        <w:t xml:space="preserve"> </w:t>
      </w:r>
      <w:r>
        <w:rPr>
          <w:rFonts w:ascii="Calibri" w:eastAsia="Calibri" w:hAnsi="Calibri" w:cs="Calibri"/>
        </w:rPr>
        <w:t xml:space="preserve">= </w:t>
      </w:r>
      <w:r>
        <w:rPr>
          <w:i/>
        </w:rPr>
        <w:t>H A</w:t>
      </w:r>
      <w:proofErr w:type="gramStart"/>
      <w:r>
        <w:rPr>
          <w:rFonts w:ascii="Calibri" w:eastAsia="Calibri" w:hAnsi="Calibri" w:cs="Calibri"/>
        </w:rPr>
        <w:t>←{</w:t>
      </w:r>
      <w:proofErr w:type="gramEnd"/>
      <w:r>
        <w:rPr>
          <w:i/>
        </w:rPr>
        <w:t xml:space="preserve">pc </w:t>
      </w:r>
      <w:r>
        <w:rPr>
          <w:rFonts w:ascii="Calibri" w:eastAsia="Calibri" w:hAnsi="Calibri" w:cs="Calibri"/>
        </w:rPr>
        <w:t>→ (</w:t>
      </w:r>
      <w:r>
        <w:rPr>
          <w:i/>
        </w:rPr>
        <w:t>H A</w:t>
      </w:r>
      <w:r>
        <w:rPr>
          <w:rFonts w:ascii="Calibri" w:eastAsia="Calibri" w:hAnsi="Calibri" w:cs="Calibri"/>
        </w:rPr>
        <w:t>(</w:t>
      </w:r>
      <w:r>
        <w:rPr>
          <w:i/>
        </w:rPr>
        <w:t>pc</w:t>
      </w:r>
      <w:r>
        <w:rPr>
          <w:rFonts w:ascii="Calibri" w:eastAsia="Calibri" w:hAnsi="Calibri" w:cs="Calibri"/>
        </w:rPr>
        <w:t>) \ (</w:t>
      </w:r>
      <w:proofErr w:type="spellStart"/>
      <w:r>
        <w:rPr>
          <w:i/>
        </w:rPr>
        <w:t>AbsEn</w:t>
      </w:r>
      <w:r>
        <w:rPr>
          <w:rFonts w:ascii="Calibri" w:eastAsia="Calibri" w:hAnsi="Calibri" w:cs="Calibri"/>
        </w:rPr>
        <w:t>v</w:t>
      </w:r>
      <w:proofErr w:type="spellEnd"/>
      <w:r>
        <w:rPr>
          <w:rFonts w:ascii="Calibri" w:eastAsia="Calibri" w:hAnsi="Calibri" w:cs="Calibri"/>
        </w:rPr>
        <w:t>(</w:t>
      </w:r>
      <w:r>
        <w:rPr>
          <w:i/>
        </w:rPr>
        <w:t>ad</w:t>
      </w:r>
      <w:r>
        <w:rPr>
          <w:rFonts w:ascii="Calibri" w:eastAsia="Calibri" w:hAnsi="Calibri" w:cs="Calibri"/>
        </w:rPr>
        <w:t xml:space="preserve">) ∩ </w:t>
      </w:r>
      <w:r>
        <w:rPr>
          <w:i/>
        </w:rPr>
        <w:t>HE</w:t>
      </w:r>
      <w:r>
        <w:rPr>
          <w:rFonts w:ascii="Calibri" w:eastAsia="Calibri" w:hAnsi="Calibri" w:cs="Calibri"/>
        </w:rPr>
        <w:t>))} (</w:t>
      </w:r>
      <w:proofErr w:type="spellStart"/>
      <w:r>
        <w:rPr>
          <w:i/>
        </w:rPr>
        <w:t>AbsEn</w:t>
      </w:r>
      <w:r>
        <w:rPr>
          <w:rFonts w:ascii="Calibri" w:eastAsia="Calibri" w:hAnsi="Calibri" w:cs="Calibri"/>
        </w:rPr>
        <w:t>v</w:t>
      </w:r>
      <w:proofErr w:type="spellEnd"/>
      <w:r>
        <w:rPr>
          <w:rFonts w:ascii="Calibri" w:eastAsia="Calibri" w:hAnsi="Calibri" w:cs="Calibri"/>
        </w:rPr>
        <w:t>(</w:t>
      </w:r>
      <w:r>
        <w:rPr>
          <w:i/>
        </w:rPr>
        <w:t>ad</w:t>
      </w:r>
      <w:r>
        <w:rPr>
          <w:rFonts w:ascii="Calibri" w:eastAsia="Calibri" w:hAnsi="Calibri" w:cs="Calibri"/>
        </w:rPr>
        <w:t xml:space="preserve">)∩ </w:t>
      </w:r>
      <w:r>
        <w:rPr>
          <w:i/>
        </w:rPr>
        <w:t>HE</w:t>
      </w:r>
      <w:r>
        <w:rPr>
          <w:rFonts w:ascii="Calibri" w:eastAsia="Calibri" w:hAnsi="Calibri" w:cs="Calibri"/>
        </w:rPr>
        <w:t xml:space="preserve">) </w:t>
      </w:r>
      <w:r>
        <w:t xml:space="preserve">is used because </w:t>
      </w:r>
      <w:proofErr w:type="spellStart"/>
      <w:r>
        <w:rPr>
          <w:i/>
        </w:rPr>
        <w:t>AbsEn</w:t>
      </w:r>
      <w:r>
        <w:rPr>
          <w:rFonts w:ascii="Calibri" w:eastAsia="Calibri" w:hAnsi="Calibri" w:cs="Calibri"/>
        </w:rPr>
        <w:t>v</w:t>
      </w:r>
      <w:proofErr w:type="spellEnd"/>
      <w:r>
        <w:rPr>
          <w:rFonts w:ascii="Calibri" w:eastAsia="Calibri" w:hAnsi="Calibri" w:cs="Calibri"/>
        </w:rPr>
        <w:t>(</w:t>
      </w:r>
      <w:r>
        <w:rPr>
          <w:i/>
        </w:rPr>
        <w:t>ad</w:t>
      </w:r>
      <w:r>
        <w:rPr>
          <w:rFonts w:ascii="Calibri" w:eastAsia="Calibri" w:hAnsi="Calibri" w:cs="Calibri"/>
        </w:rPr>
        <w:t xml:space="preserve">) </w:t>
      </w:r>
      <w:r>
        <w:t>may refer to some elements that are not in the heap.</w:t>
      </w:r>
    </w:p>
    <w:p w:rsidR="00674200" w:rsidRDefault="00786E0A">
      <w:pPr>
        <w:pStyle w:val="2"/>
        <w:ind w:left="-2"/>
      </w:pPr>
      <w:r>
        <w:t xml:space="preserve">3 </w:t>
      </w:r>
      <w:proofErr w:type="spellStart"/>
      <w:r>
        <w:t>UaF</w:t>
      </w:r>
      <w:proofErr w:type="spellEnd"/>
      <w:r>
        <w:t xml:space="preserve"> detection and subgraph extraction</w:t>
      </w:r>
    </w:p>
    <w:p w:rsidR="00674200" w:rsidRDefault="00786E0A">
      <w:pPr>
        <w:ind w:left="13"/>
      </w:pPr>
      <w:r>
        <w:t xml:space="preserve">We first explain how the VSA described in the previous section is used to identify </w:t>
      </w:r>
      <w:proofErr w:type="spellStart"/>
      <w:r>
        <w:t>UaF</w:t>
      </w:r>
      <w:proofErr w:type="spellEnd"/>
      <w:r>
        <w:t xml:space="preserve"> patterns, then we show how to extract program slices (as parts of the CFG) to fully characterize each </w:t>
      </w:r>
      <w:proofErr w:type="spellStart"/>
      <w:r>
        <w:t>UaF</w:t>
      </w:r>
      <w:proofErr w:type="spellEnd"/>
      <w:r>
        <w:t>.</w:t>
      </w:r>
    </w:p>
    <w:p w:rsidR="00674200" w:rsidRDefault="00786E0A">
      <w:pPr>
        <w:ind w:left="13"/>
      </w:pPr>
      <w:r>
        <w:t xml:space="preserve">3.1 </w:t>
      </w:r>
      <w:proofErr w:type="spellStart"/>
      <w:r>
        <w:t>UaF</w:t>
      </w:r>
      <w:proofErr w:type="spellEnd"/>
      <w:r>
        <w:t xml:space="preserve"> detection</w:t>
      </w:r>
    </w:p>
    <w:p w:rsidR="00674200" w:rsidRDefault="00786E0A">
      <w:pPr>
        <w:ind w:left="13"/>
      </w:pPr>
      <w:r>
        <w:t xml:space="preserve">An </w:t>
      </w:r>
      <w:proofErr w:type="spellStart"/>
      <w:r>
        <w:t>UaF</w:t>
      </w:r>
      <w:proofErr w:type="spellEnd"/>
      <w:r>
        <w:t xml:space="preserve"> corresponds to using a dangling pointer. From the results of </w:t>
      </w:r>
      <w:r>
        <w:rPr>
          <w:i/>
        </w:rPr>
        <w:t xml:space="preserve">VSA </w:t>
      </w:r>
      <w:r>
        <w:t xml:space="preserve">we define </w:t>
      </w:r>
      <w:proofErr w:type="spellStart"/>
      <w:r>
        <w:rPr>
          <w:i/>
        </w:rPr>
        <w:t>AccessHeap</w:t>
      </w:r>
      <w:proofErr w:type="spellEnd"/>
      <w:r>
        <w:rPr>
          <w:rFonts w:ascii="Calibri" w:eastAsia="Calibri" w:hAnsi="Calibri" w:cs="Calibri"/>
        </w:rPr>
        <w:t>(</w:t>
      </w:r>
      <w:r>
        <w:rPr>
          <w:i/>
        </w:rPr>
        <w:t>pc</w:t>
      </w:r>
      <w:r>
        <w:rPr>
          <w:rFonts w:ascii="Calibri" w:eastAsia="Calibri" w:hAnsi="Calibri" w:cs="Calibri"/>
        </w:rPr>
        <w:t>)</w:t>
      </w:r>
      <w:r>
        <w:t xml:space="preserve">, the function that returns all elements of </w:t>
      </w:r>
      <w:r>
        <w:rPr>
          <w:i/>
        </w:rPr>
        <w:t xml:space="preserve">HE </w:t>
      </w:r>
      <w:r>
        <w:t xml:space="preserve">that are </w:t>
      </w:r>
      <w:r>
        <w:rPr>
          <w:i/>
        </w:rPr>
        <w:t xml:space="preserve">accessed </w:t>
      </w:r>
      <w:r>
        <w:t xml:space="preserve">at </w:t>
      </w:r>
      <w:r>
        <w:rPr>
          <w:i/>
        </w:rPr>
        <w:t xml:space="preserve">pc </w:t>
      </w:r>
      <w:r>
        <w:t>(</w:t>
      </w:r>
      <w:proofErr w:type="spellStart"/>
      <w:proofErr w:type="gramStart"/>
      <w:r>
        <w:rPr>
          <w:i/>
        </w:rPr>
        <w:t>AccessHeap</w:t>
      </w:r>
      <w:proofErr w:type="spellEnd"/>
      <w:r>
        <w:rPr>
          <w:i/>
        </w:rPr>
        <w:t xml:space="preserve"> </w:t>
      </w:r>
      <w:r>
        <w:rPr>
          <w:rFonts w:ascii="Calibri" w:eastAsia="Calibri" w:hAnsi="Calibri" w:cs="Calibri"/>
        </w:rPr>
        <w:t>:</w:t>
      </w:r>
      <w:proofErr w:type="gramEnd"/>
      <w:r>
        <w:rPr>
          <w:rFonts w:ascii="Calibri" w:eastAsia="Calibri" w:hAnsi="Calibri" w:cs="Calibri"/>
        </w:rPr>
        <w:t xml:space="preserve"> </w:t>
      </w:r>
      <w:r>
        <w:rPr>
          <w:i/>
        </w:rPr>
        <w:t xml:space="preserve">PC </w:t>
      </w:r>
      <w:r>
        <w:rPr>
          <w:rFonts w:ascii="Calibri" w:eastAsia="Calibri" w:hAnsi="Calibri" w:cs="Calibri"/>
        </w:rPr>
        <w:t xml:space="preserve">→ </w:t>
      </w:r>
      <w:r>
        <w:rPr>
          <w:rFonts w:ascii="Cambria" w:eastAsia="Cambria" w:hAnsi="Cambria" w:cs="Cambria"/>
        </w:rPr>
        <w:t>P</w:t>
      </w:r>
      <w:r>
        <w:rPr>
          <w:rFonts w:ascii="Calibri" w:eastAsia="Calibri" w:hAnsi="Calibri" w:cs="Calibri"/>
        </w:rPr>
        <w:t>(</w:t>
      </w:r>
      <w:r>
        <w:rPr>
          <w:i/>
        </w:rPr>
        <w:t>HE</w:t>
      </w:r>
      <w:r>
        <w:rPr>
          <w:rFonts w:ascii="Calibri" w:eastAsia="Calibri" w:hAnsi="Calibri" w:cs="Calibri"/>
        </w:rPr>
        <w:t>)</w:t>
      </w:r>
      <w:r>
        <w:t xml:space="preserve">). In our implementation, we use </w:t>
      </w:r>
      <w:proofErr w:type="gramStart"/>
      <w:r>
        <w:t>REIL[</w:t>
      </w:r>
      <w:proofErr w:type="gramEnd"/>
      <w:r>
        <w:rPr>
          <w:color w:val="0000FF"/>
        </w:rPr>
        <w:t>10</w:t>
      </w:r>
      <w:r>
        <w:t>] as an intermediate representation. In REIL, only two instructions are dedicated to memory accesses:</w:t>
      </w:r>
    </w:p>
    <w:p w:rsidR="00674200" w:rsidRDefault="00786E0A">
      <w:pPr>
        <w:numPr>
          <w:ilvl w:val="0"/>
          <w:numId w:val="1"/>
        </w:numPr>
        <w:spacing w:after="23"/>
        <w:ind w:hanging="199"/>
      </w:pPr>
      <w:r>
        <w:rPr>
          <w:rFonts w:ascii="Courier New" w:eastAsia="Courier New" w:hAnsi="Courier New" w:cs="Courier New"/>
        </w:rPr>
        <w:lastRenderedPageBreak/>
        <w:t xml:space="preserve">LDM </w:t>
      </w:r>
      <w:proofErr w:type="spellStart"/>
      <w:r>
        <w:rPr>
          <w:rFonts w:ascii="Courier New" w:eastAsia="Courier New" w:hAnsi="Courier New" w:cs="Courier New"/>
        </w:rPr>
        <w:t>ad„reg</w:t>
      </w:r>
      <w:proofErr w:type="spellEnd"/>
      <w:r>
        <w:t>, to load the content of Mem(</w:t>
      </w:r>
      <w:r>
        <w:rPr>
          <w:rFonts w:ascii="Courier New" w:eastAsia="Courier New" w:hAnsi="Courier New" w:cs="Courier New"/>
        </w:rPr>
        <w:t>ad</w:t>
      </w:r>
      <w:r>
        <w:t xml:space="preserve">) into the register </w:t>
      </w:r>
      <w:proofErr w:type="spellStart"/>
      <w:r>
        <w:rPr>
          <w:rFonts w:ascii="Courier New" w:eastAsia="Courier New" w:hAnsi="Courier New" w:cs="Courier New"/>
        </w:rPr>
        <w:t>reg</w:t>
      </w:r>
      <w:proofErr w:type="spellEnd"/>
    </w:p>
    <w:p w:rsidR="00674200" w:rsidRDefault="00786E0A">
      <w:pPr>
        <w:numPr>
          <w:ilvl w:val="0"/>
          <w:numId w:val="1"/>
        </w:numPr>
        <w:ind w:hanging="199"/>
      </w:pPr>
      <w:r>
        <w:rPr>
          <w:rFonts w:ascii="Courier New" w:eastAsia="Courier New" w:hAnsi="Courier New" w:cs="Courier New"/>
        </w:rPr>
        <w:t xml:space="preserve">STM </w:t>
      </w:r>
      <w:proofErr w:type="spellStart"/>
      <w:r>
        <w:rPr>
          <w:rFonts w:ascii="Courier New" w:eastAsia="Courier New" w:hAnsi="Courier New" w:cs="Courier New"/>
        </w:rPr>
        <w:t>reg„ad</w:t>
      </w:r>
      <w:proofErr w:type="spellEnd"/>
      <w:r>
        <w:t xml:space="preserve">, to store the content of the register </w:t>
      </w:r>
      <w:proofErr w:type="spellStart"/>
      <w:r>
        <w:rPr>
          <w:rFonts w:ascii="Courier New" w:eastAsia="Courier New" w:hAnsi="Courier New" w:cs="Courier New"/>
        </w:rPr>
        <w:t>reg</w:t>
      </w:r>
      <w:proofErr w:type="spellEnd"/>
      <w:r>
        <w:rPr>
          <w:rFonts w:ascii="Courier New" w:eastAsia="Courier New" w:hAnsi="Courier New" w:cs="Courier New"/>
        </w:rPr>
        <w:t xml:space="preserve"> </w:t>
      </w:r>
      <w:r>
        <w:t>into Mem(</w:t>
      </w:r>
      <w:r>
        <w:rPr>
          <w:rFonts w:ascii="Courier New" w:eastAsia="Courier New" w:hAnsi="Courier New" w:cs="Courier New"/>
        </w:rPr>
        <w:t>ad</w:t>
      </w:r>
      <w:r>
        <w:t>)</w:t>
      </w:r>
    </w:p>
    <w:p w:rsidR="00674200" w:rsidRDefault="00786E0A">
      <w:pPr>
        <w:spacing w:after="159"/>
        <w:ind w:left="230"/>
      </w:pPr>
      <w:r>
        <w:t xml:space="preserve">Therefore, we define </w:t>
      </w:r>
      <w:proofErr w:type="spellStart"/>
      <w:r>
        <w:rPr>
          <w:i/>
        </w:rPr>
        <w:t>AccessHeap</w:t>
      </w:r>
      <w:proofErr w:type="spellEnd"/>
      <w:r>
        <w:rPr>
          <w:i/>
        </w:rPr>
        <w:t xml:space="preserve"> </w:t>
      </w:r>
      <w:r>
        <w:t>as follows:</w:t>
      </w:r>
    </w:p>
    <w:p w:rsidR="00674200" w:rsidRDefault="00786E0A">
      <w:pPr>
        <w:spacing w:after="50" w:line="479" w:lineRule="auto"/>
        <w:ind w:left="14" w:hanging="6"/>
        <w:jc w:val="left"/>
      </w:pPr>
      <w:proofErr w:type="spellStart"/>
      <w:proofErr w:type="gramStart"/>
      <w:r>
        <w:rPr>
          <w:i/>
        </w:rPr>
        <w:t>AccessHeap</w:t>
      </w:r>
      <w:proofErr w:type="spellEnd"/>
      <w:r>
        <w:rPr>
          <w:rFonts w:ascii="Calibri" w:eastAsia="Calibri" w:hAnsi="Calibri" w:cs="Calibri"/>
        </w:rPr>
        <w:t>(</w:t>
      </w:r>
      <w:proofErr w:type="gramEnd"/>
      <w:r>
        <w:rPr>
          <w:i/>
        </w:rPr>
        <w:t>LDM ad</w:t>
      </w:r>
      <w:r>
        <w:rPr>
          <w:rFonts w:ascii="Calibri" w:eastAsia="Calibri" w:hAnsi="Calibri" w:cs="Calibri"/>
        </w:rPr>
        <w:t>,,</w:t>
      </w:r>
      <w:proofErr w:type="spellStart"/>
      <w:r>
        <w:rPr>
          <w:i/>
        </w:rPr>
        <w:t>reg</w:t>
      </w:r>
      <w:proofErr w:type="spellEnd"/>
      <w:r>
        <w:rPr>
          <w:rFonts w:ascii="Calibri" w:eastAsia="Calibri" w:hAnsi="Calibri" w:cs="Calibri"/>
        </w:rPr>
        <w:t xml:space="preserve">) = </w:t>
      </w:r>
      <w:proofErr w:type="spellStart"/>
      <w:r>
        <w:rPr>
          <w:i/>
        </w:rPr>
        <w:t>AbsEn</w:t>
      </w:r>
      <w:r>
        <w:rPr>
          <w:rFonts w:ascii="Calibri" w:eastAsia="Calibri" w:hAnsi="Calibri" w:cs="Calibri"/>
        </w:rPr>
        <w:t>v</w:t>
      </w:r>
      <w:proofErr w:type="spellEnd"/>
      <w:r>
        <w:rPr>
          <w:rFonts w:ascii="Calibri" w:eastAsia="Calibri" w:hAnsi="Calibri" w:cs="Calibri"/>
        </w:rPr>
        <w:t>(</w:t>
      </w:r>
      <w:r>
        <w:rPr>
          <w:i/>
        </w:rPr>
        <w:t>ad</w:t>
      </w:r>
      <w:r>
        <w:rPr>
          <w:rFonts w:ascii="Calibri" w:eastAsia="Calibri" w:hAnsi="Calibri" w:cs="Calibri"/>
        </w:rPr>
        <w:t xml:space="preserve">) ∩ </w:t>
      </w:r>
      <w:r>
        <w:rPr>
          <w:i/>
        </w:rPr>
        <w:t>HE</w:t>
      </w:r>
      <w:r>
        <w:rPr>
          <w:rFonts w:ascii="Calibri" w:eastAsia="Calibri" w:hAnsi="Calibri" w:cs="Calibri"/>
        </w:rPr>
        <w:t xml:space="preserve">. </w:t>
      </w:r>
      <w:proofErr w:type="spellStart"/>
      <w:proofErr w:type="gramStart"/>
      <w:r>
        <w:rPr>
          <w:i/>
        </w:rPr>
        <w:t>AccessHeap</w:t>
      </w:r>
      <w:proofErr w:type="spellEnd"/>
      <w:r>
        <w:rPr>
          <w:rFonts w:ascii="Calibri" w:eastAsia="Calibri" w:hAnsi="Calibri" w:cs="Calibri"/>
        </w:rPr>
        <w:t>(</w:t>
      </w:r>
      <w:proofErr w:type="gramEnd"/>
      <w:r>
        <w:rPr>
          <w:i/>
        </w:rPr>
        <w:t xml:space="preserve">ST M </w:t>
      </w:r>
      <w:proofErr w:type="spellStart"/>
      <w:r>
        <w:rPr>
          <w:i/>
        </w:rPr>
        <w:t>reg</w:t>
      </w:r>
      <w:proofErr w:type="spellEnd"/>
      <w:r>
        <w:rPr>
          <w:rFonts w:ascii="Calibri" w:eastAsia="Calibri" w:hAnsi="Calibri" w:cs="Calibri"/>
        </w:rPr>
        <w:t>,,</w:t>
      </w:r>
      <w:r>
        <w:rPr>
          <w:i/>
        </w:rPr>
        <w:t>ad</w:t>
      </w:r>
      <w:r>
        <w:rPr>
          <w:rFonts w:ascii="Calibri" w:eastAsia="Calibri" w:hAnsi="Calibri" w:cs="Calibri"/>
        </w:rPr>
        <w:t xml:space="preserve">) = </w:t>
      </w:r>
      <w:proofErr w:type="spellStart"/>
      <w:r>
        <w:rPr>
          <w:i/>
        </w:rPr>
        <w:t>AbsEn</w:t>
      </w:r>
      <w:r>
        <w:rPr>
          <w:rFonts w:ascii="Calibri" w:eastAsia="Calibri" w:hAnsi="Calibri" w:cs="Calibri"/>
        </w:rPr>
        <w:t>v</w:t>
      </w:r>
      <w:proofErr w:type="spellEnd"/>
      <w:r>
        <w:rPr>
          <w:rFonts w:ascii="Calibri" w:eastAsia="Calibri" w:hAnsi="Calibri" w:cs="Calibri"/>
        </w:rPr>
        <w:t>(</w:t>
      </w:r>
      <w:r>
        <w:rPr>
          <w:i/>
        </w:rPr>
        <w:t>ad</w:t>
      </w:r>
      <w:r>
        <w:rPr>
          <w:rFonts w:ascii="Calibri" w:eastAsia="Calibri" w:hAnsi="Calibri" w:cs="Calibri"/>
        </w:rPr>
        <w:t xml:space="preserve">) ∩ </w:t>
      </w:r>
      <w:r>
        <w:rPr>
          <w:i/>
        </w:rPr>
        <w:t>HE</w:t>
      </w:r>
    </w:p>
    <w:p w:rsidR="00674200" w:rsidRDefault="00786E0A">
      <w:pPr>
        <w:spacing w:after="151"/>
        <w:ind w:left="13" w:firstLine="227"/>
      </w:pPr>
      <w:r>
        <w:t xml:space="preserve">Finally, the </w:t>
      </w:r>
      <w:proofErr w:type="spellStart"/>
      <w:r>
        <w:t>set</w:t>
      </w:r>
      <w:r>
        <w:rPr>
          <w:i/>
        </w:rPr>
        <w:t>Uaf</w:t>
      </w:r>
      <w:proofErr w:type="spellEnd"/>
      <w:r>
        <w:rPr>
          <w:i/>
        </w:rPr>
        <w:t xml:space="preserve"> Set </w:t>
      </w:r>
      <w:r>
        <w:t xml:space="preserve">of all possible </w:t>
      </w:r>
      <w:proofErr w:type="spellStart"/>
      <w:r>
        <w:t>UaF</w:t>
      </w:r>
      <w:proofErr w:type="spellEnd"/>
      <w:r>
        <w:t xml:space="preserve"> vulnerabilities is defined by:</w:t>
      </w:r>
    </w:p>
    <w:p w:rsidR="00674200" w:rsidRDefault="00786E0A">
      <w:pPr>
        <w:spacing w:after="136"/>
        <w:ind w:left="13"/>
      </w:pPr>
      <w:r>
        <w:rPr>
          <w:b/>
        </w:rPr>
        <w:t xml:space="preserve">Definition 3 </w:t>
      </w:r>
      <w:r>
        <w:t>Use after free characterization</w:t>
      </w:r>
    </w:p>
    <w:p w:rsidR="00674200" w:rsidRDefault="00786E0A">
      <w:pPr>
        <w:spacing w:after="76" w:line="461" w:lineRule="auto"/>
        <w:ind w:left="960" w:right="332" w:hanging="952"/>
        <w:jc w:val="left"/>
      </w:pPr>
      <w:proofErr w:type="spellStart"/>
      <w:r>
        <w:rPr>
          <w:i/>
        </w:rPr>
        <w:t>Uaf</w:t>
      </w:r>
      <w:proofErr w:type="spellEnd"/>
      <w:r>
        <w:rPr>
          <w:i/>
        </w:rPr>
        <w:t xml:space="preserve"> Set </w:t>
      </w:r>
      <w:r>
        <w:rPr>
          <w:rFonts w:ascii="Calibri" w:eastAsia="Calibri" w:hAnsi="Calibri" w:cs="Calibri"/>
        </w:rPr>
        <w:t>= {(</w:t>
      </w:r>
      <w:proofErr w:type="spellStart"/>
      <w:proofErr w:type="gramStart"/>
      <w:r>
        <w:rPr>
          <w:i/>
        </w:rPr>
        <w:t>pc</w:t>
      </w:r>
      <w:r>
        <w:rPr>
          <w:rFonts w:ascii="Calibri" w:eastAsia="Calibri" w:hAnsi="Calibri" w:cs="Calibri"/>
        </w:rPr>
        <w:t>,</w:t>
      </w:r>
      <w:r>
        <w:rPr>
          <w:i/>
        </w:rPr>
        <w:t>chunk</w:t>
      </w:r>
      <w:proofErr w:type="spellEnd"/>
      <w:proofErr w:type="gramEnd"/>
      <w:r>
        <w:rPr>
          <w:rFonts w:ascii="Calibri" w:eastAsia="Calibri" w:hAnsi="Calibri" w:cs="Calibri"/>
        </w:rPr>
        <w:t xml:space="preserve">) | </w:t>
      </w:r>
      <w:r>
        <w:rPr>
          <w:i/>
        </w:rPr>
        <w:t xml:space="preserve">chunk </w:t>
      </w:r>
      <w:r>
        <w:rPr>
          <w:rFonts w:ascii="Calibri" w:eastAsia="Calibri" w:hAnsi="Calibri" w:cs="Calibri"/>
        </w:rPr>
        <w:t>∈ (</w:t>
      </w:r>
      <w:proofErr w:type="spellStart"/>
      <w:r>
        <w:rPr>
          <w:i/>
        </w:rPr>
        <w:t>AccessHeap</w:t>
      </w:r>
      <w:proofErr w:type="spellEnd"/>
      <w:r>
        <w:rPr>
          <w:rFonts w:ascii="Calibri" w:eastAsia="Calibri" w:hAnsi="Calibri" w:cs="Calibri"/>
        </w:rPr>
        <w:t>(</w:t>
      </w:r>
      <w:r>
        <w:rPr>
          <w:i/>
        </w:rPr>
        <w:t>pc</w:t>
      </w:r>
      <w:r>
        <w:rPr>
          <w:rFonts w:ascii="Calibri" w:eastAsia="Calibri" w:hAnsi="Calibri" w:cs="Calibri"/>
        </w:rPr>
        <w:t xml:space="preserve">) ∩ </w:t>
      </w:r>
      <w:r>
        <w:rPr>
          <w:i/>
        </w:rPr>
        <w:t>HF</w:t>
      </w:r>
      <w:r>
        <w:rPr>
          <w:rFonts w:ascii="Calibri" w:eastAsia="Calibri" w:hAnsi="Calibri" w:cs="Calibri"/>
        </w:rPr>
        <w:t>(</w:t>
      </w:r>
      <w:r>
        <w:rPr>
          <w:i/>
        </w:rPr>
        <w:t>pc</w:t>
      </w:r>
      <w:r>
        <w:rPr>
          <w:rFonts w:ascii="Calibri" w:eastAsia="Calibri" w:hAnsi="Calibri" w:cs="Calibri"/>
        </w:rPr>
        <w:t>))}</w:t>
      </w:r>
    </w:p>
    <w:p w:rsidR="00674200" w:rsidRDefault="00786E0A">
      <w:pPr>
        <w:spacing w:after="118" w:line="419" w:lineRule="auto"/>
        <w:ind w:left="13" w:right="196" w:firstLine="207"/>
      </w:pPr>
      <w:r>
        <w:t xml:space="preserve">On the example of Table </w:t>
      </w:r>
      <w:r>
        <w:rPr>
          <w:color w:val="0000FF"/>
        </w:rPr>
        <w:t>1</w:t>
      </w:r>
      <w:r>
        <w:t xml:space="preserve">, we have: </w:t>
      </w:r>
      <w:proofErr w:type="spellStart"/>
      <w:proofErr w:type="gramStart"/>
      <w:r>
        <w:rPr>
          <w:i/>
        </w:rPr>
        <w:t>AccessHeap</w:t>
      </w:r>
      <w:proofErr w:type="spellEnd"/>
      <w:r>
        <w:rPr>
          <w:rFonts w:ascii="Calibri" w:eastAsia="Calibri" w:hAnsi="Calibri" w:cs="Calibri"/>
        </w:rPr>
        <w:t>(</w:t>
      </w:r>
      <w:proofErr w:type="gramEnd"/>
      <w:r>
        <w:t>38</w:t>
      </w:r>
      <w:r>
        <w:rPr>
          <w:rFonts w:ascii="Calibri" w:eastAsia="Calibri" w:hAnsi="Calibri" w:cs="Calibri"/>
        </w:rPr>
        <w:t>) = {</w:t>
      </w:r>
      <w:r>
        <w:rPr>
          <w:i/>
        </w:rPr>
        <w:t>chunk</w:t>
      </w:r>
      <w:r>
        <w:rPr>
          <w:vertAlign w:val="subscript"/>
        </w:rPr>
        <w:t>0</w:t>
      </w:r>
      <w:r>
        <w:rPr>
          <w:rFonts w:ascii="Calibri" w:eastAsia="Calibri" w:hAnsi="Calibri" w:cs="Calibri"/>
        </w:rPr>
        <w:t>,</w:t>
      </w:r>
      <w:r>
        <w:rPr>
          <w:i/>
        </w:rPr>
        <w:t>chunk</w:t>
      </w:r>
      <w:r>
        <w:rPr>
          <w:vertAlign w:val="subscript"/>
        </w:rPr>
        <w:t>1</w:t>
      </w:r>
      <w:r>
        <w:rPr>
          <w:rFonts w:ascii="Calibri" w:eastAsia="Calibri" w:hAnsi="Calibri" w:cs="Calibri"/>
        </w:rPr>
        <w:t>,</w:t>
      </w:r>
      <w:r>
        <w:rPr>
          <w:i/>
        </w:rPr>
        <w:t>chunk</w:t>
      </w:r>
      <w:r>
        <w:rPr>
          <w:vertAlign w:val="subscript"/>
        </w:rPr>
        <w:t>2</w:t>
      </w:r>
      <w:r>
        <w:rPr>
          <w:rFonts w:ascii="Calibri" w:eastAsia="Calibri" w:hAnsi="Calibri" w:cs="Calibri"/>
        </w:rPr>
        <w:t>}</w:t>
      </w:r>
    </w:p>
    <w:p w:rsidR="00674200" w:rsidRDefault="00786E0A">
      <w:pPr>
        <w:spacing w:after="142" w:line="395" w:lineRule="auto"/>
        <w:ind w:left="13"/>
      </w:pPr>
      <w:r>
        <w:t xml:space="preserve">and then </w:t>
      </w:r>
      <w:proofErr w:type="spellStart"/>
      <w:r>
        <w:rPr>
          <w:i/>
        </w:rPr>
        <w:t>Uaf</w:t>
      </w:r>
      <w:proofErr w:type="spellEnd"/>
      <w:r>
        <w:rPr>
          <w:i/>
        </w:rPr>
        <w:t xml:space="preserve"> Set </w:t>
      </w:r>
      <w:r>
        <w:rPr>
          <w:rFonts w:ascii="Calibri" w:eastAsia="Calibri" w:hAnsi="Calibri" w:cs="Calibri"/>
        </w:rPr>
        <w:t>= {(</w:t>
      </w:r>
      <w:proofErr w:type="gramStart"/>
      <w:r>
        <w:t>38</w:t>
      </w:r>
      <w:r>
        <w:rPr>
          <w:rFonts w:ascii="Calibri" w:eastAsia="Calibri" w:hAnsi="Calibri" w:cs="Calibri"/>
        </w:rPr>
        <w:t>,</w:t>
      </w:r>
      <w:r>
        <w:rPr>
          <w:i/>
        </w:rPr>
        <w:t>chunk</w:t>
      </w:r>
      <w:proofErr w:type="gramEnd"/>
      <w:r>
        <w:rPr>
          <w:vertAlign w:val="subscript"/>
        </w:rPr>
        <w:t>1</w:t>
      </w:r>
      <w:r>
        <w:rPr>
          <w:rFonts w:ascii="Calibri" w:eastAsia="Calibri" w:hAnsi="Calibri" w:cs="Calibri"/>
        </w:rPr>
        <w:t>)}</w:t>
      </w:r>
      <w:r>
        <w:t xml:space="preserve">, meaning that </w:t>
      </w:r>
      <w:r>
        <w:rPr>
          <w:i/>
        </w:rPr>
        <w:t>chunk</w:t>
      </w:r>
      <w:r>
        <w:rPr>
          <w:vertAlign w:val="subscript"/>
        </w:rPr>
        <w:t xml:space="preserve">1 </w:t>
      </w:r>
      <w:r>
        <w:t>is dangling and dereferenced at line 38.</w:t>
      </w:r>
    </w:p>
    <w:p w:rsidR="00674200" w:rsidRDefault="00786E0A">
      <w:pPr>
        <w:ind w:left="13"/>
      </w:pPr>
      <w:r>
        <w:t>3.2 Subgraphs of use after free</w:t>
      </w:r>
    </w:p>
    <w:p w:rsidR="00674200" w:rsidRDefault="00786E0A">
      <w:pPr>
        <w:spacing w:after="25"/>
        <w:ind w:left="13"/>
      </w:pPr>
      <w:r>
        <w:t xml:space="preserve">The last step of </w:t>
      </w:r>
      <w:r>
        <w:rPr>
          <w:b/>
        </w:rPr>
        <w:t xml:space="preserve">GUEB </w:t>
      </w:r>
      <w:r>
        <w:t xml:space="preserve">consists in extracting from the initial code a subgraph containing all the instructions involved in a given </w:t>
      </w:r>
      <w:proofErr w:type="spellStart"/>
      <w:r>
        <w:t>UaF</w:t>
      </w:r>
      <w:proofErr w:type="spellEnd"/>
      <w:r>
        <w:t xml:space="preserve">. Let </w:t>
      </w:r>
      <w:proofErr w:type="spellStart"/>
      <w:r>
        <w:rPr>
          <w:i/>
        </w:rPr>
        <w:t>pred</w:t>
      </w:r>
      <w:proofErr w:type="spellEnd"/>
      <w:r>
        <w:rPr>
          <w:i/>
        </w:rPr>
        <w:t xml:space="preserve"> </w:t>
      </w:r>
      <w:r>
        <w:t xml:space="preserve">be the function that returns all the predecessors of </w:t>
      </w:r>
      <w:r>
        <w:rPr>
          <w:i/>
        </w:rPr>
        <w:t xml:space="preserve">pc </w:t>
      </w:r>
      <w:r>
        <w:t xml:space="preserve">(in a CFG), and </w:t>
      </w:r>
      <w:proofErr w:type="spellStart"/>
      <w:r>
        <w:rPr>
          <w:i/>
        </w:rPr>
        <w:t>pred</w:t>
      </w:r>
      <w:proofErr w:type="spellEnd"/>
      <w:r>
        <w:rPr>
          <w:rFonts w:ascii="Calibri" w:eastAsia="Calibri" w:hAnsi="Calibri" w:cs="Calibri"/>
          <w:sz w:val="15"/>
        </w:rPr>
        <w:t xml:space="preserve">∗ </w:t>
      </w:r>
      <w:r>
        <w:t xml:space="preserve">the transitive closure of </w:t>
      </w:r>
      <w:r>
        <w:rPr>
          <w:i/>
        </w:rPr>
        <w:t>pred</w:t>
      </w:r>
      <w:r>
        <w:t xml:space="preserve">. Let also </w:t>
      </w:r>
      <w:proofErr w:type="spellStart"/>
      <w:r>
        <w:rPr>
          <w:i/>
        </w:rPr>
        <w:t>point</w:t>
      </w:r>
      <w:r>
        <w:t>_</w:t>
      </w:r>
      <w:r>
        <w:rPr>
          <w:i/>
        </w:rPr>
        <w:t>alloc</w:t>
      </w:r>
      <w:proofErr w:type="spellEnd"/>
      <w:r>
        <w:rPr>
          <w:i/>
        </w:rPr>
        <w:t xml:space="preserve"> </w:t>
      </w:r>
      <w:r>
        <w:t xml:space="preserve">(resp. </w:t>
      </w:r>
      <w:r>
        <w:rPr>
          <w:i/>
        </w:rPr>
        <w:t>point</w:t>
      </w:r>
      <w:r>
        <w:t xml:space="preserve">_ </w:t>
      </w:r>
      <w:r>
        <w:rPr>
          <w:i/>
        </w:rPr>
        <w:t>free</w:t>
      </w:r>
      <w:r>
        <w:t xml:space="preserve">) be a function that associates to a given chunk the set of </w:t>
      </w:r>
      <w:r>
        <w:rPr>
          <w:i/>
        </w:rPr>
        <w:t xml:space="preserve">pc </w:t>
      </w:r>
      <w:r>
        <w:t xml:space="preserve">where </w:t>
      </w:r>
      <w:proofErr w:type="spellStart"/>
      <w:r>
        <w:t>thischunk</w:t>
      </w:r>
      <w:proofErr w:type="spellEnd"/>
      <w:r>
        <w:t xml:space="preserve"> </w:t>
      </w:r>
      <w:proofErr w:type="spellStart"/>
      <w:r>
        <w:t>isallocated</w:t>
      </w:r>
      <w:proofErr w:type="spellEnd"/>
      <w:r>
        <w:t xml:space="preserve"> (</w:t>
      </w:r>
      <w:proofErr w:type="spellStart"/>
      <w:proofErr w:type="gramStart"/>
      <w:r>
        <w:t>resp.freed</w:t>
      </w:r>
      <w:proofErr w:type="spellEnd"/>
      <w:proofErr w:type="gramEnd"/>
      <w:r>
        <w:t xml:space="preserve">).Now, </w:t>
      </w:r>
      <w:proofErr w:type="spellStart"/>
      <w:r>
        <w:t>foreach</w:t>
      </w:r>
      <w:proofErr w:type="spellEnd"/>
      <w:r>
        <w:t xml:space="preserve"> pair</w:t>
      </w:r>
    </w:p>
    <w:p w:rsidR="00674200" w:rsidRDefault="00786E0A">
      <w:pPr>
        <w:ind w:left="13"/>
      </w:pPr>
      <w:r>
        <w:rPr>
          <w:rFonts w:ascii="Calibri" w:eastAsia="Calibri" w:hAnsi="Calibri" w:cs="Calibri"/>
        </w:rPr>
        <w:t>(</w:t>
      </w:r>
      <w:proofErr w:type="spellStart"/>
      <w:proofErr w:type="gramStart"/>
      <w:r>
        <w:rPr>
          <w:i/>
        </w:rPr>
        <w:t>pc</w:t>
      </w:r>
      <w:r>
        <w:rPr>
          <w:i/>
          <w:vertAlign w:val="subscript"/>
        </w:rPr>
        <w:t>uaf</w:t>
      </w:r>
      <w:proofErr w:type="spellEnd"/>
      <w:r>
        <w:rPr>
          <w:i/>
          <w:vertAlign w:val="subscript"/>
        </w:rPr>
        <w:t xml:space="preserve"> </w:t>
      </w:r>
      <w:r>
        <w:rPr>
          <w:rFonts w:ascii="Calibri" w:eastAsia="Calibri" w:hAnsi="Calibri" w:cs="Calibri"/>
        </w:rPr>
        <w:t>,</w:t>
      </w:r>
      <w:proofErr w:type="spellStart"/>
      <w:r>
        <w:rPr>
          <w:i/>
        </w:rPr>
        <w:t>chunk</w:t>
      </w:r>
      <w:r>
        <w:rPr>
          <w:i/>
          <w:vertAlign w:val="subscript"/>
        </w:rPr>
        <w:t>uaf</w:t>
      </w:r>
      <w:proofErr w:type="spellEnd"/>
      <w:proofErr w:type="gramEnd"/>
      <w:r>
        <w:rPr>
          <w:i/>
          <w:vertAlign w:val="subscript"/>
        </w:rPr>
        <w:t xml:space="preserve"> </w:t>
      </w:r>
      <w:r>
        <w:rPr>
          <w:rFonts w:ascii="Calibri" w:eastAsia="Calibri" w:hAnsi="Calibri" w:cs="Calibri"/>
        </w:rPr>
        <w:t xml:space="preserve">) </w:t>
      </w:r>
      <w:r>
        <w:t xml:space="preserve">in </w:t>
      </w:r>
      <w:proofErr w:type="spellStart"/>
      <w:r>
        <w:rPr>
          <w:i/>
        </w:rPr>
        <w:t>Uaf</w:t>
      </w:r>
      <w:proofErr w:type="spellEnd"/>
      <w:r>
        <w:rPr>
          <w:i/>
        </w:rPr>
        <w:t xml:space="preserve"> Set</w:t>
      </w:r>
      <w:r>
        <w:t xml:space="preserve">, we slice the initial CFG by </w:t>
      </w:r>
      <w:proofErr w:type="spellStart"/>
      <w:r>
        <w:t>selectingthefollowingprogrampoints</w:t>
      </w:r>
      <w:proofErr w:type="spellEnd"/>
      <w:r>
        <w:t>(</w:t>
      </w:r>
      <w:proofErr w:type="spellStart"/>
      <w:r>
        <w:t>startingfrom</w:t>
      </w:r>
      <w:proofErr w:type="spellEnd"/>
      <w:r>
        <w:t xml:space="preserve"> </w:t>
      </w:r>
      <w:proofErr w:type="spellStart"/>
      <w:r>
        <w:rPr>
          <w:i/>
        </w:rPr>
        <w:t>pc</w:t>
      </w:r>
      <w:r>
        <w:rPr>
          <w:i/>
          <w:vertAlign w:val="subscript"/>
        </w:rPr>
        <w:t>uaf</w:t>
      </w:r>
      <w:proofErr w:type="spellEnd"/>
      <w:r>
        <w:rPr>
          <w:i/>
          <w:vertAlign w:val="subscript"/>
        </w:rPr>
        <w:t xml:space="preserve"> </w:t>
      </w:r>
      <w:r>
        <w:t>):</w:t>
      </w:r>
    </w:p>
    <w:p w:rsidR="00674200" w:rsidRDefault="00786E0A">
      <w:pPr>
        <w:numPr>
          <w:ilvl w:val="0"/>
          <w:numId w:val="2"/>
        </w:numPr>
        <w:spacing w:after="216"/>
        <w:ind w:hanging="249"/>
      </w:pPr>
      <w:r>
        <w:t xml:space="preserve">all program points located between the point </w:t>
      </w:r>
      <w:proofErr w:type="spellStart"/>
      <w:r>
        <w:t>causingthe</w:t>
      </w:r>
      <w:proofErr w:type="spellEnd"/>
      <w:r>
        <w:t xml:space="preserve"> </w:t>
      </w:r>
      <w:proofErr w:type="spellStart"/>
      <w:r>
        <w:t>UaF</w:t>
      </w:r>
      <w:proofErr w:type="spellEnd"/>
      <w:r>
        <w:t xml:space="preserve">, </w:t>
      </w:r>
      <w:proofErr w:type="spellStart"/>
      <w:proofErr w:type="gramStart"/>
      <w:r>
        <w:rPr>
          <w:i/>
        </w:rPr>
        <w:t>pc</w:t>
      </w:r>
      <w:r>
        <w:rPr>
          <w:i/>
          <w:vertAlign w:val="subscript"/>
        </w:rPr>
        <w:t>uaf</w:t>
      </w:r>
      <w:proofErr w:type="spellEnd"/>
      <w:r>
        <w:rPr>
          <w:i/>
          <w:vertAlign w:val="subscript"/>
        </w:rPr>
        <w:t xml:space="preserve"> </w:t>
      </w:r>
      <w:r>
        <w:t>,</w:t>
      </w:r>
      <w:proofErr w:type="gramEnd"/>
      <w:r>
        <w:t xml:space="preserve"> and one point that frees </w:t>
      </w:r>
      <w:proofErr w:type="spellStart"/>
      <w:r>
        <w:rPr>
          <w:i/>
        </w:rPr>
        <w:t>chunk</w:t>
      </w:r>
      <w:r>
        <w:rPr>
          <w:i/>
          <w:vertAlign w:val="subscript"/>
        </w:rPr>
        <w:t>uaf</w:t>
      </w:r>
      <w:proofErr w:type="spellEnd"/>
      <w:r>
        <w:rPr>
          <w:i/>
          <w:vertAlign w:val="subscript"/>
        </w:rPr>
        <w:t xml:space="preserve"> </w:t>
      </w:r>
      <w:r>
        <w:t>(in orange), i.e.,</w:t>
      </w:r>
    </w:p>
    <w:p w:rsidR="00674200" w:rsidRDefault="00786E0A">
      <w:pPr>
        <w:spacing w:after="396" w:line="259" w:lineRule="auto"/>
        <w:ind w:left="328" w:hanging="6"/>
        <w:jc w:val="left"/>
      </w:pPr>
      <w:proofErr w:type="spellStart"/>
      <w:r>
        <w:rPr>
          <w:i/>
        </w:rPr>
        <w:t>pred</w:t>
      </w:r>
      <w:proofErr w:type="spellEnd"/>
      <w:proofErr w:type="gramStart"/>
      <w:r>
        <w:rPr>
          <w:rFonts w:ascii="Calibri" w:eastAsia="Calibri" w:hAnsi="Calibri" w:cs="Calibri"/>
          <w:sz w:val="15"/>
        </w:rPr>
        <w:t>∗</w:t>
      </w:r>
      <w:r>
        <w:rPr>
          <w:rFonts w:ascii="Calibri" w:eastAsia="Calibri" w:hAnsi="Calibri" w:cs="Calibri"/>
        </w:rPr>
        <w:t>(</w:t>
      </w:r>
      <w:proofErr w:type="spellStart"/>
      <w:proofErr w:type="gramEnd"/>
      <w:r>
        <w:rPr>
          <w:i/>
        </w:rPr>
        <w:t>pc</w:t>
      </w:r>
      <w:r>
        <w:rPr>
          <w:i/>
          <w:vertAlign w:val="subscript"/>
        </w:rPr>
        <w:t>uaf</w:t>
      </w:r>
      <w:proofErr w:type="spellEnd"/>
      <w:r>
        <w:rPr>
          <w:i/>
          <w:vertAlign w:val="subscript"/>
        </w:rPr>
        <w:t xml:space="preserve"> </w:t>
      </w:r>
      <w:r>
        <w:rPr>
          <w:rFonts w:ascii="Calibri" w:eastAsia="Calibri" w:hAnsi="Calibri" w:cs="Calibri"/>
        </w:rPr>
        <w:t xml:space="preserve">) ∩ </w:t>
      </w:r>
      <w:proofErr w:type="spellStart"/>
      <w:r>
        <w:rPr>
          <w:i/>
        </w:rPr>
        <w:t>succ</w:t>
      </w:r>
      <w:proofErr w:type="spellEnd"/>
      <w:r>
        <w:rPr>
          <w:rFonts w:ascii="Calibri" w:eastAsia="Calibri" w:hAnsi="Calibri" w:cs="Calibri"/>
          <w:sz w:val="15"/>
        </w:rPr>
        <w:t>∗</w:t>
      </w:r>
      <w:r>
        <w:rPr>
          <w:rFonts w:ascii="Calibri" w:eastAsia="Calibri" w:hAnsi="Calibri" w:cs="Calibri"/>
        </w:rPr>
        <w:t>(</w:t>
      </w:r>
      <w:r>
        <w:rPr>
          <w:i/>
        </w:rPr>
        <w:t>point</w:t>
      </w:r>
      <w:r>
        <w:t xml:space="preserve">_ </w:t>
      </w:r>
      <w:r>
        <w:rPr>
          <w:i/>
        </w:rPr>
        <w:t>free</w:t>
      </w:r>
      <w:r>
        <w:rPr>
          <w:rFonts w:ascii="Calibri" w:eastAsia="Calibri" w:hAnsi="Calibri" w:cs="Calibri"/>
        </w:rPr>
        <w:t>(</w:t>
      </w:r>
      <w:proofErr w:type="spellStart"/>
      <w:r>
        <w:rPr>
          <w:i/>
        </w:rPr>
        <w:t>chunk</w:t>
      </w:r>
      <w:r>
        <w:rPr>
          <w:i/>
          <w:vertAlign w:val="subscript"/>
        </w:rPr>
        <w:t>uaf</w:t>
      </w:r>
      <w:proofErr w:type="spellEnd"/>
      <w:r>
        <w:rPr>
          <w:i/>
          <w:vertAlign w:val="subscript"/>
        </w:rPr>
        <w:t xml:space="preserve"> </w:t>
      </w:r>
      <w:r>
        <w:rPr>
          <w:rFonts w:ascii="Calibri" w:eastAsia="Calibri" w:hAnsi="Calibri" w:cs="Calibri"/>
        </w:rPr>
        <w:t>))</w:t>
      </w:r>
    </w:p>
    <w:p w:rsidR="00674200" w:rsidRDefault="00786E0A">
      <w:pPr>
        <w:numPr>
          <w:ilvl w:val="0"/>
          <w:numId w:val="2"/>
        </w:numPr>
        <w:spacing w:after="27"/>
        <w:ind w:hanging="249"/>
      </w:pPr>
      <w:r>
        <w:t xml:space="preserve">all program points located between one point </w:t>
      </w:r>
      <w:proofErr w:type="spellStart"/>
      <w:r>
        <w:t>freeing</w:t>
      </w:r>
      <w:r>
        <w:rPr>
          <w:i/>
        </w:rPr>
        <w:t>chunk</w:t>
      </w:r>
      <w:r>
        <w:rPr>
          <w:i/>
          <w:vertAlign w:val="subscript"/>
        </w:rPr>
        <w:t>uaf</w:t>
      </w:r>
      <w:proofErr w:type="spellEnd"/>
      <w:r>
        <w:rPr>
          <w:i/>
          <w:vertAlign w:val="subscript"/>
        </w:rPr>
        <w:t xml:space="preserve"> </w:t>
      </w:r>
      <w:r>
        <w:t xml:space="preserve">and the point allocating </w:t>
      </w:r>
      <w:proofErr w:type="spellStart"/>
      <w:r>
        <w:rPr>
          <w:i/>
        </w:rPr>
        <w:t>chunk</w:t>
      </w:r>
      <w:r>
        <w:rPr>
          <w:i/>
          <w:vertAlign w:val="subscript"/>
        </w:rPr>
        <w:t>uaf</w:t>
      </w:r>
      <w:proofErr w:type="spellEnd"/>
      <w:r>
        <w:rPr>
          <w:i/>
          <w:vertAlign w:val="subscript"/>
        </w:rPr>
        <w:t xml:space="preserve"> </w:t>
      </w:r>
      <w:r>
        <w:t>(in green),</w:t>
      </w:r>
    </w:p>
    <w:p w:rsidR="00674200" w:rsidRDefault="00786E0A">
      <w:pPr>
        <w:spacing w:after="220"/>
        <w:ind w:left="299"/>
      </w:pPr>
      <w:r>
        <w:lastRenderedPageBreak/>
        <w:t>i.e.,</w:t>
      </w:r>
    </w:p>
    <w:p w:rsidR="00674200" w:rsidRDefault="00786E0A">
      <w:pPr>
        <w:spacing w:after="150" w:line="259" w:lineRule="auto"/>
        <w:ind w:left="328" w:hanging="6"/>
        <w:jc w:val="left"/>
      </w:pPr>
      <w:proofErr w:type="spellStart"/>
      <w:r>
        <w:rPr>
          <w:i/>
        </w:rPr>
        <w:t>pred</w:t>
      </w:r>
      <w:proofErr w:type="spellEnd"/>
      <w:proofErr w:type="gramStart"/>
      <w:r>
        <w:rPr>
          <w:rFonts w:ascii="Calibri" w:eastAsia="Calibri" w:hAnsi="Calibri" w:cs="Calibri"/>
          <w:sz w:val="15"/>
        </w:rPr>
        <w:t>∗</w:t>
      </w:r>
      <w:r>
        <w:rPr>
          <w:rFonts w:ascii="Calibri" w:eastAsia="Calibri" w:hAnsi="Calibri" w:cs="Calibri"/>
        </w:rPr>
        <w:t>(</w:t>
      </w:r>
      <w:proofErr w:type="gramEnd"/>
      <w:r>
        <w:rPr>
          <w:i/>
        </w:rPr>
        <w:t>point</w:t>
      </w:r>
      <w:r>
        <w:t xml:space="preserve">_ </w:t>
      </w:r>
      <w:r>
        <w:rPr>
          <w:i/>
        </w:rPr>
        <w:t>free</w:t>
      </w:r>
      <w:r>
        <w:rPr>
          <w:rFonts w:ascii="Calibri" w:eastAsia="Calibri" w:hAnsi="Calibri" w:cs="Calibri"/>
        </w:rPr>
        <w:t>(</w:t>
      </w:r>
      <w:proofErr w:type="spellStart"/>
      <w:r>
        <w:rPr>
          <w:i/>
        </w:rPr>
        <w:t>chunk</w:t>
      </w:r>
      <w:r>
        <w:rPr>
          <w:i/>
          <w:vertAlign w:val="subscript"/>
        </w:rPr>
        <w:t>uaf</w:t>
      </w:r>
      <w:proofErr w:type="spellEnd"/>
      <w:r>
        <w:rPr>
          <w:i/>
          <w:vertAlign w:val="subscript"/>
        </w:rPr>
        <w:t xml:space="preserve"> </w:t>
      </w:r>
      <w:r>
        <w:rPr>
          <w:rFonts w:ascii="Calibri" w:eastAsia="Calibri" w:hAnsi="Calibri" w:cs="Calibri"/>
        </w:rPr>
        <w:t>))</w:t>
      </w:r>
    </w:p>
    <w:p w:rsidR="00674200" w:rsidRDefault="00786E0A">
      <w:pPr>
        <w:spacing w:after="395" w:line="259" w:lineRule="auto"/>
        <w:ind w:left="460" w:hanging="6"/>
        <w:jc w:val="left"/>
      </w:pPr>
      <w:r>
        <w:rPr>
          <w:rFonts w:ascii="Calibri" w:eastAsia="Calibri" w:hAnsi="Calibri" w:cs="Calibri"/>
        </w:rPr>
        <w:t xml:space="preserve">∩ </w:t>
      </w:r>
      <w:proofErr w:type="spellStart"/>
      <w:r>
        <w:rPr>
          <w:i/>
        </w:rPr>
        <w:t>succ</w:t>
      </w:r>
      <w:proofErr w:type="spellEnd"/>
      <w:proofErr w:type="gramStart"/>
      <w:r>
        <w:rPr>
          <w:rFonts w:ascii="Calibri" w:eastAsia="Calibri" w:hAnsi="Calibri" w:cs="Calibri"/>
          <w:sz w:val="15"/>
        </w:rPr>
        <w:t>∗</w:t>
      </w:r>
      <w:r>
        <w:rPr>
          <w:rFonts w:ascii="Calibri" w:eastAsia="Calibri" w:hAnsi="Calibri" w:cs="Calibri"/>
        </w:rPr>
        <w:t>(</w:t>
      </w:r>
      <w:proofErr w:type="spellStart"/>
      <w:proofErr w:type="gramEnd"/>
      <w:r>
        <w:rPr>
          <w:i/>
        </w:rPr>
        <w:t>point</w:t>
      </w:r>
      <w:r>
        <w:t>_</w:t>
      </w:r>
      <w:r>
        <w:rPr>
          <w:i/>
        </w:rPr>
        <w:t>alloc</w:t>
      </w:r>
      <w:proofErr w:type="spellEnd"/>
      <w:r>
        <w:rPr>
          <w:rFonts w:ascii="Calibri" w:eastAsia="Calibri" w:hAnsi="Calibri" w:cs="Calibri"/>
        </w:rPr>
        <w:t>(</w:t>
      </w:r>
      <w:proofErr w:type="spellStart"/>
      <w:r>
        <w:rPr>
          <w:i/>
        </w:rPr>
        <w:t>chunk</w:t>
      </w:r>
      <w:r>
        <w:rPr>
          <w:i/>
          <w:vertAlign w:val="subscript"/>
        </w:rPr>
        <w:t>uaf</w:t>
      </w:r>
      <w:proofErr w:type="spellEnd"/>
      <w:r>
        <w:rPr>
          <w:i/>
          <w:vertAlign w:val="subscript"/>
        </w:rPr>
        <w:t xml:space="preserve"> </w:t>
      </w:r>
      <w:r>
        <w:rPr>
          <w:rFonts w:ascii="Calibri" w:eastAsia="Calibri" w:hAnsi="Calibri" w:cs="Calibri"/>
        </w:rPr>
        <w:t>))</w:t>
      </w:r>
    </w:p>
    <w:p w:rsidR="00674200" w:rsidRDefault="00786E0A">
      <w:pPr>
        <w:numPr>
          <w:ilvl w:val="0"/>
          <w:numId w:val="2"/>
        </w:numPr>
        <w:spacing w:after="336"/>
        <w:ind w:hanging="249"/>
      </w:pPr>
      <w:r>
        <w:t xml:space="preserve">all program points located between the point that allocates </w:t>
      </w:r>
      <w:proofErr w:type="spellStart"/>
      <w:proofErr w:type="gramStart"/>
      <w:r>
        <w:rPr>
          <w:i/>
        </w:rPr>
        <w:t>chunk</w:t>
      </w:r>
      <w:r>
        <w:rPr>
          <w:i/>
          <w:vertAlign w:val="subscript"/>
        </w:rPr>
        <w:t>uaf</w:t>
      </w:r>
      <w:proofErr w:type="spellEnd"/>
      <w:r>
        <w:rPr>
          <w:i/>
          <w:vertAlign w:val="subscript"/>
        </w:rPr>
        <w:t xml:space="preserve"> </w:t>
      </w:r>
      <w:r>
        <w:t>,</w:t>
      </w:r>
      <w:proofErr w:type="gramEnd"/>
      <w:r>
        <w:t xml:space="preserve"> and the entry point of the program (blue points), i.e.,</w:t>
      </w:r>
    </w:p>
    <w:p w:rsidR="00674200" w:rsidRDefault="00786E0A">
      <w:pPr>
        <w:spacing w:after="303" w:line="259" w:lineRule="auto"/>
        <w:ind w:left="328" w:hanging="6"/>
        <w:jc w:val="left"/>
      </w:pPr>
      <w:proofErr w:type="spellStart"/>
      <w:r>
        <w:rPr>
          <w:i/>
        </w:rPr>
        <w:t>pred</w:t>
      </w:r>
      <w:proofErr w:type="spellEnd"/>
      <w:proofErr w:type="gramStart"/>
      <w:r>
        <w:rPr>
          <w:rFonts w:ascii="Calibri" w:eastAsia="Calibri" w:hAnsi="Calibri" w:cs="Calibri"/>
          <w:sz w:val="15"/>
        </w:rPr>
        <w:t>∗</w:t>
      </w:r>
      <w:r>
        <w:rPr>
          <w:rFonts w:ascii="Calibri" w:eastAsia="Calibri" w:hAnsi="Calibri" w:cs="Calibri"/>
        </w:rPr>
        <w:t>(</w:t>
      </w:r>
      <w:proofErr w:type="spellStart"/>
      <w:proofErr w:type="gramEnd"/>
      <w:r>
        <w:rPr>
          <w:i/>
        </w:rPr>
        <w:t>point</w:t>
      </w:r>
      <w:r>
        <w:t>_</w:t>
      </w:r>
      <w:r>
        <w:rPr>
          <w:i/>
        </w:rPr>
        <w:t>alloc</w:t>
      </w:r>
      <w:proofErr w:type="spellEnd"/>
      <w:r>
        <w:rPr>
          <w:rFonts w:ascii="Calibri" w:eastAsia="Calibri" w:hAnsi="Calibri" w:cs="Calibri"/>
        </w:rPr>
        <w:t>(</w:t>
      </w:r>
      <w:proofErr w:type="spellStart"/>
      <w:r>
        <w:rPr>
          <w:i/>
        </w:rPr>
        <w:t>chunk</w:t>
      </w:r>
      <w:r>
        <w:rPr>
          <w:i/>
          <w:vertAlign w:val="subscript"/>
        </w:rPr>
        <w:t>uaf</w:t>
      </w:r>
      <w:proofErr w:type="spellEnd"/>
      <w:r>
        <w:rPr>
          <w:i/>
          <w:vertAlign w:val="subscript"/>
        </w:rPr>
        <w:t xml:space="preserve"> </w:t>
      </w:r>
      <w:r>
        <w:rPr>
          <w:rFonts w:ascii="Calibri" w:eastAsia="Calibri" w:hAnsi="Calibri" w:cs="Calibri"/>
        </w:rPr>
        <w:t>))</w:t>
      </w:r>
    </w:p>
    <w:p w:rsidR="00674200" w:rsidRDefault="00786E0A">
      <w:pPr>
        <w:spacing w:after="531"/>
        <w:ind w:left="13" w:firstLine="227"/>
      </w:pPr>
      <w:r>
        <w:t xml:space="preserve">Figure </w:t>
      </w:r>
      <w:r>
        <w:rPr>
          <w:color w:val="0000FF"/>
        </w:rPr>
        <w:t xml:space="preserve">2 </w:t>
      </w:r>
      <w:r>
        <w:t xml:space="preserve">shows the subgraph extracted for our example, at the binary level. This subgraph is useful to study if an </w:t>
      </w:r>
      <w:proofErr w:type="spellStart"/>
      <w:r>
        <w:t>UaF</w:t>
      </w:r>
      <w:proofErr w:type="spellEnd"/>
      <w:r>
        <w:t xml:space="preserve"> can be exploited, and how: for </w:t>
      </w:r>
      <w:proofErr w:type="gramStart"/>
      <w:r>
        <w:t>instance</w:t>
      </w:r>
      <w:proofErr w:type="gramEnd"/>
      <w:r>
        <w:t xml:space="preserve"> if a new allocation takes place between a point where an </w:t>
      </w:r>
      <w:proofErr w:type="spellStart"/>
      <w:r>
        <w:t>UaF</w:t>
      </w:r>
      <w:proofErr w:type="spellEnd"/>
      <w:r>
        <w:t xml:space="preserve"> is freed and dereferenced, as at line 33 in our example.</w:t>
      </w:r>
    </w:p>
    <w:p w:rsidR="00674200" w:rsidRDefault="00786E0A">
      <w:pPr>
        <w:pStyle w:val="2"/>
        <w:ind w:left="-2"/>
      </w:pPr>
      <w:r>
        <w:t>4 Conclusion</w:t>
      </w:r>
    </w:p>
    <w:p w:rsidR="00674200" w:rsidRDefault="00786E0A">
      <w:pPr>
        <w:spacing w:after="282"/>
        <w:ind w:left="13"/>
      </w:pPr>
      <w:r>
        <w:t>First we give some experimental results obtained, then we discuss some limitations of our current prototype and directions for future work.</w:t>
      </w:r>
    </w:p>
    <w:p w:rsidR="00674200" w:rsidRDefault="00786E0A">
      <w:pPr>
        <w:ind w:left="13"/>
      </w:pPr>
      <w:r>
        <w:t>4.1 Experimental results</w:t>
      </w:r>
    </w:p>
    <w:p w:rsidR="00674200" w:rsidRDefault="00786E0A">
      <w:pPr>
        <w:ind w:left="13"/>
      </w:pPr>
      <w:r>
        <w:t xml:space="preserve">Our approach has been implemented in a prototype tool, </w:t>
      </w:r>
      <w:r>
        <w:rPr>
          <w:b/>
        </w:rPr>
        <w:t>GUEB</w:t>
      </w:r>
      <w:r>
        <w:t xml:space="preserve">, developed in </w:t>
      </w:r>
      <w:proofErr w:type="spellStart"/>
      <w:r>
        <w:rPr>
          <w:i/>
        </w:rPr>
        <w:t>Jython</w:t>
      </w:r>
      <w:proofErr w:type="spellEnd"/>
      <w:r>
        <w:rPr>
          <w:i/>
        </w:rPr>
        <w:t xml:space="preserve"> </w:t>
      </w:r>
      <w:r>
        <w:t xml:space="preserve">and using </w:t>
      </w:r>
      <w:proofErr w:type="spellStart"/>
      <w:r>
        <w:rPr>
          <w:i/>
        </w:rPr>
        <w:t>IDApro</w:t>
      </w:r>
      <w:proofErr w:type="spellEnd"/>
      <w:r>
        <w:rPr>
          <w:color w:val="0000FF"/>
          <w:vertAlign w:val="superscript"/>
        </w:rPr>
        <w:footnoteReference w:id="6"/>
      </w:r>
      <w:r>
        <w:rPr>
          <w:color w:val="0000FF"/>
          <w:vertAlign w:val="superscript"/>
        </w:rPr>
        <w:t xml:space="preserve"> </w:t>
      </w:r>
      <w:r>
        <w:t xml:space="preserve">to transform the binary in assembly code. Then, this assembly code is translated into an intermediate representation, </w:t>
      </w:r>
      <w:r>
        <w:rPr>
          <w:i/>
        </w:rPr>
        <w:t>REIL</w:t>
      </w:r>
      <w:r>
        <w:t>[</w:t>
      </w:r>
      <w:r>
        <w:rPr>
          <w:color w:val="0000FF"/>
        </w:rPr>
        <w:t>10</w:t>
      </w:r>
      <w:r>
        <w:t xml:space="preserve">], using </w:t>
      </w:r>
      <w:proofErr w:type="spellStart"/>
      <w:r>
        <w:rPr>
          <w:i/>
        </w:rPr>
        <w:t>BinNavi</w:t>
      </w:r>
      <w:proofErr w:type="spellEnd"/>
      <w:r>
        <w:rPr>
          <w:color w:val="0000FF"/>
          <w:vertAlign w:val="superscript"/>
        </w:rPr>
        <w:footnoteReference w:id="7"/>
      </w:r>
      <w:r>
        <w:t xml:space="preserve">. Finally we use </w:t>
      </w:r>
      <w:proofErr w:type="spellStart"/>
      <w:r>
        <w:rPr>
          <w:i/>
        </w:rPr>
        <w:t>Monoreil</w:t>
      </w:r>
      <w:proofErr w:type="spellEnd"/>
      <w:r>
        <w:t xml:space="preserve">, a dedicated API of </w:t>
      </w:r>
      <w:proofErr w:type="spellStart"/>
      <w:r>
        <w:rPr>
          <w:i/>
        </w:rPr>
        <w:t>BinNavi</w:t>
      </w:r>
      <w:proofErr w:type="spellEnd"/>
      <w:r>
        <w:rPr>
          <w:i/>
        </w:rPr>
        <w:t xml:space="preserve"> </w:t>
      </w:r>
      <w:r>
        <w:t xml:space="preserve">allowing to easily implement static analysis on the </w:t>
      </w:r>
      <w:proofErr w:type="spellStart"/>
      <w:proofErr w:type="gramStart"/>
      <w:r>
        <w:t>controlflowgraph.</w:t>
      </w:r>
      <w:r>
        <w:rPr>
          <w:b/>
        </w:rPr>
        <w:t>GUEB</w:t>
      </w:r>
      <w:r>
        <w:t>wasevaluatedonarealvulnerability</w:t>
      </w:r>
      <w:proofErr w:type="spellEnd"/>
      <w:proofErr w:type="gramEnd"/>
      <w:r>
        <w:t xml:space="preserve">, the CVE 2011-4130, appearing in </w:t>
      </w:r>
      <w:proofErr w:type="spellStart"/>
      <w:r>
        <w:t>ProFTPD</w:t>
      </w:r>
      <w:proofErr w:type="spellEnd"/>
      <w:r>
        <w:t xml:space="preserve"> (see [</w:t>
      </w:r>
      <w:r>
        <w:rPr>
          <w:color w:val="0000FF"/>
        </w:rPr>
        <w:t>15</w:t>
      </w:r>
      <w:r>
        <w:t xml:space="preserve">] for </w:t>
      </w:r>
      <w:proofErr w:type="spellStart"/>
      <w:r>
        <w:t>adetailedexplanationofthisCVE</w:t>
      </w:r>
      <w:proofErr w:type="spellEnd"/>
      <w:r>
        <w:t>).</w:t>
      </w:r>
      <w:proofErr w:type="spellStart"/>
      <w:r>
        <w:t>ThisformofUaFisclose</w:t>
      </w:r>
      <w:proofErr w:type="spellEnd"/>
      <w:r>
        <w:t xml:space="preserve"> to the one of Listing 1: there exists a path corresponding to an error, where pointers are not correctly restored. From a static analysis point of view, this case study introduces several </w:t>
      </w:r>
      <w:proofErr w:type="spellStart"/>
      <w:proofErr w:type="gramStart"/>
      <w:r>
        <w:t>difficulties:largecodesize</w:t>
      </w:r>
      <w:proofErr w:type="gramEnd"/>
      <w:r>
        <w:t>,complexstructures,localandglobal</w:t>
      </w:r>
      <w:proofErr w:type="spellEnd"/>
      <w:r>
        <w:t xml:space="preserve"> variables, etc. </w:t>
      </w:r>
      <w:r>
        <w:rPr>
          <w:b/>
        </w:rPr>
        <w:t xml:space="preserve">GUEB </w:t>
      </w:r>
      <w:r>
        <w:t xml:space="preserve">being a prototype, it is relatively slow. To speed up the analysis, we manually selected a subset of 10 functions to be analyzed. </w:t>
      </w:r>
      <w:proofErr w:type="gramStart"/>
      <w:r>
        <w:t>Nevertheless</w:t>
      </w:r>
      <w:proofErr w:type="gramEnd"/>
      <w:r>
        <w:t xml:space="preserve"> this experiment is</w:t>
      </w:r>
    </w:p>
    <w:p w:rsidR="00674200" w:rsidRDefault="00674200">
      <w:pPr>
        <w:sectPr w:rsidR="00674200">
          <w:type w:val="continuous"/>
          <w:pgSz w:w="11906" w:h="15817"/>
          <w:pgMar w:top="1123" w:right="1019" w:bottom="1477" w:left="1017" w:header="720" w:footer="720" w:gutter="0"/>
          <w:cols w:num="2" w:space="340"/>
        </w:sectPr>
      </w:pPr>
    </w:p>
    <w:p w:rsidR="00674200" w:rsidRDefault="00786E0A">
      <w:pPr>
        <w:tabs>
          <w:tab w:val="center" w:pos="6027"/>
        </w:tabs>
        <w:spacing w:after="103" w:line="265" w:lineRule="auto"/>
        <w:ind w:left="-434" w:firstLine="0"/>
        <w:jc w:val="left"/>
      </w:pPr>
      <w:r>
        <w:rPr>
          <w:b/>
          <w:sz w:val="17"/>
        </w:rPr>
        <w:lastRenderedPageBreak/>
        <w:t xml:space="preserve">Fig. 2 </w:t>
      </w:r>
      <w:proofErr w:type="spellStart"/>
      <w:r>
        <w:rPr>
          <w:i/>
          <w:sz w:val="17"/>
        </w:rPr>
        <w:t>G</w:t>
      </w:r>
      <w:r>
        <w:rPr>
          <w:i/>
          <w:sz w:val="17"/>
          <w:vertAlign w:val="subscript"/>
        </w:rPr>
        <w:t>uaf</w:t>
      </w:r>
      <w:proofErr w:type="spellEnd"/>
      <w:r>
        <w:rPr>
          <w:i/>
          <w:sz w:val="17"/>
          <w:vertAlign w:val="subscript"/>
        </w:rPr>
        <w:tab/>
      </w:r>
      <w:r>
        <w:rPr>
          <w:noProof/>
        </w:rPr>
        <w:drawing>
          <wp:inline distT="0" distB="0" distL="0" distR="0">
            <wp:extent cx="4325112" cy="8101585"/>
            <wp:effectExtent l="0" t="0" r="0" b="0"/>
            <wp:docPr id="23000" name="Picture 23000"/>
            <wp:cNvGraphicFramePr/>
            <a:graphic xmlns:a="http://schemas.openxmlformats.org/drawingml/2006/main">
              <a:graphicData uri="http://schemas.openxmlformats.org/drawingml/2006/picture">
                <pic:pic xmlns:pic="http://schemas.openxmlformats.org/drawingml/2006/picture">
                  <pic:nvPicPr>
                    <pic:cNvPr id="23000" name="Picture 23000"/>
                    <pic:cNvPicPr/>
                  </pic:nvPicPr>
                  <pic:blipFill>
                    <a:blip r:embed="rId20"/>
                    <a:stretch>
                      <a:fillRect/>
                    </a:stretch>
                  </pic:blipFill>
                  <pic:spPr>
                    <a:xfrm>
                      <a:off x="0" y="0"/>
                      <a:ext cx="4325112" cy="8101585"/>
                    </a:xfrm>
                    <a:prstGeom prst="rect">
                      <a:avLst/>
                    </a:prstGeom>
                  </pic:spPr>
                </pic:pic>
              </a:graphicData>
            </a:graphic>
          </wp:inline>
        </w:drawing>
      </w:r>
    </w:p>
    <w:p w:rsidR="00674200" w:rsidRDefault="00674200">
      <w:pPr>
        <w:sectPr w:rsidR="00674200">
          <w:type w:val="continuous"/>
          <w:pgSz w:w="11906" w:h="15817"/>
          <w:pgMar w:top="1126" w:right="1440" w:bottom="1440" w:left="1440" w:header="720" w:footer="720" w:gutter="0"/>
          <w:cols w:space="720"/>
        </w:sectPr>
      </w:pPr>
    </w:p>
    <w:p w:rsidR="00674200" w:rsidRDefault="00786E0A">
      <w:pPr>
        <w:ind w:left="13"/>
      </w:pPr>
      <w:r>
        <w:lastRenderedPageBreak/>
        <w:t xml:space="preserve">significant enough: we treat a CFG with around 2200 nodes, in 30 minutes on a processor i7-2670QM. We identify the </w:t>
      </w:r>
      <w:proofErr w:type="spellStart"/>
      <w:r>
        <w:t>UaF</w:t>
      </w:r>
      <w:proofErr w:type="spellEnd"/>
      <w:r>
        <w:t xml:space="preserve"> without any false positive and the extracted subgraph is a small slice (it contains 460 nodes).</w:t>
      </w:r>
    </w:p>
    <w:p w:rsidR="00674200" w:rsidRDefault="00786E0A">
      <w:pPr>
        <w:ind w:left="13"/>
      </w:pPr>
      <w:r>
        <w:t>4.2 Limits and improvements of VSA implementation</w:t>
      </w:r>
    </w:p>
    <w:p w:rsidR="00674200" w:rsidRDefault="00786E0A">
      <w:pPr>
        <w:ind w:left="13"/>
      </w:pPr>
      <w:r>
        <w:t>In complement to dynamic tools detecting memory errors during executions [</w:t>
      </w:r>
      <w:r>
        <w:rPr>
          <w:color w:val="0000FF"/>
        </w:rPr>
        <w:t>12</w:t>
      </w:r>
      <w:r>
        <w:t>,</w:t>
      </w:r>
      <w:r>
        <w:rPr>
          <w:color w:val="0000FF"/>
        </w:rPr>
        <w:t>14</w:t>
      </w:r>
      <w:r>
        <w:t xml:space="preserve">], we deliberately choose to use a static approach, in order to address a better coverage of use after free detection. In </w:t>
      </w:r>
      <w:proofErr w:type="gramStart"/>
      <w:r>
        <w:t>particular</w:t>
      </w:r>
      <w:proofErr w:type="gramEnd"/>
      <w:r>
        <w:t xml:space="preserve"> we target small programs (or part of programs) for which high level of security requirements are expected. This static approach can be used to deeply analyze part of programs, detected as sensible </w:t>
      </w:r>
      <w:proofErr w:type="spellStart"/>
      <w:r>
        <w:t>thankstolightweightanalysis</w:t>
      </w:r>
      <w:proofErr w:type="spellEnd"/>
      <w:r>
        <w:t>(</w:t>
      </w:r>
      <w:proofErr w:type="spellStart"/>
      <w:r>
        <w:t>includingdynamicdetection</w:t>
      </w:r>
      <w:proofErr w:type="spellEnd"/>
      <w:r>
        <w:t xml:space="preserve">). </w:t>
      </w:r>
      <w:proofErr w:type="gramStart"/>
      <w:r>
        <w:t>Nevertheless</w:t>
      </w:r>
      <w:proofErr w:type="gramEnd"/>
      <w:r>
        <w:t xml:space="preserve"> our VSA is actually not complete and can be improved in several ways. First, the value analysis step can be strengthened: currently loops are expanded at most once, this under-approximation may lead to false negatives (missing some aliases) and gives inaccurate allocation sizes (not really used for the detection step). Taking into account allocation into loops is an open problem both at the source and </w:t>
      </w:r>
      <w:proofErr w:type="spellStart"/>
      <w:proofErr w:type="gramStart"/>
      <w:r>
        <w:t>binarylevels</w:t>
      </w:r>
      <w:proofErr w:type="spellEnd"/>
      <w:r>
        <w:t>[</w:t>
      </w:r>
      <w:proofErr w:type="gramEnd"/>
      <w:r>
        <w:rPr>
          <w:color w:val="0000FF"/>
        </w:rPr>
        <w:t>2</w:t>
      </w:r>
      <w:r>
        <w:t>].</w:t>
      </w:r>
      <w:proofErr w:type="spellStart"/>
      <w:r>
        <w:t>Neverthelessthesolutionadoptedhere,consisting</w:t>
      </w:r>
      <w:proofErr w:type="spellEnd"/>
      <w:r>
        <w:t xml:space="preserve"> in folding all the nodes allocated at a given allocation site (called “allocation-site abstraction” in [</w:t>
      </w:r>
      <w:r>
        <w:rPr>
          <w:color w:val="0000FF"/>
        </w:rPr>
        <w:t>2</w:t>
      </w:r>
      <w:r>
        <w:t xml:space="preserve">]) appears to be a good trade-off regarding use after free detections. In </w:t>
      </w:r>
      <w:proofErr w:type="gramStart"/>
      <w:r>
        <w:t>particular</w:t>
      </w:r>
      <w:proofErr w:type="gramEnd"/>
      <w:r>
        <w:t xml:space="preserve"> we do not miss </w:t>
      </w:r>
      <w:proofErr w:type="spellStart"/>
      <w:r>
        <w:t>UaFs</w:t>
      </w:r>
      <w:proofErr w:type="spellEnd"/>
      <w:r>
        <w:t xml:space="preserve"> that (generally) only depend on the number of iterations. From a practical point of view, we also need to </w:t>
      </w:r>
      <w:proofErr w:type="spellStart"/>
      <w:r>
        <w:t>formalise</w:t>
      </w:r>
      <w:proofErr w:type="spellEnd"/>
      <w:r>
        <w:t xml:space="preserve"> and develop a more efficient </w:t>
      </w:r>
      <w:proofErr w:type="spellStart"/>
      <w:r>
        <w:t>interprocedural</w:t>
      </w:r>
      <w:proofErr w:type="spellEnd"/>
      <w:r>
        <w:t xml:space="preserve"> analysis. In this current implementation, we use a </w:t>
      </w:r>
      <w:r>
        <w:rPr>
          <w:i/>
        </w:rPr>
        <w:t xml:space="preserve">naive </w:t>
      </w:r>
      <w:r>
        <w:t xml:space="preserve">in-lining technique, which does not scale up very well. Using function </w:t>
      </w:r>
      <w:r>
        <w:rPr>
          <w:i/>
        </w:rPr>
        <w:t xml:space="preserve">summaries </w:t>
      </w:r>
      <w:r>
        <w:t xml:space="preserve">would probably be a better </w:t>
      </w:r>
      <w:proofErr w:type="spellStart"/>
      <w:proofErr w:type="gramStart"/>
      <w:r>
        <w:t>solution.Finally</w:t>
      </w:r>
      <w:proofErr w:type="gramEnd"/>
      <w:r>
        <w:t>,forcompatibilitywiththeREILframework</w:t>
      </w:r>
      <w:proofErr w:type="spellEnd"/>
      <w:r>
        <w:t xml:space="preserve">, </w:t>
      </w:r>
      <w:r>
        <w:rPr>
          <w:b/>
        </w:rPr>
        <w:t xml:space="preserve">GUEB </w:t>
      </w:r>
      <w:r>
        <w:t xml:space="preserve">is written in </w:t>
      </w:r>
      <w:proofErr w:type="spellStart"/>
      <w:r>
        <w:rPr>
          <w:i/>
        </w:rPr>
        <w:t>Jython</w:t>
      </w:r>
      <w:proofErr w:type="spellEnd"/>
      <w:r>
        <w:t xml:space="preserve">, which is rather slow. Choosing a more efficient language (such as </w:t>
      </w:r>
      <w:proofErr w:type="spellStart"/>
      <w:r>
        <w:t>Caml</w:t>
      </w:r>
      <w:proofErr w:type="spellEnd"/>
      <w:r>
        <w:t xml:space="preserve"> or C/C++) would significantly speed up our implementation.</w:t>
      </w:r>
    </w:p>
    <w:p w:rsidR="00674200" w:rsidRDefault="00786E0A">
      <w:pPr>
        <w:ind w:left="13"/>
      </w:pPr>
      <w:r>
        <w:t>4.3 Perspectives</w:t>
      </w:r>
    </w:p>
    <w:p w:rsidR="00674200" w:rsidRDefault="00786E0A">
      <w:pPr>
        <w:spacing w:after="495"/>
        <w:ind w:left="13"/>
      </w:pPr>
      <w:r>
        <w:t xml:space="preserve">Approaches aiming to precisely </w:t>
      </w:r>
      <w:proofErr w:type="spellStart"/>
      <w:r>
        <w:t>analyse</w:t>
      </w:r>
      <w:proofErr w:type="spellEnd"/>
      <w:r>
        <w:t xml:space="preserve"> exploitability are generally based on symbolic or </w:t>
      </w:r>
      <w:proofErr w:type="spellStart"/>
      <w:r>
        <w:t>concolic</w:t>
      </w:r>
      <w:proofErr w:type="spellEnd"/>
      <w:r>
        <w:t xml:space="preserve"> reasoning, as described in [</w:t>
      </w:r>
      <w:r>
        <w:rPr>
          <w:color w:val="0000FF"/>
        </w:rPr>
        <w:t>8</w:t>
      </w:r>
      <w:r>
        <w:t>,</w:t>
      </w:r>
      <w:r>
        <w:rPr>
          <w:color w:val="0000FF"/>
        </w:rPr>
        <w:t>11</w:t>
      </w:r>
      <w:r>
        <w:t xml:space="preserve">] in the case of buffer overflow exploitability. The aim we pursue here is to build inputs allowing to exploit use-after-free. Thus, the next step consists in characterizing exploitability of use-after-free, namely the possibility to </w:t>
      </w:r>
      <w:r>
        <w:rPr>
          <w:i/>
        </w:rPr>
        <w:t xml:space="preserve">modify </w:t>
      </w:r>
      <w:r>
        <w:t xml:space="preserve">and </w:t>
      </w:r>
      <w:r>
        <w:rPr>
          <w:i/>
        </w:rPr>
        <w:t xml:space="preserve">control </w:t>
      </w:r>
      <w:r>
        <w:t xml:space="preserve">the content of the dangling memory. To do that, we have to identify executions paths in which some new allocations take place between the “free” and the “use” operations, and how this </w:t>
      </w:r>
      <w:r>
        <w:lastRenderedPageBreak/>
        <w:t xml:space="preserve">allocated memory can be rewritten from user inputs. This step requires a rather </w:t>
      </w:r>
      <w:proofErr w:type="spellStart"/>
      <w:r>
        <w:t>finegrain</w:t>
      </w:r>
      <w:proofErr w:type="spellEnd"/>
      <w:r>
        <w:t xml:space="preserve"> heap model, allowing to simulate the allocator </w:t>
      </w:r>
      <w:proofErr w:type="spellStart"/>
      <w:r>
        <w:t>behaviour</w:t>
      </w:r>
      <w:proofErr w:type="spellEnd"/>
      <w:r>
        <w:t xml:space="preserve"> (including potential re-allocations).</w:t>
      </w:r>
    </w:p>
    <w:p w:rsidR="00674200" w:rsidRDefault="00786E0A">
      <w:pPr>
        <w:pStyle w:val="2"/>
        <w:spacing w:after="194"/>
        <w:ind w:left="-2"/>
      </w:pPr>
      <w:r>
        <w:t>References</w:t>
      </w:r>
    </w:p>
    <w:p w:rsidR="00674200" w:rsidRDefault="00786E0A">
      <w:pPr>
        <w:numPr>
          <w:ilvl w:val="0"/>
          <w:numId w:val="3"/>
        </w:numPr>
        <w:spacing w:after="3" w:line="251" w:lineRule="auto"/>
        <w:ind w:hanging="311"/>
      </w:pPr>
      <w:proofErr w:type="spellStart"/>
      <w:r>
        <w:rPr>
          <w:sz w:val="17"/>
        </w:rPr>
        <w:t>Afek</w:t>
      </w:r>
      <w:proofErr w:type="spellEnd"/>
      <w:r>
        <w:rPr>
          <w:sz w:val="17"/>
        </w:rPr>
        <w:t xml:space="preserve">, J., </w:t>
      </w:r>
      <w:proofErr w:type="spellStart"/>
      <w:r>
        <w:rPr>
          <w:sz w:val="17"/>
        </w:rPr>
        <w:t>Sharabani</w:t>
      </w:r>
      <w:proofErr w:type="spellEnd"/>
      <w:r>
        <w:rPr>
          <w:sz w:val="17"/>
        </w:rPr>
        <w:t xml:space="preserve">, A.: Dangling pointer: pointer. Smashing </w:t>
      </w:r>
      <w:proofErr w:type="spellStart"/>
      <w:r>
        <w:rPr>
          <w:sz w:val="17"/>
        </w:rPr>
        <w:t>thepointer</w:t>
      </w:r>
      <w:proofErr w:type="spellEnd"/>
      <w:r>
        <w:rPr>
          <w:sz w:val="17"/>
        </w:rPr>
        <w:t xml:space="preserve"> for fun and profit. Black Hat USA (2007)</w:t>
      </w:r>
    </w:p>
    <w:p w:rsidR="00674200" w:rsidRDefault="00786E0A">
      <w:pPr>
        <w:numPr>
          <w:ilvl w:val="0"/>
          <w:numId w:val="3"/>
        </w:numPr>
        <w:spacing w:after="3" w:line="251" w:lineRule="auto"/>
        <w:ind w:hanging="311"/>
      </w:pPr>
      <w:proofErr w:type="spellStart"/>
      <w:r>
        <w:rPr>
          <w:sz w:val="17"/>
        </w:rPr>
        <w:t>Balakrishnan</w:t>
      </w:r>
      <w:proofErr w:type="spellEnd"/>
      <w:r>
        <w:rPr>
          <w:sz w:val="17"/>
        </w:rPr>
        <w:t xml:space="preserve">, G., Reps, T.: </w:t>
      </w:r>
      <w:proofErr w:type="spellStart"/>
      <w:r>
        <w:rPr>
          <w:sz w:val="17"/>
        </w:rPr>
        <w:t>Recency</w:t>
      </w:r>
      <w:proofErr w:type="spellEnd"/>
      <w:r>
        <w:rPr>
          <w:sz w:val="17"/>
        </w:rPr>
        <w:t>-abstraction for heap-</w:t>
      </w:r>
      <w:proofErr w:type="spellStart"/>
      <w:r>
        <w:rPr>
          <w:sz w:val="17"/>
        </w:rPr>
        <w:t>allocatedstorage</w:t>
      </w:r>
      <w:proofErr w:type="spellEnd"/>
      <w:r>
        <w:rPr>
          <w:sz w:val="17"/>
        </w:rPr>
        <w:t xml:space="preserve"> static analysis. In: Yi, K. (ed.) SAS ’06: static analysis symposium, volume 4134 of LNCS, pp. 221–239. Springer, Berlin (2006)</w:t>
      </w:r>
    </w:p>
    <w:p w:rsidR="00674200" w:rsidRDefault="00786E0A">
      <w:pPr>
        <w:numPr>
          <w:ilvl w:val="0"/>
          <w:numId w:val="3"/>
        </w:numPr>
        <w:spacing w:after="3" w:line="251" w:lineRule="auto"/>
        <w:ind w:hanging="311"/>
      </w:pPr>
      <w:proofErr w:type="spellStart"/>
      <w:r>
        <w:rPr>
          <w:sz w:val="17"/>
        </w:rPr>
        <w:t>Balakrishnan</w:t>
      </w:r>
      <w:proofErr w:type="spellEnd"/>
      <w:r>
        <w:rPr>
          <w:sz w:val="17"/>
        </w:rPr>
        <w:t xml:space="preserve">, G., Reps, T.: </w:t>
      </w:r>
      <w:proofErr w:type="spellStart"/>
      <w:r>
        <w:rPr>
          <w:sz w:val="17"/>
        </w:rPr>
        <w:t>Wysinwyx</w:t>
      </w:r>
      <w:proofErr w:type="spellEnd"/>
      <w:r>
        <w:rPr>
          <w:sz w:val="17"/>
        </w:rPr>
        <w:t xml:space="preserve">: what you see is not </w:t>
      </w:r>
      <w:proofErr w:type="spellStart"/>
      <w:r>
        <w:rPr>
          <w:sz w:val="17"/>
        </w:rPr>
        <w:t>whatyou</w:t>
      </w:r>
      <w:proofErr w:type="spellEnd"/>
      <w:r>
        <w:rPr>
          <w:sz w:val="17"/>
        </w:rPr>
        <w:t xml:space="preserve"> execute. ACM Trans. Program. Lang. Syst. </w:t>
      </w:r>
      <w:r>
        <w:rPr>
          <w:b/>
          <w:sz w:val="17"/>
        </w:rPr>
        <w:t>32</w:t>
      </w:r>
      <w:r>
        <w:rPr>
          <w:sz w:val="17"/>
        </w:rPr>
        <w:t>(6), 23:1–23:84 (2010)</w:t>
      </w:r>
    </w:p>
    <w:p w:rsidR="00674200" w:rsidRDefault="00786E0A">
      <w:pPr>
        <w:numPr>
          <w:ilvl w:val="0"/>
          <w:numId w:val="3"/>
        </w:numPr>
        <w:spacing w:after="3" w:line="251" w:lineRule="auto"/>
        <w:ind w:hanging="311"/>
      </w:pPr>
      <w:proofErr w:type="spellStart"/>
      <w:r>
        <w:rPr>
          <w:sz w:val="17"/>
        </w:rPr>
        <w:t>Balakrishnan</w:t>
      </w:r>
      <w:proofErr w:type="spellEnd"/>
      <w:r>
        <w:rPr>
          <w:sz w:val="17"/>
        </w:rPr>
        <w:t xml:space="preserve">, G., Reps, T.W.: Analyzing memory accesses in x86 executables. In: </w:t>
      </w:r>
      <w:proofErr w:type="spellStart"/>
      <w:r>
        <w:rPr>
          <w:sz w:val="17"/>
        </w:rPr>
        <w:t>Duesterwald</w:t>
      </w:r>
      <w:proofErr w:type="spellEnd"/>
      <w:r>
        <w:rPr>
          <w:sz w:val="17"/>
        </w:rPr>
        <w:t xml:space="preserve"> E (</w:t>
      </w:r>
      <w:proofErr w:type="spellStart"/>
      <w:r>
        <w:rPr>
          <w:sz w:val="17"/>
        </w:rPr>
        <w:t>edi</w:t>
      </w:r>
      <w:proofErr w:type="spellEnd"/>
      <w:r>
        <w:rPr>
          <w:sz w:val="17"/>
        </w:rPr>
        <w:t>) CC, volume 2985 of LNCS, pp. 5–23. Springer, Berlin (2004)</w:t>
      </w:r>
    </w:p>
    <w:p w:rsidR="00674200" w:rsidRDefault="00786E0A">
      <w:pPr>
        <w:numPr>
          <w:ilvl w:val="0"/>
          <w:numId w:val="3"/>
        </w:numPr>
        <w:spacing w:after="3" w:line="251" w:lineRule="auto"/>
        <w:ind w:hanging="311"/>
      </w:pPr>
      <w:proofErr w:type="gramStart"/>
      <w:r>
        <w:rPr>
          <w:sz w:val="17"/>
        </w:rPr>
        <w:t>Bardin,S.</w:t>
      </w:r>
      <w:proofErr w:type="gramEnd"/>
      <w:r>
        <w:rPr>
          <w:sz w:val="17"/>
        </w:rPr>
        <w:t>,Herrmann,P.,Leroux,J.,Ly,O.,Tabary,R.,</w:t>
      </w:r>
      <w:proofErr w:type="spellStart"/>
      <w:r>
        <w:rPr>
          <w:sz w:val="17"/>
        </w:rPr>
        <w:t>Vincent,A</w:t>
      </w:r>
      <w:proofErr w:type="spellEnd"/>
      <w:r>
        <w:rPr>
          <w:sz w:val="17"/>
        </w:rPr>
        <w:t xml:space="preserve">.: The </w:t>
      </w:r>
      <w:proofErr w:type="spellStart"/>
      <w:r>
        <w:rPr>
          <w:sz w:val="17"/>
        </w:rPr>
        <w:t>bincoa</w:t>
      </w:r>
      <w:proofErr w:type="spellEnd"/>
      <w:r>
        <w:rPr>
          <w:sz w:val="17"/>
        </w:rPr>
        <w:t xml:space="preserve"> framework for binary code analysis. In: Proceedings of CAV’11, pp. 165–170. Springer, Berlin (2011)</w:t>
      </w:r>
    </w:p>
    <w:p w:rsidR="00674200" w:rsidRDefault="00786E0A">
      <w:pPr>
        <w:numPr>
          <w:ilvl w:val="0"/>
          <w:numId w:val="3"/>
        </w:numPr>
        <w:spacing w:after="3" w:line="251" w:lineRule="auto"/>
        <w:ind w:hanging="311"/>
      </w:pPr>
      <w:proofErr w:type="spellStart"/>
      <w:r>
        <w:rPr>
          <w:sz w:val="17"/>
        </w:rPr>
        <w:t>Brumley</w:t>
      </w:r>
      <w:proofErr w:type="spellEnd"/>
      <w:r>
        <w:rPr>
          <w:sz w:val="17"/>
        </w:rPr>
        <w:t xml:space="preserve">, D., </w:t>
      </w:r>
      <w:proofErr w:type="spellStart"/>
      <w:r>
        <w:rPr>
          <w:sz w:val="17"/>
        </w:rPr>
        <w:t>Jager</w:t>
      </w:r>
      <w:proofErr w:type="spellEnd"/>
      <w:r>
        <w:rPr>
          <w:sz w:val="17"/>
        </w:rPr>
        <w:t xml:space="preserve">, I., Avgerinos, T., Schwartz, E.J.: Bap: a </w:t>
      </w:r>
      <w:proofErr w:type="spellStart"/>
      <w:r>
        <w:rPr>
          <w:sz w:val="17"/>
        </w:rPr>
        <w:t>binaryanalysis</w:t>
      </w:r>
      <w:proofErr w:type="spellEnd"/>
      <w:r>
        <w:rPr>
          <w:sz w:val="17"/>
        </w:rPr>
        <w:t xml:space="preserve"> platform. In: Proceedings of the 23rd International Conference on Computer Aided Verification. CAV’11, pp. 463–469. Springer, Heidelberg (2011)</w:t>
      </w:r>
    </w:p>
    <w:p w:rsidR="00674200" w:rsidRDefault="00786E0A">
      <w:pPr>
        <w:numPr>
          <w:ilvl w:val="0"/>
          <w:numId w:val="3"/>
        </w:numPr>
        <w:spacing w:after="3" w:line="251" w:lineRule="auto"/>
        <w:ind w:hanging="311"/>
      </w:pPr>
      <w:r>
        <w:rPr>
          <w:sz w:val="17"/>
        </w:rPr>
        <w:t xml:space="preserve">Caballero, J., </w:t>
      </w:r>
      <w:proofErr w:type="spellStart"/>
      <w:r>
        <w:rPr>
          <w:sz w:val="17"/>
        </w:rPr>
        <w:t>Grieco</w:t>
      </w:r>
      <w:proofErr w:type="spellEnd"/>
      <w:r>
        <w:rPr>
          <w:sz w:val="17"/>
        </w:rPr>
        <w:t xml:space="preserve">, G., Marron, M., </w:t>
      </w:r>
      <w:proofErr w:type="spellStart"/>
      <w:r>
        <w:rPr>
          <w:sz w:val="17"/>
        </w:rPr>
        <w:t>Nappa</w:t>
      </w:r>
      <w:proofErr w:type="spellEnd"/>
      <w:r>
        <w:rPr>
          <w:sz w:val="17"/>
        </w:rPr>
        <w:t xml:space="preserve">, A.: </w:t>
      </w:r>
      <w:proofErr w:type="spellStart"/>
      <w:r>
        <w:rPr>
          <w:sz w:val="17"/>
        </w:rPr>
        <w:t>Undangle</w:t>
      </w:r>
      <w:proofErr w:type="spellEnd"/>
      <w:r>
        <w:rPr>
          <w:sz w:val="17"/>
        </w:rPr>
        <w:t xml:space="preserve">: earlydetectionofdanglingpointersinuse-after-freeanddouble-freevulnerabilities. In: </w:t>
      </w:r>
      <w:proofErr w:type="spellStart"/>
      <w:r>
        <w:rPr>
          <w:sz w:val="17"/>
        </w:rPr>
        <w:t>Heimdahl</w:t>
      </w:r>
      <w:proofErr w:type="spellEnd"/>
      <w:r>
        <w:rPr>
          <w:sz w:val="17"/>
        </w:rPr>
        <w:t>, M.P.E., Su, Z. (eds.) ISSTA, pp. 133– 143. ACM (2012)</w:t>
      </w:r>
    </w:p>
    <w:p w:rsidR="00674200" w:rsidRDefault="00786E0A">
      <w:pPr>
        <w:numPr>
          <w:ilvl w:val="0"/>
          <w:numId w:val="3"/>
        </w:numPr>
        <w:spacing w:after="3" w:line="251" w:lineRule="auto"/>
        <w:ind w:hanging="311"/>
      </w:pPr>
      <w:proofErr w:type="gramStart"/>
      <w:r>
        <w:rPr>
          <w:sz w:val="17"/>
        </w:rPr>
        <w:t>Cha,S.K.</w:t>
      </w:r>
      <w:proofErr w:type="gramEnd"/>
      <w:r>
        <w:rPr>
          <w:sz w:val="17"/>
        </w:rPr>
        <w:t>,Avgerinos,T.,Rebert,A.,Brumley,D.:</w:t>
      </w:r>
      <w:proofErr w:type="spellStart"/>
      <w:r>
        <w:rPr>
          <w:sz w:val="17"/>
        </w:rPr>
        <w:t>Unleashingmayhem</w:t>
      </w:r>
      <w:proofErr w:type="spellEnd"/>
      <w:r>
        <w:rPr>
          <w:sz w:val="17"/>
        </w:rPr>
        <w:t xml:space="preserve"> on binary code. In: IEEE </w:t>
      </w:r>
      <w:proofErr w:type="spellStart"/>
      <w:r>
        <w:rPr>
          <w:sz w:val="17"/>
        </w:rPr>
        <w:t>Symp</w:t>
      </w:r>
      <w:proofErr w:type="spellEnd"/>
      <w:r>
        <w:rPr>
          <w:sz w:val="17"/>
        </w:rPr>
        <w:t>. S&amp;P, pp. 380–394 (2012)</w:t>
      </w:r>
    </w:p>
    <w:p w:rsidR="00674200" w:rsidRDefault="00786E0A">
      <w:pPr>
        <w:numPr>
          <w:ilvl w:val="0"/>
          <w:numId w:val="3"/>
        </w:numPr>
        <w:spacing w:after="3" w:line="251" w:lineRule="auto"/>
        <w:ind w:hanging="311"/>
      </w:pPr>
      <w:proofErr w:type="spellStart"/>
      <w:r>
        <w:rPr>
          <w:sz w:val="17"/>
        </w:rPr>
        <w:t>Cuoq</w:t>
      </w:r>
      <w:proofErr w:type="spellEnd"/>
      <w:r>
        <w:rPr>
          <w:sz w:val="17"/>
        </w:rPr>
        <w:t xml:space="preserve">, P., Kirchner, F., </w:t>
      </w:r>
      <w:proofErr w:type="spellStart"/>
      <w:r>
        <w:rPr>
          <w:sz w:val="17"/>
        </w:rPr>
        <w:t>Kosmatov</w:t>
      </w:r>
      <w:proofErr w:type="spellEnd"/>
      <w:r>
        <w:rPr>
          <w:sz w:val="17"/>
        </w:rPr>
        <w:t xml:space="preserve">, N., </w:t>
      </w:r>
      <w:proofErr w:type="spellStart"/>
      <w:r>
        <w:rPr>
          <w:sz w:val="17"/>
        </w:rPr>
        <w:t>Prevosto</w:t>
      </w:r>
      <w:proofErr w:type="spellEnd"/>
      <w:r>
        <w:rPr>
          <w:sz w:val="17"/>
        </w:rPr>
        <w:t xml:space="preserve">, V., </w:t>
      </w:r>
      <w:proofErr w:type="spellStart"/>
      <w:r>
        <w:rPr>
          <w:sz w:val="17"/>
        </w:rPr>
        <w:t>Signoles</w:t>
      </w:r>
      <w:proofErr w:type="spellEnd"/>
      <w:r>
        <w:rPr>
          <w:sz w:val="17"/>
        </w:rPr>
        <w:t xml:space="preserve">, </w:t>
      </w:r>
      <w:proofErr w:type="gramStart"/>
      <w:r>
        <w:rPr>
          <w:sz w:val="17"/>
        </w:rPr>
        <w:t>J.,</w:t>
      </w:r>
      <w:proofErr w:type="spellStart"/>
      <w:r>
        <w:rPr>
          <w:sz w:val="17"/>
        </w:rPr>
        <w:t>Yakobowski</w:t>
      </w:r>
      <w:proofErr w:type="spellEnd"/>
      <w:proofErr w:type="gramEnd"/>
      <w:r>
        <w:rPr>
          <w:sz w:val="17"/>
        </w:rPr>
        <w:t xml:space="preserve">, B.: </w:t>
      </w:r>
      <w:proofErr w:type="spellStart"/>
      <w:r>
        <w:rPr>
          <w:sz w:val="17"/>
        </w:rPr>
        <w:t>Frama</w:t>
      </w:r>
      <w:proofErr w:type="spellEnd"/>
      <w:r>
        <w:rPr>
          <w:sz w:val="17"/>
        </w:rPr>
        <w:t>-c—a software analysis perspective. In: SEFM, pp. 233–247 (2012)</w:t>
      </w:r>
    </w:p>
    <w:p w:rsidR="00674200" w:rsidRDefault="00786E0A">
      <w:pPr>
        <w:numPr>
          <w:ilvl w:val="0"/>
          <w:numId w:val="3"/>
        </w:numPr>
        <w:spacing w:after="3" w:line="251" w:lineRule="auto"/>
        <w:ind w:hanging="311"/>
      </w:pPr>
      <w:proofErr w:type="spellStart"/>
      <w:r>
        <w:rPr>
          <w:sz w:val="17"/>
        </w:rPr>
        <w:t>Dullien</w:t>
      </w:r>
      <w:proofErr w:type="spellEnd"/>
      <w:r>
        <w:rPr>
          <w:sz w:val="17"/>
        </w:rPr>
        <w:t xml:space="preserve">, Thomas, </w:t>
      </w:r>
      <w:proofErr w:type="spellStart"/>
      <w:r>
        <w:rPr>
          <w:sz w:val="17"/>
        </w:rPr>
        <w:t>Porst</w:t>
      </w:r>
      <w:proofErr w:type="spellEnd"/>
      <w:r>
        <w:rPr>
          <w:sz w:val="17"/>
        </w:rPr>
        <w:t xml:space="preserve">, Sebastian: </w:t>
      </w:r>
      <w:proofErr w:type="spellStart"/>
      <w:r>
        <w:rPr>
          <w:sz w:val="17"/>
        </w:rPr>
        <w:t>Reil</w:t>
      </w:r>
      <w:proofErr w:type="spellEnd"/>
      <w:r>
        <w:rPr>
          <w:sz w:val="17"/>
        </w:rPr>
        <w:t>: A platform-</w:t>
      </w:r>
      <w:proofErr w:type="spellStart"/>
      <w:r>
        <w:rPr>
          <w:sz w:val="17"/>
        </w:rPr>
        <w:t>independentintermediate</w:t>
      </w:r>
      <w:proofErr w:type="spellEnd"/>
      <w:r>
        <w:rPr>
          <w:sz w:val="17"/>
        </w:rPr>
        <w:t xml:space="preserve"> representation of disassembled code for static code analysis. </w:t>
      </w:r>
      <w:proofErr w:type="spellStart"/>
      <w:r>
        <w:rPr>
          <w:sz w:val="17"/>
        </w:rPr>
        <w:t>CanSecWest</w:t>
      </w:r>
      <w:proofErr w:type="spellEnd"/>
      <w:r>
        <w:rPr>
          <w:sz w:val="17"/>
        </w:rPr>
        <w:t xml:space="preserve"> (2009)</w:t>
      </w:r>
    </w:p>
    <w:p w:rsidR="00674200" w:rsidRDefault="00786E0A">
      <w:pPr>
        <w:numPr>
          <w:ilvl w:val="0"/>
          <w:numId w:val="3"/>
        </w:numPr>
        <w:spacing w:after="3" w:line="251" w:lineRule="auto"/>
        <w:ind w:hanging="311"/>
      </w:pPr>
      <w:proofErr w:type="gramStart"/>
      <w:r>
        <w:rPr>
          <w:sz w:val="17"/>
        </w:rPr>
        <w:t>Heelan,S.</w:t>
      </w:r>
      <w:proofErr w:type="gramEnd"/>
      <w:r>
        <w:rPr>
          <w:sz w:val="17"/>
        </w:rPr>
        <w:t>:</w:t>
      </w:r>
      <w:proofErr w:type="spellStart"/>
      <w:r>
        <w:rPr>
          <w:sz w:val="17"/>
        </w:rPr>
        <w:t>Automaticgenerationofcontrol</w:t>
      </w:r>
      <w:proofErr w:type="spellEnd"/>
      <w:r>
        <w:rPr>
          <w:sz w:val="17"/>
        </w:rPr>
        <w:t xml:space="preserve"> flow </w:t>
      </w:r>
      <w:proofErr w:type="spellStart"/>
      <w:r>
        <w:rPr>
          <w:sz w:val="17"/>
        </w:rPr>
        <w:t>hijackingexploitsfor</w:t>
      </w:r>
      <w:proofErr w:type="spellEnd"/>
      <w:r>
        <w:rPr>
          <w:sz w:val="17"/>
        </w:rPr>
        <w:t xml:space="preserve"> software vulnerabilities. Master’s thesis, University of Oxford, Computing Laboratory (2009)</w:t>
      </w:r>
    </w:p>
    <w:p w:rsidR="00674200" w:rsidRDefault="00786E0A">
      <w:pPr>
        <w:numPr>
          <w:ilvl w:val="0"/>
          <w:numId w:val="3"/>
        </w:numPr>
        <w:spacing w:after="3" w:line="251" w:lineRule="auto"/>
        <w:ind w:hanging="311"/>
      </w:pPr>
      <w:proofErr w:type="spellStart"/>
      <w:r>
        <w:rPr>
          <w:sz w:val="17"/>
        </w:rPr>
        <w:t>Nethercote</w:t>
      </w:r>
      <w:proofErr w:type="spellEnd"/>
      <w:r>
        <w:rPr>
          <w:sz w:val="17"/>
        </w:rPr>
        <w:t xml:space="preserve">, N., Seward, J.: </w:t>
      </w:r>
      <w:proofErr w:type="spellStart"/>
      <w:r>
        <w:rPr>
          <w:sz w:val="17"/>
        </w:rPr>
        <w:t>Valgrind</w:t>
      </w:r>
      <w:proofErr w:type="spellEnd"/>
      <w:r>
        <w:rPr>
          <w:sz w:val="17"/>
        </w:rPr>
        <w:t xml:space="preserve">: a program supervision framework. </w:t>
      </w:r>
      <w:proofErr w:type="spellStart"/>
      <w:r>
        <w:rPr>
          <w:sz w:val="17"/>
        </w:rPr>
        <w:t>Electr</w:t>
      </w:r>
      <w:proofErr w:type="spellEnd"/>
      <w:r>
        <w:rPr>
          <w:sz w:val="17"/>
        </w:rPr>
        <w:t xml:space="preserve">. Notes </w:t>
      </w:r>
      <w:proofErr w:type="spellStart"/>
      <w:r>
        <w:rPr>
          <w:sz w:val="17"/>
        </w:rPr>
        <w:t>Theor</w:t>
      </w:r>
      <w:proofErr w:type="spellEnd"/>
      <w:r>
        <w:rPr>
          <w:sz w:val="17"/>
        </w:rPr>
        <w:t xml:space="preserve">. </w:t>
      </w:r>
      <w:proofErr w:type="spellStart"/>
      <w:r>
        <w:rPr>
          <w:sz w:val="17"/>
        </w:rPr>
        <w:t>Comput</w:t>
      </w:r>
      <w:proofErr w:type="spellEnd"/>
      <w:r>
        <w:rPr>
          <w:sz w:val="17"/>
        </w:rPr>
        <w:t xml:space="preserve">. Sci. </w:t>
      </w:r>
      <w:r>
        <w:rPr>
          <w:b/>
          <w:sz w:val="17"/>
        </w:rPr>
        <w:t>89</w:t>
      </w:r>
      <w:r>
        <w:rPr>
          <w:sz w:val="17"/>
        </w:rPr>
        <w:t>, 44–66 (2003)</w:t>
      </w:r>
    </w:p>
    <w:p w:rsidR="00674200" w:rsidRDefault="00786E0A">
      <w:pPr>
        <w:numPr>
          <w:ilvl w:val="0"/>
          <w:numId w:val="3"/>
        </w:numPr>
        <w:spacing w:after="3" w:line="251" w:lineRule="auto"/>
        <w:ind w:hanging="311"/>
      </w:pPr>
      <w:proofErr w:type="spellStart"/>
      <w:r>
        <w:rPr>
          <w:sz w:val="17"/>
        </w:rPr>
        <w:t>Rawat</w:t>
      </w:r>
      <w:proofErr w:type="spellEnd"/>
      <w:r>
        <w:rPr>
          <w:sz w:val="17"/>
        </w:rPr>
        <w:t xml:space="preserve">, S., </w:t>
      </w:r>
      <w:proofErr w:type="spellStart"/>
      <w:r>
        <w:rPr>
          <w:sz w:val="17"/>
        </w:rPr>
        <w:t>Mounier</w:t>
      </w:r>
      <w:proofErr w:type="spellEnd"/>
      <w:r>
        <w:rPr>
          <w:sz w:val="17"/>
        </w:rPr>
        <w:t xml:space="preserve">, L.: Finding buffer overflow inducing </w:t>
      </w:r>
      <w:proofErr w:type="spellStart"/>
      <w:r>
        <w:rPr>
          <w:sz w:val="17"/>
        </w:rPr>
        <w:t>loopsin</w:t>
      </w:r>
      <w:proofErr w:type="spellEnd"/>
      <w:r>
        <w:rPr>
          <w:sz w:val="17"/>
        </w:rPr>
        <w:t xml:space="preserve"> binary executables. In: Proceedings of the Sixth International Conference on Software Security and Reliability, SERE 2012, pp. 177–186. IEEE (2012)</w:t>
      </w:r>
    </w:p>
    <w:p w:rsidR="00674200" w:rsidRDefault="00786E0A">
      <w:pPr>
        <w:numPr>
          <w:ilvl w:val="0"/>
          <w:numId w:val="3"/>
        </w:numPr>
        <w:spacing w:after="3" w:line="251" w:lineRule="auto"/>
        <w:ind w:hanging="311"/>
      </w:pPr>
      <w:proofErr w:type="gramStart"/>
      <w:r>
        <w:rPr>
          <w:sz w:val="17"/>
        </w:rPr>
        <w:t>Serebryany,K.</w:t>
      </w:r>
      <w:proofErr w:type="gramEnd"/>
      <w:r>
        <w:rPr>
          <w:sz w:val="17"/>
        </w:rPr>
        <w:t>,Bruening,D.,Potapenko,A.,Vyukov,D.:Addresssanitizer: a fast address sanity checker. In: USENIX ATC 2012 (2012)</w:t>
      </w:r>
    </w:p>
    <w:p w:rsidR="00674200" w:rsidRDefault="00786E0A">
      <w:pPr>
        <w:numPr>
          <w:ilvl w:val="0"/>
          <w:numId w:val="3"/>
        </w:numPr>
        <w:spacing w:after="3" w:line="251" w:lineRule="auto"/>
        <w:ind w:hanging="311"/>
      </w:pPr>
      <w:proofErr w:type="spellStart"/>
      <w:r>
        <w:rPr>
          <w:sz w:val="17"/>
        </w:rPr>
        <w:t>Vupen</w:t>
      </w:r>
      <w:proofErr w:type="spellEnd"/>
      <w:r>
        <w:rPr>
          <w:sz w:val="17"/>
        </w:rPr>
        <w:t xml:space="preserve">. Technical analysis of </w:t>
      </w:r>
      <w:proofErr w:type="spellStart"/>
      <w:r>
        <w:rPr>
          <w:sz w:val="17"/>
        </w:rPr>
        <w:t>proftpd</w:t>
      </w:r>
      <w:proofErr w:type="spellEnd"/>
      <w:r>
        <w:rPr>
          <w:sz w:val="17"/>
        </w:rPr>
        <w:t xml:space="preserve"> response pool use-</w:t>
      </w:r>
      <w:proofErr w:type="spellStart"/>
      <w:r>
        <w:rPr>
          <w:sz w:val="17"/>
        </w:rPr>
        <w:t>afterfree</w:t>
      </w:r>
      <w:proofErr w:type="spellEnd"/>
      <w:r>
        <w:rPr>
          <w:sz w:val="17"/>
        </w:rPr>
        <w:t xml:space="preserve"> (cve-2011-4130). </w:t>
      </w:r>
      <w:hyperlink r:id="rId21">
        <w:r>
          <w:rPr>
            <w:color w:val="0000FF"/>
            <w:sz w:val="17"/>
          </w:rPr>
          <w:t>http://www.vupen.com/blog/20120110.</w:t>
        </w:r>
      </w:hyperlink>
    </w:p>
    <w:p w:rsidR="00674200" w:rsidRDefault="000658DF">
      <w:pPr>
        <w:spacing w:after="0" w:line="244" w:lineRule="auto"/>
        <w:ind w:left="311" w:firstLine="0"/>
        <w:jc w:val="left"/>
      </w:pPr>
      <w:hyperlink r:id="rId22">
        <w:r w:rsidR="00786E0A">
          <w:rPr>
            <w:color w:val="0000FF"/>
            <w:sz w:val="17"/>
          </w:rPr>
          <w:t xml:space="preserve">Technical_Analysis_of_ProFTPD_Remote_Use_after_free_ </w:t>
        </w:r>
      </w:hyperlink>
      <w:hyperlink r:id="rId23">
        <w:r w:rsidR="00786E0A">
          <w:rPr>
            <w:color w:val="0000FF"/>
            <w:sz w:val="17"/>
          </w:rPr>
          <w:t>CVE-2011-4130_Part_I.php</w:t>
        </w:r>
      </w:hyperlink>
    </w:p>
    <w:sectPr w:rsidR="00674200">
      <w:pgSz w:w="11906" w:h="15817"/>
      <w:pgMar w:top="1440" w:right="1020" w:bottom="1440" w:left="1021" w:header="720" w:footer="720" w:gutter="0"/>
      <w:pgNumType w:start="211"/>
      <w:cols w:num="2" w:space="337"/>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8DF" w:rsidRDefault="000658DF">
      <w:pPr>
        <w:spacing w:after="0" w:line="240" w:lineRule="auto"/>
      </w:pPr>
      <w:r>
        <w:separator/>
      </w:r>
    </w:p>
  </w:endnote>
  <w:endnote w:type="continuationSeparator" w:id="0">
    <w:p w:rsidR="000658DF" w:rsidRDefault="0006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200" w:rsidRDefault="00786E0A">
    <w:pPr>
      <w:spacing w:after="0" w:line="259" w:lineRule="auto"/>
      <w:ind w:left="34" w:firstLine="0"/>
      <w:jc w:val="left"/>
    </w:pPr>
    <w:r>
      <w:rPr>
        <w:rFonts w:ascii="Calibri" w:eastAsia="Calibri" w:hAnsi="Calibri" w:cs="Calibri"/>
        <w:sz w:val="30"/>
      </w:rPr>
      <w:t>123</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200" w:rsidRDefault="00786E0A">
    <w:pPr>
      <w:spacing w:after="0" w:line="259" w:lineRule="auto"/>
      <w:ind w:left="0" w:right="-3309" w:firstLine="0"/>
      <w:jc w:val="right"/>
    </w:pPr>
    <w:r>
      <w:rPr>
        <w:rFonts w:ascii="Calibri" w:eastAsia="Calibri" w:hAnsi="Calibri" w:cs="Calibri"/>
        <w:sz w:val="30"/>
      </w:rPr>
      <w:t>123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200" w:rsidRDefault="00786E0A">
    <w:pPr>
      <w:spacing w:after="0" w:line="259" w:lineRule="auto"/>
      <w:ind w:left="0" w:right="-3309" w:firstLine="0"/>
      <w:jc w:val="right"/>
    </w:pPr>
    <w:r>
      <w:rPr>
        <w:rFonts w:ascii="Calibri" w:eastAsia="Calibri" w:hAnsi="Calibri" w:cs="Calibri"/>
        <w:sz w:val="30"/>
      </w:rPr>
      <w:t>123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8DF" w:rsidRDefault="000658DF">
      <w:pPr>
        <w:spacing w:after="24" w:line="295" w:lineRule="auto"/>
        <w:ind w:left="0" w:firstLine="0"/>
      </w:pPr>
      <w:r>
        <w:separator/>
      </w:r>
    </w:p>
  </w:footnote>
  <w:footnote w:type="continuationSeparator" w:id="0">
    <w:p w:rsidR="000658DF" w:rsidRDefault="000658DF">
      <w:pPr>
        <w:spacing w:after="24" w:line="295" w:lineRule="auto"/>
        <w:ind w:left="0" w:firstLine="0"/>
      </w:pPr>
      <w:r>
        <w:continuationSeparator/>
      </w:r>
    </w:p>
  </w:footnote>
  <w:footnote w:id="1">
    <w:p w:rsidR="00674200" w:rsidRDefault="00786E0A">
      <w:pPr>
        <w:pStyle w:val="footnotedescription"/>
        <w:spacing w:after="24" w:line="295" w:lineRule="auto"/>
        <w:jc w:val="both"/>
      </w:pPr>
      <w:r>
        <w:rPr>
          <w:rStyle w:val="footnotemark"/>
        </w:rPr>
        <w:footnoteRef/>
      </w:r>
      <w:r>
        <w:t xml:space="preserve"> In C for a better understanding, but our analysis operates at the assembly level.</w:t>
      </w:r>
    </w:p>
  </w:footnote>
  <w:footnote w:id="2">
    <w:p w:rsidR="00674200" w:rsidRDefault="00786E0A">
      <w:pPr>
        <w:pStyle w:val="footnotedescription"/>
      </w:pPr>
      <w:r>
        <w:rPr>
          <w:rStyle w:val="footnotemark"/>
        </w:rPr>
        <w:footnoteRef/>
      </w:r>
      <w:r>
        <w:t xml:space="preserve"> This is the case for instance with the </w:t>
      </w:r>
      <w:proofErr w:type="spellStart"/>
      <w:r>
        <w:t>libc</w:t>
      </w:r>
      <w:proofErr w:type="spellEnd"/>
      <w:r>
        <w:t>.</w:t>
      </w:r>
    </w:p>
  </w:footnote>
  <w:footnote w:id="3">
    <w:p w:rsidR="00674200" w:rsidRDefault="00786E0A">
      <w:pPr>
        <w:pStyle w:val="footnotedescription"/>
      </w:pPr>
      <w:r>
        <w:rPr>
          <w:rStyle w:val="footnotemark"/>
        </w:rPr>
        <w:footnoteRef/>
      </w:r>
      <w:r>
        <w:t xml:space="preserve"> </w:t>
      </w:r>
      <w:hyperlink r:id="rId1">
        <w:r>
          <w:rPr>
            <w:color w:val="0000FF"/>
          </w:rPr>
          <w:t>http://www.mathworks.fr/products/polyspace</w:t>
        </w:r>
      </w:hyperlink>
      <w:hyperlink r:id="rId2">
        <w:r>
          <w:t>.</w:t>
        </w:r>
      </w:hyperlink>
    </w:p>
  </w:footnote>
  <w:footnote w:id="4">
    <w:p w:rsidR="00674200" w:rsidRDefault="00786E0A">
      <w:pPr>
        <w:pStyle w:val="footnotedescription"/>
        <w:spacing w:line="295" w:lineRule="auto"/>
        <w:ind w:left="3"/>
        <w:jc w:val="both"/>
      </w:pPr>
      <w:r>
        <w:rPr>
          <w:rStyle w:val="footnotemark"/>
        </w:rPr>
        <w:footnoteRef/>
      </w:r>
      <w:r>
        <w:t xml:space="preserve"> Making our analysis context-sensitive, but not applicable to recursive calls.</w:t>
      </w:r>
    </w:p>
  </w:footnote>
  <w:footnote w:id="5">
    <w:p w:rsidR="00674200" w:rsidRDefault="00786E0A">
      <w:pPr>
        <w:pStyle w:val="footnotedescription"/>
        <w:spacing w:line="295" w:lineRule="auto"/>
        <w:ind w:left="4"/>
        <w:jc w:val="both"/>
      </w:pPr>
      <w:r>
        <w:rPr>
          <w:rStyle w:val="footnotemark"/>
        </w:rPr>
        <w:footnoteRef/>
      </w:r>
      <w:r>
        <w:t xml:space="preserve"> A better approximation could be provided if it is required for the exploitability analysis.</w:t>
      </w:r>
    </w:p>
  </w:footnote>
  <w:footnote w:id="6">
    <w:p w:rsidR="00674200" w:rsidRDefault="00786E0A">
      <w:pPr>
        <w:pStyle w:val="footnotedescription"/>
        <w:spacing w:after="96"/>
      </w:pPr>
      <w:r>
        <w:rPr>
          <w:rStyle w:val="footnotemark"/>
        </w:rPr>
        <w:footnoteRef/>
      </w:r>
      <w:r>
        <w:t xml:space="preserve"> </w:t>
      </w:r>
      <w:hyperlink r:id="rId3">
        <w:r>
          <w:rPr>
            <w:color w:val="0000FF"/>
          </w:rPr>
          <w:t>https://www.hex-rays.com/products/ida/index.shtml</w:t>
        </w:r>
      </w:hyperlink>
      <w:hyperlink r:id="rId4">
        <w:r>
          <w:t>.</w:t>
        </w:r>
      </w:hyperlink>
    </w:p>
  </w:footnote>
  <w:footnote w:id="7">
    <w:p w:rsidR="00674200" w:rsidRDefault="00786E0A">
      <w:pPr>
        <w:pStyle w:val="footnotedescription"/>
      </w:pPr>
      <w:r>
        <w:rPr>
          <w:rStyle w:val="footnotemark"/>
        </w:rPr>
        <w:footnoteRef/>
      </w:r>
      <w:r>
        <w:t xml:space="preserve"> </w:t>
      </w:r>
      <w:hyperlink r:id="rId5">
        <w:r>
          <w:rPr>
            <w:color w:val="0000FF"/>
          </w:rPr>
          <w:t>http://www.zynamics.com/binnavi.html</w:t>
        </w:r>
      </w:hyperlink>
      <w:hyperlink r:id="rId6">
        <w:r>
          <w:t>.</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200" w:rsidRDefault="00786E0A">
    <w:pPr>
      <w:tabs>
        <w:tab w:val="right" w:pos="9865"/>
      </w:tabs>
      <w:spacing w:after="0" w:line="259" w:lineRule="auto"/>
      <w:ind w:left="0" w:right="-331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648157</wp:posOffset>
              </wp:positionH>
              <wp:positionV relativeFrom="page">
                <wp:posOffset>583438</wp:posOffset>
              </wp:positionV>
              <wp:extent cx="6264097" cy="12687"/>
              <wp:effectExtent l="0" t="0" r="0" b="0"/>
              <wp:wrapSquare wrapText="bothSides"/>
              <wp:docPr id="23033" name="Group 23033"/>
              <wp:cNvGraphicFramePr/>
              <a:graphic xmlns:a="http://schemas.openxmlformats.org/drawingml/2006/main">
                <a:graphicData uri="http://schemas.microsoft.com/office/word/2010/wordprocessingGroup">
                  <wpg:wgp>
                    <wpg:cNvGrpSpPr/>
                    <wpg:grpSpPr>
                      <a:xfrm>
                        <a:off x="0" y="0"/>
                        <a:ext cx="6264097" cy="12687"/>
                        <a:chOff x="0" y="0"/>
                        <a:chExt cx="6264097" cy="12687"/>
                      </a:xfrm>
                    </wpg:grpSpPr>
                    <wps:wsp>
                      <wps:cNvPr id="23034" name="Shape 23034"/>
                      <wps:cNvSpPr/>
                      <wps:spPr>
                        <a:xfrm>
                          <a:off x="0" y="0"/>
                          <a:ext cx="6264097" cy="0"/>
                        </a:xfrm>
                        <a:custGeom>
                          <a:avLst/>
                          <a:gdLst/>
                          <a:ahLst/>
                          <a:cxnLst/>
                          <a:rect l="0" t="0" r="0" b="0"/>
                          <a:pathLst>
                            <a:path w="6264097">
                              <a:moveTo>
                                <a:pt x="0" y="0"/>
                              </a:moveTo>
                              <a:lnTo>
                                <a:pt x="6264097" y="0"/>
                              </a:lnTo>
                            </a:path>
                          </a:pathLst>
                        </a:custGeom>
                        <a:ln w="12687"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033" style="width:493.236pt;height:0.999pt;position:absolute;mso-position-horizontal-relative:page;mso-position-horizontal:absolute;margin-left:51.036pt;mso-position-vertical-relative:page;margin-top:45.94pt;" coordsize="62640,126">
              <v:shape id="Shape 23034" style="position:absolute;width:62640;height:0;left:0;top:0;" coordsize="6264097,0" path="m0,0l6264097,0">
                <v:stroke weight="0.999pt" endcap="flat" joinstyle="miter" miterlimit="10" on="true" color="#131313"/>
                <v:fill on="false" color="#000000" opacity="0"/>
              </v:shape>
              <w10:wrap type="square"/>
            </v:group>
          </w:pict>
        </mc:Fallback>
      </mc:AlternateContent>
    </w:r>
    <w:r>
      <w:fldChar w:fldCharType="begin"/>
    </w:r>
    <w:r>
      <w:instrText xml:space="preserve"> PAGE   \* MERGEFORMAT </w:instrText>
    </w:r>
    <w:r>
      <w:fldChar w:fldCharType="separate"/>
    </w:r>
    <w:r w:rsidR="0012006B" w:rsidRPr="0012006B">
      <w:rPr>
        <w:noProof/>
        <w:sz w:val="17"/>
      </w:rPr>
      <w:t>216</w:t>
    </w:r>
    <w:r>
      <w:rPr>
        <w:sz w:val="17"/>
      </w:rPr>
      <w:fldChar w:fldCharType="end"/>
    </w:r>
    <w:r>
      <w:rPr>
        <w:sz w:val="17"/>
      </w:rPr>
      <w:tab/>
      <w:t>J. Feist et al.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200" w:rsidRDefault="00786E0A">
    <w:pPr>
      <w:tabs>
        <w:tab w:val="right" w:pos="9864"/>
      </w:tabs>
      <w:spacing w:after="0" w:line="259" w:lineRule="auto"/>
      <w:ind w:left="0" w:right="-3309"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648157</wp:posOffset>
              </wp:positionH>
              <wp:positionV relativeFrom="page">
                <wp:posOffset>583438</wp:posOffset>
              </wp:positionV>
              <wp:extent cx="6264097" cy="12687"/>
              <wp:effectExtent l="0" t="0" r="0" b="0"/>
              <wp:wrapSquare wrapText="bothSides"/>
              <wp:docPr id="23017" name="Group 23017"/>
              <wp:cNvGraphicFramePr/>
              <a:graphic xmlns:a="http://schemas.openxmlformats.org/drawingml/2006/main">
                <a:graphicData uri="http://schemas.microsoft.com/office/word/2010/wordprocessingGroup">
                  <wpg:wgp>
                    <wpg:cNvGrpSpPr/>
                    <wpg:grpSpPr>
                      <a:xfrm>
                        <a:off x="0" y="0"/>
                        <a:ext cx="6264097" cy="12687"/>
                        <a:chOff x="0" y="0"/>
                        <a:chExt cx="6264097" cy="12687"/>
                      </a:xfrm>
                    </wpg:grpSpPr>
                    <wps:wsp>
                      <wps:cNvPr id="23018" name="Shape 23018"/>
                      <wps:cNvSpPr/>
                      <wps:spPr>
                        <a:xfrm>
                          <a:off x="0" y="0"/>
                          <a:ext cx="6264097" cy="0"/>
                        </a:xfrm>
                        <a:custGeom>
                          <a:avLst/>
                          <a:gdLst/>
                          <a:ahLst/>
                          <a:cxnLst/>
                          <a:rect l="0" t="0" r="0" b="0"/>
                          <a:pathLst>
                            <a:path w="6264097">
                              <a:moveTo>
                                <a:pt x="0" y="0"/>
                              </a:moveTo>
                              <a:lnTo>
                                <a:pt x="6264097" y="0"/>
                              </a:lnTo>
                            </a:path>
                          </a:pathLst>
                        </a:custGeom>
                        <a:ln w="12687" cap="flat">
                          <a:miter lim="127000"/>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017" style="width:493.236pt;height:0.999pt;position:absolute;mso-position-horizontal-relative:page;mso-position-horizontal:absolute;margin-left:51.036pt;mso-position-vertical-relative:page;margin-top:45.94pt;" coordsize="62640,126">
              <v:shape id="Shape 23018" style="position:absolute;width:62640;height:0;left:0;top:0;" coordsize="6264097,0" path="m0,0l6264097,0">
                <v:stroke weight="0.999pt" endcap="flat" joinstyle="miter" miterlimit="10" on="true" color="#131313"/>
                <v:fill on="false" color="#000000" opacity="0"/>
              </v:shape>
              <w10:wrap type="square"/>
            </v:group>
          </w:pict>
        </mc:Fallback>
      </mc:AlternateContent>
    </w:r>
    <w:r>
      <w:rPr>
        <w:sz w:val="17"/>
      </w:rPr>
      <w:t>Statically detecting use after free on binary code</w:t>
    </w:r>
    <w:r>
      <w:rPr>
        <w:sz w:val="17"/>
      </w:rPr>
      <w:tab/>
    </w:r>
    <w:r>
      <w:fldChar w:fldCharType="begin"/>
    </w:r>
    <w:r>
      <w:instrText xml:space="preserve"> PAGE   \* MERGEFORMAT </w:instrText>
    </w:r>
    <w:r>
      <w:fldChar w:fldCharType="separate"/>
    </w:r>
    <w:r w:rsidR="0012006B" w:rsidRPr="0012006B">
      <w:rPr>
        <w:noProof/>
        <w:sz w:val="17"/>
      </w:rPr>
      <w:t>217</w:t>
    </w:r>
    <w:r>
      <w:rPr>
        <w:sz w:val="17"/>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200" w:rsidRDefault="0067420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B8158F"/>
    <w:multiLevelType w:val="hybridMultilevel"/>
    <w:tmpl w:val="9E489A74"/>
    <w:lvl w:ilvl="0" w:tplc="D136AF10">
      <w:start w:val="1"/>
      <w:numFmt w:val="decimal"/>
      <w:lvlText w:val="%1."/>
      <w:lvlJc w:val="left"/>
      <w:pPr>
        <w:ind w:left="262"/>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7FC89686">
      <w:start w:val="1"/>
      <w:numFmt w:val="lowerLetter"/>
      <w:lvlText w:val="%2"/>
      <w:lvlJc w:val="left"/>
      <w:pPr>
        <w:ind w:left="113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1870025E">
      <w:start w:val="1"/>
      <w:numFmt w:val="lowerRoman"/>
      <w:lvlText w:val="%3"/>
      <w:lvlJc w:val="left"/>
      <w:pPr>
        <w:ind w:left="18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12DE1234">
      <w:start w:val="1"/>
      <w:numFmt w:val="decimal"/>
      <w:lvlText w:val="%4"/>
      <w:lvlJc w:val="left"/>
      <w:pPr>
        <w:ind w:left="257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90F47576">
      <w:start w:val="1"/>
      <w:numFmt w:val="lowerLetter"/>
      <w:lvlText w:val="%5"/>
      <w:lvlJc w:val="left"/>
      <w:pPr>
        <w:ind w:left="329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A7F4B2D6">
      <w:start w:val="1"/>
      <w:numFmt w:val="lowerRoman"/>
      <w:lvlText w:val="%6"/>
      <w:lvlJc w:val="left"/>
      <w:pPr>
        <w:ind w:left="401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6638087C">
      <w:start w:val="1"/>
      <w:numFmt w:val="decimal"/>
      <w:lvlText w:val="%7"/>
      <w:lvlJc w:val="left"/>
      <w:pPr>
        <w:ind w:left="473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F84636BC">
      <w:start w:val="1"/>
      <w:numFmt w:val="lowerLetter"/>
      <w:lvlText w:val="%8"/>
      <w:lvlJc w:val="left"/>
      <w:pPr>
        <w:ind w:left="545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11403D94">
      <w:start w:val="1"/>
      <w:numFmt w:val="lowerRoman"/>
      <w:lvlText w:val="%9"/>
      <w:lvlJc w:val="left"/>
      <w:pPr>
        <w:ind w:left="6170"/>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abstractNum w:abstractNumId="1" w15:restartNumberingAfterBreak="0">
    <w:nsid w:val="54F46EC8"/>
    <w:multiLevelType w:val="hybridMultilevel"/>
    <w:tmpl w:val="734A3CB2"/>
    <w:lvl w:ilvl="0" w:tplc="FDFC75E0">
      <w:start w:val="1"/>
      <w:numFmt w:val="decimal"/>
      <w:lvlText w:val="%1."/>
      <w:lvlJc w:val="left"/>
      <w:pPr>
        <w:ind w:left="396"/>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1" w:tplc="753AC61E">
      <w:start w:val="1"/>
      <w:numFmt w:val="lowerLetter"/>
      <w:lvlText w:val="%2"/>
      <w:lvlJc w:val="left"/>
      <w:pPr>
        <w:ind w:left="1131"/>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2" w:tplc="15F01F80">
      <w:start w:val="1"/>
      <w:numFmt w:val="lowerRoman"/>
      <w:lvlText w:val="%3"/>
      <w:lvlJc w:val="left"/>
      <w:pPr>
        <w:ind w:left="1851"/>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3" w:tplc="B664BE6C">
      <w:start w:val="1"/>
      <w:numFmt w:val="decimal"/>
      <w:lvlText w:val="%4"/>
      <w:lvlJc w:val="left"/>
      <w:pPr>
        <w:ind w:left="2571"/>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4" w:tplc="AAF4FD3C">
      <w:start w:val="1"/>
      <w:numFmt w:val="lowerLetter"/>
      <w:lvlText w:val="%5"/>
      <w:lvlJc w:val="left"/>
      <w:pPr>
        <w:ind w:left="3291"/>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5" w:tplc="B3706862">
      <w:start w:val="1"/>
      <w:numFmt w:val="lowerRoman"/>
      <w:lvlText w:val="%6"/>
      <w:lvlJc w:val="left"/>
      <w:pPr>
        <w:ind w:left="4011"/>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6" w:tplc="E2BE315C">
      <w:start w:val="1"/>
      <w:numFmt w:val="decimal"/>
      <w:lvlText w:val="%7"/>
      <w:lvlJc w:val="left"/>
      <w:pPr>
        <w:ind w:left="4731"/>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7" w:tplc="21BEBCBC">
      <w:start w:val="1"/>
      <w:numFmt w:val="lowerLetter"/>
      <w:lvlText w:val="%8"/>
      <w:lvlJc w:val="left"/>
      <w:pPr>
        <w:ind w:left="5451"/>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8" w:tplc="149AC57C">
      <w:start w:val="1"/>
      <w:numFmt w:val="lowerRoman"/>
      <w:lvlText w:val="%9"/>
      <w:lvlJc w:val="left"/>
      <w:pPr>
        <w:ind w:left="6171"/>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abstractNum>
  <w:abstractNum w:abstractNumId="2" w15:restartNumberingAfterBreak="0">
    <w:nsid w:val="5C255421"/>
    <w:multiLevelType w:val="hybridMultilevel"/>
    <w:tmpl w:val="5FEC3926"/>
    <w:lvl w:ilvl="0" w:tplc="F236843C">
      <w:start w:val="1"/>
      <w:numFmt w:val="bullet"/>
      <w:lvlText w:val="–"/>
      <w:lvlJc w:val="left"/>
      <w:pPr>
        <w:ind w:left="212"/>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1" w:tplc="61568066">
      <w:start w:val="1"/>
      <w:numFmt w:val="bullet"/>
      <w:lvlText w:val="o"/>
      <w:lvlJc w:val="left"/>
      <w:pPr>
        <w:ind w:left="110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2" w:tplc="30F6B050">
      <w:start w:val="1"/>
      <w:numFmt w:val="bullet"/>
      <w:lvlText w:val="▪"/>
      <w:lvlJc w:val="left"/>
      <w:pPr>
        <w:ind w:left="182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3" w:tplc="A080F43C">
      <w:start w:val="1"/>
      <w:numFmt w:val="bullet"/>
      <w:lvlText w:val="•"/>
      <w:lvlJc w:val="left"/>
      <w:pPr>
        <w:ind w:left="254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4" w:tplc="217288AA">
      <w:start w:val="1"/>
      <w:numFmt w:val="bullet"/>
      <w:lvlText w:val="o"/>
      <w:lvlJc w:val="left"/>
      <w:pPr>
        <w:ind w:left="326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5" w:tplc="83446176">
      <w:start w:val="1"/>
      <w:numFmt w:val="bullet"/>
      <w:lvlText w:val="▪"/>
      <w:lvlJc w:val="left"/>
      <w:pPr>
        <w:ind w:left="398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6" w:tplc="82D0CC9A">
      <w:start w:val="1"/>
      <w:numFmt w:val="bullet"/>
      <w:lvlText w:val="•"/>
      <w:lvlJc w:val="left"/>
      <w:pPr>
        <w:ind w:left="470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7" w:tplc="E8606AC8">
      <w:start w:val="1"/>
      <w:numFmt w:val="bullet"/>
      <w:lvlText w:val="o"/>
      <w:lvlJc w:val="left"/>
      <w:pPr>
        <w:ind w:left="542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lvl w:ilvl="8" w:tplc="F0BAD308">
      <w:start w:val="1"/>
      <w:numFmt w:val="bullet"/>
      <w:lvlText w:val="▪"/>
      <w:lvlJc w:val="left"/>
      <w:pPr>
        <w:ind w:left="6143"/>
      </w:pPr>
      <w:rPr>
        <w:rFonts w:ascii="Times New Roman" w:eastAsia="Times New Roman" w:hAnsi="Times New Roman" w:cs="Times New Roman"/>
        <w:b w:val="0"/>
        <w:i w:val="0"/>
        <w:strike w:val="0"/>
        <w:dstrike w:val="0"/>
        <w:color w:val="131313"/>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0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00"/>
    <w:rsid w:val="000658DF"/>
    <w:rsid w:val="00113C5E"/>
    <w:rsid w:val="0012006B"/>
    <w:rsid w:val="00136FFC"/>
    <w:rsid w:val="001A2D96"/>
    <w:rsid w:val="00644A8F"/>
    <w:rsid w:val="00674200"/>
    <w:rsid w:val="00786E0A"/>
    <w:rsid w:val="00946C56"/>
    <w:rsid w:val="00D8144F"/>
    <w:rsid w:val="00FE0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8ACE1"/>
  <w15:docId w15:val="{429FE07B-0E77-4FD3-9981-7A7F4DF92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45" w:line="270" w:lineRule="auto"/>
      <w:ind w:left="3" w:firstLine="7"/>
      <w:jc w:val="both"/>
    </w:pPr>
    <w:rPr>
      <w:rFonts w:ascii="Times New Roman" w:eastAsia="Times New Roman" w:hAnsi="Times New Roman" w:cs="Times New Roman"/>
      <w:color w:val="131313"/>
      <w:sz w:val="20"/>
    </w:rPr>
  </w:style>
  <w:style w:type="paragraph" w:styleId="1">
    <w:name w:val="heading 1"/>
    <w:next w:val="a"/>
    <w:link w:val="10"/>
    <w:uiPriority w:val="9"/>
    <w:unhideWhenUsed/>
    <w:qFormat/>
    <w:pPr>
      <w:keepNext/>
      <w:keepLines/>
      <w:spacing w:after="224" w:line="259" w:lineRule="auto"/>
      <w:outlineLvl w:val="0"/>
    </w:pPr>
    <w:rPr>
      <w:rFonts w:ascii="Times New Roman" w:eastAsia="Times New Roman" w:hAnsi="Times New Roman" w:cs="Times New Roman"/>
      <w:b/>
      <w:color w:val="131313"/>
      <w:sz w:val="32"/>
    </w:rPr>
  </w:style>
  <w:style w:type="paragraph" w:styleId="2">
    <w:name w:val="heading 2"/>
    <w:next w:val="a"/>
    <w:link w:val="20"/>
    <w:uiPriority w:val="9"/>
    <w:unhideWhenUsed/>
    <w:qFormat/>
    <w:pPr>
      <w:keepNext/>
      <w:keepLines/>
      <w:spacing w:after="251" w:line="265" w:lineRule="auto"/>
      <w:ind w:left="10" w:hanging="10"/>
      <w:outlineLvl w:val="1"/>
    </w:pPr>
    <w:rPr>
      <w:rFonts w:ascii="Times New Roman" w:eastAsia="Times New Roman" w:hAnsi="Times New Roman" w:cs="Times New Roman"/>
      <w:b/>
      <w:color w:val="131313"/>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31313"/>
      <w:sz w:val="32"/>
    </w:rPr>
  </w:style>
  <w:style w:type="paragraph" w:customStyle="1" w:styleId="footnotedescription">
    <w:name w:val="footnote description"/>
    <w:next w:val="a"/>
    <w:link w:val="footnotedescriptionChar"/>
    <w:hidden/>
    <w:pPr>
      <w:spacing w:line="259" w:lineRule="auto"/>
    </w:pPr>
    <w:rPr>
      <w:rFonts w:ascii="Times New Roman" w:eastAsia="Times New Roman" w:hAnsi="Times New Roman" w:cs="Times New Roman"/>
      <w:color w:val="131313"/>
      <w:sz w:val="17"/>
    </w:rPr>
  </w:style>
  <w:style w:type="character" w:customStyle="1" w:styleId="footnotedescriptionChar">
    <w:name w:val="footnote description Char"/>
    <w:link w:val="footnotedescription"/>
    <w:rPr>
      <w:rFonts w:ascii="Times New Roman" w:eastAsia="Times New Roman" w:hAnsi="Times New Roman" w:cs="Times New Roman"/>
      <w:color w:val="131313"/>
      <w:sz w:val="17"/>
    </w:rPr>
  </w:style>
  <w:style w:type="character" w:customStyle="1" w:styleId="20">
    <w:name w:val="标题 2 字符"/>
    <w:link w:val="2"/>
    <w:rPr>
      <w:rFonts w:ascii="Times New Roman" w:eastAsia="Times New Roman" w:hAnsi="Times New Roman" w:cs="Times New Roman"/>
      <w:b/>
      <w:color w:val="131313"/>
      <w:sz w:val="20"/>
    </w:rPr>
  </w:style>
  <w:style w:type="character" w:customStyle="1" w:styleId="footnotemark">
    <w:name w:val="footnote mark"/>
    <w:hidden/>
    <w:rPr>
      <w:rFonts w:ascii="Times New Roman" w:eastAsia="Times New Roman" w:hAnsi="Times New Roman" w:cs="Times New Roman"/>
      <w:color w:val="131313"/>
      <w:sz w:val="17"/>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www.vupen.com/blog/20120110.Technical_Analysis_of_ProFTPD_Remote_Use_after_free_CVE-2011-4130_Part_I.php"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vupen.com/blog/20120110.Technical_Analysis_of_ProFTPD_Remote_Use_after_free_CVE-2011-4130_Part_I.php" TargetMode="Externa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www.vupen.com/blog/20120110.Technical_Analysis_of_ProFTPD_Remote_Use_after_free_CVE-2011-4130_Part_I.php"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hex-rays.com/products/ida/index.shtml" TargetMode="External"/><Relationship Id="rId2" Type="http://schemas.openxmlformats.org/officeDocument/2006/relationships/hyperlink" Target="http://www.mathworks.fr/products/polyspace" TargetMode="External"/><Relationship Id="rId1" Type="http://schemas.openxmlformats.org/officeDocument/2006/relationships/hyperlink" Target="http://www.mathworks.fr/products/polyspace" TargetMode="External"/><Relationship Id="rId6" Type="http://schemas.openxmlformats.org/officeDocument/2006/relationships/hyperlink" Target="http://www.zynamics.com/binnavi.html" TargetMode="External"/><Relationship Id="rId5" Type="http://schemas.openxmlformats.org/officeDocument/2006/relationships/hyperlink" Target="http://www.zynamics.com/binnavi.html" TargetMode="External"/><Relationship Id="rId4" Type="http://schemas.openxmlformats.org/officeDocument/2006/relationships/hyperlink" Target="https://www.hex-rays.com/products/ida/index.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3038</Words>
  <Characters>17322</Characters>
  <Application>Microsoft Office Word</Application>
  <DocSecurity>0</DocSecurity>
  <Lines>144</Lines>
  <Paragraphs>40</Paragraphs>
  <ScaleCrop>false</ScaleCrop>
  <Company/>
  <LinksUpToDate>false</LinksUpToDate>
  <CharactersWithSpaces>20320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1942330758@qq.com</dc:creator>
  <cp:keywords/>
  <cp:lastModifiedBy>1942330758@qq.com</cp:lastModifiedBy>
  <cp:revision>4</cp:revision>
  <dcterms:created xsi:type="dcterms:W3CDTF">2020-02-20T09:08:00Z</dcterms:created>
  <dcterms:modified xsi:type="dcterms:W3CDTF">2020-02-25T03:01:00Z</dcterms:modified>
</cp:coreProperties>
</file>