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7"/>
        <w:pBdr/>
        <w:spacing w:after="0"/>
        <w:ind w:right="709" w:left="1134"/>
        <w:jc w:val="center"/>
        <w:rPr>
          <w:rFonts w:ascii="Arial" w:hAnsi="Arial" w:cs="Arial"/>
          <w:b/>
          <w:bCs/>
          <w:color w:val="000000"/>
          <w:sz w:val="32"/>
          <w:szCs w:val="40"/>
          <w:shd w:val="clear" w:color="auto" w:fill="ffffff"/>
        </w:rPr>
      </w:pPr>
      <w:r>
        <w:rPr>
          <w:rStyle w:val="774"/>
          <w:rFonts w:ascii="Arial" w:hAnsi="Arial" w:cs="Arial"/>
          <w:b/>
          <w:bCs/>
          <w:color w:val="000000"/>
          <w:sz w:val="32"/>
          <w:szCs w:val="40"/>
          <w:shd w:val="clear" w:color="auto" w:fill="ffffff"/>
        </w:rPr>
      </w:r>
      <w:r>
        <w:rPr>
          <w:rStyle w:val="774"/>
          <w:rFonts w:ascii="Arial" w:hAnsi="Arial" w:cs="Arial"/>
          <w:b/>
          <w:bCs/>
          <w:color w:val="000000"/>
          <w:sz w:val="32"/>
          <w:szCs w:val="40"/>
          <w:shd w:val="clear" w:color="auto" w:fill="ffffff"/>
        </w:rPr>
        <w:t xml:space="preserve">Desarrollo asistido por IA de un resolvedor de sistemas de ecuaciones complejas</w:t>
      </w:r>
      <w:r>
        <w:rPr>
          <w:rStyle w:val="774"/>
          <w:rFonts w:ascii="Arial" w:hAnsi="Arial" w:cs="Arial"/>
          <w:b/>
          <w:bCs/>
          <w:color w:val="000000"/>
          <w:sz w:val="32"/>
          <w:szCs w:val="40"/>
          <w:shd w:val="clear" w:color="auto" w:fill="ffffff"/>
        </w:rPr>
      </w:r>
      <w:r>
        <w:rPr>
          <w:rFonts w:ascii="Arial" w:hAnsi="Arial" w:cs="Arial"/>
          <w:b/>
          <w:bCs/>
          <w:color w:val="000000"/>
          <w:sz w:val="32"/>
          <w:szCs w:val="40"/>
          <w:shd w:val="clear" w:color="auto" w:fill="ffffff"/>
        </w:rPr>
      </w:r>
    </w:p>
    <w:p>
      <w:pPr>
        <w:pStyle w:val="717"/>
        <w:pBdr/>
        <w:tabs>
          <w:tab w:val="left" w:leader="none" w:pos="7785"/>
        </w:tabs>
        <w:spacing w:after="0"/>
        <w:ind w:right="709" w:left="1134"/>
        <w:jc w:val="center"/>
        <w:rPr>
          <w:rFonts w:ascii="Arial" w:hAnsi="Arial" w:cs="Arial"/>
          <w:b/>
          <w:i/>
          <w:sz w:val="16"/>
          <w:szCs w:val="16"/>
        </w:rPr>
      </w:pPr>
      <w:r>
        <w:rPr>
          <w:rFonts w:ascii="Arial" w:hAnsi="Arial" w:cs="Arial"/>
          <w:b/>
          <w:i/>
          <w:sz w:val="16"/>
          <w:szCs w:val="16"/>
        </w:rPr>
      </w:r>
      <w:r>
        <w:rPr>
          <w:rFonts w:ascii="Arial" w:hAnsi="Arial" w:cs="Arial"/>
          <w:b/>
          <w:i/>
          <w:sz w:val="16"/>
          <w:szCs w:val="16"/>
        </w:rPr>
      </w:r>
    </w:p>
    <w:p>
      <w:pPr>
        <w:pStyle w:val="717"/>
        <w:pBdr/>
        <w:tabs>
          <w:tab w:val="left" w:leader="none" w:pos="7785"/>
        </w:tabs>
        <w:spacing w:after="0"/>
        <w:ind w:right="709" w:left="1134"/>
        <w:jc w:val="center"/>
        <w:rPr>
          <w:rFonts w:ascii="Arial" w:hAnsi="Arial" w:cs="Arial"/>
          <w:b/>
          <w:bCs/>
          <w:i/>
          <w:sz w:val="24"/>
          <w:szCs w:val="24"/>
          <w:lang w:val="es-ES"/>
        </w:rPr>
      </w:pPr>
      <w:r>
        <w:rPr>
          <w:rFonts w:ascii="Arial" w:hAnsi="Arial" w:cs="Arial"/>
          <w:b/>
          <w:i/>
          <w:sz w:val="24"/>
          <w:szCs w:val="24"/>
          <w:lang w:val="en-US"/>
        </w:rPr>
        <w:t xml:space="preserve">Orlando Contreras Reyes</w:t>
      </w:r>
      <w:r>
        <w:rPr>
          <w:rFonts w:ascii="Arial" w:hAnsi="Arial" w:cs="Arial"/>
          <w:b/>
          <w:i/>
          <w:sz w:val="24"/>
          <w:szCs w:val="24"/>
        </w:rPr>
        <w:t xml:space="preserve">,</w:t>
      </w:r>
      <w:r>
        <w:rPr>
          <w:rFonts w:ascii="Arial" w:hAnsi="Arial" w:cs="Arial"/>
          <w:b/>
          <w:i/>
          <w:sz w:val="24"/>
          <w:szCs w:val="24"/>
          <w:lang w:val="en-US"/>
        </w:rPr>
        <w:t xml:space="preserve"> Iker Emiliano Garc</w:t>
      </w:r>
      <w:r>
        <w:rPr>
          <w:rFonts w:ascii="Arial" w:hAnsi="Arial" w:cs="Arial"/>
          <w:b/>
          <w:i/>
          <w:sz w:val="24"/>
          <w:szCs w:val="24"/>
          <w:lang w:val="en-US"/>
        </w:rPr>
        <w:t xml:space="preserve">í</w:t>
      </w:r>
      <w:r>
        <w:rPr>
          <w:rFonts w:ascii="Arial" w:hAnsi="Arial" w:cs="Arial"/>
          <w:b/>
          <w:i/>
          <w:sz w:val="24"/>
          <w:szCs w:val="24"/>
          <w:lang w:val="es-ES"/>
        </w:rPr>
        <w:t xml:space="preserve">a Barrera</w:t>
      </w:r>
      <w:r>
        <w:rPr>
          <w:rFonts w:ascii="Arial" w:hAnsi="Arial" w:cs="Arial"/>
          <w:b/>
          <w:i/>
          <w:sz w:val="24"/>
          <w:szCs w:val="24"/>
        </w:rPr>
        <w:t xml:space="preserve">, </w:t>
      </w:r>
      <w:r>
        <w:rPr>
          <w:rFonts w:ascii="Arial" w:hAnsi="Arial" w:cs="Arial"/>
          <w:b/>
          <w:i/>
          <w:sz w:val="24"/>
          <w:szCs w:val="24"/>
          <w:lang w:val="es-ES"/>
        </w:rPr>
      </w:r>
      <w:r>
        <w:rPr>
          <w:rFonts w:ascii="Arial" w:hAnsi="Arial" w:cs="Arial"/>
          <w:b/>
          <w:i/>
          <w:sz w:val="24"/>
          <w:szCs w:val="24"/>
        </w:rPr>
      </w:r>
    </w:p>
    <w:p w14:paraId="436C113A">
      <w:pPr>
        <w:pStyle w:val="717"/>
        <w:pBdr/>
        <w:tabs>
          <w:tab w:val="left" w:leader="none" w:pos="7785"/>
        </w:tabs>
        <w:spacing w:after="0"/>
        <w:ind w:right="709" w:left="1134"/>
        <w:jc w:val="center"/>
        <w:rPr>
          <w:rFonts w:ascii="Arial" w:hAnsi="Arial" w:cs="Arial"/>
          <w:b/>
          <w:bCs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  <w:lang w:val="es-ES"/>
        </w:rPr>
        <w:t xml:space="preserve">Luís Alejandro Flores Oropeza, Alejandro Román Loera</w:t>
      </w:r>
      <w:r>
        <w:rPr>
          <w:rFonts w:ascii="Arial" w:hAnsi="Arial" w:cs="Arial"/>
          <w:b/>
          <w:i/>
          <w:sz w:val="24"/>
          <w:szCs w:val="24"/>
        </w:rPr>
      </w:r>
      <w:r/>
    </w:p>
    <w:p>
      <w:pPr>
        <w:pStyle w:val="717"/>
        <w:pBdr/>
        <w:tabs>
          <w:tab w:val="left" w:leader="none" w:pos="7785"/>
        </w:tabs>
        <w:spacing w:after="0"/>
        <w:ind w:right="709" w:left="1134"/>
        <w:jc w:val="center"/>
        <w:rPr>
          <w:rFonts w:ascii="Arial" w:hAnsi="Arial" w:eastAsia="Times New Roman" w:cs="Arial"/>
          <w:sz w:val="20"/>
          <w:szCs w:val="24"/>
          <w:lang w:val="es-ES" w:eastAsia="es-MX"/>
        </w:rPr>
      </w:pPr>
      <w:r>
        <w:rPr>
          <w:rFonts w:ascii="Arial" w:hAnsi="Arial" w:eastAsia="Times New Roman" w:cs="Arial"/>
          <w:sz w:val="20"/>
          <w:szCs w:val="24"/>
          <w:lang w:val="es-ES" w:eastAsia="es-MX"/>
        </w:rPr>
        <w:t xml:space="preserve">Universidad Autónoma de Aguascalientes</w:t>
      </w:r>
      <w:r>
        <w:rPr>
          <w:rFonts w:ascii="Arial" w:hAnsi="Arial" w:eastAsia="Times New Roman" w:cs="Arial"/>
          <w:sz w:val="20"/>
          <w:szCs w:val="24"/>
          <w:lang w:val="es-ES" w:eastAsia="es-MX"/>
        </w:rPr>
      </w:r>
    </w:p>
    <w:p w14:paraId="57C52D06">
      <w:pPr>
        <w:pStyle w:val="717"/>
        <w:pBdr/>
        <w:tabs>
          <w:tab w:val="left" w:leader="none" w:pos="7785"/>
        </w:tabs>
        <w:spacing w:after="0"/>
        <w:ind w:right="709" w:left="1134"/>
        <w:jc w:val="center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ascii="Arial" w:hAnsi="Arial" w:eastAsia="Times New Roman" w:cs="Arial"/>
          <w:sz w:val="20"/>
          <w:szCs w:val="24"/>
          <w:lang w:val="es-ES" w:eastAsia="es-MX"/>
        </w:rPr>
      </w:r>
      <w:r>
        <w:rPr>
          <w:rFonts w:ascii="Arial" w:hAnsi="Arial" w:eastAsia="Times New Roman" w:cs="Arial"/>
          <w:sz w:val="20"/>
          <w:szCs w:val="24"/>
          <w:lang w:val="es-ES" w:eastAsia="es-MX"/>
        </w:rPr>
      </w:r>
      <w:r>
        <w:rPr>
          <w:rFonts w:ascii="Arial" w:hAnsi="Arial" w:eastAsia="Times New Roman" w:cs="Arial"/>
          <w:sz w:val="20"/>
          <w:szCs w:val="24"/>
          <w:lang w:val="es-ES" w:eastAsia="es-MX"/>
        </w:rPr>
      </w:r>
    </w:p>
    <w:p>
      <w:pPr>
        <w:pStyle w:val="717"/>
        <w:pBdr/>
        <w:tabs>
          <w:tab w:val="left" w:leader="none" w:pos="7785"/>
        </w:tabs>
        <w:spacing w:after="0"/>
        <w:ind w:right="709" w:left="1134"/>
        <w:jc w:val="center"/>
        <w:rPr>
          <w:rFonts w:ascii="Arial" w:hAnsi="Arial" w:eastAsia="Times New Roman" w:cs="Arial"/>
          <w:sz w:val="20"/>
          <w:szCs w:val="20"/>
          <w:lang w:val="es-ES" w:eastAsia="es-MX"/>
        </w:rPr>
      </w:pPr>
      <w:r>
        <w:rPr>
          <w:rFonts w:ascii="Arial" w:hAnsi="Arial" w:eastAsia="Times New Roman" w:cs="Arial"/>
          <w:sz w:val="20"/>
          <w:szCs w:val="24"/>
          <w:lang w:val="es-ES" w:eastAsia="es-MX"/>
        </w:rPr>
      </w:r>
      <w:r>
        <w:rPr>
          <w:rFonts w:ascii="Arial" w:hAnsi="Arial" w:eastAsia="Times New Roman" w:cs="Arial"/>
          <w:sz w:val="20"/>
          <w:szCs w:val="24"/>
          <w:lang w:val="es-ES" w:eastAsia="es-MX"/>
        </w:rPr>
      </w:r>
    </w:p>
    <w:p>
      <w:pPr>
        <w:pStyle w:val="717"/>
        <w:pBdr/>
        <w:spacing w:after="0" w:line="360" w:lineRule="auto"/>
        <w:ind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Resumen</w:t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>
      <w:pPr>
        <w:pStyle w:val="717"/>
        <w:pBdr/>
        <w:spacing w:after="0"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t xml:space="preserve">En este artículo se presenta el desarrollo de una calculadora “COMPLEX CALC” asistida por IA capaz de resolver un sistema de n-ecuaciones con n-incógnitas con números complejos. El objetivo es facilitar el análisis de circuitos eléctricos de corriente alter</w:t>
      </w:r>
      <w:r>
        <w:rPr>
          <w:rFonts w:ascii="Arial" w:hAnsi="Arial" w:cs="Arial"/>
          <w:sz w:val="24"/>
          <w:szCs w:val="24"/>
        </w:rPr>
        <w:t xml:space="preserve">na a partir del análisis de corrientes de mallas o voltajes de nodos. La “COMPLEX CALC” se implementó en Python utilizando diversas librerías especializadas, con apoyo de herramientas de inteligencia artificial para acelerar el desarrollo. Además, se compil</w:t>
      </w:r>
      <w:r>
        <w:rPr>
          <w:rFonts w:ascii="Arial" w:hAnsi="Arial" w:cs="Arial"/>
          <w:sz w:val="24"/>
          <w:szCs w:val="24"/>
        </w:rPr>
        <w:t xml:space="preserve">ó como un ejecutable con interfaz gráfica compatible con los sistemas operativos Windows y GNU/Linux. La “COMPLEX CALC” permite ingresar datos y visualizar resultados, de forma indistinta tanto en formato rectangular como polar. La “COMPLEX CALC” genera un </w:t>
      </w:r>
      <w:r>
        <w:rPr>
          <w:rFonts w:ascii="Arial" w:hAnsi="Arial" w:cs="Arial"/>
          <w:sz w:val="24"/>
          <w:szCs w:val="24"/>
        </w:rPr>
        <w:t xml:space="preserve">archivo que almacena los sistemas de ecuaciones resueltos y los resultados obtenidos para su posterior uso en caso de ser necesario. La “COMPLEX CALC” fue probada en un curso de circuitos eléctricos de corriente alterna y todos los resultados obtenidos fuer</w:t>
      </w:r>
      <w:r>
        <w:rPr>
          <w:rFonts w:ascii="Arial" w:hAnsi="Arial" w:cs="Arial"/>
          <w:sz w:val="24"/>
          <w:szCs w:val="24"/>
        </w:rPr>
        <w:t xml:space="preserve">on satisfactorios.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Style w:val="717"/>
        <w:pBdr/>
        <w:spacing w:after="0" w:line="360" w:lineRule="auto"/>
        <w:ind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>
      <w:pPr>
        <w:pStyle w:val="717"/>
        <w:pBdr/>
        <w:spacing w:after="0" w:line="360" w:lineRule="auto"/>
        <w:ind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Semblanza</w:t>
      </w:r>
      <w:r>
        <w:rPr>
          <w:rFonts w:ascii="Arial" w:hAnsi="Arial" w:cs="Arial"/>
          <w:b/>
          <w:sz w:val="28"/>
          <w:szCs w:val="28"/>
        </w:rPr>
      </w:r>
      <w:r>
        <w:rPr>
          <w:rFonts w:ascii="Arial" w:hAnsi="Arial" w:cs="Arial"/>
          <w:b/>
          <w:sz w:val="28"/>
          <w:szCs w:val="28"/>
        </w:rPr>
      </w:r>
    </w:p>
    <w:p>
      <w:pPr>
        <w:pStyle w:val="717"/>
        <w:pBdr/>
        <w:spacing w:after="0" w:line="360" w:lineRule="auto"/>
        <w:ind/>
        <w:jc w:val="both"/>
        <w:rPr>
          <w:rFonts w:ascii="Arial" w:hAnsi="Arial" w:cs="Arial"/>
          <w:sz w:val="24"/>
          <w:szCs w:val="24"/>
          <w:highlight w:val="none"/>
          <w:lang w:val="es-ES"/>
        </w:rPr>
      </w:pPr>
      <w:r>
        <w:rPr>
          <w:rFonts w:ascii="Arial" w:hAnsi="Arial" w:cs="Arial"/>
          <w:sz w:val="24"/>
          <w:szCs w:val="24"/>
          <w:lang w:val="en-US"/>
        </w:rPr>
      </w:r>
      <w:r>
        <w:rPr>
          <w:rFonts w:ascii="Arial" w:hAnsi="Arial" w:cs="Arial"/>
          <w:sz w:val="24"/>
          <w:szCs w:val="24"/>
          <w:lang w:val="en-US"/>
        </w:rPr>
        <w:t xml:space="preserve">Orlando Contreras Reyes e Iker Emiliano García Barrera son alumnos de Ingeniería en Electrónica de la Universidad Autónoma de Aguascalientes, donde ingresaron en 2023. Orlando es vicepresidente y miembro fundador de la Rama Estudiantil IEEE de la UAA, con e</w:t>
      </w:r>
      <w:r>
        <w:rPr>
          <w:rFonts w:ascii="Arial" w:hAnsi="Arial" w:cs="Arial"/>
          <w:sz w:val="24"/>
          <w:szCs w:val="24"/>
          <w:lang w:val="en-US"/>
        </w:rPr>
        <w:t xml:space="preserve">xperiencia en sistemas embebidos, diseño de PCB. [Una o dos frases sobre Iker: intereses, experiencia o proyectos.] Ambos desarrollaron, con apoyo de inteligencia artificial, una calculadora de sistemas de ecuaciones compl</w:t>
      </w:r>
      <w:r>
        <w:rPr>
          <w:rFonts w:ascii="Arial" w:hAnsi="Arial" w:cs="Arial"/>
          <w:sz w:val="24"/>
          <w:szCs w:val="24"/>
          <w:lang w:val="en-US"/>
        </w:rPr>
        <w:t xml:space="preserve">ejas para el análisis de circuitos.</w:t>
      </w:r>
      <w:r>
        <w:rPr>
          <w:rFonts w:ascii="Arial" w:hAnsi="Arial" w:cs="Arial"/>
          <w:sz w:val="24"/>
          <w:szCs w:val="24"/>
          <w:lang w:val="en-US"/>
        </w:rPr>
      </w:r>
      <w:r>
        <w:rPr>
          <w:rFonts w:ascii="Arial" w:hAnsi="Arial" w:cs="Arial"/>
          <w:sz w:val="24"/>
          <w:szCs w:val="24"/>
          <w:lang w:val="en-US"/>
        </w:rPr>
      </w:r>
    </w:p>
    <w:p w14:paraId="14B304EF">
      <w:pPr>
        <w:pStyle w:val="717"/>
        <w:pBdr/>
        <w:spacing w:after="0" w:line="360" w:lineRule="auto"/>
        <w:ind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highlight w:val="none"/>
          <w:lang w:val="en-US" w:bidi="en-US"/>
        </w:rPr>
      </w:r>
      <w:r>
        <w:rPr>
          <w:rFonts w:ascii="Arial" w:hAnsi="Arial" w:cs="Arial"/>
          <w:sz w:val="24"/>
          <w:szCs w:val="24"/>
          <w:highlight w:val="none"/>
          <w:lang w:val="en-US" w:bidi="en-US"/>
        </w:rPr>
      </w:r>
      <w:r>
        <w:rPr>
          <w:rFonts w:ascii="Arial" w:hAnsi="Arial" w:cs="Arial"/>
          <w:sz w:val="24"/>
          <w:szCs w:val="24"/>
          <w:highlight w:val="none"/>
          <w:lang w:val="en-US"/>
        </w:rPr>
      </w:r>
    </w:p>
    <w:p w14:paraId="7E816E6C">
      <w:pPr>
        <w:pStyle w:val="717"/>
        <w:pBdr/>
        <w:spacing w:after="0" w:line="360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8"/>
          <w:highlight w:val="none"/>
        </w:rPr>
      </w:r>
      <w:r>
        <w:rPr>
          <w:rFonts w:ascii="Arial" w:hAnsi="Arial" w:cs="Arial"/>
          <w:bCs/>
          <w:sz w:val="24"/>
          <w:szCs w:val="28"/>
          <w:highlight w:val="none"/>
        </w:rPr>
      </w:r>
      <w:r>
        <w:rPr>
          <w:rFonts w:ascii="Arial" w:hAnsi="Arial" w:cs="Arial"/>
          <w:bCs/>
          <w:sz w:val="24"/>
          <w:szCs w:val="28"/>
          <w:highlight w:val="none"/>
        </w:rPr>
      </w:r>
    </w:p>
    <w:p w14:paraId="1D9EA03E">
      <w:pPr>
        <w:pStyle w:val="717"/>
        <w:pBdr/>
        <w:spacing w:after="0" w:line="360" w:lineRule="auto"/>
        <w:ind/>
        <w:jc w:val="both"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lang w:val="en-US"/>
        </w:rPr>
      </w:r>
      <w:r>
        <w:rPr>
          <w:rFonts w:ascii="Arial" w:hAnsi="Arial" w:cs="Arial"/>
          <w:sz w:val="24"/>
          <w:szCs w:val="24"/>
        </w:rPr>
        <w:t xml:space="preserve">La semblanza del autor que realizará la presentación del trabajo </w:t>
      </w:r>
      <w:r>
        <w:rPr>
          <w:rFonts w:ascii="Arial" w:hAnsi="Arial" w:cs="Arial"/>
          <w:sz w:val="24"/>
          <w:szCs w:val="24"/>
        </w:rPr>
        <w:t xml:space="preserve">debe redactarse con</w:t>
      </w:r>
      <w:r>
        <w:rPr>
          <w:rFonts w:ascii="Arial" w:hAnsi="Arial" w:cs="Arial"/>
          <w:sz w:val="24"/>
          <w:szCs w:val="24"/>
        </w:rPr>
        <w:t xml:space="preserve"> 200 palabras como máximo.</w:t>
      </w:r>
      <w:r>
        <w:rPr>
          <w:rFonts w:ascii="Arial" w:hAnsi="Arial" w:cs="Arial"/>
          <w:sz w:val="24"/>
          <w:szCs w:val="24"/>
        </w:rPr>
        <w:t xml:space="preserve"> Un ejemplo de semblanza se encuentra a continuación: </w:t>
      </w:r>
      <w:r>
        <w:rPr>
          <w:rFonts w:ascii="Arial" w:hAnsi="Arial" w:cs="Arial"/>
          <w:bCs/>
          <w:sz w:val="24"/>
          <w:szCs w:val="28"/>
        </w:rPr>
        <w:t xml:space="preserve">El </w:t>
      </w:r>
      <w:r>
        <w:rPr>
          <w:rFonts w:ascii="Arial" w:hAnsi="Arial" w:cs="Arial"/>
          <w:bCs/>
          <w:sz w:val="24"/>
          <w:szCs w:val="28"/>
        </w:rPr>
        <w:t xml:space="preserve">M.C </w:t>
      </w:r>
      <w:r>
        <w:rPr>
          <w:rFonts w:ascii="Arial" w:hAnsi="Arial" w:cs="Arial"/>
          <w:bCs/>
          <w:sz w:val="24"/>
          <w:szCs w:val="28"/>
        </w:rPr>
        <w:t xml:space="preserve">José </w:t>
      </w:r>
      <w:r>
        <w:rPr>
          <w:rFonts w:ascii="Arial" w:hAnsi="Arial" w:cs="Arial"/>
          <w:bCs/>
          <w:sz w:val="24"/>
          <w:szCs w:val="28"/>
        </w:rPr>
        <w:t xml:space="preserve">Sol </w:t>
      </w:r>
      <w:r>
        <w:rPr>
          <w:rFonts w:ascii="Arial" w:hAnsi="Arial" w:cs="Arial"/>
          <w:bCs/>
          <w:sz w:val="24"/>
          <w:szCs w:val="28"/>
        </w:rPr>
        <w:t xml:space="preserve">Luna</w:t>
      </w:r>
      <w:r>
        <w:rPr>
          <w:rFonts w:ascii="Arial" w:hAnsi="Arial" w:cs="Arial"/>
          <w:bCs/>
          <w:sz w:val="24"/>
          <w:szCs w:val="28"/>
        </w:rPr>
        <w:t xml:space="preserve">,</w:t>
      </w:r>
      <w:r>
        <w:rPr>
          <w:rFonts w:ascii="Arial" w:hAnsi="Arial" w:cs="Arial"/>
          <w:bCs/>
          <w:sz w:val="24"/>
          <w:szCs w:val="28"/>
        </w:rPr>
        <w:t xml:space="preserve"> es </w:t>
      </w:r>
      <w:r>
        <w:rPr>
          <w:rFonts w:ascii="Arial" w:hAnsi="Arial" w:cs="Arial"/>
          <w:bCs/>
          <w:sz w:val="24"/>
          <w:szCs w:val="28"/>
        </w:rPr>
        <w:t xml:space="preserve">Ingeniero en </w:t>
      </w:r>
      <w:r>
        <w:rPr>
          <w:rFonts w:ascii="Arial" w:hAnsi="Arial" w:cs="Arial"/>
          <w:bCs/>
          <w:sz w:val="24"/>
          <w:szCs w:val="28"/>
        </w:rPr>
        <w:t xml:space="preserve">E</w:t>
      </w:r>
      <w:r>
        <w:rPr>
          <w:rFonts w:ascii="Arial" w:hAnsi="Arial" w:cs="Arial"/>
          <w:bCs/>
          <w:sz w:val="24"/>
          <w:szCs w:val="28"/>
        </w:rPr>
        <w:t xml:space="preserve">lectrónica egresado del Instituto Tecnológico de </w:t>
      </w:r>
      <w:r>
        <w:rPr>
          <w:rFonts w:ascii="Arial" w:hAnsi="Arial" w:cs="Arial"/>
          <w:bCs/>
          <w:sz w:val="24"/>
          <w:szCs w:val="28"/>
        </w:rPr>
        <w:t xml:space="preserve">Texcoco</w:t>
      </w:r>
      <w:r>
        <w:rPr>
          <w:rFonts w:ascii="Arial" w:hAnsi="Arial" w:cs="Arial"/>
          <w:bCs/>
          <w:sz w:val="24"/>
          <w:szCs w:val="28"/>
        </w:rPr>
        <w:t xml:space="preserve">, </w:t>
      </w:r>
      <w:r>
        <w:rPr>
          <w:rFonts w:ascii="Arial" w:hAnsi="Arial" w:cs="Arial"/>
          <w:bCs/>
          <w:sz w:val="24"/>
          <w:szCs w:val="28"/>
        </w:rPr>
        <w:t xml:space="preserve">Estado de México</w:t>
      </w:r>
      <w:r>
        <w:rPr>
          <w:rFonts w:ascii="Arial" w:hAnsi="Arial" w:cs="Arial"/>
          <w:bCs/>
          <w:sz w:val="24"/>
          <w:szCs w:val="28"/>
        </w:rPr>
        <w:t xml:space="preserve">, 2006. </w:t>
      </w:r>
      <w:r>
        <w:rPr>
          <w:rFonts w:ascii="Arial" w:hAnsi="Arial" w:cs="Arial"/>
          <w:bCs/>
          <w:sz w:val="24"/>
          <w:szCs w:val="28"/>
        </w:rPr>
        <w:t xml:space="preserve">Tiene una </w:t>
      </w:r>
      <w:r>
        <w:rPr>
          <w:rFonts w:ascii="Arial" w:hAnsi="Arial" w:cs="Arial"/>
          <w:bCs/>
          <w:sz w:val="24"/>
          <w:szCs w:val="28"/>
        </w:rPr>
        <w:t xml:space="preserve">Maestría en Ciencias área en </w:t>
      </w:r>
      <w:r>
        <w:rPr>
          <w:rFonts w:ascii="Arial" w:hAnsi="Arial" w:cs="Arial"/>
          <w:bCs/>
          <w:sz w:val="24"/>
          <w:szCs w:val="28"/>
        </w:rPr>
        <w:t xml:space="preserve">I</w:t>
      </w:r>
      <w:r>
        <w:rPr>
          <w:rFonts w:ascii="Arial" w:hAnsi="Arial" w:cs="Arial"/>
          <w:bCs/>
          <w:sz w:val="24"/>
          <w:szCs w:val="28"/>
        </w:rPr>
        <w:t xml:space="preserve">ngeniería </w:t>
      </w:r>
      <w:r>
        <w:rPr>
          <w:rFonts w:ascii="Arial" w:hAnsi="Arial" w:cs="Arial"/>
          <w:bCs/>
          <w:sz w:val="24"/>
          <w:szCs w:val="28"/>
        </w:rPr>
        <w:t xml:space="preserve">Química por el </w:t>
      </w:r>
      <w:r>
        <w:rPr>
          <w:rFonts w:ascii="Arial" w:hAnsi="Arial" w:cs="Arial"/>
          <w:bCs/>
          <w:sz w:val="24"/>
          <w:szCs w:val="28"/>
        </w:rPr>
        <w:t xml:space="preserve">Instituto Tecnológico de Morelia, Mi</w:t>
      </w:r>
      <w:r>
        <w:rPr>
          <w:rFonts w:ascii="Arial" w:hAnsi="Arial" w:cs="Arial"/>
          <w:bCs/>
          <w:sz w:val="24"/>
          <w:szCs w:val="28"/>
        </w:rPr>
        <w:t xml:space="preserve">choacán, 2009.</w:t>
      </w:r>
      <w:r>
        <w:rPr>
          <w:rFonts w:ascii="Arial" w:hAnsi="Arial" w:cs="Arial"/>
          <w:bCs/>
          <w:sz w:val="24"/>
          <w:szCs w:val="28"/>
        </w:rPr>
        <w:t xml:space="preserve"> </w:t>
      </w:r>
      <w:r>
        <w:rPr>
          <w:rFonts w:ascii="Arial" w:hAnsi="Arial" w:cs="Arial"/>
          <w:bCs/>
          <w:sz w:val="24"/>
          <w:szCs w:val="28"/>
        </w:rPr>
        <w:t xml:space="preserve">Es autor de 666 artículos de revista y cuenta con una patente registrada. </w:t>
      </w:r>
      <w:r>
        <w:rPr>
          <w:rFonts w:ascii="Arial" w:hAnsi="Arial" w:cs="Arial"/>
          <w:bCs/>
          <w:sz w:val="24"/>
          <w:szCs w:val="28"/>
        </w:rPr>
        <w:t xml:space="preserve">Actualmente </w:t>
      </w:r>
      <w:r>
        <w:rPr>
          <w:rFonts w:ascii="Arial" w:hAnsi="Arial" w:cs="Arial"/>
          <w:bCs/>
          <w:sz w:val="24"/>
          <w:szCs w:val="28"/>
        </w:rPr>
        <w:t xml:space="preserve">se encuentra </w:t>
      </w:r>
      <w:r>
        <w:rPr>
          <w:rFonts w:ascii="Arial" w:hAnsi="Arial" w:cs="Arial"/>
          <w:bCs/>
          <w:sz w:val="24"/>
          <w:szCs w:val="28"/>
        </w:rPr>
        <w:t xml:space="preserve">laborando como profesor de tiempo </w:t>
      </w:r>
      <w:r>
        <w:rPr>
          <w:rFonts w:ascii="Arial" w:hAnsi="Arial" w:cs="Arial"/>
          <w:bCs/>
          <w:sz w:val="24"/>
          <w:szCs w:val="28"/>
        </w:rPr>
        <w:t xml:space="preserve">parcial </w:t>
      </w:r>
      <w:r>
        <w:rPr>
          <w:rFonts w:ascii="Arial" w:hAnsi="Arial" w:cs="Arial"/>
          <w:bCs/>
          <w:sz w:val="24"/>
          <w:szCs w:val="28"/>
        </w:rPr>
        <w:t xml:space="preserve">en la División de </w:t>
      </w:r>
      <w:r>
        <w:rPr>
          <w:rFonts w:ascii="Arial" w:hAnsi="Arial" w:cs="Arial"/>
          <w:bCs/>
          <w:sz w:val="24"/>
          <w:szCs w:val="28"/>
        </w:rPr>
        <w:t xml:space="preserve">Ingeniería In</w:t>
      </w:r>
      <w:r>
        <w:rPr>
          <w:rFonts w:ascii="Arial" w:hAnsi="Arial" w:cs="Arial"/>
          <w:bCs/>
          <w:sz w:val="24"/>
          <w:szCs w:val="28"/>
        </w:rPr>
        <w:t xml:space="preserve">dustrial, de la Universidad </w:t>
      </w:r>
      <w:r>
        <w:rPr>
          <w:rFonts w:ascii="Arial" w:hAnsi="Arial" w:cs="Arial"/>
          <w:bCs/>
          <w:sz w:val="24"/>
          <w:szCs w:val="28"/>
        </w:rPr>
        <w:t xml:space="preserve">Autónoma </w:t>
      </w:r>
      <w:r>
        <w:rPr>
          <w:rFonts w:ascii="Arial" w:hAnsi="Arial" w:cs="Arial"/>
          <w:bCs/>
          <w:sz w:val="24"/>
          <w:szCs w:val="28"/>
        </w:rPr>
        <w:t xml:space="preserve">de </w:t>
      </w:r>
      <w:r>
        <w:rPr>
          <w:rFonts w:ascii="Arial" w:hAnsi="Arial" w:cs="Arial"/>
          <w:bCs/>
          <w:sz w:val="24"/>
          <w:szCs w:val="28"/>
        </w:rPr>
        <w:t xml:space="preserve">Yucatán</w:t>
      </w:r>
      <w:r>
        <w:rPr>
          <w:rFonts w:ascii="Arial" w:hAnsi="Arial" w:cs="Arial"/>
          <w:bCs/>
          <w:sz w:val="24"/>
          <w:szCs w:val="28"/>
        </w:rPr>
        <w:t xml:space="preserve">, trabajando en proyectos de </w:t>
      </w:r>
      <w:r>
        <w:rPr>
          <w:rFonts w:ascii="Arial" w:hAnsi="Arial" w:cs="Arial"/>
          <w:bCs/>
          <w:sz w:val="24"/>
          <w:szCs w:val="28"/>
        </w:rPr>
        <w:t xml:space="preserve">Electrónica de Potencia</w:t>
      </w:r>
      <w:r>
        <w:rPr>
          <w:rFonts w:ascii="Arial" w:hAnsi="Arial" w:cs="Arial"/>
          <w:bCs/>
          <w:sz w:val="24"/>
          <w:szCs w:val="28"/>
        </w:rPr>
        <w:t xml:space="preserve">, así como en el área de eficiencia energética. </w:t>
      </w:r>
      <w:r>
        <w:rPr>
          <w:rFonts w:ascii="Arial" w:hAnsi="Arial" w:cs="Arial"/>
          <w:bCs/>
          <w:sz w:val="24"/>
          <w:szCs w:val="28"/>
        </w:rPr>
      </w:r>
      <w:r/>
    </w:p>
    <w:p>
      <w:pPr>
        <w:pStyle w:val="717"/>
        <w:pBdr/>
        <w:spacing w:after="0" w:line="360" w:lineRule="auto"/>
        <w:ind/>
        <w:jc w:val="both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</w:r>
      <w:r>
        <w:rPr>
          <w:rFonts w:ascii="Arial" w:hAnsi="Arial" w:cs="Arial"/>
          <w:b/>
          <w:sz w:val="24"/>
          <w:szCs w:val="28"/>
        </w:rPr>
      </w:r>
    </w:p>
    <w:p>
      <w:pPr>
        <w:pStyle w:val="717"/>
        <w:pBdr/>
        <w:spacing w:after="0" w:line="360" w:lineRule="auto"/>
        <w:ind/>
        <w:jc w:val="both"/>
        <w:rPr>
          <w:rFonts w:ascii="Arial" w:hAnsi="Arial" w:cs="Arial"/>
          <w:b/>
          <w:sz w:val="24"/>
          <w:szCs w:val="28"/>
        </w:rPr>
      </w:pPr>
      <w:r>
        <w:rPr>
          <w:rFonts w:ascii="Arial" w:hAnsi="Arial" w:cs="Arial"/>
          <w:b/>
          <w:sz w:val="24"/>
          <w:szCs w:val="28"/>
        </w:rPr>
      </w:r>
      <w:r>
        <w:rPr>
          <w:rFonts w:ascii="Arial" w:hAnsi="Arial" w:cs="Arial"/>
          <w:b/>
          <w:sz w:val="24"/>
          <w:szCs w:val="28"/>
        </w:rPr>
      </w:r>
    </w:p>
    <w:sectPr>
      <w:footnotePr/>
      <w:endnotePr>
        <w:numFmt w:val="decimal"/>
      </w:endnotePr>
      <w:type w:val="continuous"/>
      <w:pgSz w:h="15840" w:orient="portrait" w:w="12240"/>
      <w:pgMar w:top="1418" w:right="616" w:bottom="1418" w:left="567" w:header="709" w:footer="709" w:gutter="0"/>
      <w:pgNumType w:start="1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polline"/>
  <w:font w:name="Tahoma">
    <w:panose1 w:val="020B050204050402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76F97"/>
    <w:lvl w:ilvl="0">
      <w:isLgl w:val="false"/>
      <w:lvlJc w:val="center"/>
      <w:lvlText w:val="[%1]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1">
      <w:isLgl w:val="false"/>
      <w:lvlJc w:val="left"/>
      <w:lvlText w:val="%2%1.1"/>
      <w:numFmt w:val="decimal"/>
      <w:pPr>
        <w:pBdr/>
        <w:tabs>
          <w:tab w:val="num" w:leader="none" w:pos="567"/>
        </w:tabs>
        <w:spacing/>
        <w:ind w:hanging="1080" w:left="1608"/>
      </w:pPr>
      <w:rPr/>
      <w:start w:val="1"/>
      <w:suff w:val="tab"/>
    </w:lvl>
    <w:lvl w:ilvl="2">
      <w:isLgl w:val="false"/>
      <w:lvlJc w:val="left"/>
      <w:lvlText w:val="%1.6.%3"/>
      <w:numFmt w:val="decimal"/>
      <w:pPr>
        <w:pBdr/>
        <w:tabs>
          <w:tab w:val="num" w:leader="none" w:pos="2136"/>
        </w:tabs>
        <w:spacing/>
        <w:ind w:hanging="1080" w:left="2136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2664"/>
        </w:tabs>
        <w:spacing/>
        <w:ind w:hanging="1080" w:left="26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3552"/>
        </w:tabs>
        <w:spacing/>
        <w:ind w:hanging="1440" w:left="3552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4440"/>
        </w:tabs>
        <w:spacing/>
        <w:ind w:hanging="1800" w:left="44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5328"/>
        </w:tabs>
        <w:spacing/>
        <w:ind w:hanging="2160" w:left="5328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6216"/>
        </w:tabs>
        <w:spacing/>
        <w:ind w:hanging="2520" w:left="6216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6744"/>
        </w:tabs>
        <w:spacing/>
        <w:ind w:hanging="2520" w:left="6744"/>
      </w:pPr>
      <w:rPr/>
      <w:start w:val="1"/>
      <w:suff w:val="tab"/>
    </w:lvl>
  </w:abstractNum>
  <w:abstractNum w:abstractNumId="1">
    <w:nsid w:val="0B340156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BFE3C3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">
    <w:nsid w:val="1FC338B8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09E7559"/>
    <w:lvl w:ilvl="0">
      <w:isLgl w:val="false"/>
      <w:lvlJc w:val="left"/>
      <w:lvlText w:val="[4]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1">
      <w:isLgl w:val="false"/>
      <w:lvlJc w:val="left"/>
      <w:lvlText w:val="%2%1.1"/>
      <w:numFmt w:val="decimal"/>
      <w:pPr>
        <w:pBdr/>
        <w:tabs>
          <w:tab w:val="num" w:leader="none" w:pos="567"/>
        </w:tabs>
        <w:spacing/>
        <w:ind w:hanging="1080" w:left="1608"/>
      </w:pPr>
      <w:rPr/>
      <w:start w:val="1"/>
      <w:suff w:val="tab"/>
    </w:lvl>
    <w:lvl w:ilvl="2">
      <w:isLgl w:val="false"/>
      <w:lvlJc w:val="left"/>
      <w:lvlText w:val="%1.6.%3"/>
      <w:numFmt w:val="decimal"/>
      <w:pPr>
        <w:pBdr/>
        <w:tabs>
          <w:tab w:val="num" w:leader="none" w:pos="2136"/>
        </w:tabs>
        <w:spacing/>
        <w:ind w:hanging="1080" w:left="2136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2664"/>
        </w:tabs>
        <w:spacing/>
        <w:ind w:hanging="1080" w:left="26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3552"/>
        </w:tabs>
        <w:spacing/>
        <w:ind w:hanging="1440" w:left="3552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4440"/>
        </w:tabs>
        <w:spacing/>
        <w:ind w:hanging="1800" w:left="44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5328"/>
        </w:tabs>
        <w:spacing/>
        <w:ind w:hanging="2160" w:left="5328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6216"/>
        </w:tabs>
        <w:spacing/>
        <w:ind w:hanging="2520" w:left="6216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6744"/>
        </w:tabs>
        <w:spacing/>
        <w:ind w:hanging="2520" w:left="6744"/>
      </w:pPr>
      <w:rPr/>
      <w:start w:val="1"/>
      <w:suff w:val="tab"/>
    </w:lvl>
  </w:abstractNum>
  <w:abstractNum w:abstractNumId="5">
    <w:nsid w:val="35651D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nsid w:val="3C5B41F4"/>
    <w:lvl w:ilvl="0">
      <w:isLgl w:val="false"/>
      <w:lvlJc w:val="left"/>
      <w:lvlText w:val="[2]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1">
      <w:isLgl w:val="false"/>
      <w:lvlJc w:val="left"/>
      <w:lvlText w:val="%2%1.1"/>
      <w:numFmt w:val="decimal"/>
      <w:pPr>
        <w:pBdr/>
        <w:tabs>
          <w:tab w:val="num" w:leader="none" w:pos="567"/>
        </w:tabs>
        <w:spacing/>
        <w:ind w:hanging="1080" w:left="1608"/>
      </w:pPr>
      <w:rPr/>
      <w:start w:val="1"/>
      <w:suff w:val="tab"/>
    </w:lvl>
    <w:lvl w:ilvl="2">
      <w:isLgl w:val="false"/>
      <w:lvlJc w:val="left"/>
      <w:lvlText w:val="%1.6.%3"/>
      <w:numFmt w:val="decimal"/>
      <w:pPr>
        <w:pBdr/>
        <w:tabs>
          <w:tab w:val="num" w:leader="none" w:pos="2136"/>
        </w:tabs>
        <w:spacing/>
        <w:ind w:hanging="1080" w:left="2136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2664"/>
        </w:tabs>
        <w:spacing/>
        <w:ind w:hanging="1080" w:left="26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3552"/>
        </w:tabs>
        <w:spacing/>
        <w:ind w:hanging="1440" w:left="3552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4440"/>
        </w:tabs>
        <w:spacing/>
        <w:ind w:hanging="1800" w:left="44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5328"/>
        </w:tabs>
        <w:spacing/>
        <w:ind w:hanging="2160" w:left="5328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6216"/>
        </w:tabs>
        <w:spacing/>
        <w:ind w:hanging="2520" w:left="6216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6744"/>
        </w:tabs>
        <w:spacing/>
        <w:ind w:hanging="2520" w:left="6744"/>
      </w:pPr>
      <w:rPr/>
      <w:start w:val="1"/>
      <w:suff w:val="tab"/>
    </w:lvl>
  </w:abstractNum>
  <w:abstractNum w:abstractNumId="7">
    <w:nsid w:val="3E0C1582"/>
    <w:lvl w:ilvl="0">
      <w:isLgl w:val="false"/>
      <w:lvlJc w:val="left"/>
      <w:lvlText w:val="%1)"/>
      <w:numFmt w:val="lowerLetter"/>
      <w:pPr>
        <w:pBdr/>
        <w:spacing/>
        <w:ind w:hanging="360" w:left="243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15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87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59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31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03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75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47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190"/>
      </w:pPr>
      <w:rPr/>
      <w:start w:val="1"/>
      <w:suff w:val="tab"/>
    </w:lvl>
  </w:abstractNum>
  <w:abstractNum w:abstractNumId="8">
    <w:nsid w:val="4939553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108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08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44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180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80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216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21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520"/>
      </w:pPr>
      <w:rPr/>
      <w:start w:val="1"/>
      <w:suff w:val="tab"/>
    </w:lvl>
  </w:abstractNum>
  <w:abstractNum w:abstractNumId="9">
    <w:nsid w:val="4F7A3AAF"/>
    <w:lvl w:ilvl="0">
      <w:isLgl w:val="false"/>
      <w:lvlJc w:val="left"/>
      <w:lvlText w:val="[3]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1">
      <w:isLgl w:val="false"/>
      <w:lvlJc w:val="left"/>
      <w:lvlText w:val="%2%1.1"/>
      <w:numFmt w:val="decimal"/>
      <w:pPr>
        <w:pBdr/>
        <w:tabs>
          <w:tab w:val="num" w:leader="none" w:pos="567"/>
        </w:tabs>
        <w:spacing/>
        <w:ind w:hanging="1080" w:left="1608"/>
      </w:pPr>
      <w:rPr/>
      <w:start w:val="1"/>
      <w:suff w:val="tab"/>
    </w:lvl>
    <w:lvl w:ilvl="2">
      <w:isLgl w:val="false"/>
      <w:lvlJc w:val="left"/>
      <w:lvlText w:val="%1.6.%3"/>
      <w:numFmt w:val="decimal"/>
      <w:pPr>
        <w:pBdr/>
        <w:tabs>
          <w:tab w:val="num" w:leader="none" w:pos="2136"/>
        </w:tabs>
        <w:spacing/>
        <w:ind w:hanging="1080" w:left="2136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2664"/>
        </w:tabs>
        <w:spacing/>
        <w:ind w:hanging="1080" w:left="26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3552"/>
        </w:tabs>
        <w:spacing/>
        <w:ind w:hanging="1440" w:left="3552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4440"/>
        </w:tabs>
        <w:spacing/>
        <w:ind w:hanging="1800" w:left="44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5328"/>
        </w:tabs>
        <w:spacing/>
        <w:ind w:hanging="2160" w:left="5328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6216"/>
        </w:tabs>
        <w:spacing/>
        <w:ind w:hanging="2520" w:left="6216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6744"/>
        </w:tabs>
        <w:spacing/>
        <w:ind w:hanging="2520" w:left="6744"/>
      </w:pPr>
      <w:rPr/>
      <w:start w:val="1"/>
      <w:suff w:val="tab"/>
    </w:lvl>
  </w:abstractNum>
  <w:abstractNum w:abstractNumId="10">
    <w:nsid w:val="5F40608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1">
    <w:nsid w:val="6032388B"/>
    <w:lvl w:ilvl="0">
      <w:isLgl w:val="false"/>
      <w:lvlJc w:val="left"/>
      <w:lvlText w:val="%1"/>
      <w:numFmt w:val="decimal"/>
      <w:pPr>
        <w:pBdr/>
        <w:spacing/>
        <w:ind w:hanging="645" w:left="645"/>
      </w:pPr>
      <w:rPr/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720" w:left="90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108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62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440" w:left="216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23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800" w:left="288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306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3600"/>
      </w:pPr>
      <w:rPr/>
      <w:start w:val="1"/>
      <w:suff w:val="tab"/>
    </w:lvl>
  </w:abstractNum>
  <w:abstractNum w:abstractNumId="12">
    <w:nsid w:val="62EB1BB3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6B044DD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E6731E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731A769C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6">
    <w:nsid w:val="754702A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Calibri" w:hAnsi="Calibri" w:eastAsia="Calibri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17">
    <w:nsid w:val="7B1E7ED4"/>
    <w:lvl w:ilvl="0">
      <w:isLgl w:val="false"/>
      <w:lvlJc w:val="center"/>
      <w:lvlText w:val="[%1]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7"/>
  </w:num>
  <w:num w:numId="2">
    <w:abstractNumId w:val="13"/>
  </w:num>
  <w:num w:numId="3">
    <w:abstractNumId w:val="16"/>
  </w:num>
  <w:num w:numId="4">
    <w:abstractNumId w:val="8"/>
  </w:num>
  <w:num w:numId="5">
    <w:abstractNumId w:val="15"/>
  </w:num>
  <w:num w:numId="6">
    <w:abstractNumId w:val="11"/>
  </w:num>
  <w:num w:numId="7">
    <w:abstractNumId w:val="0"/>
  </w:num>
  <w:num w:numId="8">
    <w:abstractNumId w:val="6"/>
  </w:num>
  <w:num w:numId="9">
    <w:abstractNumId w:val="9"/>
  </w:num>
  <w:num w:numId="10">
    <w:abstractNumId w:val="4"/>
  </w:num>
  <w:num w:numId="11">
    <w:abstractNumId w:val="12"/>
  </w:num>
  <w:num w:numId="12">
    <w:abstractNumId w:val="14"/>
  </w:num>
  <w:num w:numId="13">
    <w:abstractNumId w:val="5"/>
  </w:num>
  <w:num w:numId="14">
    <w:abstractNumId w:val="1"/>
  </w:num>
  <w:num w:numId="15">
    <w:abstractNumId w:val="10"/>
  </w:num>
  <w:num w:numId="16">
    <w:abstractNumId w:val="3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17"/>
    <w:next w:val="71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17"/>
    <w:next w:val="71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17"/>
    <w:next w:val="71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17"/>
    <w:next w:val="71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7"/>
    <w:next w:val="71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7"/>
    <w:next w:val="71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7"/>
    <w:next w:val="71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7"/>
    <w:next w:val="71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7"/>
    <w:next w:val="71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7"/>
    <w:next w:val="71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7"/>
    <w:next w:val="71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7"/>
    <w:next w:val="71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1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7"/>
    <w:next w:val="71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1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17"/>
    <w:next w:val="7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7"/>
    <w:next w:val="717"/>
    <w:uiPriority w:val="39"/>
    <w:unhideWhenUsed/>
    <w:pPr>
      <w:pBdr/>
      <w:spacing w:after="100"/>
      <w:ind/>
    </w:pPr>
  </w:style>
  <w:style w:type="paragraph" w:styleId="190">
    <w:name w:val="toc 2"/>
    <w:basedOn w:val="717"/>
    <w:next w:val="717"/>
    <w:uiPriority w:val="39"/>
    <w:unhideWhenUsed/>
    <w:pPr>
      <w:pBdr/>
      <w:spacing w:after="100"/>
      <w:ind w:left="220"/>
    </w:pPr>
  </w:style>
  <w:style w:type="paragraph" w:styleId="191">
    <w:name w:val="toc 3"/>
    <w:basedOn w:val="717"/>
    <w:next w:val="717"/>
    <w:uiPriority w:val="39"/>
    <w:unhideWhenUsed/>
    <w:pPr>
      <w:pBdr/>
      <w:spacing w:after="100"/>
      <w:ind w:left="440"/>
    </w:pPr>
  </w:style>
  <w:style w:type="paragraph" w:styleId="192">
    <w:name w:val="toc 4"/>
    <w:basedOn w:val="717"/>
    <w:next w:val="717"/>
    <w:uiPriority w:val="39"/>
    <w:unhideWhenUsed/>
    <w:pPr>
      <w:pBdr/>
      <w:spacing w:after="100"/>
      <w:ind w:left="660"/>
    </w:pPr>
  </w:style>
  <w:style w:type="paragraph" w:styleId="193">
    <w:name w:val="toc 5"/>
    <w:basedOn w:val="717"/>
    <w:next w:val="717"/>
    <w:uiPriority w:val="39"/>
    <w:unhideWhenUsed/>
    <w:pPr>
      <w:pBdr/>
      <w:spacing w:after="100"/>
      <w:ind w:left="880"/>
    </w:pPr>
  </w:style>
  <w:style w:type="paragraph" w:styleId="194">
    <w:name w:val="toc 6"/>
    <w:basedOn w:val="717"/>
    <w:next w:val="717"/>
    <w:uiPriority w:val="39"/>
    <w:unhideWhenUsed/>
    <w:pPr>
      <w:pBdr/>
      <w:spacing w:after="100"/>
      <w:ind w:left="1100"/>
    </w:pPr>
  </w:style>
  <w:style w:type="paragraph" w:styleId="195">
    <w:name w:val="toc 7"/>
    <w:basedOn w:val="717"/>
    <w:next w:val="717"/>
    <w:uiPriority w:val="39"/>
    <w:unhideWhenUsed/>
    <w:pPr>
      <w:pBdr/>
      <w:spacing w:after="100"/>
      <w:ind w:left="1320"/>
    </w:pPr>
  </w:style>
  <w:style w:type="paragraph" w:styleId="196">
    <w:name w:val="toc 8"/>
    <w:basedOn w:val="717"/>
    <w:next w:val="717"/>
    <w:uiPriority w:val="39"/>
    <w:unhideWhenUsed/>
    <w:pPr>
      <w:pBdr/>
      <w:spacing w:after="100"/>
      <w:ind w:left="1540"/>
    </w:pPr>
  </w:style>
  <w:style w:type="paragraph" w:styleId="197">
    <w:name w:val="toc 9"/>
    <w:basedOn w:val="717"/>
    <w:next w:val="71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7"/>
    <w:next w:val="717"/>
    <w:uiPriority w:val="99"/>
    <w:unhideWhenUsed/>
    <w:pPr>
      <w:pBdr/>
      <w:spacing w:after="0" w:afterAutospacing="0"/>
      <w:ind/>
    </w:pPr>
  </w:style>
  <w:style w:type="paragraph" w:styleId="717" w:default="1">
    <w:name w:val="Normal"/>
    <w:next w:val="717"/>
    <w:link w:val="717"/>
    <w:qFormat/>
    <w:pPr>
      <w:pBdr/>
      <w:spacing w:after="200" w:line="276" w:lineRule="auto"/>
      <w:ind/>
    </w:pPr>
    <w:rPr>
      <w:sz w:val="22"/>
      <w:szCs w:val="22"/>
      <w:lang w:val="es-MX" w:eastAsia="en-US" w:bidi="ar-SA"/>
    </w:rPr>
  </w:style>
  <w:style w:type="paragraph" w:styleId="718">
    <w:name w:val="Título 1"/>
    <w:basedOn w:val="717"/>
    <w:next w:val="717"/>
    <w:link w:val="769"/>
    <w:uiPriority w:val="9"/>
    <w:qFormat/>
    <w:pPr>
      <w:keepNext w:val="true"/>
      <w:pBdr/>
      <w:spacing w:after="60" w:before="240"/>
      <w:ind/>
      <w:outlineLvl w:val="0"/>
    </w:pPr>
    <w:rPr>
      <w:rFonts w:ascii="Cambria" w:hAnsi="Cambria" w:eastAsia="Times New Roman"/>
      <w:b/>
      <w:bCs/>
      <w:sz w:val="32"/>
      <w:szCs w:val="32"/>
    </w:rPr>
  </w:style>
  <w:style w:type="paragraph" w:styleId="719">
    <w:name w:val="Título 2"/>
    <w:basedOn w:val="717"/>
    <w:next w:val="717"/>
    <w:link w:val="772"/>
    <w:uiPriority w:val="9"/>
    <w:semiHidden/>
    <w:unhideWhenUsed/>
    <w:qFormat/>
    <w:pPr>
      <w:keepNext w:val="true"/>
      <w:pBdr/>
      <w:spacing w:after="60" w:before="240"/>
      <w:ind/>
      <w:outlineLvl w:val="1"/>
    </w:pPr>
    <w:rPr>
      <w:rFonts w:ascii="Cambria" w:hAnsi="Cambria" w:eastAsia="Times New Roman"/>
      <w:b/>
      <w:bCs/>
      <w:i/>
      <w:iCs/>
      <w:sz w:val="28"/>
      <w:szCs w:val="28"/>
    </w:rPr>
  </w:style>
  <w:style w:type="paragraph" w:styleId="720">
    <w:name w:val="Título 3"/>
    <w:basedOn w:val="717"/>
    <w:next w:val="717"/>
    <w:link w:val="773"/>
    <w:uiPriority w:val="9"/>
    <w:semiHidden/>
    <w:unhideWhenUsed/>
    <w:qFormat/>
    <w:pPr>
      <w:keepNext w:val="true"/>
      <w:pBdr/>
      <w:spacing w:after="60" w:before="240"/>
      <w:ind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721">
    <w:name w:val="Título 5"/>
    <w:basedOn w:val="717"/>
    <w:next w:val="717"/>
    <w:link w:val="739"/>
    <w:qFormat/>
    <w:pPr>
      <w:keepNext w:val="true"/>
      <w:pBdr/>
      <w:spacing w:after="0" w:line="360" w:lineRule="auto"/>
      <w:ind/>
      <w:jc w:val="center"/>
      <w:outlineLvl w:val="4"/>
    </w:pPr>
    <w:rPr>
      <w:rFonts w:ascii="Times New Roman" w:hAnsi="Times New Roman" w:eastAsia="Times New Roman"/>
      <w:b/>
      <w:bCs/>
      <w:sz w:val="24"/>
      <w:szCs w:val="24"/>
      <w:lang w:val="es-ES" w:eastAsia="es-ES"/>
    </w:rPr>
  </w:style>
  <w:style w:type="character" w:styleId="722">
    <w:name w:val="Fuente de párrafo predeter."/>
    <w:next w:val="722"/>
    <w:link w:val="717"/>
    <w:uiPriority w:val="1"/>
    <w:semiHidden/>
    <w:unhideWhenUsed/>
    <w:pPr>
      <w:pBdr/>
      <w:spacing/>
      <w:ind/>
    </w:pPr>
  </w:style>
  <w:style w:type="table" w:styleId="723">
    <w:name w:val="Tabla normal"/>
    <w:next w:val="723"/>
    <w:link w:val="717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>
    <w:name w:val="Sin lista"/>
    <w:next w:val="724"/>
    <w:link w:val="717"/>
    <w:uiPriority w:val="99"/>
    <w:semiHidden/>
    <w:unhideWhenUsed/>
    <w:pPr>
      <w:pBdr/>
      <w:spacing/>
      <w:ind/>
    </w:pPr>
  </w:style>
  <w:style w:type="paragraph" w:styleId="725">
    <w:name w:val="Texto nota pie"/>
    <w:basedOn w:val="717"/>
    <w:next w:val="725"/>
    <w:link w:val="726"/>
    <w:uiPriority w:val="99"/>
    <w:semiHidden/>
    <w:pPr>
      <w:pBdr/>
      <w:spacing w:after="0" w:line="240" w:lineRule="auto"/>
      <w:ind/>
    </w:pPr>
    <w:rPr>
      <w:rFonts w:ascii="Times New Roman" w:hAnsi="Times New Roman" w:eastAsia="Times New Roman"/>
      <w:sz w:val="20"/>
      <w:szCs w:val="20"/>
      <w:lang w:val="es-ES" w:eastAsia="es-MX"/>
    </w:rPr>
  </w:style>
  <w:style w:type="character" w:styleId="726">
    <w:name w:val="Texto nota pie Car"/>
    <w:next w:val="726"/>
    <w:link w:val="72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MX"/>
    </w:rPr>
  </w:style>
  <w:style w:type="character" w:styleId="727">
    <w:name w:val="Ref. de nota al pie"/>
    <w:next w:val="727"/>
    <w:link w:val="717"/>
    <w:uiPriority w:val="99"/>
    <w:semiHidden/>
    <w:pPr>
      <w:pBdr/>
      <w:spacing/>
      <w:ind/>
    </w:pPr>
    <w:rPr>
      <w:vertAlign w:val="superscript"/>
    </w:rPr>
  </w:style>
  <w:style w:type="paragraph" w:styleId="728">
    <w:name w:val="Encabezado"/>
    <w:basedOn w:val="717"/>
    <w:next w:val="728"/>
    <w:link w:val="729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29">
    <w:name w:val="Encabezado Car"/>
    <w:basedOn w:val="722"/>
    <w:next w:val="729"/>
    <w:link w:val="728"/>
    <w:uiPriority w:val="99"/>
    <w:pPr>
      <w:pBdr/>
      <w:spacing/>
      <w:ind/>
    </w:pPr>
  </w:style>
  <w:style w:type="paragraph" w:styleId="730">
    <w:name w:val="Pie de página"/>
    <w:basedOn w:val="717"/>
    <w:next w:val="730"/>
    <w:link w:val="731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731">
    <w:name w:val="Pie de página Car"/>
    <w:basedOn w:val="722"/>
    <w:next w:val="731"/>
    <w:link w:val="730"/>
    <w:uiPriority w:val="99"/>
    <w:pPr>
      <w:pBdr/>
      <w:spacing/>
      <w:ind/>
    </w:pPr>
  </w:style>
  <w:style w:type="paragraph" w:styleId="732">
    <w:name w:val="z-Principio del formulario"/>
    <w:basedOn w:val="717"/>
    <w:next w:val="717"/>
    <w:link w:val="733"/>
    <w:hidden/>
    <w:pPr>
      <w:pBdr>
        <w:bottom w:val="single" w:color="000000" w:sz="6" w:space="1"/>
      </w:pBdr>
      <w:spacing w:after="0" w:line="240" w:lineRule="auto"/>
      <w:ind/>
      <w:jc w:val="center"/>
    </w:pPr>
    <w:rPr>
      <w:rFonts w:ascii="Arial" w:hAnsi="Arial" w:eastAsia="Times New Roman"/>
      <w:vanish/>
      <w:sz w:val="16"/>
      <w:szCs w:val="16"/>
      <w:lang w:val="es-ES" w:eastAsia="es-ES"/>
    </w:rPr>
  </w:style>
  <w:style w:type="character" w:styleId="733">
    <w:name w:val="z-Principio del formulario Car"/>
    <w:next w:val="733"/>
    <w:link w:val="732"/>
    <w:pPr>
      <w:pBdr/>
      <w:spacing/>
      <w:ind/>
    </w:pPr>
    <w:rPr>
      <w:rFonts w:ascii="Arial" w:hAnsi="Arial" w:eastAsia="Times New Roman" w:cs="Arial"/>
      <w:vanish/>
      <w:sz w:val="16"/>
      <w:szCs w:val="16"/>
      <w:lang w:val="es-ES" w:eastAsia="es-ES"/>
    </w:rPr>
  </w:style>
  <w:style w:type="paragraph" w:styleId="734">
    <w:name w:val="Texto de globo"/>
    <w:basedOn w:val="717"/>
    <w:next w:val="734"/>
    <w:link w:val="735"/>
    <w:uiPriority w:val="99"/>
    <w:semiHidden/>
    <w:unhideWhenUsed/>
    <w:pPr>
      <w:pBdr/>
      <w:spacing w:after="0" w:line="240" w:lineRule="auto"/>
      <w:ind/>
    </w:pPr>
    <w:rPr>
      <w:rFonts w:ascii="Tahoma" w:hAnsi="Tahoma"/>
      <w:sz w:val="16"/>
      <w:szCs w:val="16"/>
    </w:rPr>
  </w:style>
  <w:style w:type="character" w:styleId="735">
    <w:name w:val="Texto de globo Car"/>
    <w:next w:val="735"/>
    <w:link w:val="73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36">
    <w:name w:val="Author"/>
    <w:basedOn w:val="717"/>
    <w:next w:val="717"/>
    <w:link w:val="717"/>
    <w:pPr>
      <w:keepNext w:val="true"/>
      <w:pBdr/>
      <w:spacing w:after="0" w:line="240" w:lineRule="auto"/>
      <w:ind/>
      <w:jc w:val="center"/>
    </w:pPr>
    <w:rPr>
      <w:rFonts w:ascii="Arial" w:hAnsi="Arial" w:eastAsia="Times New Roman"/>
      <w:b/>
      <w:sz w:val="20"/>
      <w:szCs w:val="20"/>
      <w:lang w:eastAsia="es-MX"/>
    </w:rPr>
  </w:style>
  <w:style w:type="paragraph" w:styleId="737">
    <w:name w:val="Sin espaciado"/>
    <w:next w:val="737"/>
    <w:link w:val="717"/>
    <w:uiPriority w:val="1"/>
    <w:qFormat/>
    <w:pPr>
      <w:pBdr/>
      <w:spacing/>
      <w:ind/>
    </w:pPr>
    <w:rPr>
      <w:sz w:val="22"/>
      <w:szCs w:val="22"/>
      <w:lang w:val="es-MX" w:eastAsia="en-US" w:bidi="ar-SA"/>
    </w:rPr>
  </w:style>
  <w:style w:type="table" w:styleId="738">
    <w:name w:val="Tabla con cuadrícula"/>
    <w:basedOn w:val="723"/>
    <w:next w:val="738"/>
    <w:link w:val="717"/>
    <w:uiPriority w:val="59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39">
    <w:name w:val="Título 5 Car"/>
    <w:next w:val="739"/>
    <w:link w:val="721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val="es-ES" w:eastAsia="es-ES"/>
    </w:rPr>
  </w:style>
  <w:style w:type="paragraph" w:styleId="740">
    <w:name w:val="Párrafo de lista"/>
    <w:basedOn w:val="717"/>
    <w:next w:val="740"/>
    <w:link w:val="717"/>
    <w:uiPriority w:val="34"/>
    <w:qFormat/>
    <w:pPr>
      <w:pBdr/>
      <w:spacing/>
      <w:ind w:left="720"/>
      <w:contextualSpacing w:val="true"/>
    </w:pPr>
  </w:style>
  <w:style w:type="character" w:styleId="741">
    <w:name w:val="Hipervínculo"/>
    <w:next w:val="741"/>
    <w:link w:val="717"/>
    <w:uiPriority w:val="99"/>
    <w:unhideWhenUsed/>
    <w:pPr>
      <w:pBdr/>
      <w:spacing/>
      <w:ind/>
    </w:pPr>
    <w:rPr>
      <w:color w:val="000080"/>
      <w:u w:val="single"/>
    </w:rPr>
  </w:style>
  <w:style w:type="paragraph" w:styleId="742">
    <w:name w:val="Default"/>
    <w:next w:val="742"/>
    <w:link w:val="717"/>
    <w:pPr>
      <w:pBdr/>
      <w:spacing/>
      <w:ind/>
    </w:pPr>
    <w:rPr>
      <w:rFonts w:ascii="Arial" w:hAnsi="Arial" w:cs="Arial"/>
      <w:color w:val="000000"/>
      <w:sz w:val="24"/>
      <w:szCs w:val="24"/>
      <w:lang w:val="es-MX" w:eastAsia="es-MX" w:bidi="ar-SA"/>
    </w:rPr>
  </w:style>
  <w:style w:type="paragraph" w:styleId="743">
    <w:name w:val="Epígrafe"/>
    <w:basedOn w:val="717"/>
    <w:next w:val="717"/>
    <w:link w:val="717"/>
    <w:uiPriority w:val="35"/>
    <w:unhideWhenUsed/>
    <w:qFormat/>
    <w:pPr>
      <w:pBdr/>
      <w:spacing/>
      <w:ind/>
    </w:pPr>
    <w:rPr>
      <w:b/>
      <w:bCs/>
      <w:sz w:val="20"/>
      <w:szCs w:val="20"/>
    </w:rPr>
  </w:style>
  <w:style w:type="table" w:styleId="744">
    <w:name w:val="Cuadrícula media 3 - Énfasis 4"/>
    <w:basedOn w:val="723"/>
    <w:next w:val="744"/>
    <w:link w:val="717"/>
    <w:uiPriority w:val="69"/>
    <w:pPr>
      <w:pBdr/>
      <w:spacing/>
      <w:ind/>
    </w:pPr>
    <w:tblPr>
      <w:tblStyleRowBandSize w:val="1"/>
      <w:tblStyleColBandSize w:val="1"/>
      <w:tblW w:w="0" w:type="auto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45">
    <w:name w:val="Hipervínculo visitado"/>
    <w:next w:val="745"/>
    <w:link w:val="717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746">
    <w:name w:val="Texto independiente 2"/>
    <w:basedOn w:val="717"/>
    <w:next w:val="746"/>
    <w:link w:val="747"/>
    <w:uiPriority w:val="99"/>
    <w:semiHidden/>
    <w:unhideWhenUsed/>
    <w:pPr>
      <w:pBdr/>
      <w:spacing w:after="120" w:line="480" w:lineRule="auto"/>
      <w:ind/>
    </w:pPr>
    <w:rPr>
      <w:lang w:val="es-ES"/>
    </w:rPr>
  </w:style>
  <w:style w:type="character" w:styleId="747">
    <w:name w:val="Texto independiente 2 Car"/>
    <w:next w:val="747"/>
    <w:link w:val="746"/>
    <w:uiPriority w:val="99"/>
    <w:semiHidden/>
    <w:pPr>
      <w:pBdr/>
      <w:spacing/>
      <w:ind/>
    </w:pPr>
    <w:rPr>
      <w:sz w:val="22"/>
      <w:szCs w:val="22"/>
      <w:lang w:val="es-ES" w:eastAsia="en-US"/>
    </w:rPr>
  </w:style>
  <w:style w:type="paragraph" w:styleId="748">
    <w:name w:val="Normal (Web)"/>
    <w:basedOn w:val="717"/>
    <w:next w:val="748"/>
    <w:link w:val="717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color w:val="000000"/>
      <w:sz w:val="24"/>
      <w:szCs w:val="24"/>
      <w:lang w:val="es-ES" w:eastAsia="es-ES"/>
    </w:rPr>
  </w:style>
  <w:style w:type="numbering" w:styleId="749">
    <w:name w:val="Sin lista1"/>
    <w:next w:val="724"/>
    <w:link w:val="717"/>
    <w:uiPriority w:val="99"/>
    <w:semiHidden/>
    <w:unhideWhenUsed/>
    <w:pPr>
      <w:pBdr/>
      <w:spacing/>
      <w:ind/>
    </w:pPr>
  </w:style>
  <w:style w:type="paragraph" w:styleId="750">
    <w:name w:val="Texto nota al final1"/>
    <w:basedOn w:val="717"/>
    <w:next w:val="762"/>
    <w:link w:val="751"/>
    <w:uiPriority w:val="99"/>
    <w:unhideWhenUsed/>
    <w:pPr>
      <w:pBdr/>
      <w:spacing w:after="0" w:line="240" w:lineRule="auto"/>
      <w:ind/>
    </w:pPr>
    <w:rPr>
      <w:sz w:val="20"/>
      <w:szCs w:val="20"/>
    </w:rPr>
  </w:style>
  <w:style w:type="character" w:styleId="751">
    <w:name w:val="Texto nota al final Car"/>
    <w:next w:val="751"/>
    <w:link w:val="750"/>
    <w:uiPriority w:val="99"/>
    <w:pPr>
      <w:pBdr/>
      <w:spacing/>
      <w:ind/>
    </w:pPr>
    <w:rPr>
      <w:sz w:val="20"/>
      <w:szCs w:val="20"/>
    </w:rPr>
  </w:style>
  <w:style w:type="character" w:styleId="752">
    <w:name w:val="Ref. de nota al final"/>
    <w:next w:val="752"/>
    <w:link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753">
    <w:name w:val="Ref. de comentario"/>
    <w:next w:val="753"/>
    <w:link w:val="71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754">
    <w:name w:val="Texto comentario1"/>
    <w:basedOn w:val="717"/>
    <w:next w:val="764"/>
    <w:link w:val="7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55">
    <w:name w:val="Texto comentario Car"/>
    <w:next w:val="755"/>
    <w:link w:val="754"/>
    <w:uiPriority w:val="99"/>
    <w:semiHidden/>
    <w:pPr>
      <w:pBdr/>
      <w:spacing/>
      <w:ind/>
    </w:pPr>
    <w:rPr>
      <w:sz w:val="20"/>
      <w:szCs w:val="20"/>
    </w:rPr>
  </w:style>
  <w:style w:type="paragraph" w:styleId="756">
    <w:name w:val="Asunto del comentario1"/>
    <w:basedOn w:val="764"/>
    <w:next w:val="764"/>
    <w:link w:val="717"/>
    <w:uiPriority w:val="99"/>
    <w:semiHidden/>
    <w:unhideWhenUsed/>
    <w:pPr>
      <w:pBdr/>
      <w:spacing w:after="0" w:line="240" w:lineRule="auto"/>
      <w:ind/>
    </w:pPr>
    <w:rPr>
      <w:b/>
      <w:bCs/>
      <w:lang w:val="es-US"/>
    </w:rPr>
  </w:style>
  <w:style w:type="character" w:styleId="757">
    <w:name w:val="Asunto del comentario Car"/>
    <w:next w:val="757"/>
    <w:link w:val="766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758">
    <w:name w:val="Revisión1"/>
    <w:next w:val="768"/>
    <w:link w:val="717"/>
    <w:hidden/>
    <w:uiPriority w:val="99"/>
    <w:semiHidden/>
    <w:pPr>
      <w:pBdr/>
      <w:spacing/>
      <w:ind/>
    </w:pPr>
    <w:rPr>
      <w:sz w:val="22"/>
      <w:szCs w:val="22"/>
      <w:lang w:val="es-US" w:eastAsia="en-US" w:bidi="ar-SA"/>
    </w:rPr>
  </w:style>
  <w:style w:type="character" w:styleId="759">
    <w:name w:val="Texto del marcador de posición"/>
    <w:next w:val="759"/>
    <w:link w:val="717"/>
    <w:uiPriority w:val="99"/>
    <w:semiHidden/>
    <w:pPr>
      <w:pBdr/>
      <w:spacing/>
      <w:ind/>
    </w:pPr>
    <w:rPr>
      <w:color w:val="808080"/>
    </w:rPr>
  </w:style>
  <w:style w:type="paragraph" w:styleId="760">
    <w:name w:val="Pa0"/>
    <w:basedOn w:val="742"/>
    <w:next w:val="742"/>
    <w:link w:val="717"/>
    <w:uiPriority w:val="99"/>
    <w:pPr>
      <w:pBdr/>
      <w:spacing w:line="241" w:lineRule="atLeast"/>
      <w:ind/>
    </w:pPr>
    <w:rPr>
      <w:rFonts w:ascii="Apolline" w:hAnsi="Apolline" w:cs="Times New Roman"/>
      <w:color w:val="000000"/>
      <w:lang w:eastAsia="en-US"/>
    </w:rPr>
  </w:style>
  <w:style w:type="character" w:styleId="761">
    <w:name w:val="A0"/>
    <w:next w:val="761"/>
    <w:link w:val="717"/>
    <w:uiPriority w:val="99"/>
    <w:pPr>
      <w:pBdr/>
      <w:spacing/>
      <w:ind/>
    </w:pPr>
    <w:rPr>
      <w:rFonts w:cs="Apolline"/>
      <w:color w:val="000000"/>
      <w:sz w:val="46"/>
      <w:szCs w:val="46"/>
    </w:rPr>
  </w:style>
  <w:style w:type="paragraph" w:styleId="762">
    <w:name w:val="Texto nota al final"/>
    <w:basedOn w:val="717"/>
    <w:next w:val="762"/>
    <w:link w:val="76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63">
    <w:name w:val="Texto nota al final Car1"/>
    <w:next w:val="763"/>
    <w:link w:val="762"/>
    <w:uiPriority w:val="99"/>
    <w:semiHidden/>
    <w:pPr>
      <w:pBdr/>
      <w:spacing/>
      <w:ind/>
    </w:pPr>
    <w:rPr>
      <w:lang w:eastAsia="en-US"/>
    </w:rPr>
  </w:style>
  <w:style w:type="paragraph" w:styleId="764">
    <w:name w:val="Texto comentario"/>
    <w:basedOn w:val="717"/>
    <w:next w:val="764"/>
    <w:link w:val="765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65">
    <w:name w:val="Texto comentario Car1"/>
    <w:next w:val="765"/>
    <w:link w:val="764"/>
    <w:uiPriority w:val="99"/>
    <w:semiHidden/>
    <w:pPr>
      <w:pBdr/>
      <w:spacing/>
      <w:ind/>
    </w:pPr>
    <w:rPr>
      <w:lang w:eastAsia="en-US"/>
    </w:rPr>
  </w:style>
  <w:style w:type="paragraph" w:styleId="766">
    <w:name w:val="Asunto del comentario"/>
    <w:basedOn w:val="764"/>
    <w:next w:val="764"/>
    <w:link w:val="757"/>
    <w:uiPriority w:val="99"/>
    <w:semiHidden/>
    <w:unhideWhenUsed/>
    <w:pPr>
      <w:pBdr/>
      <w:spacing/>
      <w:ind/>
    </w:pPr>
    <w:rPr>
      <w:b/>
      <w:bCs/>
    </w:rPr>
  </w:style>
  <w:style w:type="character" w:styleId="767">
    <w:name w:val="Asunto del comentario Car1"/>
    <w:next w:val="767"/>
    <w:link w:val="717"/>
    <w:uiPriority w:val="99"/>
    <w:semiHidden/>
    <w:pPr>
      <w:pBdr/>
      <w:spacing/>
      <w:ind/>
    </w:pPr>
    <w:rPr>
      <w:b/>
      <w:bCs/>
      <w:lang w:eastAsia="en-US"/>
    </w:rPr>
  </w:style>
  <w:style w:type="paragraph" w:styleId="768">
    <w:name w:val="Revisión"/>
    <w:next w:val="768"/>
    <w:link w:val="717"/>
    <w:hidden/>
    <w:uiPriority w:val="99"/>
    <w:semiHidden/>
    <w:pPr>
      <w:pBdr/>
      <w:spacing/>
      <w:ind/>
    </w:pPr>
    <w:rPr>
      <w:sz w:val="22"/>
      <w:szCs w:val="22"/>
      <w:lang w:val="es-MX" w:eastAsia="en-US" w:bidi="ar-SA"/>
    </w:rPr>
  </w:style>
  <w:style w:type="character" w:styleId="769">
    <w:name w:val="Título 1 Car"/>
    <w:next w:val="769"/>
    <w:link w:val="718"/>
    <w:uiPriority w:val="9"/>
    <w:pPr>
      <w:pBdr/>
      <w:spacing/>
      <w:ind/>
    </w:pPr>
    <w:rPr>
      <w:rFonts w:ascii="Cambria" w:hAnsi="Cambria" w:eastAsia="Times New Roman" w:cs="Times New Roman"/>
      <w:b/>
      <w:bCs/>
      <w:sz w:val="32"/>
      <w:szCs w:val="32"/>
      <w:lang w:eastAsia="en-US"/>
    </w:rPr>
  </w:style>
  <w:style w:type="paragraph" w:styleId="770">
    <w:name w:val="Texto independiente"/>
    <w:basedOn w:val="717"/>
    <w:next w:val="770"/>
    <w:link w:val="771"/>
    <w:uiPriority w:val="99"/>
    <w:semiHidden/>
    <w:unhideWhenUsed/>
    <w:pPr>
      <w:pBdr/>
      <w:spacing w:after="120"/>
      <w:ind/>
    </w:pPr>
  </w:style>
  <w:style w:type="character" w:styleId="771">
    <w:name w:val="Texto independiente Car"/>
    <w:next w:val="771"/>
    <w:link w:val="770"/>
    <w:uiPriority w:val="99"/>
    <w:semiHidden/>
    <w:pPr>
      <w:pBdr/>
      <w:spacing/>
      <w:ind/>
    </w:pPr>
    <w:rPr>
      <w:sz w:val="22"/>
      <w:szCs w:val="22"/>
      <w:lang w:eastAsia="en-US"/>
    </w:rPr>
  </w:style>
  <w:style w:type="character" w:styleId="772">
    <w:name w:val="Título 2 Car"/>
    <w:next w:val="772"/>
    <w:link w:val="719"/>
    <w:uiPriority w:val="9"/>
    <w:semiHidden/>
    <w:pPr>
      <w:pBdr/>
      <w:spacing/>
      <w:ind/>
    </w:pPr>
    <w:rPr>
      <w:rFonts w:ascii="Cambria" w:hAnsi="Cambria" w:eastAsia="Times New Roman" w:cs="Times New Roman"/>
      <w:b/>
      <w:bCs/>
      <w:i/>
      <w:iCs/>
      <w:sz w:val="28"/>
      <w:szCs w:val="28"/>
      <w:lang w:eastAsia="en-US"/>
    </w:rPr>
  </w:style>
  <w:style w:type="character" w:styleId="773">
    <w:name w:val="Título 3 Car"/>
    <w:next w:val="773"/>
    <w:link w:val="720"/>
    <w:uiPriority w:val="9"/>
    <w:semiHidden/>
    <w:pPr>
      <w:pBdr/>
      <w:spacing/>
      <w:ind/>
    </w:pPr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774">
    <w:name w:val="a"/>
    <w:next w:val="774"/>
    <w:link w:val="71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HP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M.C. José de Jesús Morales Quintero</dc:creator>
  <cp:revision>3</cp:revision>
  <dcterms:created xsi:type="dcterms:W3CDTF">2026-09-21T01:29:00Z</dcterms:created>
  <dcterms:modified xsi:type="dcterms:W3CDTF">2026-10-06T20:18:13Z</dcterms:modified>
  <cp:version>1048576</cp:version>
</cp:coreProperties>
</file>