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D0E4" w14:textId="77777777" w:rsidR="00795D88" w:rsidRDefault="00113D76">
      <w:pPr>
        <w:pStyle w:val="Heading1"/>
      </w:pPr>
      <w:bookmarkStart w:id="0" w:name="other-conditions"/>
      <w:r>
        <w:t>‘Other Conditions’</w:t>
      </w:r>
      <w:bookmarkEnd w:id="0"/>
    </w:p>
    <w:p w14:paraId="59A98528" w14:textId="77777777" w:rsidR="00795D88" w:rsidRDefault="00113D76">
      <w:pPr>
        <w:pStyle w:val="FirstParagraph"/>
      </w:pPr>
      <w:r>
        <w:t>The lack of available abstracts for most of the articles makes it challenging to provide a comprehensive summary related to the research question. However, one article by Katakura et al. (2016) provides relevant information. The study discusses a case of a patient with Marfan syndrome, a connective tissue disorder, who required postoperative analgesia following an abdominal aortic aneurysm repair. Due to the risk of dural ectasia, a condition often seen in Marfan syndrome patients, an epidural block was avo</w:t>
      </w:r>
      <w:r>
        <w:t>ided. Instead, a bilateral continuous transversus abdominis plane (TAP) block was performed, which provided sufficient analgesia. This suggests that the presence of a connective tissue disease like Marfan syndrome can influence the choice of analgesia due to potential complications, such as dural ectasia, which could potentially contribute to post-dural puncture headaches. However, more research is needed to confirm this association.</w:t>
      </w:r>
    </w:p>
    <w:p w14:paraId="57663090" w14:textId="77777777" w:rsidR="00795D88" w:rsidRDefault="00113D76">
      <w:pPr>
        <w:pStyle w:val="BodyText"/>
      </w:pPr>
      <w:r>
        <w:t>MOYSON, F., LAMBIOTTE, C. (1948 Sep-Oct). [Injection of the sympathetic superior cervical ganglion in post-spinal headache]. Revue de chirurgie, 86, 275-84. PMID: 18893366</w:t>
      </w:r>
    </w:p>
    <w:p w14:paraId="0661E6C6" w14:textId="77777777" w:rsidR="00795D88" w:rsidRDefault="00113D76">
      <w:pPr>
        <w:pStyle w:val="BodyText"/>
      </w:pPr>
      <w:r>
        <w:t>Chia, XX., Cordato, D., Venkat, A., Spicer, ST. (2019 May). Intracranial hypertension in a patient with Class V lupus nephritis. Nephrology (Carlton, Vic.), 24, 585. PMID: 30995704</w:t>
      </w:r>
    </w:p>
    <w:p w14:paraId="74DEE0F7" w14:textId="77777777" w:rsidR="00795D88" w:rsidRDefault="00113D76">
      <w:pPr>
        <w:pStyle w:val="BodyText"/>
      </w:pPr>
      <w:r>
        <w:t>Zuzuarregui, JR., Lin, J., Otis, JA. (2014 Nov). An unusual cause of chronic headaches: question. Journal of clinical neuroscience : official journal of the Neurosurgical Society of Australasia, 21, 1967, 2032. PMID: 25587612</w:t>
      </w:r>
    </w:p>
    <w:p w14:paraId="256955EC" w14:textId="77777777" w:rsidR="00795D88" w:rsidRDefault="00113D76">
      <w:pPr>
        <w:pStyle w:val="BodyText"/>
      </w:pPr>
      <w:r>
        <w:t>Humphrey, V., Falzon, D., Clark, V. (2015 May). Marfan syndrome presenting with postpartum aortic dissection following dural puncture headache and epidural blood patch. International journal of obstetric anesthesia, 24, 197-8. PMID: 25790894</w:t>
      </w:r>
    </w:p>
    <w:p w14:paraId="551211AE" w14:textId="77777777" w:rsidR="00795D88" w:rsidRDefault="00113D76">
      <w:pPr>
        <w:pStyle w:val="BodyText"/>
      </w:pPr>
      <w:r>
        <w:t>Katakura, Y., Sakurai, A., Endo, M., Hamada, T., Nomoto, M., Yamada, H., Takeda, K. (2016 Jun). [Safe and Effective Analgesia with Bilateral Continuous TAP Block for a Patient with Marfan Syndrome after Open Abdominal Aortic Aneurysm Repair]. Masui. The Japanese journal of anesthesiology, 65, 621-3. PMID: 27483660</w:t>
      </w:r>
    </w:p>
    <w:p w14:paraId="313D1CF9" w14:textId="77777777" w:rsidR="00795D88" w:rsidRDefault="00113D76">
      <w:pPr>
        <w:pStyle w:val="BodyText"/>
      </w:pPr>
      <w:r>
        <w:t>Cestari, DM., Cunnane, ME., Rizzo JF, 3rd., Stone, JH. (2018 Jan 18). Case 2-2018. A 41-Year-Old Woman with Vision Disturbances and Headache. The New England journal of medicine, 378, 282-289. PMID: 29342391</w:t>
      </w:r>
    </w:p>
    <w:p w14:paraId="108D515B" w14:textId="77777777" w:rsidR="00795D88" w:rsidRDefault="00113D76">
      <w:pPr>
        <w:pStyle w:val="Heading1"/>
      </w:pPr>
      <w:bookmarkStart w:id="1" w:name="neurological-disorders"/>
      <w:r>
        <w:t>‘Neurological Disorders’</w:t>
      </w:r>
      <w:bookmarkEnd w:id="1"/>
    </w:p>
    <w:p w14:paraId="1876BBD2" w14:textId="77777777" w:rsidR="00795D88" w:rsidRDefault="00113D76">
      <w:pPr>
        <w:pStyle w:val="FirstParagraph"/>
      </w:pPr>
      <w:r>
        <w:t xml:space="preserve">The relationship between connective tissue diseases and post-dural spinal puncture headaches is complex and multifaceted. Suthar, Nagarajan, and Bhabad (2024) presented a case of a woman with rheumatoid arthritis and Sjogren syndrome who experienced a severe headache following a lumbar puncture, suggesting a potential link between these conditions. Similarly, Yildirim, Bakir, and Atici (2020) reported a case of a patient with Sjögren’s syndrome who developed a postdural puncture headache and acute subdural </w:t>
      </w:r>
      <w:r>
        <w:lastRenderedPageBreak/>
        <w:t>haematoma after spinal anaesthesia, indicating that patients with connective tissue diseases may be at higher risk for these complications. This was further supported by a study by Ljubisavljevic, Trajkovic, Ignjatovic, and Stojanov (2020), which found that musculoskeletal system and connective tissue disease were significant risk factors for post-dural puncture headache. However, it’s not only limited to adults, as Hilhorst-Hofstee et al. (2008) reported cases of children with Marfan syndrome, a connective</w:t>
      </w:r>
      <w:r>
        <w:t xml:space="preserve"> tissue disorder, experiencing intracranial hypertension relieved by lumbar puncture. Lastly, Wijayanayaka et al. (2021) reported a case of a woman with Alport syndrome, another connective tissue disorder, who experienced an extra-axial haemorrhage following epidural anaesthesia, further highlighting the potential risks associated with dural puncture in patients with connective tissue diseases.</w:t>
      </w:r>
    </w:p>
    <w:p w14:paraId="1E101DC4" w14:textId="77777777" w:rsidR="00795D88" w:rsidRDefault="00113D76">
      <w:pPr>
        <w:pStyle w:val="BodyText"/>
      </w:pPr>
      <w:r>
        <w:t>Suthar, PP., Nagarajan, M., Bhabad, S. (2024 Jan). Case 325. Radiology, 310, e223334. PMID: 38289217</w:t>
      </w:r>
    </w:p>
    <w:p w14:paraId="6B529DB3" w14:textId="77777777" w:rsidR="00795D88" w:rsidRDefault="00113D76">
      <w:pPr>
        <w:pStyle w:val="BodyText"/>
      </w:pPr>
      <w:r>
        <w:t>Yildirim, HU., Bakir, M., Atici, SR. (2020 Feb). Postdural Puncture Headache and Acute Subdural Haematoma in Sjogren’s Syndrome. Turkish journal of anaesthesiology and reanimation, 48, 75-78. PMID: 32076685</w:t>
      </w:r>
    </w:p>
    <w:p w14:paraId="5B78D064" w14:textId="77777777" w:rsidR="00795D88" w:rsidRDefault="00113D76">
      <w:pPr>
        <w:pStyle w:val="BodyText"/>
      </w:pPr>
      <w:r>
        <w:t>Hilhorst-Hofstee, Y., Kroft, LJ., Pals, G., van Vugt, JP., Overweg-Plandsoen, WC. (2008 Aug). Intracranial hypertension in 2 children with marfan syndrome. Journal of child neurology, 23, 954-5. PMID: 18354149</w:t>
      </w:r>
    </w:p>
    <w:p w14:paraId="44DF699D" w14:textId="77777777" w:rsidR="00795D88" w:rsidRDefault="00113D76">
      <w:pPr>
        <w:pStyle w:val="BodyText"/>
      </w:pPr>
      <w:r>
        <w:t>Ljubisavljevic, S., Trajkovic, JZ., Ignjatovic, A., Stojanov, A. (2020 Jan). Parameters Related to Lumbar Puncture Do not Affect Occurrence of Postdural Puncture Headache but Might Influence Its Clinical Phenotype. World neurosurgery, 133, e540-e550. PMID: 31562971</w:t>
      </w:r>
    </w:p>
    <w:p w14:paraId="49E38B58" w14:textId="77777777" w:rsidR="00795D88" w:rsidRDefault="00113D76">
      <w:pPr>
        <w:pStyle w:val="BodyText"/>
      </w:pPr>
      <w:r>
        <w:t>Wijayanayaka, S., Guha, A., Sivanesan, K., Veerasingham, M. (2021 Jun 3). Extra-axial haemorrhage in a patient with Alport syndrome after epidural anaesthesia. BMJ case reports, 14, No pages available. PMID: 34083183</w:t>
      </w:r>
    </w:p>
    <w:p w14:paraId="39658A9B" w14:textId="77777777" w:rsidR="00795D88" w:rsidRDefault="00113D76">
      <w:pPr>
        <w:pStyle w:val="Heading1"/>
      </w:pPr>
      <w:bookmarkStart w:id="2" w:name="autoimmune-disorders"/>
      <w:r>
        <w:t>‘Autoimmune Disorders’</w:t>
      </w:r>
      <w:bookmarkEnd w:id="2"/>
    </w:p>
    <w:p w14:paraId="07833BC5" w14:textId="77777777" w:rsidR="00795D88" w:rsidRDefault="00113D76">
      <w:pPr>
        <w:pStyle w:val="FirstParagraph"/>
      </w:pPr>
      <w:r>
        <w:t>The study by Lundborg, Nitescu, Appelgren, and Curelaru (1999) presents a case of a 71-year-old woman with progressive systemic sclerosis (PSS) associated with Raynaud’s phenomena, who experienced a post-dural puncture headache following the administration of continuous intrathecal buprenorphine/bupivacaine analgesia. The treatment, which was administered to manage severe pain resulting from ischemia and ulcerations of the extremities, provided significant pain relief and improved the patient’s quality of l</w:t>
      </w:r>
      <w:r>
        <w:t>ife. However, it also led to complications including a post-dural puncture headache and meningitis, both of which were successfully treated. This suggests that while intrathecal infusion of bupivacaine/bupivacaine can provide long-term pain relief for patients with PSS-associated Raynaud’s phenomena, it may also contribute to the occurrence of post-dural spinal puncture headaches.</w:t>
      </w:r>
    </w:p>
    <w:p w14:paraId="5098B7C7" w14:textId="77777777" w:rsidR="00795D88" w:rsidRDefault="00113D76">
      <w:pPr>
        <w:pStyle w:val="BodyText"/>
      </w:pPr>
      <w:r>
        <w:lastRenderedPageBreak/>
        <w:t>Lundborg, CN., Nitescu, PV., Appelgren, LK., Curelaru, ID. (1999 Jan-Feb). Progressive systemic sclerosis: intrathecal pain management. Regional anesthesia and pain medicine, 24, 89-93. PMID: 9952101</w:t>
      </w:r>
    </w:p>
    <w:sectPr w:rsidR="00795D8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101C2" w14:textId="77777777" w:rsidR="00113D76" w:rsidRDefault="00113D76">
      <w:pPr>
        <w:spacing w:after="0"/>
      </w:pPr>
      <w:r>
        <w:separator/>
      </w:r>
    </w:p>
  </w:endnote>
  <w:endnote w:type="continuationSeparator" w:id="0">
    <w:p w14:paraId="28E01CC2" w14:textId="77777777" w:rsidR="00113D76" w:rsidRDefault="00113D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8798C" w14:textId="77777777" w:rsidR="00795D88" w:rsidRDefault="00113D76">
      <w:r>
        <w:separator/>
      </w:r>
    </w:p>
  </w:footnote>
  <w:footnote w:type="continuationSeparator" w:id="0">
    <w:p w14:paraId="5762982B" w14:textId="77777777" w:rsidR="00795D88" w:rsidRDefault="00113D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E401"/>
    <w:multiLevelType w:val="multilevel"/>
    <w:tmpl w:val="E28E1E8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45809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13D76"/>
    <w:rsid w:val="004E29B3"/>
    <w:rsid w:val="00590D07"/>
    <w:rsid w:val="00784D58"/>
    <w:rsid w:val="00795D8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8E679"/>
  <w15:docId w15:val="{A1943B8E-E34F-4855-BD59-D863E5BCF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877</Words>
  <Characters>5004</Characters>
  <Application>Microsoft Office Word</Application>
  <DocSecurity>0</DocSecurity>
  <Lines>41</Lines>
  <Paragraphs>11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Melvin, Ryan (Campus)</dc:creator>
  <cp:keywords/>
  <cp:lastModifiedBy>Melvin, Ryan (Campus)</cp:lastModifiedBy>
  <cp:revision>2</cp:revision>
  <dcterms:created xsi:type="dcterms:W3CDTF">2024-03-08T15:58:00Z</dcterms:created>
  <dcterms:modified xsi:type="dcterms:W3CDTF">2024-03-08T15:58:00Z</dcterms:modified>
</cp:coreProperties>
</file>