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4.png" ContentType="image/png"/>
  <Override PartName="/word/media/rId30.png" ContentType="image/png"/>
  <Override PartName="/word/media/rId32.png" ContentType="image/png"/>
  <Override PartName="/word/media/rId27.png" ContentType="image/png"/>
  <Override PartName="/word/media/rId39.png" ContentType="image/png"/>
  <Override PartName="/word/media/rId37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Cancer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Oral</w:t>
      </w:r>
      <w:r>
        <w:t xml:space="preserve"> </w:t>
      </w:r>
      <w:r>
        <w:t xml:space="preserve">Cavity</w:t>
      </w:r>
    </w:p>
    <w:p>
      <w:pPr>
        <w:pStyle w:val="Author"/>
      </w:pPr>
      <w:r>
        <w:t xml:space="preserve">René</w:t>
      </w:r>
      <w:r>
        <w:t xml:space="preserve"> </w:t>
      </w:r>
      <w:r>
        <w:t xml:space="preserve">D</w:t>
      </w:r>
      <w:r>
        <w:t xml:space="preserve"> </w:t>
      </w:r>
      <w:r>
        <w:t xml:space="preserve">Herrera</w:t>
      </w:r>
    </w:p>
    <w:p>
      <w:pPr>
        <w:pStyle w:val="Date"/>
      </w:pPr>
      <w:r>
        <w:t xml:space="preserve">6/4/2020</w:t>
      </w:r>
    </w:p>
    <w:p>
      <w:pPr>
        <w:pStyle w:val="FirstParagraph"/>
      </w:pPr>
      <w:r>
        <w:t xml:space="preserve">Dear Dr. Bauman,</w:t>
      </w:r>
    </w:p>
    <w:p>
      <w:pPr>
        <w:pStyle w:val="BodyText"/>
      </w:pPr>
      <w:r>
        <w:t xml:space="preserve">I have worked to update the query based on your comments. The information you have requested is in the body of the email. As you pointed out, oral cavity includes:</w:t>
      </w:r>
    </w:p>
    <w:tbl>
      <w:tblPr>
        <w:tblStyle w:val="Table"/>
        <w:tblW w:type="pct" w:w="4999.999999999999"/>
        <w:tblLook w:firstRow="1"/>
      </w:tblPr>
      <w:tblGrid>
        <w:gridCol w:w="3017"/>
        <w:gridCol w:w="2640"/>
        <w:gridCol w:w="22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 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ICD-O-3 Site (diagnosed 2001 to present)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ICD-O-3 Histology (Type)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Lip</w:t>
            </w:r>
          </w:p>
        </w:tc>
        <w:tc>
          <w:p>
            <w:pPr>
              <w:pStyle w:val="Compact"/>
              <w:jc w:val="left"/>
            </w:pPr>
            <w:r>
              <w:t xml:space="preserve">C000-C009</w:t>
            </w:r>
          </w:p>
        </w:tc>
        <w:tc>
          <w:p>
            <w:pPr>
              <w:pStyle w:val="Compact"/>
              <w:jc w:val="left"/>
            </w:pPr>
            <w:r>
              <w:t xml:space="preserve">excluding 9590-9989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Tongue</w:t>
            </w:r>
          </w:p>
        </w:tc>
        <w:tc>
          <w:p>
            <w:pPr>
              <w:pStyle w:val="Compact"/>
              <w:jc w:val="left"/>
            </w:pPr>
            <w:r>
              <w:t xml:space="preserve">C019-C029</w:t>
            </w:r>
          </w:p>
        </w:tc>
        <w:tc>
          <w:p>
            <w:pPr>
              <w:pStyle w:val="Compact"/>
              <w:jc w:val="left"/>
            </w:pPr>
            <w:r>
              <w:t xml:space="preserve">excluding 9590-9989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Salivary Gland</w:t>
            </w:r>
          </w:p>
        </w:tc>
        <w:tc>
          <w:p>
            <w:pPr>
              <w:pStyle w:val="Compact"/>
              <w:jc w:val="left"/>
            </w:pPr>
            <w:r>
              <w:t xml:space="preserve">C079-C089</w:t>
            </w:r>
          </w:p>
        </w:tc>
        <w:tc>
          <w:p>
            <w:pPr>
              <w:pStyle w:val="Compact"/>
              <w:jc w:val="left"/>
            </w:pPr>
            <w:r>
              <w:t xml:space="preserve">excluding 9590-9989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Floor of Mouth</w:t>
            </w:r>
          </w:p>
        </w:tc>
        <w:tc>
          <w:p>
            <w:pPr>
              <w:pStyle w:val="Compact"/>
              <w:jc w:val="left"/>
            </w:pPr>
            <w:r>
              <w:t xml:space="preserve">C040-C049</w:t>
            </w:r>
          </w:p>
        </w:tc>
        <w:tc>
          <w:p>
            <w:pPr>
              <w:pStyle w:val="Compact"/>
              <w:jc w:val="left"/>
            </w:pPr>
            <w:r>
              <w:t xml:space="preserve">excluding 9590-9989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Gum and Other Mouth</w:t>
            </w:r>
          </w:p>
        </w:tc>
        <w:tc>
          <w:p>
            <w:pPr>
              <w:pStyle w:val="Compact"/>
              <w:jc w:val="left"/>
            </w:pPr>
            <w:r>
              <w:t xml:space="preserve">C030-C039, C050-C059, C060-C069</w:t>
            </w:r>
          </w:p>
        </w:tc>
        <w:tc>
          <w:p>
            <w:pPr>
              <w:pStyle w:val="Compact"/>
              <w:jc w:val="left"/>
            </w:pPr>
            <w:r>
              <w:t xml:space="preserve">excluding 9590-9989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Nasopharynx</w:t>
            </w:r>
          </w:p>
        </w:tc>
        <w:tc>
          <w:p>
            <w:pPr>
              <w:pStyle w:val="Compact"/>
              <w:jc w:val="left"/>
            </w:pPr>
            <w:r>
              <w:t xml:space="preserve">C110-C119</w:t>
            </w:r>
          </w:p>
        </w:tc>
        <w:tc>
          <w:p>
            <w:pPr>
              <w:pStyle w:val="Compact"/>
              <w:jc w:val="left"/>
            </w:pPr>
            <w:r>
              <w:t xml:space="preserve">excluding 9590-9989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Tonsil</w:t>
            </w:r>
          </w:p>
        </w:tc>
        <w:tc>
          <w:p>
            <w:pPr>
              <w:pStyle w:val="Compact"/>
              <w:jc w:val="left"/>
            </w:pPr>
            <w:r>
              <w:t xml:space="preserve">C090-C099</w:t>
            </w:r>
          </w:p>
        </w:tc>
        <w:tc>
          <w:p>
            <w:pPr>
              <w:pStyle w:val="Compact"/>
              <w:jc w:val="left"/>
            </w:pPr>
            <w:r>
              <w:t xml:space="preserve">excluding 9590-9989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Oropharynx</w:t>
            </w:r>
          </w:p>
        </w:tc>
        <w:tc>
          <w:p>
            <w:pPr>
              <w:pStyle w:val="Compact"/>
              <w:jc w:val="left"/>
            </w:pPr>
            <w:r>
              <w:t xml:space="preserve">C100-C109</w:t>
            </w:r>
          </w:p>
        </w:tc>
        <w:tc>
          <w:p>
            <w:pPr>
              <w:pStyle w:val="Compact"/>
              <w:jc w:val="left"/>
            </w:pPr>
            <w:r>
              <w:t xml:space="preserve">excluding 9590-9989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Hypopharynx</w:t>
            </w:r>
          </w:p>
        </w:tc>
        <w:tc>
          <w:p>
            <w:pPr>
              <w:pStyle w:val="Compact"/>
              <w:jc w:val="left"/>
            </w:pPr>
            <w:r>
              <w:t xml:space="preserve">C129, C130-C139</w:t>
            </w:r>
          </w:p>
        </w:tc>
        <w:tc>
          <w:p>
            <w:pPr>
              <w:pStyle w:val="Compact"/>
              <w:jc w:val="left"/>
            </w:pPr>
            <w:r>
              <w:t xml:space="preserve">excluding 9590-9989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Oral Cavity and Pharynx</w:t>
            </w:r>
          </w:p>
        </w:tc>
        <w:tc>
          <w:p>
            <w:pPr>
              <w:pStyle w:val="Compact"/>
              <w:jc w:val="left"/>
            </w:pPr>
            <w:r>
              <w:t xml:space="preserve">C140, C142-C148</w:t>
            </w:r>
          </w:p>
        </w:tc>
        <w:tc>
          <w:p>
            <w:pPr>
              <w:pStyle w:val="Compact"/>
              <w:jc w:val="left"/>
            </w:pPr>
            <w:r>
              <w:t xml:space="preserve">excluding 9590-9989</w:t>
            </w:r>
          </w:p>
        </w:tc>
      </w:tr>
    </w:tbl>
    <w:p>
      <w:pPr>
        <w:pStyle w:val="Heading2"/>
      </w:pPr>
      <w:bookmarkStart w:id="20" w:name="by-year-and-sex"/>
      <w:r>
        <w:t xml:space="preserve">By Year and Sex</w:t>
      </w:r>
      <w:bookmarkEnd w:id="20"/>
    </w:p>
    <w:p>
      <w:pPr>
        <w:pStyle w:val="Heading3"/>
      </w:pPr>
      <w:bookmarkStart w:id="21" w:name="arizona"/>
      <w:r>
        <w:t xml:space="preserve">Arizona</w:t>
      </w:r>
      <w:bookmarkEnd w:id="21"/>
    </w:p>
    <w:p>
      <w:pPr>
        <w:pStyle w:val="Heading4"/>
      </w:pPr>
      <w:bookmarkStart w:id="22" w:name="all-races"/>
      <w:r>
        <w:t xml:space="preserve">All Races</w:t>
      </w:r>
      <w:bookmarkEnd w:id="22"/>
    </w:p>
    <w:p>
      <w:pPr>
        <w:pStyle w:val="FirstParagraph"/>
      </w:pPr>
      <w:r>
        <w:t xml:space="preserve">The following chart and table show the age adjusted incidence rate for cancer of the oral cavity for:</w:t>
      </w:r>
    </w:p>
    <w:p>
      <w:pPr>
        <w:pStyle w:val="Compact"/>
        <w:numPr>
          <w:numId w:val="1001"/>
          <w:ilvl w:val="0"/>
        </w:numPr>
      </w:pPr>
      <w:r>
        <w:t xml:space="preserve">the entire state of Arizona</w:t>
      </w:r>
    </w:p>
    <w:p>
      <w:pPr>
        <w:pStyle w:val="Compact"/>
        <w:numPr>
          <w:numId w:val="1001"/>
          <w:ilvl w:val="0"/>
        </w:numPr>
      </w:pPr>
      <w:r>
        <w:t xml:space="preserve">years 1997-2017</w:t>
      </w:r>
    </w:p>
    <w:p>
      <w:pPr>
        <w:pStyle w:val="Compact"/>
        <w:numPr>
          <w:numId w:val="1001"/>
          <w:ilvl w:val="0"/>
        </w:numPr>
      </w:pPr>
      <w:r>
        <w:t xml:space="preserve">all races</w:t>
      </w:r>
    </w:p>
    <w:p>
      <w:pPr>
        <w:pStyle w:val="Compact"/>
        <w:numPr>
          <w:numId w:val="1001"/>
          <w:ilvl w:val="0"/>
        </w:numPr>
      </w:pPr>
      <w:r>
        <w:t xml:space="preserve">both female and male sex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z_cancer_registry_oral_cavity_files/figure-docx/az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12.96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8.84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13.76</w:t>
            </w:r>
          </w:p>
        </w:tc>
        <w:tc>
          <w:p>
            <w:pPr>
              <w:pStyle w:val="Compact"/>
              <w:jc w:val="right"/>
            </w:pPr>
            <w:r>
              <w:t xml:space="preserve">5.12</w:t>
            </w:r>
          </w:p>
        </w:tc>
        <w:tc>
          <w:p>
            <w:pPr>
              <w:pStyle w:val="Compact"/>
              <w:jc w:val="right"/>
            </w:pPr>
            <w:r>
              <w:t xml:space="preserve">9.17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5.48</w:t>
            </w:r>
          </w:p>
        </w:tc>
        <w:tc>
          <w:p>
            <w:pPr>
              <w:pStyle w:val="Compact"/>
              <w:jc w:val="right"/>
            </w:pPr>
            <w:r>
              <w:t xml:space="preserve">8.89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15.54</w:t>
            </w:r>
          </w:p>
        </w:tc>
        <w:tc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10.25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13.08</w:t>
            </w:r>
          </w:p>
        </w:tc>
        <w:tc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p>
            <w:pPr>
              <w:pStyle w:val="Compact"/>
              <w:jc w:val="right"/>
            </w:pPr>
            <w:r>
              <w:t xml:space="preserve">8.53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13.20</w:t>
            </w:r>
          </w:p>
        </w:tc>
        <w:tc>
          <w:p>
            <w:pPr>
              <w:pStyle w:val="Compact"/>
              <w:jc w:val="right"/>
            </w:pPr>
            <w:r>
              <w:t xml:space="preserve">4.95</w:t>
            </w:r>
          </w:p>
        </w:tc>
        <w:tc>
          <w:p>
            <w:pPr>
              <w:pStyle w:val="Compact"/>
              <w:jc w:val="right"/>
            </w:pPr>
            <w:r>
              <w:t xml:space="preserve">8.89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14.02</w:t>
            </w:r>
          </w:p>
        </w:tc>
        <w:tc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13.78</w:t>
            </w:r>
          </w:p>
        </w:tc>
        <w:tc>
          <w:p>
            <w:pPr>
              <w:pStyle w:val="Compact"/>
              <w:jc w:val="right"/>
            </w:pPr>
            <w:r>
              <w:t xml:space="preserve">5.66</w:t>
            </w:r>
          </w:p>
        </w:tc>
        <w:tc>
          <w:p>
            <w:pPr>
              <w:pStyle w:val="Compact"/>
              <w:jc w:val="right"/>
            </w:pPr>
            <w:r>
              <w:t xml:space="preserve">9.48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13.57</w:t>
            </w:r>
          </w:p>
        </w:tc>
        <w:tc>
          <w:p>
            <w:pPr>
              <w:pStyle w:val="Compact"/>
              <w:jc w:val="right"/>
            </w:pPr>
            <w:r>
              <w:t xml:space="preserve">5.93</w:t>
            </w:r>
          </w:p>
        </w:tc>
        <w:tc>
          <w:p>
            <w:pPr>
              <w:pStyle w:val="Compact"/>
              <w:jc w:val="right"/>
            </w:pPr>
            <w:r>
              <w:t xml:space="preserve">9.54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p>
            <w:pPr>
              <w:pStyle w:val="Compact"/>
              <w:jc w:val="right"/>
            </w:pPr>
            <w:r>
              <w:t xml:space="preserve">8.97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p>
            <w:pPr>
              <w:pStyle w:val="Compact"/>
              <w:jc w:val="right"/>
            </w:pPr>
            <w:r>
              <w:t xml:space="preserve">9.37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13.52</w:t>
            </w:r>
          </w:p>
        </w:tc>
        <w:tc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p>
            <w:pPr>
              <w:pStyle w:val="Compact"/>
              <w:jc w:val="right"/>
            </w:pPr>
            <w:r>
              <w:t xml:space="preserve">9.49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p>
            <w:pPr>
              <w:pStyle w:val="Compact"/>
              <w:jc w:val="right"/>
            </w:pPr>
            <w:r>
              <w:t xml:space="preserve">9.01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13.27</w:t>
            </w:r>
          </w:p>
        </w:tc>
        <w:tc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p>
            <w:pPr>
              <w:pStyle w:val="Compact"/>
              <w:jc w:val="right"/>
            </w:pPr>
            <w:r>
              <w:t xml:space="preserve">8.65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14.54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9.68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13.10</w:t>
            </w:r>
          </w:p>
        </w:tc>
        <w:tc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p>
            <w:pPr>
              <w:pStyle w:val="Compact"/>
              <w:jc w:val="right"/>
            </w:pPr>
            <w:r>
              <w:t xml:space="preserve">8.61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14.41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9.76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15.16</w:t>
            </w:r>
          </w:p>
        </w:tc>
        <w:tc>
          <w:p>
            <w:pPr>
              <w:pStyle w:val="Compact"/>
              <w:jc w:val="right"/>
            </w:pPr>
            <w:r>
              <w:t xml:space="preserve">5.24</w:t>
            </w:r>
          </w:p>
        </w:tc>
        <w:tc>
          <w:p>
            <w:pPr>
              <w:pStyle w:val="Compact"/>
              <w:jc w:val="right"/>
            </w:pPr>
            <w:r>
              <w:t xml:space="preserve">9.90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15.25</w:t>
            </w:r>
          </w:p>
        </w:tc>
        <w:tc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p>
            <w:pPr>
              <w:pStyle w:val="Compact"/>
              <w:jc w:val="right"/>
            </w:pPr>
            <w:r>
              <w:t xml:space="preserve">9.70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13.91</w:t>
            </w:r>
          </w:p>
        </w:tc>
        <w:tc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p>
            <w:pPr>
              <w:pStyle w:val="Compact"/>
              <w:jc w:val="right"/>
            </w:pPr>
            <w:r>
              <w:t xml:space="preserve">8.71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13.14</w:t>
            </w:r>
          </w:p>
        </w:tc>
        <w:tc>
          <w:p>
            <w:pPr>
              <w:pStyle w:val="Compact"/>
              <w:jc w:val="right"/>
            </w:pPr>
            <w:r>
              <w:t xml:space="preserve">4.84</w:t>
            </w:r>
          </w:p>
        </w:tc>
        <w:tc>
          <w:p>
            <w:pPr>
              <w:pStyle w:val="Compact"/>
              <w:jc w:val="right"/>
            </w:pPr>
            <w:r>
              <w:t xml:space="preserve">8.76</w:t>
            </w:r>
          </w:p>
        </w:tc>
      </w:tr>
    </w:tbl>
    <w:p>
      <w:pPr>
        <w:pStyle w:val="Heading4"/>
      </w:pPr>
      <w:bookmarkStart w:id="24" w:name="white-non-hispanic"/>
      <w:r>
        <w:t xml:space="preserve">White Non-Hispanic</w:t>
      </w:r>
      <w:bookmarkEnd w:id="24"/>
    </w:p>
    <w:p>
      <w:pPr>
        <w:pStyle w:val="FirstParagraph"/>
      </w:pPr>
      <w:r>
        <w:t xml:space="preserve">The following chart and table show the age adjusted incidence rate for cancer of the oral cavity for:</w:t>
      </w:r>
    </w:p>
    <w:p>
      <w:pPr>
        <w:pStyle w:val="Compact"/>
        <w:numPr>
          <w:numId w:val="1002"/>
          <w:ilvl w:val="0"/>
        </w:numPr>
      </w:pPr>
      <w:r>
        <w:t xml:space="preserve">the entire state of Arizona</w:t>
      </w:r>
    </w:p>
    <w:p>
      <w:pPr>
        <w:pStyle w:val="Compact"/>
        <w:numPr>
          <w:numId w:val="1002"/>
          <w:ilvl w:val="0"/>
        </w:numPr>
      </w:pPr>
      <w:r>
        <w:t xml:space="preserve">years 1997-2017</w:t>
      </w:r>
    </w:p>
    <w:p>
      <w:pPr>
        <w:pStyle w:val="Compact"/>
        <w:numPr>
          <w:numId w:val="1002"/>
          <w:ilvl w:val="0"/>
        </w:numPr>
      </w:pPr>
      <w:r>
        <w:t xml:space="preserve">only the race listed as</w:t>
      </w:r>
      <w:r>
        <w:t xml:space="preserve"> </w:t>
      </w:r>
      <w:r>
        <w:t xml:space="preserve">“</w:t>
      </w:r>
      <w:r>
        <w:t xml:space="preserve">White, Non Hispanic</w:t>
      </w:r>
      <w:r>
        <w:t xml:space="preserve">”</w:t>
      </w:r>
    </w:p>
    <w:p>
      <w:pPr>
        <w:pStyle w:val="Compact"/>
        <w:numPr>
          <w:numId w:val="1002"/>
          <w:ilvl w:val="0"/>
        </w:numPr>
      </w:pPr>
      <w:r>
        <w:t xml:space="preserve">both female and male sex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z_cancer_registry_oral_cavity_files/figure-docx/white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14.12</w:t>
            </w:r>
          </w:p>
        </w:tc>
        <w:tc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p>
            <w:pPr>
              <w:pStyle w:val="Compact"/>
              <w:jc w:val="right"/>
            </w:pPr>
            <w:r>
              <w:t xml:space="preserve">9.63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14.91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10.04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13.67</w:t>
            </w:r>
          </w:p>
        </w:tc>
        <w:tc>
          <w:p>
            <w:pPr>
              <w:pStyle w:val="Compact"/>
              <w:jc w:val="right"/>
            </w:pPr>
            <w:r>
              <w:t xml:space="preserve">6.03</w:t>
            </w:r>
          </w:p>
        </w:tc>
        <w:tc>
          <w:p>
            <w:pPr>
              <w:pStyle w:val="Compact"/>
              <w:jc w:val="right"/>
            </w:pPr>
            <w:r>
              <w:t xml:space="preserve">9.60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17.49</w:t>
            </w:r>
          </w:p>
        </w:tc>
        <w:tc>
          <w:p>
            <w:pPr>
              <w:pStyle w:val="Compact"/>
              <w:jc w:val="right"/>
            </w:pPr>
            <w:r>
              <w:t xml:space="preserve">6.30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14.54</w:t>
            </w:r>
          </w:p>
        </w:tc>
        <w:tc>
          <w:p>
            <w:pPr>
              <w:pStyle w:val="Compact"/>
              <w:jc w:val="right"/>
            </w:pPr>
            <w:r>
              <w:t xml:space="preserve">5.10</w:t>
            </w:r>
          </w:p>
        </w:tc>
        <w:tc>
          <w:p>
            <w:pPr>
              <w:pStyle w:val="Compact"/>
              <w:jc w:val="right"/>
            </w:pPr>
            <w:r>
              <w:t xml:space="preserve">9.53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14.06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9.53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15.59</w:t>
            </w:r>
          </w:p>
        </w:tc>
        <w:tc>
          <w:p>
            <w:pPr>
              <w:pStyle w:val="Compact"/>
              <w:jc w:val="right"/>
            </w:pPr>
            <w:r>
              <w:t xml:space="preserve">5.34</w:t>
            </w:r>
          </w:p>
        </w:tc>
        <w:tc>
          <w:p>
            <w:pPr>
              <w:pStyle w:val="Compact"/>
              <w:jc w:val="right"/>
            </w:pPr>
            <w:r>
              <w:t xml:space="preserve">10.16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14.73</w:t>
            </w:r>
          </w:p>
        </w:tc>
        <w:tc>
          <w:p>
            <w:pPr>
              <w:pStyle w:val="Compact"/>
              <w:jc w:val="right"/>
            </w:pPr>
            <w:r>
              <w:t xml:space="preserve">6.32</w:t>
            </w:r>
          </w:p>
        </w:tc>
        <w:tc>
          <w:p>
            <w:pPr>
              <w:pStyle w:val="Compact"/>
              <w:jc w:val="right"/>
            </w:pPr>
            <w:r>
              <w:t xml:space="preserve">10.30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14.85</w:t>
            </w:r>
          </w:p>
        </w:tc>
        <w:tc>
          <w:p>
            <w:pPr>
              <w:pStyle w:val="Compact"/>
              <w:jc w:val="right"/>
            </w:pPr>
            <w:r>
              <w:t xml:space="preserve">6.36</w:t>
            </w:r>
          </w:p>
        </w:tc>
        <w:tc>
          <w:p>
            <w:pPr>
              <w:pStyle w:val="Compact"/>
              <w:jc w:val="right"/>
            </w:pPr>
            <w:r>
              <w:t xml:space="preserve">10.40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14.21</w:t>
            </w:r>
          </w:p>
        </w:tc>
        <w:tc>
          <w:p>
            <w:pPr>
              <w:pStyle w:val="Compact"/>
              <w:jc w:val="right"/>
            </w:pPr>
            <w:r>
              <w:t xml:space="preserve">6.27</w:t>
            </w:r>
          </w:p>
        </w:tc>
        <w:tc>
          <w:p>
            <w:pPr>
              <w:pStyle w:val="Compact"/>
              <w:jc w:val="right"/>
            </w:pPr>
            <w:r>
              <w:t xml:space="preserve">10.07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15.39</w:t>
            </w:r>
          </w:p>
        </w:tc>
        <w:tc>
          <w:p>
            <w:pPr>
              <w:pStyle w:val="Compact"/>
              <w:jc w:val="right"/>
            </w:pPr>
            <w:r>
              <w:t xml:space="preserve">6.02</w:t>
            </w:r>
          </w:p>
        </w:tc>
        <w:tc>
          <w:p>
            <w:pPr>
              <w:pStyle w:val="Compact"/>
              <w:jc w:val="right"/>
            </w:pPr>
            <w:r>
              <w:t xml:space="preserve">10.45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15.89</w:t>
            </w:r>
          </w:p>
        </w:tc>
        <w:tc>
          <w:p>
            <w:pPr>
              <w:pStyle w:val="Compact"/>
              <w:jc w:val="right"/>
            </w:pPr>
            <w:r>
              <w:t xml:space="preserve">6.83</w:t>
            </w:r>
          </w:p>
        </w:tc>
        <w:tc>
          <w:p>
            <w:pPr>
              <w:pStyle w:val="Compact"/>
              <w:jc w:val="right"/>
            </w:pPr>
            <w:r>
              <w:t xml:space="preserve">11.14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15.59</w:t>
            </w:r>
          </w:p>
        </w:tc>
        <w:tc>
          <w:p>
            <w:pPr>
              <w:pStyle w:val="Compact"/>
              <w:jc w:val="right"/>
            </w:pPr>
            <w:r>
              <w:t xml:space="preserve">5.41</w:t>
            </w:r>
          </w:p>
        </w:tc>
        <w:tc>
          <w:p>
            <w:pPr>
              <w:pStyle w:val="Compact"/>
              <w:jc w:val="right"/>
            </w:pPr>
            <w:r>
              <w:t xml:space="preserve">10.25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15.31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10.07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16.91</w:t>
            </w:r>
          </w:p>
        </w:tc>
        <w:tc>
          <w:p>
            <w:pPr>
              <w:pStyle w:val="Compact"/>
              <w:jc w:val="right"/>
            </w:pPr>
            <w:r>
              <w:t xml:space="preserve">6.32</w:t>
            </w:r>
          </w:p>
        </w:tc>
        <w:tc>
          <w:p>
            <w:pPr>
              <w:pStyle w:val="Compact"/>
              <w:jc w:val="right"/>
            </w:pPr>
            <w:r>
              <w:t xml:space="preserve">11.37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14.91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9.89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16.34</w:t>
            </w:r>
          </w:p>
        </w:tc>
        <w:tc>
          <w:p>
            <w:pPr>
              <w:pStyle w:val="Compact"/>
              <w:jc w:val="right"/>
            </w:pPr>
            <w:r>
              <w:t xml:space="preserve">6.47</w:t>
            </w:r>
          </w:p>
        </w:tc>
        <w:tc>
          <w:p>
            <w:pPr>
              <w:pStyle w:val="Compact"/>
              <w:jc w:val="right"/>
            </w:pPr>
            <w:r>
              <w:t xml:space="preserve">11.19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18.14</w:t>
            </w:r>
          </w:p>
        </w:tc>
        <w:tc>
          <w:p>
            <w:pPr>
              <w:pStyle w:val="Compact"/>
              <w:jc w:val="right"/>
            </w:pPr>
            <w:r>
              <w:t xml:space="preserve">5.58</w:t>
            </w:r>
          </w:p>
        </w:tc>
        <w:tc>
          <w:p>
            <w:pPr>
              <w:pStyle w:val="Compact"/>
              <w:jc w:val="right"/>
            </w:pPr>
            <w:r>
              <w:t xml:space="preserve">11.57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17.96</w:t>
            </w:r>
          </w:p>
        </w:tc>
        <w:tc>
          <w:p>
            <w:pPr>
              <w:pStyle w:val="Compact"/>
              <w:jc w:val="right"/>
            </w:pPr>
            <w:r>
              <w:t xml:space="preserve">5.41</w:t>
            </w:r>
          </w:p>
        </w:tc>
        <w:tc>
          <w:p>
            <w:pPr>
              <w:pStyle w:val="Compact"/>
              <w:jc w:val="right"/>
            </w:pPr>
            <w:r>
              <w:t xml:space="preserve">11.45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16.92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p>
            <w:pPr>
              <w:pStyle w:val="Compact"/>
              <w:jc w:val="right"/>
            </w:pPr>
            <w:r>
              <w:t xml:space="preserve">10.55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16.14</w:t>
            </w:r>
          </w:p>
        </w:tc>
        <w:tc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p>
            <w:pPr>
              <w:pStyle w:val="Compact"/>
              <w:jc w:val="right"/>
            </w:pPr>
            <w:r>
              <w:t xml:space="preserve">10.61</w:t>
            </w:r>
          </w:p>
        </w:tc>
      </w:tr>
    </w:tbl>
    <w:p>
      <w:pPr>
        <w:pStyle w:val="Heading4"/>
      </w:pPr>
      <w:bookmarkStart w:id="26" w:name="white-hispanic"/>
      <w:r>
        <w:t xml:space="preserve">White Hispanic</w:t>
      </w:r>
      <w:bookmarkEnd w:id="26"/>
    </w:p>
    <w:p>
      <w:pPr>
        <w:pStyle w:val="FirstParagraph"/>
      </w:pPr>
      <w:r>
        <w:t xml:space="preserve">The following chart and table show the age adjusted incidence rate for cancer of the oral cavity for:</w:t>
      </w:r>
    </w:p>
    <w:p>
      <w:pPr>
        <w:pStyle w:val="Compact"/>
        <w:numPr>
          <w:numId w:val="1003"/>
          <w:ilvl w:val="0"/>
        </w:numPr>
      </w:pPr>
      <w:r>
        <w:t xml:space="preserve">the entire state of Arizona</w:t>
      </w:r>
    </w:p>
    <w:p>
      <w:pPr>
        <w:pStyle w:val="Compact"/>
        <w:numPr>
          <w:numId w:val="1003"/>
          <w:ilvl w:val="0"/>
        </w:numPr>
      </w:pPr>
      <w:r>
        <w:t xml:space="preserve">years 1997-2017</w:t>
      </w:r>
    </w:p>
    <w:p>
      <w:pPr>
        <w:pStyle w:val="Compact"/>
        <w:numPr>
          <w:numId w:val="1003"/>
          <w:ilvl w:val="0"/>
        </w:numPr>
      </w:pPr>
      <w:r>
        <w:t xml:space="preserve">only the race listed as</w:t>
      </w:r>
      <w:r>
        <w:t xml:space="preserve"> </w:t>
      </w:r>
      <w:r>
        <w:t xml:space="preserve">“</w:t>
      </w:r>
      <w:r>
        <w:t xml:space="preserve">White, Hispanic</w:t>
      </w:r>
      <w:r>
        <w:t xml:space="preserve">”</w:t>
      </w:r>
    </w:p>
    <w:p>
      <w:pPr>
        <w:pStyle w:val="Compact"/>
        <w:numPr>
          <w:numId w:val="1003"/>
          <w:ilvl w:val="0"/>
        </w:numPr>
      </w:pPr>
      <w:r>
        <w:t xml:space="preserve">both female and male sex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z_cancer_registry_oral_cavity_files/figure-docx/hisp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11.44</w:t>
            </w:r>
          </w:p>
        </w:tc>
        <w:tc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p>
            <w:pPr>
              <w:pStyle w:val="Compact"/>
              <w:jc w:val="right"/>
            </w:pPr>
            <w:r>
              <w:t xml:space="preserve">7.17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6.56</w:t>
            </w:r>
          </w:p>
        </w:tc>
        <w:tc>
          <w:p>
            <w:pPr>
              <w:pStyle w:val="Compact"/>
              <w:jc w:val="right"/>
            </w:pPr>
            <w:r>
              <w:t xml:space="preserve">3.02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9.69</w:t>
            </w:r>
          </w:p>
        </w:tc>
        <w:tc>
          <w:p>
            <w:pPr>
              <w:pStyle w:val="Compact"/>
              <w:jc w:val="right"/>
            </w:pPr>
            <w:r>
              <w:t xml:space="preserve">3.22</w:t>
            </w:r>
          </w:p>
        </w:tc>
        <w:tc>
          <w:p>
            <w:pPr>
              <w:pStyle w:val="Compact"/>
              <w:jc w:val="right"/>
            </w:pPr>
            <w:r>
              <w:t xml:space="preserve">6.30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10.42</w:t>
            </w:r>
          </w:p>
        </w:tc>
        <w:tc>
          <w:p>
            <w:pPr>
              <w:pStyle w:val="Compact"/>
              <w:jc w:val="right"/>
            </w:pPr>
            <w:r>
              <w:t xml:space="preserve">3.58</w:t>
            </w:r>
          </w:p>
        </w:tc>
        <w:tc>
          <w:p>
            <w:pPr>
              <w:pStyle w:val="Compact"/>
              <w:jc w:val="right"/>
            </w:pPr>
            <w:r>
              <w:t xml:space="preserve">6.70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6.82</w:t>
            </w:r>
          </w:p>
        </w:tc>
        <w:tc>
          <w:p>
            <w:pPr>
              <w:pStyle w:val="Compact"/>
              <w:jc w:val="right"/>
            </w:pPr>
            <w:r>
              <w:t xml:space="preserve">2.71</w:t>
            </w:r>
          </w:p>
        </w:tc>
        <w:tc>
          <w:p>
            <w:pPr>
              <w:pStyle w:val="Compact"/>
              <w:jc w:val="right"/>
            </w:pPr>
            <w:r>
              <w:t xml:space="preserve">4.54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11.03</w:t>
            </w:r>
          </w:p>
        </w:tc>
        <w:tc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p>
            <w:pPr>
              <w:pStyle w:val="Compact"/>
              <w:jc w:val="right"/>
            </w:pPr>
            <w:r>
              <w:t xml:space="preserve">6.20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8.21</w:t>
            </w:r>
          </w:p>
        </w:tc>
        <w:tc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10.49</w:t>
            </w:r>
          </w:p>
        </w:tc>
        <w:tc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p>
            <w:pPr>
              <w:pStyle w:val="Compact"/>
              <w:jc w:val="right"/>
            </w:pPr>
            <w:r>
              <w:t xml:space="preserve">6.03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6.93</w:t>
            </w:r>
          </w:p>
        </w:tc>
        <w:tc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p>
            <w:pPr>
              <w:pStyle w:val="Compact"/>
              <w:jc w:val="right"/>
            </w:pPr>
            <w:r>
              <w:t xml:space="preserve">5.41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9.22</w:t>
            </w:r>
          </w:p>
        </w:tc>
        <w:tc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p>
            <w:pPr>
              <w:pStyle w:val="Compact"/>
              <w:jc w:val="right"/>
            </w:pPr>
            <w:r>
              <w:t xml:space="preserve">5.71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7.45</w:t>
            </w:r>
          </w:p>
        </w:tc>
        <w:tc>
          <w:p>
            <w:pPr>
              <w:pStyle w:val="Compact"/>
              <w:jc w:val="right"/>
            </w:pPr>
            <w:r>
              <w:t xml:space="preserve">3.37</w:t>
            </w:r>
          </w:p>
        </w:tc>
        <w:tc>
          <w:p>
            <w:pPr>
              <w:pStyle w:val="Compact"/>
              <w:jc w:val="right"/>
            </w:pPr>
            <w:r>
              <w:t xml:space="preserve">5.39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7.28</w:t>
            </w:r>
          </w:p>
        </w:tc>
        <w:tc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p>
            <w:pPr>
              <w:pStyle w:val="Compact"/>
              <w:jc w:val="right"/>
            </w:pPr>
            <w:r>
              <w:t xml:space="preserve">4.89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7.04</w:t>
            </w:r>
          </w:p>
        </w:tc>
        <w:tc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p>
            <w:pPr>
              <w:pStyle w:val="Compact"/>
              <w:jc w:val="right"/>
            </w:pPr>
            <w:r>
              <w:t xml:space="preserve">3.96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8.67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7.11</w:t>
            </w:r>
          </w:p>
        </w:tc>
        <w:tc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p>
            <w:pPr>
              <w:pStyle w:val="Compact"/>
              <w:jc w:val="right"/>
            </w:pPr>
            <w:r>
              <w:t xml:space="preserve">4.07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8.69</w:t>
            </w:r>
          </w:p>
        </w:tc>
        <w:tc>
          <w:p>
            <w:pPr>
              <w:pStyle w:val="Compact"/>
              <w:jc w:val="right"/>
            </w:pPr>
            <w:r>
              <w:t xml:space="preserve">3.65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6.70</w:t>
            </w:r>
          </w:p>
        </w:tc>
        <w:tc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9.17</w:t>
            </w:r>
          </w:p>
        </w:tc>
        <w:tc>
          <w:p>
            <w:pPr>
              <w:pStyle w:val="Compact"/>
              <w:jc w:val="right"/>
            </w:pPr>
            <w:r>
              <w:t xml:space="preserve">2.66</w:t>
            </w:r>
          </w:p>
        </w:tc>
        <w:tc>
          <w:p>
            <w:pPr>
              <w:pStyle w:val="Compact"/>
              <w:jc w:val="right"/>
            </w:pPr>
            <w:r>
              <w:t xml:space="preserve">5.59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6.52</w:t>
            </w:r>
          </w:p>
        </w:tc>
        <w:tc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p>
            <w:pPr>
              <w:pStyle w:val="Compact"/>
              <w:jc w:val="right"/>
            </w:pPr>
            <w:r>
              <w:t xml:space="preserve">4.39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</w:tr>
    </w:tbl>
    <w:p>
      <w:pPr>
        <w:pStyle w:val="Heading3"/>
      </w:pPr>
      <w:bookmarkStart w:id="28" w:name="five-county-catchment"/>
      <w:r>
        <w:t xml:space="preserve">Five County Catchment</w:t>
      </w:r>
      <w:bookmarkEnd w:id="28"/>
    </w:p>
    <w:p>
      <w:pPr>
        <w:pStyle w:val="Heading4"/>
      </w:pPr>
      <w:bookmarkStart w:id="29" w:name="year-and-sex"/>
      <w:r>
        <w:t xml:space="preserve">Year and Sex</w:t>
      </w:r>
      <w:bookmarkEnd w:id="29"/>
    </w:p>
    <w:p>
      <w:pPr>
        <w:pStyle w:val="FirstParagraph"/>
      </w:pPr>
      <w:r>
        <w:t xml:space="preserve">The following chart and table show the age adjusted incidence rate for cancer of the oral cavity for:</w:t>
      </w:r>
    </w:p>
    <w:p>
      <w:pPr>
        <w:pStyle w:val="Compact"/>
        <w:numPr>
          <w:numId w:val="1004"/>
          <w:ilvl w:val="0"/>
        </w:numPr>
      </w:pPr>
      <w:r>
        <w:t xml:space="preserve">only the five counties in the catchment; Cochise, Pima, Pinal, Santa Cruz, and Yuma</w:t>
      </w:r>
    </w:p>
    <w:p>
      <w:pPr>
        <w:pStyle w:val="Compact"/>
        <w:numPr>
          <w:numId w:val="1004"/>
          <w:ilvl w:val="0"/>
        </w:numPr>
      </w:pPr>
      <w:r>
        <w:t xml:space="preserve">years 1997-2017</w:t>
      </w:r>
    </w:p>
    <w:p>
      <w:pPr>
        <w:pStyle w:val="Compact"/>
        <w:numPr>
          <w:numId w:val="1004"/>
          <w:ilvl w:val="0"/>
        </w:numPr>
      </w:pPr>
      <w:r>
        <w:t xml:space="preserve">all races</w:t>
      </w:r>
    </w:p>
    <w:p>
      <w:pPr>
        <w:pStyle w:val="Compact"/>
        <w:numPr>
          <w:numId w:val="1004"/>
          <w:ilvl w:val="0"/>
        </w:numPr>
      </w:pPr>
      <w:r>
        <w:t xml:space="preserve">all sexes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z_cancer_registry_oral_cavity_files/figure-docx/catch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13.73</w:t>
            </w:r>
          </w:p>
        </w:tc>
        <w:tc>
          <w:p>
            <w:pPr>
              <w:pStyle w:val="Compact"/>
              <w:jc w:val="right"/>
            </w:pPr>
            <w:r>
              <w:t xml:space="preserve">7.07</w:t>
            </w:r>
          </w:p>
        </w:tc>
        <w:tc>
          <w:p>
            <w:pPr>
              <w:pStyle w:val="Compact"/>
              <w:jc w:val="right"/>
            </w:pPr>
            <w:r>
              <w:t xml:space="preserve">10.24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11.45</w:t>
            </w:r>
          </w:p>
        </w:tc>
        <w:tc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p>
            <w:pPr>
              <w:pStyle w:val="Compact"/>
              <w:jc w:val="right"/>
            </w:pPr>
            <w:r>
              <w:t xml:space="preserve">8.10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12.37</w:t>
            </w:r>
          </w:p>
        </w:tc>
        <w:tc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p>
            <w:pPr>
              <w:pStyle w:val="Compact"/>
              <w:jc w:val="right"/>
            </w:pPr>
            <w:r>
              <w:t xml:space="preserve">8.02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3.97</w:t>
            </w:r>
          </w:p>
        </w:tc>
        <w:tc>
          <w:p>
            <w:pPr>
              <w:pStyle w:val="Compact"/>
              <w:jc w:val="right"/>
            </w:pPr>
            <w:r>
              <w:t xml:space="preserve">8.43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12.03</w:t>
            </w:r>
          </w:p>
        </w:tc>
        <w:tc>
          <w:p>
            <w:pPr>
              <w:pStyle w:val="Compact"/>
              <w:jc w:val="right"/>
            </w:pPr>
            <w:r>
              <w:t xml:space="preserve">5.08</w:t>
            </w:r>
          </w:p>
        </w:tc>
        <w:tc>
          <w:p>
            <w:pPr>
              <w:pStyle w:val="Compact"/>
              <w:jc w:val="right"/>
            </w:pPr>
            <w:r>
              <w:t xml:space="preserve">8.35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15.31</w:t>
            </w:r>
          </w:p>
        </w:tc>
        <w:tc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p>
            <w:pPr>
              <w:pStyle w:val="Compact"/>
              <w:jc w:val="right"/>
            </w:pPr>
            <w:r>
              <w:t xml:space="preserve">9.58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16.45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10.12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6.60</w:t>
            </w:r>
          </w:p>
        </w:tc>
        <w:tc>
          <w:p>
            <w:pPr>
              <w:pStyle w:val="Compact"/>
              <w:jc w:val="right"/>
            </w:pPr>
            <w:r>
              <w:t xml:space="preserve">9.74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11.32</w:t>
            </w:r>
          </w:p>
        </w:tc>
        <w:tc>
          <w:p>
            <w:pPr>
              <w:pStyle w:val="Compact"/>
              <w:jc w:val="right"/>
            </w:pPr>
            <w:r>
              <w:t xml:space="preserve">5.26</w:t>
            </w:r>
          </w:p>
        </w:tc>
        <w:tc>
          <w:p>
            <w:pPr>
              <w:pStyle w:val="Compact"/>
              <w:jc w:val="right"/>
            </w:pPr>
            <w:r>
              <w:t xml:space="preserve">8.16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11.54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8.28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12.95</w:t>
            </w:r>
          </w:p>
        </w:tc>
        <w:tc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p>
            <w:pPr>
              <w:pStyle w:val="Compact"/>
              <w:jc w:val="right"/>
            </w:pPr>
            <w:r>
              <w:t xml:space="preserve">8.75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12.95</w:t>
            </w:r>
          </w:p>
        </w:tc>
        <w:tc>
          <w:p>
            <w:pPr>
              <w:pStyle w:val="Compact"/>
              <w:jc w:val="right"/>
            </w:pPr>
            <w:r>
              <w:t xml:space="preserve">5.67</w:t>
            </w:r>
          </w:p>
        </w:tc>
        <w:tc>
          <w:p>
            <w:pPr>
              <w:pStyle w:val="Compact"/>
              <w:jc w:val="right"/>
            </w:pPr>
            <w:r>
              <w:t xml:space="preserve">9.09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12.98</w:t>
            </w:r>
          </w:p>
        </w:tc>
        <w:tc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p>
            <w:pPr>
              <w:pStyle w:val="Compact"/>
              <w:jc w:val="right"/>
            </w:pPr>
            <w:r>
              <w:t xml:space="preserve">8.45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13.27</w:t>
            </w:r>
          </w:p>
        </w:tc>
        <w:tc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p>
            <w:pPr>
              <w:pStyle w:val="Compact"/>
              <w:jc w:val="right"/>
            </w:pPr>
            <w:r>
              <w:t xml:space="preserve">8.80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15.18</w:t>
            </w:r>
          </w:p>
        </w:tc>
        <w:tc>
          <w:p>
            <w:pPr>
              <w:pStyle w:val="Compact"/>
              <w:jc w:val="right"/>
            </w:pPr>
            <w:r>
              <w:t xml:space="preserve">6.36</w:t>
            </w:r>
          </w:p>
        </w:tc>
        <w:tc>
          <w:p>
            <w:pPr>
              <w:pStyle w:val="Compact"/>
              <w:jc w:val="right"/>
            </w:pPr>
            <w:r>
              <w:t xml:space="preserve">10.52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12.51</w:t>
            </w:r>
          </w:p>
        </w:tc>
        <w:tc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p>
            <w:pPr>
              <w:pStyle w:val="Compact"/>
              <w:jc w:val="right"/>
            </w:pPr>
            <w:r>
              <w:t xml:space="preserve">8.08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16.92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11.02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17.37</w:t>
            </w:r>
          </w:p>
        </w:tc>
        <w:tc>
          <w:p>
            <w:pPr>
              <w:pStyle w:val="Compact"/>
              <w:jc w:val="right"/>
            </w:pPr>
            <w:r>
              <w:t xml:space="preserve">5.47</w:t>
            </w:r>
          </w:p>
        </w:tc>
        <w:tc>
          <w:p>
            <w:pPr>
              <w:pStyle w:val="Compact"/>
              <w:jc w:val="right"/>
            </w:pPr>
            <w:r>
              <w:t xml:space="preserve">11.18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14.25</w:t>
            </w:r>
          </w:p>
        </w:tc>
        <w:tc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p>
            <w:pPr>
              <w:pStyle w:val="Compact"/>
              <w:jc w:val="right"/>
            </w:pPr>
            <w:r>
              <w:t xml:space="preserve">9.04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14.68</w:t>
            </w:r>
          </w:p>
        </w:tc>
        <w:tc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p>
            <w:pPr>
              <w:pStyle w:val="Compact"/>
              <w:jc w:val="right"/>
            </w:pPr>
            <w:r>
              <w:t xml:space="preserve">9.29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14.90</w:t>
            </w:r>
          </w:p>
        </w:tc>
        <w:tc>
          <w:p>
            <w:pPr>
              <w:pStyle w:val="Compact"/>
              <w:jc w:val="right"/>
            </w:pPr>
            <w:r>
              <w:t xml:space="preserve">5.48</w:t>
            </w:r>
          </w:p>
        </w:tc>
        <w:tc>
          <w:p>
            <w:pPr>
              <w:pStyle w:val="Compact"/>
              <w:jc w:val="right"/>
            </w:pPr>
            <w:r>
              <w:t xml:space="preserve">9.96</w:t>
            </w:r>
          </w:p>
        </w:tc>
      </w:tr>
    </w:tbl>
    <w:p>
      <w:pPr>
        <w:pStyle w:val="Heading4"/>
      </w:pPr>
      <w:bookmarkStart w:id="31" w:name="white-non-hispanic-1"/>
      <w:r>
        <w:t xml:space="preserve">White Non Hispanic</w:t>
      </w:r>
      <w:bookmarkEnd w:id="31"/>
    </w:p>
    <w:p>
      <w:pPr>
        <w:pStyle w:val="FirstParagraph"/>
      </w:pPr>
      <w:r>
        <w:t xml:space="preserve">The following chart and table show the age adjusted incidence rate for cancer of the oral cavity for:</w:t>
      </w:r>
    </w:p>
    <w:p>
      <w:pPr>
        <w:pStyle w:val="Compact"/>
        <w:numPr>
          <w:numId w:val="1005"/>
          <w:ilvl w:val="0"/>
        </w:numPr>
      </w:pPr>
      <w:r>
        <w:t xml:space="preserve">only the five counties in the catchment; Cochise, Pima, Pinal, Santa Cruz, and Yuma</w:t>
      </w:r>
    </w:p>
    <w:p>
      <w:pPr>
        <w:pStyle w:val="Compact"/>
        <w:numPr>
          <w:numId w:val="1005"/>
          <w:ilvl w:val="0"/>
        </w:numPr>
      </w:pPr>
      <w:r>
        <w:t xml:space="preserve">years 1997-2017</w:t>
      </w:r>
    </w:p>
    <w:p>
      <w:pPr>
        <w:pStyle w:val="Compact"/>
        <w:numPr>
          <w:numId w:val="1005"/>
          <w:ilvl w:val="0"/>
        </w:numPr>
      </w:pPr>
      <w:r>
        <w:t xml:space="preserve">only the race listed as</w:t>
      </w:r>
      <w:r>
        <w:t xml:space="preserve"> </w:t>
      </w:r>
      <w:r>
        <w:t xml:space="preserve">“</w:t>
      </w:r>
      <w:r>
        <w:t xml:space="preserve">White, Non Hispanic</w:t>
      </w:r>
      <w:r>
        <w:t xml:space="preserve">”</w:t>
      </w:r>
    </w:p>
    <w:p>
      <w:pPr>
        <w:pStyle w:val="Compact"/>
        <w:numPr>
          <w:numId w:val="1005"/>
          <w:ilvl w:val="0"/>
        </w:numPr>
      </w:pPr>
      <w:r>
        <w:t xml:space="preserve">all sexes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z_cancer_registry_oral_cavity_files/figure-docx/catch_white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14.79</w:t>
            </w:r>
          </w:p>
        </w:tc>
        <w:tc>
          <w:p>
            <w:pPr>
              <w:pStyle w:val="Compact"/>
              <w:jc w:val="right"/>
            </w:pPr>
            <w:r>
              <w:t xml:space="preserve">8.20</w:t>
            </w:r>
          </w:p>
        </w:tc>
        <w:tc>
          <w:p>
            <w:pPr>
              <w:pStyle w:val="Compact"/>
              <w:jc w:val="right"/>
            </w:pPr>
            <w:r>
              <w:t xml:space="preserve">11.39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12.21</w:t>
            </w:r>
          </w:p>
        </w:tc>
        <w:tc>
          <w:p>
            <w:pPr>
              <w:pStyle w:val="Compact"/>
              <w:jc w:val="right"/>
            </w:pPr>
            <w:r>
              <w:t xml:space="preserve">5.41</w:t>
            </w:r>
          </w:p>
        </w:tc>
        <w:tc>
          <w:p>
            <w:pPr>
              <w:pStyle w:val="Compact"/>
              <w:jc w:val="right"/>
            </w:pPr>
            <w:r>
              <w:t xml:space="preserve">8.71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13.77</w:t>
            </w:r>
          </w:p>
        </w:tc>
        <w:tc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p>
            <w:pPr>
              <w:pStyle w:val="Compact"/>
              <w:jc w:val="right"/>
            </w:pPr>
            <w:r>
              <w:t xml:space="preserve">8.89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14.97</w:t>
            </w:r>
          </w:p>
        </w:tc>
        <w:tc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p>
            <w:pPr>
              <w:pStyle w:val="Compact"/>
              <w:jc w:val="right"/>
            </w:pPr>
            <w:r>
              <w:t xml:space="preserve">9.41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13.42</w:t>
            </w:r>
          </w:p>
        </w:tc>
        <w:tc>
          <w:p>
            <w:pPr>
              <w:pStyle w:val="Compact"/>
              <w:jc w:val="right"/>
            </w:pPr>
            <w:r>
              <w:t xml:space="preserve">6.43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16.06</w:t>
            </w:r>
          </w:p>
        </w:tc>
        <w:tc>
          <w:p>
            <w:pPr>
              <w:pStyle w:val="Compact"/>
              <w:jc w:val="right"/>
            </w:pPr>
            <w:r>
              <w:t xml:space="preserve">4.89</w:t>
            </w:r>
          </w:p>
        </w:tc>
        <w:tc>
          <w:p>
            <w:pPr>
              <w:pStyle w:val="Compact"/>
              <w:jc w:val="right"/>
            </w:pPr>
            <w:r>
              <w:t xml:space="preserve">10.20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19.13</w:t>
            </w:r>
          </w:p>
        </w:tc>
        <w:tc>
          <w:p>
            <w:pPr>
              <w:pStyle w:val="Compact"/>
              <w:jc w:val="right"/>
            </w:pPr>
            <w:r>
              <w:t xml:space="preserve">5.23</w:t>
            </w:r>
          </w:p>
        </w:tc>
        <w:tc>
          <w:p>
            <w:pPr>
              <w:pStyle w:val="Compact"/>
              <w:jc w:val="right"/>
            </w:pPr>
            <w:r>
              <w:t xml:space="preserve">11.82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14.16</w:t>
            </w:r>
          </w:p>
        </w:tc>
        <w:tc>
          <w:p>
            <w:pPr>
              <w:pStyle w:val="Compact"/>
              <w:jc w:val="right"/>
            </w:pPr>
            <w:r>
              <w:t xml:space="preserve">7.76</w:t>
            </w:r>
          </w:p>
        </w:tc>
        <w:tc>
          <w:p>
            <w:pPr>
              <w:pStyle w:val="Compact"/>
              <w:jc w:val="right"/>
            </w:pPr>
            <w:r>
              <w:t xml:space="preserve">10.81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12.33</w:t>
            </w:r>
          </w:p>
        </w:tc>
        <w:tc>
          <w:p>
            <w:pPr>
              <w:pStyle w:val="Compact"/>
              <w:jc w:val="righ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8.73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13.28</w:t>
            </w:r>
          </w:p>
        </w:tc>
        <w:tc>
          <w:p>
            <w:pPr>
              <w:pStyle w:val="Compact"/>
              <w:jc w:val="right"/>
            </w:pPr>
            <w:r>
              <w:t xml:space="preserve">6.55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15.37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10.37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15.46</w:t>
            </w:r>
          </w:p>
        </w:tc>
        <w:tc>
          <w:p>
            <w:pPr>
              <w:pStyle w:val="Compact"/>
              <w:jc w:val="right"/>
            </w:pPr>
            <w:r>
              <w:t xml:space="preserve">6.50</w:t>
            </w:r>
          </w:p>
        </w:tc>
        <w:tc>
          <w:p>
            <w:pPr>
              <w:pStyle w:val="Compact"/>
              <w:jc w:val="right"/>
            </w:pPr>
            <w:r>
              <w:t xml:space="preserve">10.82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14.32</w:t>
            </w:r>
          </w:p>
        </w:tc>
        <w:tc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p>
            <w:pPr>
              <w:pStyle w:val="Compact"/>
              <w:jc w:val="right"/>
            </w:pPr>
            <w:r>
              <w:t xml:space="preserve">9.67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16.13</w:t>
            </w:r>
          </w:p>
        </w:tc>
        <w:tc>
          <w:p>
            <w:pPr>
              <w:pStyle w:val="Compact"/>
              <w:jc w:val="right"/>
            </w:pPr>
            <w:r>
              <w:t xml:space="preserve">6.13</w:t>
            </w:r>
          </w:p>
        </w:tc>
        <w:tc>
          <w:p>
            <w:pPr>
              <w:pStyle w:val="Compact"/>
              <w:jc w:val="right"/>
            </w:pPr>
            <w:r>
              <w:t xml:space="preserve">10.96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17.72</w:t>
            </w:r>
          </w:p>
        </w:tc>
        <w:tc>
          <w:p>
            <w:pPr>
              <w:pStyle w:val="Compact"/>
              <w:jc w:val="right"/>
            </w:pPr>
            <w:r>
              <w:t xml:space="preserve">7.24</w:t>
            </w:r>
          </w:p>
        </w:tc>
        <w:tc>
          <w:p>
            <w:pPr>
              <w:pStyle w:val="Compact"/>
              <w:jc w:val="right"/>
            </w:pPr>
            <w:r>
              <w:t xml:space="preserve">12.24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14.57</w:t>
            </w:r>
          </w:p>
        </w:tc>
        <w:tc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p>
            <w:pPr>
              <w:pStyle w:val="Compact"/>
              <w:jc w:val="right"/>
            </w:pPr>
            <w:r>
              <w:t xml:space="preserve">9.54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19.20</w:t>
            </w:r>
          </w:p>
        </w:tc>
        <w:tc>
          <w:p>
            <w:pPr>
              <w:pStyle w:val="Compact"/>
              <w:jc w:val="right"/>
            </w:pPr>
            <w:r>
              <w:t xml:space="preserve">6.45</w:t>
            </w:r>
          </w:p>
        </w:tc>
        <w:tc>
          <w:p>
            <w:pPr>
              <w:pStyle w:val="Compact"/>
              <w:jc w:val="right"/>
            </w:pPr>
            <w:r>
              <w:t xml:space="preserve">12.57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21.68</w:t>
            </w:r>
          </w:p>
        </w:tc>
        <w:tc>
          <w:p>
            <w:pPr>
              <w:pStyle w:val="Compact"/>
              <w:jc w:val="right"/>
            </w:pPr>
            <w:r>
              <w:t xml:space="preserve">6.31</w:t>
            </w:r>
          </w:p>
        </w:tc>
        <w:tc>
          <w:p>
            <w:pPr>
              <w:pStyle w:val="Compact"/>
              <w:jc w:val="right"/>
            </w:pPr>
            <w:r>
              <w:t xml:space="preserve">13.82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16.36</w:t>
            </w:r>
          </w:p>
        </w:tc>
        <w:tc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p>
            <w:pPr>
              <w:pStyle w:val="Compact"/>
              <w:jc w:val="right"/>
            </w:pPr>
            <w:r>
              <w:t xml:space="preserve">10.19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18.39</w:t>
            </w:r>
          </w:p>
        </w:tc>
        <w:tc>
          <w:p>
            <w:pPr>
              <w:pStyle w:val="Compact"/>
              <w:jc w:val="right"/>
            </w:pPr>
            <w:r>
              <w:t xml:space="preserve">5.64</w:t>
            </w:r>
          </w:p>
        </w:tc>
        <w:tc>
          <w:p>
            <w:pPr>
              <w:pStyle w:val="Compact"/>
              <w:jc w:val="right"/>
            </w:pPr>
            <w:r>
              <w:t xml:space="preserve">11.79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20.34</w:t>
            </w:r>
          </w:p>
        </w:tc>
        <w:tc>
          <w:p>
            <w:pPr>
              <w:pStyle w:val="Compact"/>
              <w:jc w:val="right"/>
            </w:pPr>
            <w:r>
              <w:t xml:space="preserve">5.92</w:t>
            </w:r>
          </w:p>
        </w:tc>
        <w:tc>
          <w:p>
            <w:pPr>
              <w:pStyle w:val="Compact"/>
              <w:jc w:val="right"/>
            </w:pPr>
            <w:r>
              <w:t xml:space="preserve">12.96</w:t>
            </w:r>
          </w:p>
        </w:tc>
      </w:tr>
    </w:tbl>
    <w:p>
      <w:pPr>
        <w:pStyle w:val="Heading4"/>
      </w:pPr>
      <w:bookmarkStart w:id="33" w:name="white-hispanic-1"/>
      <w:r>
        <w:t xml:space="preserve">White, Hispanic</w:t>
      </w:r>
      <w:bookmarkEnd w:id="33"/>
    </w:p>
    <w:p>
      <w:pPr>
        <w:pStyle w:val="FirstParagraph"/>
      </w:pPr>
      <w:r>
        <w:t xml:space="preserve">The following chart and table show the age adjusted incidence rate for cancer of the oral cavity for:</w:t>
      </w:r>
    </w:p>
    <w:p>
      <w:pPr>
        <w:pStyle w:val="Compact"/>
        <w:numPr>
          <w:numId w:val="1006"/>
          <w:ilvl w:val="0"/>
        </w:numPr>
      </w:pPr>
      <w:r>
        <w:t xml:space="preserve">only the five counties in the catchment; Cochise, Pima, Pinal, Santa Cruz, and Yuma</w:t>
      </w:r>
    </w:p>
    <w:p>
      <w:pPr>
        <w:pStyle w:val="Compact"/>
        <w:numPr>
          <w:numId w:val="1006"/>
          <w:ilvl w:val="0"/>
        </w:numPr>
      </w:pPr>
      <w:r>
        <w:t xml:space="preserve">years 1997-2017</w:t>
      </w:r>
    </w:p>
    <w:p>
      <w:pPr>
        <w:pStyle w:val="Compact"/>
        <w:numPr>
          <w:numId w:val="1006"/>
          <w:ilvl w:val="0"/>
        </w:numPr>
      </w:pPr>
      <w:r>
        <w:t xml:space="preserve">only the race listed as</w:t>
      </w:r>
      <w:r>
        <w:t xml:space="preserve"> </w:t>
      </w:r>
      <w:r>
        <w:t xml:space="preserve">“</w:t>
      </w:r>
      <w:r>
        <w:t xml:space="preserve">White, Hispanic</w:t>
      </w:r>
      <w:r>
        <w:t xml:space="preserve">”</w:t>
      </w:r>
    </w:p>
    <w:p>
      <w:pPr>
        <w:pStyle w:val="Compact"/>
        <w:numPr>
          <w:numId w:val="1006"/>
          <w:ilvl w:val="0"/>
        </w:numPr>
      </w:pPr>
      <w:r>
        <w:t xml:space="preserve">all sexes</w:t>
      </w:r>
    </w:p>
    <w:p>
      <w:pPr>
        <w:pStyle w:val="SourceCode"/>
      </w:pPr>
      <w:r>
        <w:rPr>
          <w:rStyle w:val="VerbatimChar"/>
        </w:rPr>
        <w:t xml:space="preserve">## Warning: Removed 18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z_cancer_registry_oral_cavity_files/figure-docx/catch_hisp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11.48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7.42</w:t>
            </w:r>
          </w:p>
        </w:tc>
        <w:tc>
          <w:p>
            <w:pPr>
              <w:pStyle w:val="Compact"/>
              <w:jc w:val="right"/>
            </w:pPr>
            <w:r>
              <w:t xml:space="preserve">5.28</w:t>
            </w:r>
          </w:p>
        </w:tc>
        <w:tc>
          <w:p>
            <w:pPr>
              <w:pStyle w:val="Compact"/>
              <w:jc w:val="right"/>
            </w:pPr>
            <w:r>
              <w:t xml:space="preserve">6.22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9.70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9.74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p>
            <w:pPr>
              <w:pStyle w:val="Compact"/>
              <w:jc w:val="right"/>
            </w:pPr>
            <w:r>
              <w:t xml:space="preserve">7.02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9.12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11.25</w:t>
            </w:r>
          </w:p>
        </w:tc>
        <w:tc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p>
            <w:pPr>
              <w:pStyle w:val="Compact"/>
              <w:jc w:val="right"/>
            </w:pPr>
            <w:r>
              <w:t xml:space="preserve">6.33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3.82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11.31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7.49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6.81</w:t>
            </w:r>
          </w:p>
        </w:tc>
        <w:tc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p>
            <w:pPr>
              <w:pStyle w:val="Compact"/>
              <w:jc w:val="right"/>
            </w:pPr>
            <w:r>
              <w:t xml:space="preserve">5.48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7.43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7.81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10.62</w:t>
            </w:r>
          </w:p>
        </w:tc>
        <w:tc>
          <w:p>
            <w:pPr>
              <w:pStyle w:val="Compact"/>
              <w:jc w:val="right"/>
            </w:pPr>
            <w:r>
              <w:t xml:space="preserve">3.42</w:t>
            </w:r>
          </w:p>
        </w:tc>
        <w:tc>
          <w:p>
            <w:pPr>
              <w:pStyle w:val="Compact"/>
              <w:jc w:val="right"/>
            </w:pPr>
            <w:r>
              <w:t xml:space="preserve">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7.07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11.95</w:t>
            </w:r>
          </w:p>
        </w:tc>
        <w:tc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p>
            <w:pPr>
              <w:pStyle w:val="Compact"/>
              <w:jc w:val="right"/>
            </w:pPr>
            <w:r>
              <w:t xml:space="preserve">7.90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7.70</w:t>
            </w:r>
          </w:p>
        </w:tc>
        <w:tc>
          <w:p>
            <w:pPr>
              <w:pStyle w:val="Compact"/>
              <w:jc w:val="right"/>
            </w:pPr>
            <w:r>
              <w:t xml:space="preserve">3.36</w:t>
            </w:r>
          </w:p>
        </w:tc>
        <w:tc>
          <w:p>
            <w:pPr>
              <w:pStyle w:val="Compact"/>
              <w:jc w:val="right"/>
            </w:pPr>
            <w:r>
              <w:t xml:space="preserve">5.26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11.36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7.10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6.80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4.54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</w:tr>
    </w:tbl>
    <w:p>
      <w:pPr>
        <w:pStyle w:val="Heading2"/>
      </w:pPr>
      <w:bookmarkStart w:id="35" w:name="by-race"/>
      <w:r>
        <w:t xml:space="preserve">By Race</w:t>
      </w:r>
      <w:bookmarkEnd w:id="35"/>
    </w:p>
    <w:p>
      <w:pPr>
        <w:pStyle w:val="Heading3"/>
      </w:pPr>
      <w:bookmarkStart w:id="36" w:name="arizona-1"/>
      <w:r>
        <w:t xml:space="preserve">Arizona</w:t>
      </w:r>
      <w:bookmarkEnd w:id="36"/>
    </w:p>
    <w:p>
      <w:pPr>
        <w:pStyle w:val="FirstParagraph"/>
      </w:pPr>
      <w:r>
        <w:t xml:space="preserve">The following chart and table show the age adjusted incidence rate for cancer of the oral cavity for:</w:t>
      </w:r>
    </w:p>
    <w:p>
      <w:pPr>
        <w:pStyle w:val="Compact"/>
        <w:numPr>
          <w:numId w:val="1007"/>
          <w:ilvl w:val="0"/>
        </w:numPr>
      </w:pPr>
      <w:r>
        <w:t xml:space="preserve">the entire state of Arizona</w:t>
      </w:r>
    </w:p>
    <w:p>
      <w:pPr>
        <w:pStyle w:val="Compact"/>
        <w:numPr>
          <w:numId w:val="1007"/>
          <w:ilvl w:val="0"/>
        </w:numPr>
      </w:pPr>
      <w:r>
        <w:t xml:space="preserve">all years 1997-2017</w:t>
      </w:r>
    </w:p>
    <w:p>
      <w:pPr>
        <w:pStyle w:val="Compact"/>
        <w:numPr>
          <w:numId w:val="1007"/>
          <w:ilvl w:val="0"/>
        </w:numPr>
      </w:pPr>
      <w:r>
        <w:t xml:space="preserve">all races</w:t>
      </w:r>
    </w:p>
    <w:p>
      <w:pPr>
        <w:pStyle w:val="Compact"/>
        <w:numPr>
          <w:numId w:val="1007"/>
          <w:ilvl w:val="0"/>
        </w:numPr>
      </w:pPr>
      <w:r>
        <w:t xml:space="preserve">all sexes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z_cancer_registry_oral_cavity_files/figure-docx/race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right"/>
            </w:pPr>
            <w:r>
              <w:t xml:space="preserve">13.87</w:t>
            </w:r>
          </w:p>
        </w:tc>
        <w:tc>
          <w:p>
            <w:pPr>
              <w:pStyle w:val="Compact"/>
              <w:jc w:val="right"/>
            </w:pPr>
            <w:r>
              <w:t xml:space="preserve">5.09</w:t>
            </w:r>
          </w:p>
        </w:tc>
        <w:tc>
          <w:p>
            <w:pPr>
              <w:pStyle w:val="Compact"/>
              <w:jc w:val="right"/>
            </w:pPr>
            <w:r>
              <w:t xml:space="preserve">9.23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White, Non Hispanic</w:t>
            </w:r>
          </w:p>
        </w:tc>
        <w:tc>
          <w:p>
            <w:pPr>
              <w:pStyle w:val="Compact"/>
              <w:jc w:val="right"/>
            </w:pPr>
            <w:r>
              <w:t xml:space="preserve">15.77</w:t>
            </w:r>
          </w:p>
        </w:tc>
        <w:tc>
          <w:p>
            <w:pPr>
              <w:pStyle w:val="Compact"/>
              <w:jc w:val="right"/>
            </w:pPr>
            <w:r>
              <w:t xml:space="preserve">5.75</w:t>
            </w:r>
          </w:p>
        </w:tc>
        <w:tc>
          <w:p>
            <w:pPr>
              <w:pStyle w:val="Compact"/>
              <w:jc w:val="right"/>
            </w:pPr>
            <w:r>
              <w:t xml:space="preserve">10.51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White, Hispanic</w:t>
            </w:r>
          </w:p>
        </w:tc>
        <w:tc>
          <w:p>
            <w:pPr>
              <w:pStyle w:val="Compact"/>
              <w:jc w:val="right"/>
            </w:pPr>
            <w:r>
              <w:t xml:space="preserve">7.75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p>
            <w:pPr>
              <w:pStyle w:val="Compact"/>
              <w:jc w:val="right"/>
            </w:pPr>
            <w:r>
              <w:t xml:space="preserve">5.08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9.04</w:t>
            </w:r>
          </w:p>
        </w:tc>
        <w:tc>
          <w:p>
            <w:pPr>
              <w:pStyle w:val="Compact"/>
              <w:jc w:val="right"/>
            </w:pPr>
            <w:r>
              <w:t xml:space="preserve">2.99</w:t>
            </w:r>
          </w:p>
        </w:tc>
        <w:tc>
          <w:p>
            <w:pPr>
              <w:pStyle w:val="Compact"/>
              <w:jc w:val="right"/>
            </w:pPr>
            <w:r>
              <w:t xml:space="preserve">5.89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American Indian</w:t>
            </w:r>
          </w:p>
        </w:tc>
        <w:tc>
          <w:p>
            <w:pPr>
              <w:pStyle w:val="Compact"/>
              <w:jc w:val="right"/>
            </w:pPr>
            <w:r>
              <w:t xml:space="preserve">7.40</w:t>
            </w:r>
          </w:p>
        </w:tc>
        <w:tc>
          <w:p>
            <w:pPr>
              <w:pStyle w:val="Compact"/>
              <w:jc w:val="right"/>
            </w:pPr>
            <w:r>
              <w:t xml:space="preserve">2.98</w:t>
            </w:r>
          </w:p>
        </w:tc>
        <w:tc>
          <w:p>
            <w:pPr>
              <w:pStyle w:val="Compact"/>
              <w:jc w:val="right"/>
            </w:pPr>
            <w:r>
              <w:t xml:space="preserve">4.96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Asian/Pacific Islander</w:t>
            </w:r>
          </w:p>
        </w:tc>
        <w:tc>
          <w:p>
            <w:pPr>
              <w:pStyle w:val="Compact"/>
              <w:jc w:val="right"/>
            </w:pPr>
            <w:r>
              <w:t xml:space="preserve">7.30</w:t>
            </w:r>
          </w:p>
        </w:tc>
        <w:tc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p>
            <w:pPr>
              <w:pStyle w:val="Compact"/>
              <w:jc w:val="right"/>
            </w:pPr>
            <w:r>
              <w:t xml:space="preserve">4.96</w:t>
            </w:r>
          </w:p>
        </w:tc>
      </w:tr>
    </w:tbl>
    <w:p>
      <w:pPr>
        <w:pStyle w:val="Heading3"/>
      </w:pPr>
      <w:bookmarkStart w:id="38" w:name="catchment"/>
      <w:r>
        <w:t xml:space="preserve">Catchment</w:t>
      </w:r>
      <w:bookmarkEnd w:id="38"/>
    </w:p>
    <w:p>
      <w:pPr>
        <w:pStyle w:val="FirstParagraph"/>
      </w:pPr>
      <w:r>
        <w:t xml:space="preserve">The following chart and table show the age adjusted incidence rate for cancer of the oral cavity for:</w:t>
      </w:r>
    </w:p>
    <w:p>
      <w:pPr>
        <w:pStyle w:val="Compact"/>
        <w:numPr>
          <w:numId w:val="1008"/>
          <w:ilvl w:val="0"/>
        </w:numPr>
      </w:pPr>
      <w:r>
        <w:t xml:space="preserve">only the five counties in the catchment; Cochise, Pima, Pinal, Santa Cruz, and Yuma</w:t>
      </w:r>
    </w:p>
    <w:p>
      <w:pPr>
        <w:pStyle w:val="Compact"/>
        <w:numPr>
          <w:numId w:val="1008"/>
          <w:ilvl w:val="0"/>
        </w:numPr>
      </w:pPr>
      <w:r>
        <w:t xml:space="preserve">all years 1997-2017</w:t>
      </w:r>
    </w:p>
    <w:p>
      <w:pPr>
        <w:pStyle w:val="Compact"/>
        <w:numPr>
          <w:numId w:val="1008"/>
          <w:ilvl w:val="0"/>
        </w:numPr>
      </w:pPr>
      <w:r>
        <w:t xml:space="preserve">all races</w:t>
      </w:r>
    </w:p>
    <w:p>
      <w:pPr>
        <w:pStyle w:val="Compact"/>
        <w:numPr>
          <w:numId w:val="1008"/>
          <w:ilvl w:val="0"/>
        </w:numPr>
      </w:pPr>
      <w:r>
        <w:t xml:space="preserve">all sexes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z_cancer_registry_oral_cavity_files/figure-docx/race_catch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right"/>
            </w:pPr>
            <w:r>
              <w:t xml:space="preserve">13.94</w:t>
            </w:r>
          </w:p>
        </w:tc>
        <w:tc>
          <w:p>
            <w:pPr>
              <w:pStyle w:val="Compact"/>
              <w:jc w:val="right"/>
            </w:pPr>
            <w:r>
              <w:t xml:space="preserve">5.07</w:t>
            </w:r>
          </w:p>
        </w:tc>
        <w:tc>
          <w:p>
            <w:pPr>
              <w:pStyle w:val="Compact"/>
              <w:jc w:val="right"/>
            </w:pPr>
            <w:r>
              <w:t xml:space="preserve">9.27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White, Non Hispanic</w:t>
            </w:r>
          </w:p>
        </w:tc>
        <w:tc>
          <w:p>
            <w:pPr>
              <w:pStyle w:val="Compact"/>
              <w:jc w:val="right"/>
            </w:pPr>
            <w:r>
              <w:t xml:space="preserve">16.10</w:t>
            </w:r>
          </w:p>
        </w:tc>
        <w:tc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White, Hispanic</w:t>
            </w:r>
          </w:p>
        </w:tc>
        <w:tc>
          <w:p>
            <w:pPr>
              <w:pStyle w:val="Compact"/>
              <w:jc w:val="right"/>
            </w:pPr>
            <w:r>
              <w:t xml:space="preserve">8.70</w:t>
            </w:r>
          </w:p>
        </w:tc>
        <w:tc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Black</w:t>
            </w:r>
          </w:p>
        </w:tc>
        <w:tc>
          <w:p>
            <w:pPr>
              <w:pStyle w:val="Compact"/>
              <w:jc w:val="right"/>
            </w:pPr>
            <w:r>
              <w:t xml:space="preserve">10.46</w:t>
            </w:r>
          </w:p>
        </w:tc>
        <w:tc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p>
            <w:pPr>
              <w:pStyle w:val="Compact"/>
              <w:jc w:val="right"/>
            </w:pPr>
            <w:r>
              <w:t xml:space="preserve">7.62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American Indian</w:t>
            </w:r>
          </w:p>
        </w:tc>
        <w:tc>
          <w:p>
            <w:pPr>
              <w:pStyle w:val="Compact"/>
              <w:jc w:val="right"/>
            </w:pPr>
            <w:r>
              <w:t xml:space="preserve">10.95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6.58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Asian/Pacific Islander</w:t>
            </w:r>
          </w:p>
        </w:tc>
        <w:tc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p>
            <w:pPr>
              <w:pStyle w:val="Compact"/>
              <w:jc w:val="right"/>
            </w:pPr>
            <w:r>
              <w:t xml:space="preserve">2.82</w:t>
            </w:r>
          </w:p>
        </w:tc>
        <w:tc>
          <w:p>
            <w:pPr>
              <w:pStyle w:val="Compact"/>
              <w:jc w:val="right"/>
            </w:pPr>
            <w:r>
              <w:t xml:space="preserve">3.17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7" Target="media/rId37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Cancer of the Oral Cavity</dc:title>
  <dc:creator>René D Herrera</dc:creator>
  <cp:keywords/>
  <dcterms:created xsi:type="dcterms:W3CDTF">2020-06-05T01:21:54Z</dcterms:created>
  <dcterms:modified xsi:type="dcterms:W3CDTF">2020-06-05T01:21:54Z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6/4/2020</vt:lpwstr>
  </property>
  <property fmtid="{D5CDD505-2E9C-101B-9397-08002B2CF9AE}" pid="3" name="output">
    <vt:lpwstr/>
  </property>
</Properties>
</file>