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am a postdoctoral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researcher </w:t>
      </w:r>
      <w:r w:rsidDel="00000000" w:rsidR="00000000" w:rsidRPr="00000000">
        <w:rPr>
          <w:rtl w:val="0"/>
        </w:rPr>
        <w:t xml:space="preserve">working with Dr. Nilanjan Ray and Dr. Gilbert Bigras on improving biomarker detection in digital pathology images with deep learning to assist pathologists in performing better cancer diagnoses and prognoses.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Dr.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Ray also supervised my PhD work, which I completed in 2025. M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y doctoral thesis was mostly about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object detection and segmentation with language modeling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, though I also spent some years working on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multi-object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Prior to that, I did my MSc work with Dr. Martin Jagersand on high precision registration-based 2D tracking in natural images and its application to uncalibrated visual servoing.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sz w:val="21"/>
          <w:szCs w:val="21"/>
          <w:highlight w:val="white"/>
          <w:rtl w:val="0"/>
        </w:rPr>
        <w:t xml:space="preserve">My research interests include all aspects of computer vision, machine learning, and robotics, though I am particularly interested in the application of deep learning to vision problems like object detection, segmentation and tracking. </w:t>
      </w:r>
      <w:r w:rsidDel="00000000" w:rsidR="00000000" w:rsidRPr="00000000">
        <w:rPr>
          <w:rtl w:val="0"/>
        </w:rPr>
      </w:r>
    </w:p>
    <w:sectPr>
      <w:pgSz w:h="24480" w:w="158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