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666E3" w14:textId="77777777" w:rsidR="00785278" w:rsidRPr="00416638" w:rsidRDefault="00785278" w:rsidP="003520B0">
      <w:pPr>
        <w:jc w:val="center"/>
        <w:rPr>
          <w:rFonts w:ascii="Times New Roman" w:hAnsi="Times New Roman"/>
          <w:b/>
          <w:sz w:val="16"/>
          <w:szCs w:val="16"/>
        </w:rPr>
      </w:pPr>
    </w:p>
    <w:p w14:paraId="6228742D" w14:textId="44FDCD58" w:rsidR="00DE569C" w:rsidRPr="00416638" w:rsidRDefault="00152A52" w:rsidP="00416638">
      <w:pPr>
        <w:jc w:val="center"/>
        <w:rPr>
          <w:rFonts w:ascii="Times New Roman" w:hAnsi="Times New Roman"/>
          <w:b/>
          <w:sz w:val="36"/>
          <w:szCs w:val="36"/>
        </w:rPr>
      </w:pPr>
      <w:r w:rsidRPr="00A26EBC">
        <w:rPr>
          <w:rFonts w:ascii="Times New Roman" w:hAnsi="Times New Roman"/>
          <w:b/>
          <w:sz w:val="36"/>
          <w:szCs w:val="36"/>
        </w:rPr>
        <w:t>Complete Research Protocol</w:t>
      </w:r>
      <w:r w:rsidR="00074F53" w:rsidRPr="00A26EBC">
        <w:rPr>
          <w:rFonts w:ascii="Times New Roman" w:hAnsi="Times New Roman"/>
          <w:b/>
          <w:sz w:val="36"/>
          <w:szCs w:val="36"/>
        </w:rPr>
        <w:t xml:space="preserve"> (HRP-503)</w:t>
      </w:r>
    </w:p>
    <w:p w14:paraId="4E0870E3" w14:textId="77777777" w:rsidR="00F279E9" w:rsidRDefault="00F279E9" w:rsidP="003520B0"/>
    <w:p w14:paraId="34DFA396" w14:textId="77777777" w:rsidR="00D968A0" w:rsidRPr="001C7854" w:rsidRDefault="00D968A0" w:rsidP="003520B0">
      <w:pPr>
        <w:pStyle w:val="TOCHeading"/>
        <w:spacing w:before="0" w:line="240" w:lineRule="auto"/>
        <w:rPr>
          <w:rFonts w:ascii="Times New Roman" w:hAnsi="Times New Roman"/>
          <w:color w:val="000000"/>
        </w:rPr>
      </w:pPr>
      <w:r w:rsidRPr="001C7854">
        <w:rPr>
          <w:rFonts w:ascii="Times New Roman" w:hAnsi="Times New Roman"/>
          <w:color w:val="000000"/>
        </w:rPr>
        <w:t>Table of Contents</w:t>
      </w:r>
    </w:p>
    <w:p w14:paraId="05C0E525" w14:textId="77777777" w:rsidR="00BA5531" w:rsidRPr="00BA5531" w:rsidRDefault="00D968A0">
      <w:pPr>
        <w:pStyle w:val="TOC1"/>
        <w:tabs>
          <w:tab w:val="right" w:leader="dot" w:pos="8630"/>
        </w:tabs>
        <w:rPr>
          <w:rFonts w:asciiTheme="minorHAnsi" w:eastAsiaTheme="minorEastAsia" w:hAnsiTheme="minorHAnsi" w:cstheme="minorBidi"/>
          <w:noProof/>
          <w:sz w:val="22"/>
          <w:szCs w:val="22"/>
        </w:rPr>
      </w:pPr>
      <w:r w:rsidRPr="00440922">
        <w:fldChar w:fldCharType="begin"/>
      </w:r>
      <w:r w:rsidRPr="009E6AB5">
        <w:instrText xml:space="preserve"> TOC \o "1-3" \h \z \u </w:instrText>
      </w:r>
      <w:r w:rsidRPr="00440922">
        <w:fldChar w:fldCharType="separate"/>
      </w:r>
      <w:hyperlink w:anchor="_Toc440956501" w:history="1">
        <w:r w:rsidR="00BA5531" w:rsidRPr="00BA5531">
          <w:rPr>
            <w:rStyle w:val="Hyperlink"/>
            <w:noProof/>
          </w:rPr>
          <w:t>Template Instructions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_Toc440956501 \h </w:instrText>
        </w:r>
        <w:r w:rsidR="00BA5531" w:rsidRPr="00BA5531">
          <w:rPr>
            <w:noProof/>
            <w:webHidden/>
          </w:rPr>
        </w:r>
        <w:r w:rsidR="00BA5531" w:rsidRPr="00BA5531">
          <w:rPr>
            <w:noProof/>
            <w:webHidden/>
          </w:rPr>
          <w:fldChar w:fldCharType="separate"/>
        </w:r>
        <w:r w:rsidR="00EB5165">
          <w:rPr>
            <w:noProof/>
            <w:webHidden/>
          </w:rPr>
          <w:t>2</w:t>
        </w:r>
        <w:r w:rsidR="00BA5531" w:rsidRPr="00BA5531">
          <w:rPr>
            <w:noProof/>
            <w:webHidden/>
          </w:rPr>
          <w:fldChar w:fldCharType="end"/>
        </w:r>
      </w:hyperlink>
    </w:p>
    <w:p w14:paraId="542368A6"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2" w:history="1">
        <w:r w:rsidR="00BA5531" w:rsidRPr="00BA5531">
          <w:rPr>
            <w:rStyle w:val="Hyperlink"/>
            <w:noProof/>
          </w:rPr>
          <w:t>1.0</w:t>
        </w:r>
        <w:r w:rsidR="00BA5531" w:rsidRPr="00BA5531">
          <w:rPr>
            <w:rFonts w:asciiTheme="minorHAnsi" w:eastAsiaTheme="minorEastAsia" w:hAnsiTheme="minorHAnsi" w:cstheme="minorBidi"/>
            <w:noProof/>
            <w:sz w:val="22"/>
            <w:szCs w:val="22"/>
          </w:rPr>
          <w:tab/>
        </w:r>
        <w:r w:rsidR="00BA5531" w:rsidRPr="00BA5531">
          <w:rPr>
            <w:rStyle w:val="Hyperlink"/>
            <w:noProof/>
          </w:rPr>
          <w:t>Objectives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_Toc440956502 \h </w:instrText>
        </w:r>
        <w:r w:rsidR="00BA5531" w:rsidRPr="00BA5531">
          <w:rPr>
            <w:noProof/>
            <w:webHidden/>
          </w:rPr>
        </w:r>
        <w:r w:rsidR="00BA5531" w:rsidRPr="00BA5531">
          <w:rPr>
            <w:noProof/>
            <w:webHidden/>
          </w:rPr>
          <w:fldChar w:fldCharType="separate"/>
        </w:r>
        <w:r w:rsidR="00EB5165">
          <w:rPr>
            <w:noProof/>
            <w:webHidden/>
          </w:rPr>
          <w:t>4</w:t>
        </w:r>
        <w:r w:rsidR="00BA5531" w:rsidRPr="00BA5531">
          <w:rPr>
            <w:noProof/>
            <w:webHidden/>
          </w:rPr>
          <w:fldChar w:fldCharType="end"/>
        </w:r>
      </w:hyperlink>
    </w:p>
    <w:p w14:paraId="6D728896"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3" w:history="1">
        <w:r w:rsidR="00BA5531" w:rsidRPr="00BA5531">
          <w:rPr>
            <w:rStyle w:val="Hyperlink"/>
            <w:noProof/>
          </w:rPr>
          <w:t>2.0</w:t>
        </w:r>
        <w:r w:rsidR="00BA5531" w:rsidRPr="00BA5531">
          <w:rPr>
            <w:rFonts w:asciiTheme="minorHAnsi" w:eastAsiaTheme="minorEastAsia" w:hAnsiTheme="minorHAnsi" w:cstheme="minorBidi"/>
            <w:noProof/>
            <w:sz w:val="22"/>
            <w:szCs w:val="22"/>
          </w:rPr>
          <w:tab/>
        </w:r>
        <w:r w:rsidR="00BA5531" w:rsidRPr="00BA5531">
          <w:rPr>
            <w:rStyle w:val="Hyperlink"/>
            <w:noProof/>
          </w:rPr>
          <w:t>Scientific Endpoints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_Toc440956503 \h </w:instrText>
        </w:r>
        <w:r w:rsidR="00BA5531" w:rsidRPr="00BA5531">
          <w:rPr>
            <w:noProof/>
            <w:webHidden/>
          </w:rPr>
        </w:r>
        <w:r w:rsidR="00BA5531" w:rsidRPr="00BA5531">
          <w:rPr>
            <w:noProof/>
            <w:webHidden/>
          </w:rPr>
          <w:fldChar w:fldCharType="separate"/>
        </w:r>
        <w:r w:rsidR="00EB5165">
          <w:rPr>
            <w:noProof/>
            <w:webHidden/>
          </w:rPr>
          <w:t>4</w:t>
        </w:r>
        <w:r w:rsidR="00BA5531" w:rsidRPr="00BA5531">
          <w:rPr>
            <w:noProof/>
            <w:webHidden/>
          </w:rPr>
          <w:fldChar w:fldCharType="end"/>
        </w:r>
      </w:hyperlink>
    </w:p>
    <w:p w14:paraId="5DEECBFD"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4" w:history="1">
        <w:r w:rsidR="00BA5531" w:rsidRPr="00BA5531">
          <w:rPr>
            <w:rStyle w:val="Hyperlink"/>
            <w:noProof/>
          </w:rPr>
          <w:t>3.0</w:t>
        </w:r>
        <w:r w:rsidR="00BA5531" w:rsidRPr="00BA5531">
          <w:rPr>
            <w:rFonts w:asciiTheme="minorHAnsi" w:eastAsiaTheme="minorEastAsia" w:hAnsiTheme="minorHAnsi" w:cstheme="minorBidi"/>
            <w:noProof/>
            <w:sz w:val="22"/>
            <w:szCs w:val="22"/>
          </w:rPr>
          <w:tab/>
        </w:r>
        <w:r w:rsidR="00BA5531" w:rsidRPr="00BA5531">
          <w:rPr>
            <w:rStyle w:val="Hyperlink"/>
            <w:noProof/>
          </w:rPr>
          <w:t>Background</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_Toc440956504 \h </w:instrText>
        </w:r>
        <w:r w:rsidR="00BA5531" w:rsidRPr="00BA5531">
          <w:rPr>
            <w:noProof/>
            <w:webHidden/>
          </w:rPr>
        </w:r>
        <w:r w:rsidR="00BA5531" w:rsidRPr="00BA5531">
          <w:rPr>
            <w:noProof/>
            <w:webHidden/>
          </w:rPr>
          <w:fldChar w:fldCharType="separate"/>
        </w:r>
        <w:r w:rsidR="00EB5165">
          <w:rPr>
            <w:noProof/>
            <w:webHidden/>
          </w:rPr>
          <w:t>4</w:t>
        </w:r>
        <w:r w:rsidR="00BA5531" w:rsidRPr="00BA5531">
          <w:rPr>
            <w:noProof/>
            <w:webHidden/>
          </w:rPr>
          <w:fldChar w:fldCharType="end"/>
        </w:r>
      </w:hyperlink>
    </w:p>
    <w:p w14:paraId="2D149F86"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5" w:history="1">
        <w:r w:rsidR="00BA5531" w:rsidRPr="00BA5531">
          <w:rPr>
            <w:rStyle w:val="Hyperlink"/>
            <w:bCs/>
            <w:noProof/>
          </w:rPr>
          <w:t>4.0</w:t>
        </w:r>
        <w:r w:rsidR="00BA5531" w:rsidRPr="00BA5531">
          <w:rPr>
            <w:rFonts w:asciiTheme="minorHAnsi" w:eastAsiaTheme="minorEastAsia" w:hAnsiTheme="minorHAnsi" w:cstheme="minorBidi"/>
            <w:noProof/>
            <w:sz w:val="22"/>
            <w:szCs w:val="22"/>
          </w:rPr>
          <w:tab/>
        </w:r>
        <w:r w:rsidR="00BA5531" w:rsidRPr="00BA5531">
          <w:rPr>
            <w:rStyle w:val="Hyperlink"/>
            <w:bCs/>
            <w:noProof/>
          </w:rPr>
          <w:t>Study Design</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_Toc440956505 \h </w:instrText>
        </w:r>
        <w:r w:rsidR="00BA5531" w:rsidRPr="00BA5531">
          <w:rPr>
            <w:noProof/>
            <w:webHidden/>
          </w:rPr>
        </w:r>
        <w:r w:rsidR="00BA5531" w:rsidRPr="00BA5531">
          <w:rPr>
            <w:noProof/>
            <w:webHidden/>
          </w:rPr>
          <w:fldChar w:fldCharType="separate"/>
        </w:r>
        <w:r w:rsidR="00EB5165">
          <w:rPr>
            <w:noProof/>
            <w:webHidden/>
          </w:rPr>
          <w:t>4</w:t>
        </w:r>
        <w:r w:rsidR="00BA5531" w:rsidRPr="00BA5531">
          <w:rPr>
            <w:noProof/>
            <w:webHidden/>
          </w:rPr>
          <w:fldChar w:fldCharType="end"/>
        </w:r>
      </w:hyperlink>
    </w:p>
    <w:p w14:paraId="0B389FC4"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6" w:history="1">
        <w:r w:rsidR="00BA5531" w:rsidRPr="00BA5531">
          <w:rPr>
            <w:rStyle w:val="Hyperlink"/>
            <w:bCs/>
            <w:noProof/>
          </w:rPr>
          <w:t>5.0</w:t>
        </w:r>
        <w:r w:rsidR="00BA5531" w:rsidRPr="00BA5531">
          <w:rPr>
            <w:rFonts w:asciiTheme="minorHAnsi" w:eastAsiaTheme="minorEastAsia" w:hAnsiTheme="minorHAnsi" w:cstheme="minorBidi"/>
            <w:noProof/>
            <w:sz w:val="22"/>
            <w:szCs w:val="22"/>
          </w:rPr>
          <w:tab/>
        </w:r>
        <w:r w:rsidR="00BA5531" w:rsidRPr="00BA5531">
          <w:rPr>
            <w:rStyle w:val="Hyperlink"/>
            <w:noProof/>
          </w:rPr>
          <w:t>Local Number of Subjects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_Toc440956506 \h </w:instrText>
        </w:r>
        <w:r w:rsidR="00BA5531" w:rsidRPr="00BA5531">
          <w:rPr>
            <w:noProof/>
            <w:webHidden/>
          </w:rPr>
        </w:r>
        <w:r w:rsidR="00BA5531" w:rsidRPr="00BA5531">
          <w:rPr>
            <w:noProof/>
            <w:webHidden/>
          </w:rPr>
          <w:fldChar w:fldCharType="separate"/>
        </w:r>
        <w:r w:rsidR="00EB5165">
          <w:rPr>
            <w:noProof/>
            <w:webHidden/>
          </w:rPr>
          <w:t>5</w:t>
        </w:r>
        <w:r w:rsidR="00BA5531" w:rsidRPr="00BA5531">
          <w:rPr>
            <w:noProof/>
            <w:webHidden/>
          </w:rPr>
          <w:fldChar w:fldCharType="end"/>
        </w:r>
      </w:hyperlink>
    </w:p>
    <w:p w14:paraId="1655CBA4"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7" w:history="1">
        <w:r w:rsidR="00BA5531" w:rsidRPr="00BA5531">
          <w:rPr>
            <w:rStyle w:val="Hyperlink"/>
            <w:bCs/>
            <w:noProof/>
          </w:rPr>
          <w:t>6.0</w:t>
        </w:r>
        <w:r w:rsidR="00BA5531" w:rsidRPr="00BA5531">
          <w:rPr>
            <w:rFonts w:asciiTheme="minorHAnsi" w:eastAsiaTheme="minorEastAsia" w:hAnsiTheme="minorHAnsi" w:cstheme="minorBidi"/>
            <w:noProof/>
            <w:sz w:val="22"/>
            <w:szCs w:val="22"/>
          </w:rPr>
          <w:tab/>
        </w:r>
        <w:r w:rsidR="00BA5531" w:rsidRPr="00BA5531">
          <w:rPr>
            <w:rStyle w:val="Hyperlink"/>
            <w:noProof/>
          </w:rPr>
          <w:t>Inclusion and Exclusion Criteria</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_Toc440956507 \h </w:instrText>
        </w:r>
        <w:r w:rsidR="00BA5531" w:rsidRPr="00BA5531">
          <w:rPr>
            <w:noProof/>
            <w:webHidden/>
          </w:rPr>
        </w:r>
        <w:r w:rsidR="00BA5531" w:rsidRPr="00BA5531">
          <w:rPr>
            <w:noProof/>
            <w:webHidden/>
          </w:rPr>
          <w:fldChar w:fldCharType="separate"/>
        </w:r>
        <w:r w:rsidR="00EB5165">
          <w:rPr>
            <w:noProof/>
            <w:webHidden/>
          </w:rPr>
          <w:t>5</w:t>
        </w:r>
        <w:r w:rsidR="00BA5531" w:rsidRPr="00BA5531">
          <w:rPr>
            <w:noProof/>
            <w:webHidden/>
          </w:rPr>
          <w:fldChar w:fldCharType="end"/>
        </w:r>
      </w:hyperlink>
    </w:p>
    <w:p w14:paraId="74721736"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8" w:history="1">
        <w:r w:rsidR="00BA5531" w:rsidRPr="00BA5531">
          <w:rPr>
            <w:rStyle w:val="Hyperlink"/>
            <w:noProof/>
          </w:rPr>
          <w:t>7.0</w:t>
        </w:r>
        <w:r w:rsidR="00BA5531" w:rsidRPr="00BA5531">
          <w:rPr>
            <w:rFonts w:asciiTheme="minorHAnsi" w:eastAsiaTheme="minorEastAsia" w:hAnsiTheme="minorHAnsi" w:cstheme="minorBidi"/>
            <w:noProof/>
            <w:sz w:val="22"/>
            <w:szCs w:val="22"/>
          </w:rPr>
          <w:tab/>
        </w:r>
        <w:r w:rsidR="00BA5531" w:rsidRPr="00BA5531">
          <w:rPr>
            <w:rStyle w:val="Hyperlink"/>
            <w:noProof/>
          </w:rPr>
          <w:t>Vulnerable Populations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_Toc440956508 \h </w:instrText>
        </w:r>
        <w:r w:rsidR="00BA5531" w:rsidRPr="00BA5531">
          <w:rPr>
            <w:noProof/>
            <w:webHidden/>
          </w:rPr>
        </w:r>
        <w:r w:rsidR="00BA5531" w:rsidRPr="00BA5531">
          <w:rPr>
            <w:noProof/>
            <w:webHidden/>
          </w:rPr>
          <w:fldChar w:fldCharType="separate"/>
        </w:r>
        <w:r w:rsidR="00EB5165">
          <w:rPr>
            <w:noProof/>
            <w:webHidden/>
          </w:rPr>
          <w:t>6</w:t>
        </w:r>
        <w:r w:rsidR="00BA5531" w:rsidRPr="00BA5531">
          <w:rPr>
            <w:noProof/>
            <w:webHidden/>
          </w:rPr>
          <w:fldChar w:fldCharType="end"/>
        </w:r>
      </w:hyperlink>
    </w:p>
    <w:p w14:paraId="57F15B24"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09" w:history="1">
        <w:r w:rsidR="00BA5531" w:rsidRPr="00BA5531">
          <w:rPr>
            <w:rStyle w:val="Hyperlink"/>
            <w:noProof/>
          </w:rPr>
          <w:t>8.0</w:t>
        </w:r>
        <w:r w:rsidR="00BA5531" w:rsidRPr="00BA5531">
          <w:rPr>
            <w:rFonts w:asciiTheme="minorHAnsi" w:eastAsiaTheme="minorEastAsia" w:hAnsiTheme="minorHAnsi" w:cstheme="minorBidi"/>
            <w:noProof/>
            <w:sz w:val="22"/>
            <w:szCs w:val="22"/>
          </w:rPr>
          <w:tab/>
        </w:r>
        <w:r w:rsidR="00BA5531" w:rsidRPr="00BA5531">
          <w:rPr>
            <w:rStyle w:val="Hyperlink"/>
            <w:noProof/>
          </w:rPr>
          <w:t>Eligibility Screening</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_Toc440956509 \h </w:instrText>
        </w:r>
        <w:r w:rsidR="00BA5531" w:rsidRPr="00BA5531">
          <w:rPr>
            <w:noProof/>
            <w:webHidden/>
          </w:rPr>
        </w:r>
        <w:r w:rsidR="00BA5531" w:rsidRPr="00BA5531">
          <w:rPr>
            <w:noProof/>
            <w:webHidden/>
          </w:rPr>
          <w:fldChar w:fldCharType="separate"/>
        </w:r>
        <w:r w:rsidR="00EB5165">
          <w:rPr>
            <w:noProof/>
            <w:webHidden/>
          </w:rPr>
          <w:t>7</w:t>
        </w:r>
        <w:r w:rsidR="00BA5531" w:rsidRPr="00BA5531">
          <w:rPr>
            <w:noProof/>
            <w:webHidden/>
          </w:rPr>
          <w:fldChar w:fldCharType="end"/>
        </w:r>
      </w:hyperlink>
    </w:p>
    <w:p w14:paraId="61425CE7"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0" w:history="1">
        <w:r w:rsidR="00BA5531" w:rsidRPr="00BA5531">
          <w:rPr>
            <w:rStyle w:val="Hyperlink"/>
            <w:noProof/>
          </w:rPr>
          <w:t>9.0</w:t>
        </w:r>
        <w:r w:rsidR="00BA5531" w:rsidRPr="00BA5531">
          <w:rPr>
            <w:rFonts w:asciiTheme="minorHAnsi" w:eastAsiaTheme="minorEastAsia" w:hAnsiTheme="minorHAnsi" w:cstheme="minorBidi"/>
            <w:noProof/>
            <w:sz w:val="22"/>
            <w:szCs w:val="22"/>
          </w:rPr>
          <w:tab/>
        </w:r>
        <w:r w:rsidR="00BA5531" w:rsidRPr="00BA5531">
          <w:rPr>
            <w:rStyle w:val="Hyperlink"/>
            <w:noProof/>
          </w:rPr>
          <w:t>Recruitment Methods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_Toc440956510 \h </w:instrText>
        </w:r>
        <w:r w:rsidR="00BA5531" w:rsidRPr="00BA5531">
          <w:rPr>
            <w:noProof/>
            <w:webHidden/>
          </w:rPr>
        </w:r>
        <w:r w:rsidR="00BA5531" w:rsidRPr="00BA5531">
          <w:rPr>
            <w:noProof/>
            <w:webHidden/>
          </w:rPr>
          <w:fldChar w:fldCharType="separate"/>
        </w:r>
        <w:r w:rsidR="00EB5165">
          <w:rPr>
            <w:noProof/>
            <w:webHidden/>
          </w:rPr>
          <w:t>7</w:t>
        </w:r>
        <w:r w:rsidR="00BA5531" w:rsidRPr="00BA5531">
          <w:rPr>
            <w:noProof/>
            <w:webHidden/>
          </w:rPr>
          <w:fldChar w:fldCharType="end"/>
        </w:r>
      </w:hyperlink>
    </w:p>
    <w:p w14:paraId="49F2E82D"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1" w:history="1">
        <w:r w:rsidR="00BA5531" w:rsidRPr="00BA5531">
          <w:rPr>
            <w:rStyle w:val="Hyperlink"/>
            <w:noProof/>
          </w:rPr>
          <w:t>10.0</w:t>
        </w:r>
        <w:r w:rsidR="00BA5531" w:rsidRPr="00BA5531">
          <w:rPr>
            <w:rFonts w:asciiTheme="minorHAnsi" w:eastAsiaTheme="minorEastAsia" w:hAnsiTheme="minorHAnsi" w:cstheme="minorBidi"/>
            <w:noProof/>
            <w:sz w:val="22"/>
            <w:szCs w:val="22"/>
          </w:rPr>
          <w:tab/>
        </w:r>
        <w:r w:rsidR="00BA5531" w:rsidRPr="00BA5531">
          <w:rPr>
            <w:rStyle w:val="Hyperlink"/>
            <w:noProof/>
          </w:rPr>
          <w:t>Procedures Involved</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_Toc440956511 \h </w:instrText>
        </w:r>
        <w:r w:rsidR="00BA5531" w:rsidRPr="00BA5531">
          <w:rPr>
            <w:noProof/>
            <w:webHidden/>
          </w:rPr>
        </w:r>
        <w:r w:rsidR="00BA5531" w:rsidRPr="00BA5531">
          <w:rPr>
            <w:noProof/>
            <w:webHidden/>
          </w:rPr>
          <w:fldChar w:fldCharType="separate"/>
        </w:r>
        <w:r w:rsidR="00EB5165">
          <w:rPr>
            <w:noProof/>
            <w:webHidden/>
          </w:rPr>
          <w:t>8</w:t>
        </w:r>
        <w:r w:rsidR="00BA5531" w:rsidRPr="00BA5531">
          <w:rPr>
            <w:noProof/>
            <w:webHidden/>
          </w:rPr>
          <w:fldChar w:fldCharType="end"/>
        </w:r>
      </w:hyperlink>
    </w:p>
    <w:p w14:paraId="06C1F386"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2" w:history="1">
        <w:r w:rsidR="00BA5531" w:rsidRPr="00BA5531">
          <w:rPr>
            <w:rStyle w:val="Hyperlink"/>
            <w:noProof/>
          </w:rPr>
          <w:t>11.0</w:t>
        </w:r>
        <w:r w:rsidR="00BA5531" w:rsidRPr="00BA5531">
          <w:rPr>
            <w:rFonts w:asciiTheme="minorHAnsi" w:eastAsiaTheme="minorEastAsia" w:hAnsiTheme="minorHAnsi" w:cstheme="minorBidi"/>
            <w:noProof/>
            <w:sz w:val="22"/>
            <w:szCs w:val="22"/>
          </w:rPr>
          <w:tab/>
        </w:r>
        <w:r w:rsidR="00BA5531" w:rsidRPr="00BA5531">
          <w:rPr>
            <w:rStyle w:val="Hyperlink"/>
            <w:noProof/>
          </w:rPr>
          <w:t>Study Timelines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_Toc440956512 \h </w:instrText>
        </w:r>
        <w:r w:rsidR="00BA5531" w:rsidRPr="00BA5531">
          <w:rPr>
            <w:noProof/>
            <w:webHidden/>
          </w:rPr>
        </w:r>
        <w:r w:rsidR="00BA5531" w:rsidRPr="00BA5531">
          <w:rPr>
            <w:noProof/>
            <w:webHidden/>
          </w:rPr>
          <w:fldChar w:fldCharType="separate"/>
        </w:r>
        <w:r w:rsidR="00EB5165">
          <w:rPr>
            <w:noProof/>
            <w:webHidden/>
          </w:rPr>
          <w:t>9</w:t>
        </w:r>
        <w:r w:rsidR="00BA5531" w:rsidRPr="00BA5531">
          <w:rPr>
            <w:noProof/>
            <w:webHidden/>
          </w:rPr>
          <w:fldChar w:fldCharType="end"/>
        </w:r>
      </w:hyperlink>
    </w:p>
    <w:p w14:paraId="59A801BE"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3" w:history="1">
        <w:r w:rsidR="00BA5531" w:rsidRPr="00BA5531">
          <w:rPr>
            <w:rStyle w:val="Hyperlink"/>
            <w:noProof/>
          </w:rPr>
          <w:t>12.0</w:t>
        </w:r>
        <w:r w:rsidR="00BA5531" w:rsidRPr="00BA5531">
          <w:rPr>
            <w:rFonts w:asciiTheme="minorHAnsi" w:eastAsiaTheme="minorEastAsia" w:hAnsiTheme="minorHAnsi" w:cstheme="minorBidi"/>
            <w:noProof/>
            <w:sz w:val="22"/>
            <w:szCs w:val="22"/>
          </w:rPr>
          <w:tab/>
        </w:r>
        <w:r w:rsidR="00BA5531" w:rsidRPr="00BA5531">
          <w:rPr>
            <w:rStyle w:val="Hyperlink"/>
            <w:noProof/>
          </w:rPr>
          <w:t>Setting</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_Toc440956513 \h </w:instrText>
        </w:r>
        <w:r w:rsidR="00BA5531" w:rsidRPr="00BA5531">
          <w:rPr>
            <w:noProof/>
            <w:webHidden/>
          </w:rPr>
        </w:r>
        <w:r w:rsidR="00BA5531" w:rsidRPr="00BA5531">
          <w:rPr>
            <w:noProof/>
            <w:webHidden/>
          </w:rPr>
          <w:fldChar w:fldCharType="separate"/>
        </w:r>
        <w:r w:rsidR="00EB5165">
          <w:rPr>
            <w:noProof/>
            <w:webHidden/>
          </w:rPr>
          <w:t>9</w:t>
        </w:r>
        <w:r w:rsidR="00BA5531" w:rsidRPr="00BA5531">
          <w:rPr>
            <w:noProof/>
            <w:webHidden/>
          </w:rPr>
          <w:fldChar w:fldCharType="end"/>
        </w:r>
      </w:hyperlink>
    </w:p>
    <w:p w14:paraId="1D57BA5B"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4" w:history="1">
        <w:r w:rsidR="00BA5531" w:rsidRPr="00BA5531">
          <w:rPr>
            <w:rStyle w:val="Hyperlink"/>
            <w:noProof/>
          </w:rPr>
          <w:t>13.0</w:t>
        </w:r>
        <w:r w:rsidR="00BA5531" w:rsidRPr="00BA5531">
          <w:rPr>
            <w:rFonts w:asciiTheme="minorHAnsi" w:eastAsiaTheme="minorEastAsia" w:hAnsiTheme="minorHAnsi" w:cstheme="minorBidi"/>
            <w:noProof/>
            <w:sz w:val="22"/>
            <w:szCs w:val="22"/>
          </w:rPr>
          <w:tab/>
        </w:r>
        <w:r w:rsidR="00BA5531" w:rsidRPr="00BA5531">
          <w:rPr>
            <w:rStyle w:val="Hyperlink"/>
            <w:noProof/>
          </w:rPr>
          <w:t>Community-Based Participatory Research</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_Toc440956514 \h </w:instrText>
        </w:r>
        <w:r w:rsidR="00BA5531" w:rsidRPr="00BA5531">
          <w:rPr>
            <w:noProof/>
            <w:webHidden/>
          </w:rPr>
        </w:r>
        <w:r w:rsidR="00BA5531" w:rsidRPr="00BA5531">
          <w:rPr>
            <w:noProof/>
            <w:webHidden/>
          </w:rPr>
          <w:fldChar w:fldCharType="separate"/>
        </w:r>
        <w:r w:rsidR="00EB5165">
          <w:rPr>
            <w:noProof/>
            <w:webHidden/>
          </w:rPr>
          <w:t>10</w:t>
        </w:r>
        <w:r w:rsidR="00BA5531" w:rsidRPr="00BA5531">
          <w:rPr>
            <w:noProof/>
            <w:webHidden/>
          </w:rPr>
          <w:fldChar w:fldCharType="end"/>
        </w:r>
      </w:hyperlink>
    </w:p>
    <w:p w14:paraId="4994F0DA"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5" w:history="1">
        <w:r w:rsidR="00BA5531" w:rsidRPr="00BA5531">
          <w:rPr>
            <w:rStyle w:val="Hyperlink"/>
            <w:noProof/>
          </w:rPr>
          <w:t>14.0</w:t>
        </w:r>
        <w:r w:rsidR="00BA5531" w:rsidRPr="00BA5531">
          <w:rPr>
            <w:rFonts w:asciiTheme="minorHAnsi" w:eastAsiaTheme="minorEastAsia" w:hAnsiTheme="minorHAnsi" w:cstheme="minorBidi"/>
            <w:noProof/>
            <w:sz w:val="22"/>
            <w:szCs w:val="22"/>
          </w:rPr>
          <w:tab/>
        </w:r>
        <w:r w:rsidR="00BA5531" w:rsidRPr="00BA5531">
          <w:rPr>
            <w:rStyle w:val="Hyperlink"/>
            <w:noProof/>
          </w:rPr>
          <w:t>Resources and Qualifications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_Toc440956515 \h </w:instrText>
        </w:r>
        <w:r w:rsidR="00BA5531" w:rsidRPr="00BA5531">
          <w:rPr>
            <w:noProof/>
            <w:webHidden/>
          </w:rPr>
        </w:r>
        <w:r w:rsidR="00BA5531" w:rsidRPr="00BA5531">
          <w:rPr>
            <w:noProof/>
            <w:webHidden/>
          </w:rPr>
          <w:fldChar w:fldCharType="separate"/>
        </w:r>
        <w:r w:rsidR="00EB5165">
          <w:rPr>
            <w:noProof/>
            <w:webHidden/>
          </w:rPr>
          <w:t>10</w:t>
        </w:r>
        <w:r w:rsidR="00BA5531" w:rsidRPr="00BA5531">
          <w:rPr>
            <w:noProof/>
            <w:webHidden/>
          </w:rPr>
          <w:fldChar w:fldCharType="end"/>
        </w:r>
      </w:hyperlink>
    </w:p>
    <w:p w14:paraId="71E8B315"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6" w:history="1">
        <w:r w:rsidR="00BA5531" w:rsidRPr="00BA5531">
          <w:rPr>
            <w:rStyle w:val="Hyperlink"/>
            <w:noProof/>
          </w:rPr>
          <w:t>15.0</w:t>
        </w:r>
        <w:r w:rsidR="00BA5531" w:rsidRPr="00BA5531">
          <w:rPr>
            <w:rFonts w:asciiTheme="minorHAnsi" w:eastAsiaTheme="minorEastAsia" w:hAnsiTheme="minorHAnsi" w:cstheme="minorBidi"/>
            <w:noProof/>
            <w:sz w:val="22"/>
            <w:szCs w:val="22"/>
          </w:rPr>
          <w:tab/>
        </w:r>
        <w:r w:rsidR="00BA5531" w:rsidRPr="00BA5531">
          <w:rPr>
            <w:rStyle w:val="Hyperlink"/>
            <w:noProof/>
          </w:rPr>
          <w:t>Other Approvals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_Toc440956516 \h </w:instrText>
        </w:r>
        <w:r w:rsidR="00BA5531" w:rsidRPr="00BA5531">
          <w:rPr>
            <w:noProof/>
            <w:webHidden/>
          </w:rPr>
        </w:r>
        <w:r w:rsidR="00BA5531" w:rsidRPr="00BA5531">
          <w:rPr>
            <w:noProof/>
            <w:webHidden/>
          </w:rPr>
          <w:fldChar w:fldCharType="separate"/>
        </w:r>
        <w:r w:rsidR="00EB5165">
          <w:rPr>
            <w:noProof/>
            <w:webHidden/>
          </w:rPr>
          <w:t>11</w:t>
        </w:r>
        <w:r w:rsidR="00BA5531" w:rsidRPr="00BA5531">
          <w:rPr>
            <w:noProof/>
            <w:webHidden/>
          </w:rPr>
          <w:fldChar w:fldCharType="end"/>
        </w:r>
      </w:hyperlink>
    </w:p>
    <w:p w14:paraId="072B2F4F"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7" w:history="1">
        <w:r w:rsidR="00BA5531" w:rsidRPr="00BA5531">
          <w:rPr>
            <w:rStyle w:val="Hyperlink"/>
            <w:noProof/>
          </w:rPr>
          <w:t>16.0</w:t>
        </w:r>
        <w:r w:rsidR="00BA5531" w:rsidRPr="00BA5531">
          <w:rPr>
            <w:rFonts w:asciiTheme="minorHAnsi" w:eastAsiaTheme="minorEastAsia" w:hAnsiTheme="minorHAnsi" w:cstheme="minorBidi"/>
            <w:noProof/>
            <w:sz w:val="22"/>
            <w:szCs w:val="22"/>
          </w:rPr>
          <w:tab/>
        </w:r>
        <w:r w:rsidR="00BA5531" w:rsidRPr="00BA5531">
          <w:rPr>
            <w:rStyle w:val="Hyperlink"/>
            <w:noProof/>
          </w:rPr>
          <w:t>Provisions to Protect the Privacy Interests of Subjects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_Toc440956517 \h </w:instrText>
        </w:r>
        <w:r w:rsidR="00BA5531" w:rsidRPr="00BA5531">
          <w:rPr>
            <w:noProof/>
            <w:webHidden/>
          </w:rPr>
        </w:r>
        <w:r w:rsidR="00BA5531" w:rsidRPr="00BA5531">
          <w:rPr>
            <w:noProof/>
            <w:webHidden/>
          </w:rPr>
          <w:fldChar w:fldCharType="separate"/>
        </w:r>
        <w:r w:rsidR="00EB5165">
          <w:rPr>
            <w:noProof/>
            <w:webHidden/>
          </w:rPr>
          <w:t>11</w:t>
        </w:r>
        <w:r w:rsidR="00BA5531" w:rsidRPr="00BA5531">
          <w:rPr>
            <w:noProof/>
            <w:webHidden/>
          </w:rPr>
          <w:fldChar w:fldCharType="end"/>
        </w:r>
      </w:hyperlink>
    </w:p>
    <w:p w14:paraId="1EC294C9"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8" w:history="1">
        <w:r w:rsidR="00BA5531" w:rsidRPr="00BA5531">
          <w:rPr>
            <w:rStyle w:val="Hyperlink"/>
            <w:noProof/>
          </w:rPr>
          <w:t>17.0</w:t>
        </w:r>
        <w:r w:rsidR="00BA5531" w:rsidRPr="00BA5531">
          <w:rPr>
            <w:rFonts w:asciiTheme="minorHAnsi" w:eastAsiaTheme="minorEastAsia" w:hAnsiTheme="minorHAnsi" w:cstheme="minorBidi"/>
            <w:noProof/>
            <w:sz w:val="22"/>
            <w:szCs w:val="22"/>
          </w:rPr>
          <w:tab/>
        </w:r>
        <w:r w:rsidR="00BA5531" w:rsidRPr="00BA5531">
          <w:rPr>
            <w:rStyle w:val="Hyperlink"/>
            <w:noProof/>
          </w:rPr>
          <w:t>Data Management and Analysis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_Toc440956518 \h </w:instrText>
        </w:r>
        <w:r w:rsidR="00BA5531" w:rsidRPr="00BA5531">
          <w:rPr>
            <w:noProof/>
            <w:webHidden/>
          </w:rPr>
        </w:r>
        <w:r w:rsidR="00BA5531" w:rsidRPr="00BA5531">
          <w:rPr>
            <w:noProof/>
            <w:webHidden/>
          </w:rPr>
          <w:fldChar w:fldCharType="separate"/>
        </w:r>
        <w:r w:rsidR="00EB5165">
          <w:rPr>
            <w:noProof/>
            <w:webHidden/>
          </w:rPr>
          <w:t>12</w:t>
        </w:r>
        <w:r w:rsidR="00BA5531" w:rsidRPr="00BA5531">
          <w:rPr>
            <w:noProof/>
            <w:webHidden/>
          </w:rPr>
          <w:fldChar w:fldCharType="end"/>
        </w:r>
      </w:hyperlink>
    </w:p>
    <w:p w14:paraId="29D2A781"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19" w:history="1">
        <w:r w:rsidR="00BA5531" w:rsidRPr="00BA5531">
          <w:rPr>
            <w:rStyle w:val="Hyperlink"/>
            <w:noProof/>
          </w:rPr>
          <w:t>18.0</w:t>
        </w:r>
        <w:r w:rsidR="00BA5531" w:rsidRPr="00BA5531">
          <w:rPr>
            <w:rFonts w:asciiTheme="minorHAnsi" w:eastAsiaTheme="minorEastAsia" w:hAnsiTheme="minorHAnsi" w:cstheme="minorBidi"/>
            <w:noProof/>
            <w:sz w:val="22"/>
            <w:szCs w:val="22"/>
          </w:rPr>
          <w:tab/>
        </w:r>
        <w:r w:rsidR="00BA5531" w:rsidRPr="00BA5531">
          <w:rPr>
            <w:rStyle w:val="Hyperlink"/>
            <w:noProof/>
          </w:rPr>
          <w:t>Confidentiality</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_Toc440956519 \h </w:instrText>
        </w:r>
        <w:r w:rsidR="00BA5531" w:rsidRPr="00BA5531">
          <w:rPr>
            <w:noProof/>
            <w:webHidden/>
          </w:rPr>
        </w:r>
        <w:r w:rsidR="00BA5531" w:rsidRPr="00BA5531">
          <w:rPr>
            <w:noProof/>
            <w:webHidden/>
          </w:rPr>
          <w:fldChar w:fldCharType="separate"/>
        </w:r>
        <w:r w:rsidR="00EB5165">
          <w:rPr>
            <w:noProof/>
            <w:webHidden/>
          </w:rPr>
          <w:t>12</w:t>
        </w:r>
        <w:r w:rsidR="00BA5531" w:rsidRPr="00BA5531">
          <w:rPr>
            <w:noProof/>
            <w:webHidden/>
          </w:rPr>
          <w:fldChar w:fldCharType="end"/>
        </w:r>
      </w:hyperlink>
    </w:p>
    <w:p w14:paraId="1170DA74" w14:textId="77777777" w:rsidR="00BA5531" w:rsidRPr="00BA5531" w:rsidRDefault="00BF3C0F" w:rsidP="009572B1">
      <w:pPr>
        <w:pStyle w:val="TOC2"/>
        <w:tabs>
          <w:tab w:val="left" w:pos="880"/>
          <w:tab w:val="right" w:leader="dot" w:pos="8630"/>
        </w:tabs>
        <w:spacing w:after="0"/>
        <w:rPr>
          <w:rFonts w:asciiTheme="minorHAnsi" w:eastAsiaTheme="minorEastAsia" w:hAnsiTheme="minorHAnsi" w:cstheme="minorBidi"/>
          <w:noProof/>
          <w:sz w:val="22"/>
          <w:szCs w:val="22"/>
        </w:rPr>
      </w:pPr>
      <w:hyperlink w:anchor="_Toc440956520" w:history="1">
        <w:r w:rsidR="00BA5531" w:rsidRPr="00BA5531">
          <w:rPr>
            <w:rStyle w:val="Hyperlink"/>
            <w:rFonts w:ascii="Times New Roman" w:hAnsi="Times New Roman"/>
            <w:noProof/>
          </w:rPr>
          <w:t>A.</w:t>
        </w:r>
        <w:r w:rsidR="00BA5531" w:rsidRPr="00BA5531">
          <w:rPr>
            <w:rFonts w:asciiTheme="minorHAnsi" w:eastAsiaTheme="minorEastAsia" w:hAnsiTheme="minorHAnsi" w:cstheme="minorBidi"/>
            <w:noProof/>
            <w:sz w:val="22"/>
            <w:szCs w:val="22"/>
          </w:rPr>
          <w:tab/>
        </w:r>
        <w:r w:rsidR="00BA5531" w:rsidRPr="00BA5531">
          <w:rPr>
            <w:rStyle w:val="Hyperlink"/>
            <w:rFonts w:ascii="Times New Roman" w:hAnsi="Times New Roman"/>
            <w:noProof/>
          </w:rPr>
          <w:t>Confidentiality of Study Data</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_Toc440956520 \h </w:instrText>
        </w:r>
        <w:r w:rsidR="00BA5531" w:rsidRPr="00BA5531">
          <w:rPr>
            <w:noProof/>
            <w:webHidden/>
          </w:rPr>
        </w:r>
        <w:r w:rsidR="00BA5531" w:rsidRPr="00BA5531">
          <w:rPr>
            <w:noProof/>
            <w:webHidden/>
          </w:rPr>
          <w:fldChar w:fldCharType="separate"/>
        </w:r>
        <w:r w:rsidR="00EB5165">
          <w:rPr>
            <w:noProof/>
            <w:webHidden/>
          </w:rPr>
          <w:t>13</w:t>
        </w:r>
        <w:r w:rsidR="00BA5531" w:rsidRPr="00BA5531">
          <w:rPr>
            <w:noProof/>
            <w:webHidden/>
          </w:rPr>
          <w:fldChar w:fldCharType="end"/>
        </w:r>
      </w:hyperlink>
    </w:p>
    <w:p w14:paraId="31795EC5" w14:textId="77777777" w:rsidR="00BA5531" w:rsidRPr="00BA5531" w:rsidRDefault="00BF3C0F" w:rsidP="009572B1">
      <w:pPr>
        <w:pStyle w:val="TOC2"/>
        <w:tabs>
          <w:tab w:val="left" w:pos="880"/>
          <w:tab w:val="right" w:leader="dot" w:pos="8630"/>
        </w:tabs>
        <w:spacing w:after="0"/>
        <w:rPr>
          <w:rFonts w:asciiTheme="minorHAnsi" w:eastAsiaTheme="minorEastAsia" w:hAnsiTheme="minorHAnsi" w:cstheme="minorBidi"/>
          <w:noProof/>
          <w:sz w:val="22"/>
          <w:szCs w:val="22"/>
        </w:rPr>
      </w:pPr>
      <w:hyperlink w:anchor="_Toc440956521" w:history="1">
        <w:r w:rsidR="00BA5531" w:rsidRPr="00BA5531">
          <w:rPr>
            <w:rStyle w:val="Hyperlink"/>
            <w:rFonts w:ascii="Times New Roman" w:hAnsi="Times New Roman"/>
            <w:noProof/>
          </w:rPr>
          <w:t>B.</w:t>
        </w:r>
        <w:r w:rsidR="00BA5531" w:rsidRPr="00BA5531">
          <w:rPr>
            <w:rFonts w:asciiTheme="minorHAnsi" w:eastAsiaTheme="minorEastAsia" w:hAnsiTheme="minorHAnsi" w:cstheme="minorBidi"/>
            <w:noProof/>
            <w:sz w:val="22"/>
            <w:szCs w:val="22"/>
          </w:rPr>
          <w:tab/>
        </w:r>
        <w:r w:rsidR="00BA5531" w:rsidRPr="00BA5531">
          <w:rPr>
            <w:rStyle w:val="Hyperlink"/>
            <w:rFonts w:ascii="Times New Roman" w:hAnsi="Times New Roman"/>
            <w:noProof/>
          </w:rPr>
          <w:t>Confidentiality of Study Specimens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_Toc440956521 \h </w:instrText>
        </w:r>
        <w:r w:rsidR="00BA5531" w:rsidRPr="00BA5531">
          <w:rPr>
            <w:noProof/>
            <w:webHidden/>
          </w:rPr>
        </w:r>
        <w:r w:rsidR="00BA5531" w:rsidRPr="00BA5531">
          <w:rPr>
            <w:noProof/>
            <w:webHidden/>
          </w:rPr>
          <w:fldChar w:fldCharType="separate"/>
        </w:r>
        <w:r w:rsidR="00EB5165">
          <w:rPr>
            <w:noProof/>
            <w:webHidden/>
          </w:rPr>
          <w:t>13</w:t>
        </w:r>
        <w:r w:rsidR="00BA5531" w:rsidRPr="00BA5531">
          <w:rPr>
            <w:noProof/>
            <w:webHidden/>
          </w:rPr>
          <w:fldChar w:fldCharType="end"/>
        </w:r>
      </w:hyperlink>
    </w:p>
    <w:p w14:paraId="1835821D" w14:textId="77777777" w:rsidR="00BA5531" w:rsidRP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2" w:history="1">
        <w:r w:rsidR="00BA5531" w:rsidRPr="00BA5531">
          <w:rPr>
            <w:rStyle w:val="Hyperlink"/>
            <w:noProof/>
          </w:rPr>
          <w:t>19.0</w:t>
        </w:r>
        <w:r w:rsidR="00BA5531" w:rsidRPr="00BA5531">
          <w:rPr>
            <w:rFonts w:asciiTheme="minorHAnsi" w:eastAsiaTheme="minorEastAsia" w:hAnsiTheme="minorHAnsi" w:cstheme="minorBidi"/>
            <w:noProof/>
            <w:sz w:val="22"/>
            <w:szCs w:val="22"/>
          </w:rPr>
          <w:tab/>
        </w:r>
        <w:r w:rsidR="00BA5531" w:rsidRPr="00BA5531">
          <w:rPr>
            <w:rStyle w:val="Hyperlink"/>
            <w:noProof/>
          </w:rPr>
          <w:t>Provisions to Monitor the Data to Ensure the Safety of Subjects</w:t>
        </w:r>
        <w:r w:rsidR="00BA5531" w:rsidRPr="00BA5531">
          <w:rPr>
            <w:noProof/>
            <w:webHidden/>
          </w:rPr>
          <w:tab/>
        </w:r>
        <w:r w:rsidR="00BA5531" w:rsidRPr="00BA5531">
          <w:rPr>
            <w:noProof/>
            <w:webHidden/>
          </w:rPr>
          <w:fldChar w:fldCharType="begin"/>
        </w:r>
        <w:r w:rsidR="00BA5531" w:rsidRPr="00BA5531">
          <w:rPr>
            <w:noProof/>
            <w:webHidden/>
          </w:rPr>
          <w:instrText xml:space="preserve"> PAGEREF _Toc440956522 \h </w:instrText>
        </w:r>
        <w:r w:rsidR="00BA5531" w:rsidRPr="00BA5531">
          <w:rPr>
            <w:noProof/>
            <w:webHidden/>
          </w:rPr>
        </w:r>
        <w:r w:rsidR="00BA5531" w:rsidRPr="00BA5531">
          <w:rPr>
            <w:noProof/>
            <w:webHidden/>
          </w:rPr>
          <w:fldChar w:fldCharType="separate"/>
        </w:r>
        <w:r w:rsidR="00EB5165">
          <w:rPr>
            <w:noProof/>
            <w:webHidden/>
          </w:rPr>
          <w:t>14</w:t>
        </w:r>
        <w:r w:rsidR="00BA5531" w:rsidRPr="00BA5531">
          <w:rPr>
            <w:noProof/>
            <w:webHidden/>
          </w:rPr>
          <w:fldChar w:fldCharType="end"/>
        </w:r>
      </w:hyperlink>
    </w:p>
    <w:p w14:paraId="57CD3E24"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3" w:history="1">
        <w:r w:rsidR="00BA5531" w:rsidRPr="00A42DD9">
          <w:rPr>
            <w:rStyle w:val="Hyperlink"/>
            <w:noProof/>
          </w:rPr>
          <w:t>20.0</w:t>
        </w:r>
        <w:r w:rsidR="00BA5531">
          <w:rPr>
            <w:rFonts w:asciiTheme="minorHAnsi" w:eastAsiaTheme="minorEastAsia" w:hAnsiTheme="minorHAnsi" w:cstheme="minorBidi"/>
            <w:noProof/>
            <w:sz w:val="22"/>
            <w:szCs w:val="22"/>
          </w:rPr>
          <w:tab/>
        </w:r>
        <w:r w:rsidR="00BA5531" w:rsidRPr="00A42DD9">
          <w:rPr>
            <w:rStyle w:val="Hyperlink"/>
            <w:noProof/>
          </w:rPr>
          <w:t>Withdrawal of Subjects</w:t>
        </w:r>
        <w:r w:rsidR="00BA5531">
          <w:rPr>
            <w:noProof/>
            <w:webHidden/>
          </w:rPr>
          <w:tab/>
        </w:r>
        <w:r w:rsidR="00BA5531">
          <w:rPr>
            <w:noProof/>
            <w:webHidden/>
          </w:rPr>
          <w:fldChar w:fldCharType="begin"/>
        </w:r>
        <w:r w:rsidR="00BA5531">
          <w:rPr>
            <w:noProof/>
            <w:webHidden/>
          </w:rPr>
          <w:instrText xml:space="preserve"> PAGEREF _Toc440956523 \h </w:instrText>
        </w:r>
        <w:r w:rsidR="00BA5531">
          <w:rPr>
            <w:noProof/>
            <w:webHidden/>
          </w:rPr>
        </w:r>
        <w:r w:rsidR="00BA5531">
          <w:rPr>
            <w:noProof/>
            <w:webHidden/>
          </w:rPr>
          <w:fldChar w:fldCharType="separate"/>
        </w:r>
        <w:r w:rsidR="00EB5165">
          <w:rPr>
            <w:noProof/>
            <w:webHidden/>
          </w:rPr>
          <w:t>15</w:t>
        </w:r>
        <w:r w:rsidR="00BA5531">
          <w:rPr>
            <w:noProof/>
            <w:webHidden/>
          </w:rPr>
          <w:fldChar w:fldCharType="end"/>
        </w:r>
      </w:hyperlink>
    </w:p>
    <w:p w14:paraId="77D5E056"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4" w:history="1">
        <w:r w:rsidR="00BA5531" w:rsidRPr="00A42DD9">
          <w:rPr>
            <w:rStyle w:val="Hyperlink"/>
            <w:noProof/>
          </w:rPr>
          <w:t>21.0</w:t>
        </w:r>
        <w:r w:rsidR="00BA5531">
          <w:rPr>
            <w:rFonts w:asciiTheme="minorHAnsi" w:eastAsiaTheme="minorEastAsia" w:hAnsiTheme="minorHAnsi" w:cstheme="minorBidi"/>
            <w:noProof/>
            <w:sz w:val="22"/>
            <w:szCs w:val="22"/>
          </w:rPr>
          <w:tab/>
        </w:r>
        <w:r w:rsidR="00BA5531" w:rsidRPr="00A42DD9">
          <w:rPr>
            <w:rStyle w:val="Hyperlink"/>
            <w:noProof/>
          </w:rPr>
          <w:t>Risks to Subjects</w:t>
        </w:r>
        <w:r w:rsidR="00BA5531">
          <w:rPr>
            <w:noProof/>
            <w:webHidden/>
          </w:rPr>
          <w:tab/>
        </w:r>
        <w:r w:rsidR="00BA5531">
          <w:rPr>
            <w:noProof/>
            <w:webHidden/>
          </w:rPr>
          <w:fldChar w:fldCharType="begin"/>
        </w:r>
        <w:r w:rsidR="00BA5531">
          <w:rPr>
            <w:noProof/>
            <w:webHidden/>
          </w:rPr>
          <w:instrText xml:space="preserve"> PAGEREF _Toc440956524 \h </w:instrText>
        </w:r>
        <w:r w:rsidR="00BA5531">
          <w:rPr>
            <w:noProof/>
            <w:webHidden/>
          </w:rPr>
        </w:r>
        <w:r w:rsidR="00BA5531">
          <w:rPr>
            <w:noProof/>
            <w:webHidden/>
          </w:rPr>
          <w:fldChar w:fldCharType="separate"/>
        </w:r>
        <w:r w:rsidR="00EB5165">
          <w:rPr>
            <w:noProof/>
            <w:webHidden/>
          </w:rPr>
          <w:t>16</w:t>
        </w:r>
        <w:r w:rsidR="00BA5531">
          <w:rPr>
            <w:noProof/>
            <w:webHidden/>
          </w:rPr>
          <w:fldChar w:fldCharType="end"/>
        </w:r>
      </w:hyperlink>
    </w:p>
    <w:p w14:paraId="630C4DB5"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5" w:history="1">
        <w:r w:rsidR="00BA5531" w:rsidRPr="00A42DD9">
          <w:rPr>
            <w:rStyle w:val="Hyperlink"/>
            <w:noProof/>
          </w:rPr>
          <w:t>22.0</w:t>
        </w:r>
        <w:r w:rsidR="00BA5531">
          <w:rPr>
            <w:rFonts w:asciiTheme="minorHAnsi" w:eastAsiaTheme="minorEastAsia" w:hAnsiTheme="minorHAnsi" w:cstheme="minorBidi"/>
            <w:noProof/>
            <w:sz w:val="22"/>
            <w:szCs w:val="22"/>
          </w:rPr>
          <w:tab/>
        </w:r>
        <w:r w:rsidR="00BA5531" w:rsidRPr="00A42DD9">
          <w:rPr>
            <w:rStyle w:val="Hyperlink"/>
            <w:noProof/>
          </w:rPr>
          <w:t>Potential Benefits to Subjects</w:t>
        </w:r>
        <w:r w:rsidR="00BA5531">
          <w:rPr>
            <w:noProof/>
            <w:webHidden/>
          </w:rPr>
          <w:tab/>
        </w:r>
        <w:r w:rsidR="00BA5531">
          <w:rPr>
            <w:noProof/>
            <w:webHidden/>
          </w:rPr>
          <w:fldChar w:fldCharType="begin"/>
        </w:r>
        <w:r w:rsidR="00BA5531">
          <w:rPr>
            <w:noProof/>
            <w:webHidden/>
          </w:rPr>
          <w:instrText xml:space="preserve"> PAGEREF _Toc440956525 \h </w:instrText>
        </w:r>
        <w:r w:rsidR="00BA5531">
          <w:rPr>
            <w:noProof/>
            <w:webHidden/>
          </w:rPr>
        </w:r>
        <w:r w:rsidR="00BA5531">
          <w:rPr>
            <w:noProof/>
            <w:webHidden/>
          </w:rPr>
          <w:fldChar w:fldCharType="separate"/>
        </w:r>
        <w:r w:rsidR="00EB5165">
          <w:rPr>
            <w:noProof/>
            <w:webHidden/>
          </w:rPr>
          <w:t>16</w:t>
        </w:r>
        <w:r w:rsidR="00BA5531">
          <w:rPr>
            <w:noProof/>
            <w:webHidden/>
          </w:rPr>
          <w:fldChar w:fldCharType="end"/>
        </w:r>
      </w:hyperlink>
    </w:p>
    <w:p w14:paraId="6A0E0C5E"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6" w:history="1">
        <w:r w:rsidR="00BA5531" w:rsidRPr="00A42DD9">
          <w:rPr>
            <w:rStyle w:val="Hyperlink"/>
            <w:noProof/>
          </w:rPr>
          <w:t>23.0</w:t>
        </w:r>
        <w:r w:rsidR="00BA5531">
          <w:rPr>
            <w:rFonts w:asciiTheme="minorHAnsi" w:eastAsiaTheme="minorEastAsia" w:hAnsiTheme="minorHAnsi" w:cstheme="minorBidi"/>
            <w:noProof/>
            <w:sz w:val="22"/>
            <w:szCs w:val="22"/>
          </w:rPr>
          <w:tab/>
        </w:r>
        <w:r w:rsidR="00BA5531" w:rsidRPr="00A42DD9">
          <w:rPr>
            <w:rStyle w:val="Hyperlink"/>
            <w:noProof/>
          </w:rPr>
          <w:t>Compensation for Research-Related Injury</w:t>
        </w:r>
        <w:r w:rsidR="00BA5531">
          <w:rPr>
            <w:noProof/>
            <w:webHidden/>
          </w:rPr>
          <w:tab/>
        </w:r>
        <w:r w:rsidR="00BA5531">
          <w:rPr>
            <w:noProof/>
            <w:webHidden/>
          </w:rPr>
          <w:fldChar w:fldCharType="begin"/>
        </w:r>
        <w:r w:rsidR="00BA5531">
          <w:rPr>
            <w:noProof/>
            <w:webHidden/>
          </w:rPr>
          <w:instrText xml:space="preserve"> PAGEREF _Toc440956526 \h </w:instrText>
        </w:r>
        <w:r w:rsidR="00BA5531">
          <w:rPr>
            <w:noProof/>
            <w:webHidden/>
          </w:rPr>
        </w:r>
        <w:r w:rsidR="00BA5531">
          <w:rPr>
            <w:noProof/>
            <w:webHidden/>
          </w:rPr>
          <w:fldChar w:fldCharType="separate"/>
        </w:r>
        <w:r w:rsidR="00EB5165">
          <w:rPr>
            <w:noProof/>
            <w:webHidden/>
          </w:rPr>
          <w:t>16</w:t>
        </w:r>
        <w:r w:rsidR="00BA5531">
          <w:rPr>
            <w:noProof/>
            <w:webHidden/>
          </w:rPr>
          <w:fldChar w:fldCharType="end"/>
        </w:r>
      </w:hyperlink>
    </w:p>
    <w:p w14:paraId="37FD5667"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7" w:history="1">
        <w:r w:rsidR="00BA5531" w:rsidRPr="00A42DD9">
          <w:rPr>
            <w:rStyle w:val="Hyperlink"/>
            <w:noProof/>
          </w:rPr>
          <w:t>24.0</w:t>
        </w:r>
        <w:r w:rsidR="00BA5531">
          <w:rPr>
            <w:rFonts w:asciiTheme="minorHAnsi" w:eastAsiaTheme="minorEastAsia" w:hAnsiTheme="minorHAnsi" w:cstheme="minorBidi"/>
            <w:noProof/>
            <w:sz w:val="22"/>
            <w:szCs w:val="22"/>
          </w:rPr>
          <w:tab/>
        </w:r>
        <w:r w:rsidR="00BA5531" w:rsidRPr="00A42DD9">
          <w:rPr>
            <w:rStyle w:val="Hyperlink"/>
            <w:noProof/>
          </w:rPr>
          <w:t>Economic Burden to Subjects</w:t>
        </w:r>
        <w:r w:rsidR="00BA5531">
          <w:rPr>
            <w:noProof/>
            <w:webHidden/>
          </w:rPr>
          <w:tab/>
        </w:r>
        <w:r w:rsidR="00BA5531">
          <w:rPr>
            <w:noProof/>
            <w:webHidden/>
          </w:rPr>
          <w:fldChar w:fldCharType="begin"/>
        </w:r>
        <w:r w:rsidR="00BA5531">
          <w:rPr>
            <w:noProof/>
            <w:webHidden/>
          </w:rPr>
          <w:instrText xml:space="preserve"> PAGEREF _Toc440956527 \h </w:instrText>
        </w:r>
        <w:r w:rsidR="00BA5531">
          <w:rPr>
            <w:noProof/>
            <w:webHidden/>
          </w:rPr>
        </w:r>
        <w:r w:rsidR="00BA5531">
          <w:rPr>
            <w:noProof/>
            <w:webHidden/>
          </w:rPr>
          <w:fldChar w:fldCharType="separate"/>
        </w:r>
        <w:r w:rsidR="00EB5165">
          <w:rPr>
            <w:noProof/>
            <w:webHidden/>
          </w:rPr>
          <w:t>17</w:t>
        </w:r>
        <w:r w:rsidR="00BA5531">
          <w:rPr>
            <w:noProof/>
            <w:webHidden/>
          </w:rPr>
          <w:fldChar w:fldCharType="end"/>
        </w:r>
      </w:hyperlink>
    </w:p>
    <w:p w14:paraId="0CE8889C"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8" w:history="1">
        <w:r w:rsidR="00BA5531" w:rsidRPr="00A42DD9">
          <w:rPr>
            <w:rStyle w:val="Hyperlink"/>
            <w:noProof/>
          </w:rPr>
          <w:t>25.0</w:t>
        </w:r>
        <w:r w:rsidR="00BA5531">
          <w:rPr>
            <w:rFonts w:asciiTheme="minorHAnsi" w:eastAsiaTheme="minorEastAsia" w:hAnsiTheme="minorHAnsi" w:cstheme="minorBidi"/>
            <w:noProof/>
            <w:sz w:val="22"/>
            <w:szCs w:val="22"/>
          </w:rPr>
          <w:tab/>
        </w:r>
        <w:r w:rsidR="00BA5531" w:rsidRPr="00A42DD9">
          <w:rPr>
            <w:rStyle w:val="Hyperlink"/>
            <w:noProof/>
          </w:rPr>
          <w:t>Compensation for Participation</w:t>
        </w:r>
        <w:r w:rsidR="00BA5531">
          <w:rPr>
            <w:noProof/>
            <w:webHidden/>
          </w:rPr>
          <w:tab/>
        </w:r>
        <w:r w:rsidR="00BA5531">
          <w:rPr>
            <w:noProof/>
            <w:webHidden/>
          </w:rPr>
          <w:fldChar w:fldCharType="begin"/>
        </w:r>
        <w:r w:rsidR="00BA5531">
          <w:rPr>
            <w:noProof/>
            <w:webHidden/>
          </w:rPr>
          <w:instrText xml:space="preserve"> PAGEREF _Toc440956528 \h </w:instrText>
        </w:r>
        <w:r w:rsidR="00BA5531">
          <w:rPr>
            <w:noProof/>
            <w:webHidden/>
          </w:rPr>
        </w:r>
        <w:r w:rsidR="00BA5531">
          <w:rPr>
            <w:noProof/>
            <w:webHidden/>
          </w:rPr>
          <w:fldChar w:fldCharType="separate"/>
        </w:r>
        <w:r w:rsidR="00EB5165">
          <w:rPr>
            <w:noProof/>
            <w:webHidden/>
          </w:rPr>
          <w:t>17</w:t>
        </w:r>
        <w:r w:rsidR="00BA5531">
          <w:rPr>
            <w:noProof/>
            <w:webHidden/>
          </w:rPr>
          <w:fldChar w:fldCharType="end"/>
        </w:r>
      </w:hyperlink>
    </w:p>
    <w:p w14:paraId="4FCD7E52"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29" w:history="1">
        <w:r w:rsidR="00BA5531" w:rsidRPr="00A42DD9">
          <w:rPr>
            <w:rStyle w:val="Hyperlink"/>
            <w:noProof/>
          </w:rPr>
          <w:t>26.0</w:t>
        </w:r>
        <w:r w:rsidR="00BA5531">
          <w:rPr>
            <w:rFonts w:asciiTheme="minorHAnsi" w:eastAsiaTheme="minorEastAsia" w:hAnsiTheme="minorHAnsi" w:cstheme="minorBidi"/>
            <w:noProof/>
            <w:sz w:val="22"/>
            <w:szCs w:val="22"/>
          </w:rPr>
          <w:tab/>
        </w:r>
        <w:r w:rsidR="00BA5531" w:rsidRPr="00A42DD9">
          <w:rPr>
            <w:rStyle w:val="Hyperlink"/>
            <w:noProof/>
          </w:rPr>
          <w:t>Consent Process</w:t>
        </w:r>
        <w:r w:rsidR="00BA5531">
          <w:rPr>
            <w:noProof/>
            <w:webHidden/>
          </w:rPr>
          <w:tab/>
        </w:r>
        <w:r w:rsidR="00BA5531">
          <w:rPr>
            <w:noProof/>
            <w:webHidden/>
          </w:rPr>
          <w:fldChar w:fldCharType="begin"/>
        </w:r>
        <w:r w:rsidR="00BA5531">
          <w:rPr>
            <w:noProof/>
            <w:webHidden/>
          </w:rPr>
          <w:instrText xml:space="preserve"> PAGEREF _Toc440956529 \h </w:instrText>
        </w:r>
        <w:r w:rsidR="00BA5531">
          <w:rPr>
            <w:noProof/>
            <w:webHidden/>
          </w:rPr>
        </w:r>
        <w:r w:rsidR="00BA5531">
          <w:rPr>
            <w:noProof/>
            <w:webHidden/>
          </w:rPr>
          <w:fldChar w:fldCharType="separate"/>
        </w:r>
        <w:r w:rsidR="00EB5165">
          <w:rPr>
            <w:noProof/>
            <w:webHidden/>
          </w:rPr>
          <w:t>17</w:t>
        </w:r>
        <w:r w:rsidR="00BA5531">
          <w:rPr>
            <w:noProof/>
            <w:webHidden/>
          </w:rPr>
          <w:fldChar w:fldCharType="end"/>
        </w:r>
      </w:hyperlink>
    </w:p>
    <w:p w14:paraId="1973EBBB"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30" w:history="1">
        <w:r w:rsidR="00BA5531" w:rsidRPr="00A42DD9">
          <w:rPr>
            <w:rStyle w:val="Hyperlink"/>
            <w:noProof/>
          </w:rPr>
          <w:t>27.0</w:t>
        </w:r>
        <w:r w:rsidR="00BA5531">
          <w:rPr>
            <w:rFonts w:asciiTheme="minorHAnsi" w:eastAsiaTheme="minorEastAsia" w:hAnsiTheme="minorHAnsi" w:cstheme="minorBidi"/>
            <w:noProof/>
            <w:sz w:val="22"/>
            <w:szCs w:val="22"/>
          </w:rPr>
          <w:tab/>
        </w:r>
        <w:r w:rsidR="00BA5531" w:rsidRPr="00A42DD9">
          <w:rPr>
            <w:rStyle w:val="Hyperlink"/>
            <w:noProof/>
          </w:rPr>
          <w:t>Waiver or Alteration of Consent Process</w:t>
        </w:r>
        <w:r w:rsidR="00BA5531">
          <w:rPr>
            <w:noProof/>
            <w:webHidden/>
          </w:rPr>
          <w:tab/>
        </w:r>
        <w:r w:rsidR="00BA5531">
          <w:rPr>
            <w:noProof/>
            <w:webHidden/>
          </w:rPr>
          <w:fldChar w:fldCharType="begin"/>
        </w:r>
        <w:r w:rsidR="00BA5531">
          <w:rPr>
            <w:noProof/>
            <w:webHidden/>
          </w:rPr>
          <w:instrText xml:space="preserve"> PAGEREF _Toc440956530 \h </w:instrText>
        </w:r>
        <w:r w:rsidR="00BA5531">
          <w:rPr>
            <w:noProof/>
            <w:webHidden/>
          </w:rPr>
        </w:r>
        <w:r w:rsidR="00BA5531">
          <w:rPr>
            <w:noProof/>
            <w:webHidden/>
          </w:rPr>
          <w:fldChar w:fldCharType="separate"/>
        </w:r>
        <w:r w:rsidR="00EB5165">
          <w:rPr>
            <w:noProof/>
            <w:webHidden/>
          </w:rPr>
          <w:t>21</w:t>
        </w:r>
        <w:r w:rsidR="00BA5531">
          <w:rPr>
            <w:noProof/>
            <w:webHidden/>
          </w:rPr>
          <w:fldChar w:fldCharType="end"/>
        </w:r>
      </w:hyperlink>
    </w:p>
    <w:p w14:paraId="0F27138B"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31" w:history="1">
        <w:r w:rsidR="00BA5531" w:rsidRPr="00A42DD9">
          <w:rPr>
            <w:rStyle w:val="Hyperlink"/>
            <w:noProof/>
          </w:rPr>
          <w:t>28.0</w:t>
        </w:r>
        <w:r w:rsidR="00BA5531">
          <w:rPr>
            <w:rFonts w:asciiTheme="minorHAnsi" w:eastAsiaTheme="minorEastAsia" w:hAnsiTheme="minorHAnsi" w:cstheme="minorBidi"/>
            <w:noProof/>
            <w:sz w:val="22"/>
            <w:szCs w:val="22"/>
          </w:rPr>
          <w:tab/>
        </w:r>
        <w:r w:rsidR="00BA5531" w:rsidRPr="00A42DD9">
          <w:rPr>
            <w:rStyle w:val="Hyperlink"/>
            <w:noProof/>
          </w:rPr>
          <w:t>Process to Document Consent</w:t>
        </w:r>
        <w:r w:rsidR="00BA5531">
          <w:rPr>
            <w:noProof/>
            <w:webHidden/>
          </w:rPr>
          <w:tab/>
        </w:r>
        <w:r w:rsidR="00BA5531">
          <w:rPr>
            <w:noProof/>
            <w:webHidden/>
          </w:rPr>
          <w:fldChar w:fldCharType="begin"/>
        </w:r>
        <w:r w:rsidR="00BA5531">
          <w:rPr>
            <w:noProof/>
            <w:webHidden/>
          </w:rPr>
          <w:instrText xml:space="preserve"> PAGEREF _Toc440956531 \h </w:instrText>
        </w:r>
        <w:r w:rsidR="00BA5531">
          <w:rPr>
            <w:noProof/>
            <w:webHidden/>
          </w:rPr>
        </w:r>
        <w:r w:rsidR="00BA5531">
          <w:rPr>
            <w:noProof/>
            <w:webHidden/>
          </w:rPr>
          <w:fldChar w:fldCharType="separate"/>
        </w:r>
        <w:r w:rsidR="00EB5165">
          <w:rPr>
            <w:noProof/>
            <w:webHidden/>
          </w:rPr>
          <w:t>22</w:t>
        </w:r>
        <w:r w:rsidR="00BA5531">
          <w:rPr>
            <w:noProof/>
            <w:webHidden/>
          </w:rPr>
          <w:fldChar w:fldCharType="end"/>
        </w:r>
      </w:hyperlink>
    </w:p>
    <w:p w14:paraId="69256E38"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32" w:history="1">
        <w:r w:rsidR="00BA5531" w:rsidRPr="00A42DD9">
          <w:rPr>
            <w:rStyle w:val="Hyperlink"/>
            <w:noProof/>
          </w:rPr>
          <w:t>29.0</w:t>
        </w:r>
        <w:r w:rsidR="00BA5531">
          <w:rPr>
            <w:rFonts w:asciiTheme="minorHAnsi" w:eastAsiaTheme="minorEastAsia" w:hAnsiTheme="minorHAnsi" w:cstheme="minorBidi"/>
            <w:noProof/>
            <w:sz w:val="22"/>
            <w:szCs w:val="22"/>
          </w:rPr>
          <w:tab/>
        </w:r>
        <w:r w:rsidR="00BA5531" w:rsidRPr="00A42DD9">
          <w:rPr>
            <w:rStyle w:val="Hyperlink"/>
            <w:noProof/>
          </w:rPr>
          <w:t>Multi-Site Research (Multisite/Multicenter Only)</w:t>
        </w:r>
        <w:r w:rsidR="00BA5531">
          <w:rPr>
            <w:noProof/>
            <w:webHidden/>
          </w:rPr>
          <w:tab/>
        </w:r>
        <w:r w:rsidR="00BA5531">
          <w:rPr>
            <w:noProof/>
            <w:webHidden/>
          </w:rPr>
          <w:fldChar w:fldCharType="begin"/>
        </w:r>
        <w:r w:rsidR="00BA5531">
          <w:rPr>
            <w:noProof/>
            <w:webHidden/>
          </w:rPr>
          <w:instrText xml:space="preserve"> PAGEREF _Toc440956532 \h </w:instrText>
        </w:r>
        <w:r w:rsidR="00BA5531">
          <w:rPr>
            <w:noProof/>
            <w:webHidden/>
          </w:rPr>
        </w:r>
        <w:r w:rsidR="00BA5531">
          <w:rPr>
            <w:noProof/>
            <w:webHidden/>
          </w:rPr>
          <w:fldChar w:fldCharType="separate"/>
        </w:r>
        <w:r w:rsidR="00EB5165">
          <w:rPr>
            <w:noProof/>
            <w:webHidden/>
          </w:rPr>
          <w:t>23</w:t>
        </w:r>
        <w:r w:rsidR="00BA5531">
          <w:rPr>
            <w:noProof/>
            <w:webHidden/>
          </w:rPr>
          <w:fldChar w:fldCharType="end"/>
        </w:r>
      </w:hyperlink>
    </w:p>
    <w:p w14:paraId="5C02596C"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33" w:history="1">
        <w:r w:rsidR="00BA5531" w:rsidRPr="00A42DD9">
          <w:rPr>
            <w:rStyle w:val="Hyperlink"/>
            <w:noProof/>
          </w:rPr>
          <w:t>30.0</w:t>
        </w:r>
        <w:r w:rsidR="00BA5531">
          <w:rPr>
            <w:rFonts w:asciiTheme="minorHAnsi" w:eastAsiaTheme="minorEastAsia" w:hAnsiTheme="minorHAnsi" w:cstheme="minorBidi"/>
            <w:noProof/>
            <w:sz w:val="22"/>
            <w:szCs w:val="22"/>
          </w:rPr>
          <w:tab/>
        </w:r>
        <w:r w:rsidR="00BA5531" w:rsidRPr="00A42DD9">
          <w:rPr>
            <w:rStyle w:val="Hyperlink"/>
            <w:noProof/>
          </w:rPr>
          <w:t>Banking Data or Specimens for Future Use</w:t>
        </w:r>
        <w:r w:rsidR="00BA5531">
          <w:rPr>
            <w:noProof/>
            <w:webHidden/>
          </w:rPr>
          <w:tab/>
        </w:r>
        <w:r w:rsidR="00BA5531">
          <w:rPr>
            <w:noProof/>
            <w:webHidden/>
          </w:rPr>
          <w:fldChar w:fldCharType="begin"/>
        </w:r>
        <w:r w:rsidR="00BA5531">
          <w:rPr>
            <w:noProof/>
            <w:webHidden/>
          </w:rPr>
          <w:instrText xml:space="preserve"> PAGEREF _Toc440956533 \h </w:instrText>
        </w:r>
        <w:r w:rsidR="00BA5531">
          <w:rPr>
            <w:noProof/>
            <w:webHidden/>
          </w:rPr>
        </w:r>
        <w:r w:rsidR="00BA5531">
          <w:rPr>
            <w:noProof/>
            <w:webHidden/>
          </w:rPr>
          <w:fldChar w:fldCharType="separate"/>
        </w:r>
        <w:r w:rsidR="00EB5165">
          <w:rPr>
            <w:noProof/>
            <w:webHidden/>
          </w:rPr>
          <w:t>24</w:t>
        </w:r>
        <w:r w:rsidR="00BA5531">
          <w:rPr>
            <w:noProof/>
            <w:webHidden/>
          </w:rPr>
          <w:fldChar w:fldCharType="end"/>
        </w:r>
      </w:hyperlink>
    </w:p>
    <w:p w14:paraId="612D6078"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34" w:history="1">
        <w:r w:rsidR="00BA5531" w:rsidRPr="00A42DD9">
          <w:rPr>
            <w:rStyle w:val="Hyperlink"/>
            <w:noProof/>
          </w:rPr>
          <w:t>31.0</w:t>
        </w:r>
        <w:r w:rsidR="00BA5531">
          <w:rPr>
            <w:rFonts w:asciiTheme="minorHAnsi" w:eastAsiaTheme="minorEastAsia" w:hAnsiTheme="minorHAnsi" w:cstheme="minorBidi"/>
            <w:noProof/>
            <w:sz w:val="22"/>
            <w:szCs w:val="22"/>
          </w:rPr>
          <w:tab/>
        </w:r>
        <w:r w:rsidR="00BA5531" w:rsidRPr="00A42DD9">
          <w:rPr>
            <w:rStyle w:val="Hyperlink"/>
            <w:noProof/>
          </w:rPr>
          <w:t>Drugs or Devices</w:t>
        </w:r>
        <w:r w:rsidR="00BA5531">
          <w:rPr>
            <w:noProof/>
            <w:webHidden/>
          </w:rPr>
          <w:tab/>
        </w:r>
        <w:r w:rsidR="00BA5531">
          <w:rPr>
            <w:noProof/>
            <w:webHidden/>
          </w:rPr>
          <w:fldChar w:fldCharType="begin"/>
        </w:r>
        <w:r w:rsidR="00BA5531">
          <w:rPr>
            <w:noProof/>
            <w:webHidden/>
          </w:rPr>
          <w:instrText xml:space="preserve"> PAGEREF _Toc440956534 \h </w:instrText>
        </w:r>
        <w:r w:rsidR="00BA5531">
          <w:rPr>
            <w:noProof/>
            <w:webHidden/>
          </w:rPr>
        </w:r>
        <w:r w:rsidR="00BA5531">
          <w:rPr>
            <w:noProof/>
            <w:webHidden/>
          </w:rPr>
          <w:fldChar w:fldCharType="separate"/>
        </w:r>
        <w:r w:rsidR="00EB5165">
          <w:rPr>
            <w:noProof/>
            <w:webHidden/>
          </w:rPr>
          <w:t>24</w:t>
        </w:r>
        <w:r w:rsidR="00BA5531">
          <w:rPr>
            <w:noProof/>
            <w:webHidden/>
          </w:rPr>
          <w:fldChar w:fldCharType="end"/>
        </w:r>
      </w:hyperlink>
    </w:p>
    <w:p w14:paraId="24DACC70" w14:textId="77777777" w:rsidR="00BA5531" w:rsidRDefault="00BF3C0F">
      <w:pPr>
        <w:pStyle w:val="TOC1"/>
        <w:tabs>
          <w:tab w:val="left" w:pos="660"/>
          <w:tab w:val="right" w:leader="dot" w:pos="8630"/>
        </w:tabs>
        <w:rPr>
          <w:rFonts w:asciiTheme="minorHAnsi" w:eastAsiaTheme="minorEastAsia" w:hAnsiTheme="minorHAnsi" w:cstheme="minorBidi"/>
          <w:noProof/>
          <w:sz w:val="22"/>
          <w:szCs w:val="22"/>
        </w:rPr>
      </w:pPr>
      <w:hyperlink w:anchor="_Toc440956535" w:history="1">
        <w:r w:rsidR="00BA5531" w:rsidRPr="00A42DD9">
          <w:rPr>
            <w:rStyle w:val="Hyperlink"/>
            <w:noProof/>
          </w:rPr>
          <w:t>32.0</w:t>
        </w:r>
        <w:r w:rsidR="00BA5531">
          <w:rPr>
            <w:rFonts w:asciiTheme="minorHAnsi" w:eastAsiaTheme="minorEastAsia" w:hAnsiTheme="minorHAnsi" w:cstheme="minorBidi"/>
            <w:noProof/>
            <w:sz w:val="22"/>
            <w:szCs w:val="22"/>
          </w:rPr>
          <w:tab/>
        </w:r>
        <w:r w:rsidR="00BA5531" w:rsidRPr="00A42DD9">
          <w:rPr>
            <w:rStyle w:val="Hyperlink"/>
            <w:noProof/>
          </w:rPr>
          <w:t>Humanitarian Use Devices</w:t>
        </w:r>
        <w:r w:rsidR="00BA5531">
          <w:rPr>
            <w:noProof/>
            <w:webHidden/>
          </w:rPr>
          <w:tab/>
        </w:r>
        <w:r w:rsidR="00BA5531">
          <w:rPr>
            <w:noProof/>
            <w:webHidden/>
          </w:rPr>
          <w:fldChar w:fldCharType="begin"/>
        </w:r>
        <w:r w:rsidR="00BA5531">
          <w:rPr>
            <w:noProof/>
            <w:webHidden/>
          </w:rPr>
          <w:instrText xml:space="preserve"> PAGEREF _Toc440956535 \h </w:instrText>
        </w:r>
        <w:r w:rsidR="00BA5531">
          <w:rPr>
            <w:noProof/>
            <w:webHidden/>
          </w:rPr>
        </w:r>
        <w:r w:rsidR="00BA5531">
          <w:rPr>
            <w:noProof/>
            <w:webHidden/>
          </w:rPr>
          <w:fldChar w:fldCharType="separate"/>
        </w:r>
        <w:r w:rsidR="00EB5165">
          <w:rPr>
            <w:noProof/>
            <w:webHidden/>
          </w:rPr>
          <w:t>25</w:t>
        </w:r>
        <w:r w:rsidR="00BA5531">
          <w:rPr>
            <w:noProof/>
            <w:webHidden/>
          </w:rPr>
          <w:fldChar w:fldCharType="end"/>
        </w:r>
      </w:hyperlink>
    </w:p>
    <w:p w14:paraId="43CD3726" w14:textId="77777777" w:rsidR="00D968A0" w:rsidRDefault="00D968A0" w:rsidP="003520B0">
      <w:r w:rsidRPr="00440922">
        <w:rPr>
          <w:bCs/>
          <w:noProof/>
        </w:rPr>
        <w:fldChar w:fldCharType="end"/>
      </w:r>
    </w:p>
    <w:p w14:paraId="32C992DC" w14:textId="77777777" w:rsidR="00D968A0" w:rsidRDefault="00D968A0" w:rsidP="003520B0">
      <w:pPr>
        <w:autoSpaceDE/>
        <w:autoSpaceDN/>
        <w:adjustRightInd/>
        <w:rPr>
          <w:rFonts w:ascii="Times New Roman" w:hAnsi="Times New Roman"/>
          <w:b/>
          <w:i/>
          <w:sz w:val="28"/>
          <w:szCs w:val="28"/>
        </w:rPr>
      </w:pPr>
      <w:r>
        <w:rPr>
          <w:b/>
          <w:sz w:val="28"/>
          <w:szCs w:val="28"/>
        </w:rPr>
        <w:br w:type="page"/>
      </w:r>
    </w:p>
    <w:p w14:paraId="7A13C488" w14:textId="77777777" w:rsidR="00D968A0" w:rsidRPr="004F1AEA" w:rsidRDefault="00D968A0" w:rsidP="00416638">
      <w:pPr>
        <w:pStyle w:val="List"/>
        <w:numPr>
          <w:ilvl w:val="0"/>
          <w:numId w:val="0"/>
        </w:numPr>
        <w:ind w:right="0"/>
        <w:outlineLvl w:val="0"/>
        <w:rPr>
          <w:b/>
          <w:sz w:val="28"/>
          <w:szCs w:val="28"/>
        </w:rPr>
      </w:pPr>
      <w:bookmarkStart w:id="0" w:name="_Toc440956501"/>
      <w:r w:rsidRPr="004F1AEA">
        <w:rPr>
          <w:b/>
          <w:sz w:val="28"/>
          <w:szCs w:val="28"/>
        </w:rPr>
        <w:lastRenderedPageBreak/>
        <w:t>Template Instructions</w:t>
      </w:r>
      <w:bookmarkEnd w:id="0"/>
    </w:p>
    <w:p w14:paraId="6AF28778" w14:textId="5C2757E0" w:rsidR="00E06532" w:rsidRPr="00B44BFD" w:rsidRDefault="0070063B">
      <w:pPr>
        <w:autoSpaceDE/>
        <w:autoSpaceDN/>
        <w:adjustRightInd/>
        <w:rPr>
          <w:b/>
          <w:i/>
        </w:rPr>
      </w:pPr>
      <w:r>
        <w:rPr>
          <w:b/>
          <w:i/>
        </w:rPr>
        <w:t>Sections that do not apply:</w:t>
      </w:r>
    </w:p>
    <w:p w14:paraId="2E9C1CFD" w14:textId="2C1F960E" w:rsidR="00E43BCA" w:rsidRDefault="00E43BCA">
      <w:pPr>
        <w:pStyle w:val="List"/>
        <w:ind w:right="0"/>
      </w:pPr>
      <w:r>
        <w:t xml:space="preserve">In several sections, the addition of checkboxes for </w:t>
      </w:r>
      <w:r w:rsidRPr="00416638">
        <w:rPr>
          <w:b/>
        </w:rPr>
        <w:t>Not Applicable</w:t>
      </w:r>
      <w:r>
        <w:t xml:space="preserve"> have been added to the template as responses</w:t>
      </w:r>
      <w:r w:rsidR="00EB5165">
        <w:t>.</w:t>
      </w:r>
      <w:r>
        <w:t xml:space="preserve">  </w:t>
      </w:r>
    </w:p>
    <w:p w14:paraId="28A3CDBE" w14:textId="77777777" w:rsidR="00F9265D" w:rsidRDefault="00F9265D" w:rsidP="00F9265D">
      <w:pPr>
        <w:pStyle w:val="List2"/>
      </w:pPr>
      <w:r>
        <w:t xml:space="preserve">If an N/A checkbox is present, select the appropriate justification from the list.  </w:t>
      </w:r>
    </w:p>
    <w:p w14:paraId="2F18ADE4" w14:textId="77777777" w:rsidR="00F9265D" w:rsidRDefault="00F9265D" w:rsidP="00F9265D">
      <w:pPr>
        <w:pStyle w:val="List2"/>
      </w:pPr>
      <w:r>
        <w:t>If an N/A checkbox is not present, or if none of the existing checkboxes apply to your study, you must write in your own justification.</w:t>
      </w:r>
    </w:p>
    <w:p w14:paraId="60D3E2B0" w14:textId="68E3E84B" w:rsidR="00F9265D" w:rsidRDefault="00F9265D" w:rsidP="00416638">
      <w:pPr>
        <w:pStyle w:val="List"/>
      </w:pPr>
      <w:r>
        <w:t>In addition:</w:t>
      </w:r>
    </w:p>
    <w:p w14:paraId="520F3BE8" w14:textId="4BEAD262" w:rsidR="00526D92" w:rsidRDefault="00F9265D" w:rsidP="00416638">
      <w:pPr>
        <w:pStyle w:val="List2"/>
      </w:pPr>
      <w:r>
        <w:t>For r</w:t>
      </w:r>
      <w:r w:rsidR="00E43BCA" w:rsidRPr="00440922">
        <w:t xml:space="preserve">esearch </w:t>
      </w:r>
      <w:r w:rsidR="00E43BCA">
        <w:t xml:space="preserve">where the only study procedures are records/chart review: </w:t>
      </w:r>
      <w:r w:rsidR="00E43BCA" w:rsidRPr="00440922">
        <w:t xml:space="preserve"> Sections 1</w:t>
      </w:r>
      <w:r w:rsidR="00E43BCA">
        <w:t>9</w:t>
      </w:r>
      <w:r w:rsidR="00E43BCA" w:rsidRPr="00440922">
        <w:t xml:space="preserve">, </w:t>
      </w:r>
      <w:r w:rsidR="00E43BCA">
        <w:t xml:space="preserve">20, </w:t>
      </w:r>
      <w:r w:rsidR="00E43BCA" w:rsidRPr="00440922">
        <w:t>2</w:t>
      </w:r>
      <w:r w:rsidR="00E43BCA">
        <w:t>2</w:t>
      </w:r>
      <w:r w:rsidR="00E43BCA" w:rsidRPr="00440922">
        <w:t>, 2</w:t>
      </w:r>
      <w:r w:rsidR="00E43BCA">
        <w:t>3</w:t>
      </w:r>
      <w:r w:rsidR="00E43BCA" w:rsidRPr="00440922">
        <w:t xml:space="preserve">, </w:t>
      </w:r>
      <w:r w:rsidR="00E43BCA">
        <w:t>24, 25, 31</w:t>
      </w:r>
      <w:r w:rsidR="00E43BCA" w:rsidRPr="00440922">
        <w:t>, and 3</w:t>
      </w:r>
      <w:r w:rsidR="00E43BCA">
        <w:t>2</w:t>
      </w:r>
      <w:r w:rsidR="00E43BCA" w:rsidRPr="00440922">
        <w:t xml:space="preserve"> do not </w:t>
      </w:r>
      <w:r w:rsidR="00E43BCA">
        <w:t>apply.</w:t>
      </w:r>
    </w:p>
    <w:p w14:paraId="4025CC4E" w14:textId="33B1C722" w:rsidR="00E43BCA" w:rsidRPr="00416638" w:rsidRDefault="00F9265D" w:rsidP="00416638">
      <w:pPr>
        <w:pStyle w:val="List2"/>
      </w:pPr>
      <w:r>
        <w:t>For e</w:t>
      </w:r>
      <w:r w:rsidR="00E43BCA">
        <w:t>xempt research:  Sections 31 and 32 do not apply.</w:t>
      </w:r>
    </w:p>
    <w:p w14:paraId="6C266343" w14:textId="77777777" w:rsidR="00BE0355" w:rsidRDefault="00BE0355" w:rsidP="00416638">
      <w:pPr>
        <w:pStyle w:val="List"/>
        <w:numPr>
          <w:ilvl w:val="0"/>
          <w:numId w:val="0"/>
        </w:numPr>
        <w:spacing w:before="0" w:beforeAutospacing="0" w:after="0" w:afterAutospacing="0"/>
        <w:ind w:left="720" w:right="0" w:hanging="360"/>
      </w:pPr>
    </w:p>
    <w:p w14:paraId="30FCBEEA" w14:textId="65CA4AF8" w:rsidR="003C6F5D" w:rsidRPr="009B16B6" w:rsidRDefault="006F181D" w:rsidP="00416638">
      <w:pPr>
        <w:pStyle w:val="List"/>
        <w:numPr>
          <w:ilvl w:val="0"/>
          <w:numId w:val="0"/>
        </w:numPr>
        <w:spacing w:before="0" w:beforeAutospacing="0" w:after="0" w:afterAutospacing="0"/>
        <w:ind w:left="360" w:right="0" w:hanging="360"/>
        <w:rPr>
          <w:b/>
          <w:i w:val="0"/>
        </w:rPr>
      </w:pPr>
      <w:r>
        <w:rPr>
          <w:b/>
        </w:rPr>
        <w:t>S</w:t>
      </w:r>
      <w:r w:rsidR="003E6545" w:rsidRPr="009B16B6">
        <w:rPr>
          <w:b/>
        </w:rPr>
        <w:t>tudies with multiple participant groups:</w:t>
      </w:r>
    </w:p>
    <w:p w14:paraId="7BD6CA16" w14:textId="77777777" w:rsidR="003E6545" w:rsidRPr="009B16B6" w:rsidRDefault="003E6545">
      <w:pPr>
        <w:pStyle w:val="Default"/>
        <w:rPr>
          <w:i/>
        </w:rPr>
      </w:pPr>
    </w:p>
    <w:p w14:paraId="26F23A2D" w14:textId="476D344E" w:rsidR="003E6545" w:rsidRDefault="003E6545">
      <w:pPr>
        <w:pStyle w:val="List"/>
        <w:spacing w:before="0" w:beforeAutospacing="0" w:after="120" w:afterAutospacing="0"/>
        <w:ind w:right="0"/>
      </w:pPr>
      <w:r>
        <w:t xml:space="preserve">If this study involves multiple participant groups </w:t>
      </w:r>
      <w:r w:rsidR="00211771">
        <w:t>(e.g. parents and children)</w:t>
      </w:r>
      <w:r w:rsidR="001E4AB6">
        <w:t xml:space="preserve">, </w:t>
      </w:r>
      <w:r>
        <w:t>provide information in applicable section</w:t>
      </w:r>
      <w:r w:rsidR="009269D5">
        <w:t>s</w:t>
      </w:r>
      <w:r>
        <w:t xml:space="preserve"> for </w:t>
      </w:r>
      <w:r w:rsidR="00CF56E9">
        <w:t>each</w:t>
      </w:r>
      <w:r w:rsidR="00681DFA">
        <w:t xml:space="preserve"> </w:t>
      </w:r>
      <w:r>
        <w:t>participant group</w:t>
      </w:r>
      <w:r w:rsidR="00F342C7">
        <w:t>.</w:t>
      </w:r>
      <w:r>
        <w:t xml:space="preserve"> </w:t>
      </w:r>
      <w:r w:rsidR="00F342C7">
        <w:t>C</w:t>
      </w:r>
      <w:r>
        <w:t xml:space="preserve">learly label </w:t>
      </w:r>
      <w:r w:rsidR="00191E00">
        <w:t>responses when they differ.</w:t>
      </w:r>
      <w:r>
        <w:t xml:space="preserve"> </w:t>
      </w:r>
      <w:r w:rsidR="00D254DC">
        <w:t xml:space="preserve"> </w:t>
      </w:r>
      <w:r w:rsidR="00AD176E">
        <w:t>For example:</w:t>
      </w:r>
    </w:p>
    <w:p w14:paraId="764637B3" w14:textId="77777777" w:rsidR="001E4AB6" w:rsidRDefault="001E4AB6">
      <w:pPr>
        <w:pStyle w:val="BlockText"/>
        <w:shd w:val="clear" w:color="auto" w:fill="F2F2F2" w:themeFill="background1" w:themeFillShade="F2"/>
        <w:ind w:right="0"/>
        <w:rPr>
          <w:i w:val="0"/>
        </w:rPr>
      </w:pPr>
      <w:r w:rsidRPr="00BE5C0B">
        <w:rPr>
          <w:i w:val="0"/>
        </w:rPr>
        <w:t xml:space="preserve">Response: </w:t>
      </w:r>
    </w:p>
    <w:p w14:paraId="1BF7FD80" w14:textId="6AB502AD" w:rsidR="001E4AB6" w:rsidRPr="00416638" w:rsidRDefault="00AD176E">
      <w:pPr>
        <w:pStyle w:val="BlockText"/>
        <w:shd w:val="clear" w:color="auto" w:fill="F2F2F2" w:themeFill="background1" w:themeFillShade="F2"/>
        <w:ind w:right="0"/>
        <w:rPr>
          <w:i w:val="0"/>
        </w:rPr>
      </w:pPr>
      <w:r>
        <w:rPr>
          <w:i w:val="0"/>
          <w:u w:val="single"/>
        </w:rPr>
        <w:t>Intervention Group:</w:t>
      </w:r>
      <w:r w:rsidR="009B05F3">
        <w:rPr>
          <w:i w:val="0"/>
        </w:rPr>
        <w:t xml:space="preserve"> </w:t>
      </w:r>
    </w:p>
    <w:p w14:paraId="28BA200B" w14:textId="4BFDB79E" w:rsidR="001E4AB6" w:rsidRDefault="00AD176E">
      <w:pPr>
        <w:pStyle w:val="BlockText"/>
        <w:shd w:val="clear" w:color="auto" w:fill="F2F2F2" w:themeFill="background1" w:themeFillShade="F2"/>
        <w:ind w:right="0"/>
        <w:rPr>
          <w:i w:val="0"/>
          <w:u w:val="single"/>
        </w:rPr>
      </w:pPr>
      <w:r>
        <w:rPr>
          <w:i w:val="0"/>
          <w:u w:val="single"/>
        </w:rPr>
        <w:br/>
      </w:r>
      <w:r w:rsidR="001E4AB6">
        <w:rPr>
          <w:i w:val="0"/>
          <w:u w:val="single"/>
        </w:rPr>
        <w:t>Control Group:</w:t>
      </w:r>
    </w:p>
    <w:p w14:paraId="5F7A12B8" w14:textId="77777777" w:rsidR="00AD176E" w:rsidRPr="00416638" w:rsidRDefault="00AD176E">
      <w:pPr>
        <w:pStyle w:val="BlockText"/>
        <w:shd w:val="clear" w:color="auto" w:fill="F2F2F2" w:themeFill="background1" w:themeFillShade="F2"/>
        <w:ind w:right="0"/>
        <w:rPr>
          <w:i w:val="0"/>
          <w:u w:val="single"/>
        </w:rPr>
      </w:pPr>
    </w:p>
    <w:p w14:paraId="4AB05028" w14:textId="77777777" w:rsidR="00E06532" w:rsidRPr="00C43BAB" w:rsidRDefault="00E06532">
      <w:pPr>
        <w:pStyle w:val="List"/>
        <w:numPr>
          <w:ilvl w:val="0"/>
          <w:numId w:val="0"/>
        </w:numPr>
        <w:ind w:right="0"/>
        <w:rPr>
          <w:b/>
        </w:rPr>
      </w:pPr>
      <w:r w:rsidRPr="00C43BAB">
        <w:rPr>
          <w:b/>
        </w:rPr>
        <w:t>Formatting:</w:t>
      </w:r>
    </w:p>
    <w:p w14:paraId="68FFE8BE" w14:textId="5BC06C66" w:rsidR="00E06532" w:rsidRPr="00C43BAB" w:rsidRDefault="00E06532">
      <w:pPr>
        <w:pStyle w:val="List"/>
        <w:spacing w:before="0" w:beforeAutospacing="0" w:after="0" w:afterAutospacing="0"/>
        <w:ind w:right="0"/>
      </w:pPr>
      <w:r w:rsidRPr="00C43BAB">
        <w:t xml:space="preserve">Do not remove </w:t>
      </w:r>
      <w:r w:rsidR="00975127" w:rsidRPr="00C43BAB">
        <w:t xml:space="preserve">template </w:t>
      </w:r>
      <w:r w:rsidRPr="00C43BAB">
        <w:t xml:space="preserve">instructions </w:t>
      </w:r>
      <w:r w:rsidR="00A55434" w:rsidRPr="00C43BAB">
        <w:t xml:space="preserve">or </w:t>
      </w:r>
      <w:r w:rsidRPr="00C43BAB">
        <w:t>section headings</w:t>
      </w:r>
      <w:r w:rsidR="0090221C" w:rsidRPr="00C43BAB">
        <w:t xml:space="preserve"> </w:t>
      </w:r>
      <w:r w:rsidR="00172F63" w:rsidRPr="00C43BAB">
        <w:t>when they do no</w:t>
      </w:r>
      <w:r w:rsidR="00EB2A2D" w:rsidRPr="00C43BAB">
        <w:t>t apply to your study.</w:t>
      </w:r>
    </w:p>
    <w:p w14:paraId="2B730CBC" w14:textId="1B495F69" w:rsidR="0027434C" w:rsidRDefault="00E06532" w:rsidP="003246BD">
      <w:pPr>
        <w:pStyle w:val="List"/>
        <w:numPr>
          <w:ilvl w:val="0"/>
          <w:numId w:val="0"/>
        </w:numPr>
        <w:spacing w:before="0" w:beforeAutospacing="0" w:after="0" w:afterAutospacing="0"/>
        <w:ind w:left="360" w:right="0"/>
      </w:pPr>
      <w:r w:rsidRPr="00C43BAB">
        <w:t>If you are pasting info</w:t>
      </w:r>
      <w:r w:rsidR="00EB5165">
        <w:t>rmation from other documents using</w:t>
      </w:r>
      <w:r w:rsidR="006D1949">
        <w:t xml:space="preserve"> the </w:t>
      </w:r>
      <w:r w:rsidR="006E3A8B">
        <w:t>“</w:t>
      </w:r>
      <w:r w:rsidR="006D1949" w:rsidRPr="008A1AF4">
        <w:t>Merge Formatting</w:t>
      </w:r>
      <w:r w:rsidR="006E3A8B">
        <w:t>”</w:t>
      </w:r>
      <w:r w:rsidR="006D1949" w:rsidRPr="008A1AF4">
        <w:t xml:space="preserve"> P</w:t>
      </w:r>
      <w:r w:rsidRPr="008A1AF4">
        <w:t xml:space="preserve">aste option </w:t>
      </w:r>
      <w:r w:rsidR="00EB5165" w:rsidRPr="008A1AF4">
        <w:t>will maint</w:t>
      </w:r>
      <w:r w:rsidR="00EB5165">
        <w:t>ain</w:t>
      </w:r>
      <w:r w:rsidRPr="00C43BAB">
        <w:t xml:space="preserve"> the f</w:t>
      </w:r>
      <w:r w:rsidR="00EB5165">
        <w:t>ormatting of the response boxes.</w:t>
      </w:r>
    </w:p>
    <w:p w14:paraId="2506CD84" w14:textId="77777777" w:rsidR="0027434C" w:rsidRDefault="0027434C" w:rsidP="00416638">
      <w:pPr>
        <w:pStyle w:val="List"/>
        <w:numPr>
          <w:ilvl w:val="0"/>
          <w:numId w:val="0"/>
        </w:numPr>
        <w:ind w:right="0"/>
        <w:rPr>
          <w:b/>
        </w:rPr>
      </w:pPr>
      <w:r>
        <w:rPr>
          <w:b/>
        </w:rPr>
        <w:t>Amendments:</w:t>
      </w:r>
    </w:p>
    <w:p w14:paraId="7FEA0D3E" w14:textId="516F0FE7" w:rsidR="0027434C" w:rsidRDefault="00E06532" w:rsidP="00416638">
      <w:pPr>
        <w:pStyle w:val="List"/>
        <w:numPr>
          <w:ilvl w:val="0"/>
          <w:numId w:val="47"/>
        </w:numPr>
        <w:ind w:right="0"/>
      </w:pPr>
      <w:r w:rsidRPr="00CA0CB1">
        <w:t xml:space="preserve">When </w:t>
      </w:r>
      <w:r w:rsidR="009D243C">
        <w:t>making modifications or revisions to this and other documents, use</w:t>
      </w:r>
      <w:r w:rsidR="00C91B15">
        <w:t xml:space="preserve"> the</w:t>
      </w:r>
      <w:r w:rsidR="009D243C">
        <w:t xml:space="preserve"> </w:t>
      </w:r>
      <w:r w:rsidR="009D243C" w:rsidRPr="00416638">
        <w:rPr>
          <w:b/>
        </w:rPr>
        <w:t>Track Change</w:t>
      </w:r>
      <w:r w:rsidR="005B0013" w:rsidRPr="00416638">
        <w:rPr>
          <w:b/>
        </w:rPr>
        <w:t>s</w:t>
      </w:r>
      <w:r w:rsidR="009D243C">
        <w:t xml:space="preserve"> function in </w:t>
      </w:r>
      <w:r w:rsidR="00AB5DCE">
        <w:t xml:space="preserve">Microsoft </w:t>
      </w:r>
      <w:r w:rsidR="009D243C">
        <w:t>Word</w:t>
      </w:r>
      <w:r w:rsidR="00AB5DCE">
        <w:t>.</w:t>
      </w:r>
    </w:p>
    <w:p w14:paraId="56D8DFF3" w14:textId="24A60A9C" w:rsidR="0027434C" w:rsidRDefault="0027434C" w:rsidP="00416638">
      <w:pPr>
        <w:pStyle w:val="List"/>
        <w:numPr>
          <w:ilvl w:val="0"/>
          <w:numId w:val="47"/>
        </w:numPr>
        <w:ind w:right="0"/>
      </w:pPr>
      <w:r>
        <w:t>Up</w:t>
      </w:r>
      <w:r w:rsidR="008A390E">
        <w:t xml:space="preserve">date the version date or number </w:t>
      </w:r>
      <w:r w:rsidR="008A390E">
        <w:rPr>
          <w:b/>
        </w:rPr>
        <w:t>on Page 3.</w:t>
      </w:r>
    </w:p>
    <w:p w14:paraId="6B34E72E" w14:textId="1BDA670C" w:rsidR="00E06532" w:rsidRPr="009F7F2C" w:rsidRDefault="00E06532" w:rsidP="00416638">
      <w:pPr>
        <w:pStyle w:val="List"/>
        <w:numPr>
          <w:ilvl w:val="0"/>
          <w:numId w:val="0"/>
        </w:numPr>
        <w:spacing w:before="0" w:beforeAutospacing="0" w:after="0" w:afterAutospacing="0"/>
        <w:ind w:left="720" w:right="0"/>
        <w:rPr>
          <w:b/>
          <w:sz w:val="28"/>
          <w:szCs w:val="28"/>
        </w:rPr>
      </w:pPr>
      <w:r w:rsidRPr="009F7F2C">
        <w:rPr>
          <w:b/>
          <w:sz w:val="28"/>
          <w:szCs w:val="28"/>
        </w:rPr>
        <w:br w:type="page"/>
      </w:r>
    </w:p>
    <w:p w14:paraId="6795B72F" w14:textId="576A50DB" w:rsidR="001C7854" w:rsidRDefault="001C7854" w:rsidP="003520B0">
      <w:pPr>
        <w:pStyle w:val="Default"/>
        <w:rPr>
          <w:b/>
          <w:sz w:val="28"/>
          <w:szCs w:val="28"/>
        </w:rPr>
      </w:pPr>
      <w:r w:rsidRPr="001C7854">
        <w:rPr>
          <w:b/>
          <w:sz w:val="28"/>
          <w:szCs w:val="28"/>
        </w:rPr>
        <w:lastRenderedPageBreak/>
        <w:t>PROTOCOL TITLE</w:t>
      </w:r>
      <w:r>
        <w:rPr>
          <w:b/>
          <w:sz w:val="28"/>
          <w:szCs w:val="28"/>
        </w:rPr>
        <w:t>:</w:t>
      </w:r>
    </w:p>
    <w:p w14:paraId="75A1806E" w14:textId="77777777" w:rsidR="001C7854" w:rsidRPr="008E583C" w:rsidRDefault="001C7854" w:rsidP="003520B0">
      <w:pPr>
        <w:pStyle w:val="Default"/>
        <w:spacing w:before="120" w:after="120"/>
        <w:ind w:left="720"/>
        <w:rPr>
          <w:i/>
          <w:color w:val="auto"/>
        </w:rPr>
      </w:pPr>
      <w:r w:rsidRPr="008E583C">
        <w:rPr>
          <w:i/>
          <w:color w:val="auto"/>
        </w:rPr>
        <w:t>Include the full protocol title.</w:t>
      </w:r>
    </w:p>
    <w:p w14:paraId="4FC8ED8D" w14:textId="6E01A936" w:rsidR="008E583C" w:rsidRPr="00BE5C0B" w:rsidRDefault="008E583C" w:rsidP="003520B0">
      <w:pPr>
        <w:pStyle w:val="BlockText"/>
        <w:shd w:val="clear" w:color="auto" w:fill="F2F2F2" w:themeFill="background1" w:themeFillShade="F2"/>
        <w:ind w:right="0"/>
        <w:rPr>
          <w:i w:val="0"/>
        </w:rPr>
      </w:pPr>
      <w:r w:rsidRPr="00BE5C0B">
        <w:rPr>
          <w:i w:val="0"/>
        </w:rPr>
        <w:t xml:space="preserve">Response: </w:t>
      </w:r>
      <w:r w:rsidR="00094CC8">
        <w:rPr>
          <w:i w:val="0"/>
        </w:rPr>
        <w:t>Detection of Copy &amp; Paste Activity in the Electronic Medical Record</w:t>
      </w:r>
    </w:p>
    <w:p w14:paraId="6A4E2225" w14:textId="77777777" w:rsidR="008E583C" w:rsidRPr="00BE5C0B" w:rsidRDefault="008E583C" w:rsidP="003520B0">
      <w:pPr>
        <w:pStyle w:val="BlockText"/>
        <w:shd w:val="clear" w:color="auto" w:fill="F2F2F2" w:themeFill="background1" w:themeFillShade="F2"/>
        <w:ind w:right="0"/>
        <w:rPr>
          <w:i w:val="0"/>
        </w:rPr>
      </w:pPr>
    </w:p>
    <w:p w14:paraId="11020D82" w14:textId="77777777" w:rsidR="009B19CA" w:rsidRDefault="009B19CA" w:rsidP="003520B0">
      <w:pPr>
        <w:pStyle w:val="Default"/>
        <w:rPr>
          <w:b/>
          <w:sz w:val="28"/>
          <w:szCs w:val="28"/>
        </w:rPr>
      </w:pPr>
    </w:p>
    <w:p w14:paraId="5280E32C" w14:textId="77777777" w:rsidR="001C7854" w:rsidRDefault="001C7854" w:rsidP="003520B0">
      <w:pPr>
        <w:pStyle w:val="Default"/>
        <w:rPr>
          <w:b/>
          <w:sz w:val="28"/>
          <w:szCs w:val="28"/>
        </w:rPr>
      </w:pPr>
      <w:r>
        <w:rPr>
          <w:b/>
          <w:sz w:val="28"/>
          <w:szCs w:val="28"/>
        </w:rPr>
        <w:t>PRINCIPAL INVESTIGATOR:</w:t>
      </w:r>
    </w:p>
    <w:p w14:paraId="3597E0E2" w14:textId="77777777" w:rsidR="001C7854" w:rsidRPr="008E583C" w:rsidRDefault="001C7854" w:rsidP="003520B0">
      <w:pPr>
        <w:pStyle w:val="Default"/>
        <w:spacing w:before="120"/>
        <w:ind w:left="720"/>
        <w:rPr>
          <w:i/>
          <w:color w:val="auto"/>
        </w:rPr>
      </w:pPr>
      <w:r w:rsidRPr="008E583C">
        <w:rPr>
          <w:i/>
          <w:color w:val="auto"/>
        </w:rPr>
        <w:t>Name</w:t>
      </w:r>
    </w:p>
    <w:p w14:paraId="1E9B0609" w14:textId="77777777" w:rsidR="001C7854" w:rsidRPr="008E583C" w:rsidRDefault="001C7854" w:rsidP="003520B0">
      <w:pPr>
        <w:pStyle w:val="Default"/>
        <w:ind w:left="720"/>
        <w:rPr>
          <w:i/>
          <w:color w:val="auto"/>
        </w:rPr>
      </w:pPr>
      <w:r w:rsidRPr="008E583C">
        <w:rPr>
          <w:i/>
          <w:color w:val="auto"/>
        </w:rPr>
        <w:t>Department</w:t>
      </w:r>
    </w:p>
    <w:p w14:paraId="3C434922" w14:textId="77777777" w:rsidR="001C7854" w:rsidRDefault="001C7854" w:rsidP="003520B0">
      <w:pPr>
        <w:pStyle w:val="Default"/>
        <w:ind w:left="720"/>
        <w:rPr>
          <w:i/>
          <w:color w:val="auto"/>
        </w:rPr>
      </w:pPr>
      <w:r w:rsidRPr="008E583C">
        <w:rPr>
          <w:i/>
          <w:color w:val="auto"/>
        </w:rPr>
        <w:t>Telephone Number</w:t>
      </w:r>
    </w:p>
    <w:p w14:paraId="7C596A3A" w14:textId="77777777" w:rsidR="005825E4" w:rsidRPr="008E583C" w:rsidRDefault="005825E4" w:rsidP="003520B0">
      <w:pPr>
        <w:pStyle w:val="Default"/>
        <w:ind w:left="720"/>
        <w:rPr>
          <w:i/>
          <w:color w:val="auto"/>
        </w:rPr>
      </w:pPr>
      <w:r>
        <w:rPr>
          <w:i/>
          <w:color w:val="auto"/>
        </w:rPr>
        <w:t>Email Address</w:t>
      </w:r>
    </w:p>
    <w:p w14:paraId="0D4D1AD9" w14:textId="77777777" w:rsidR="008E583C" w:rsidRDefault="008E583C" w:rsidP="003520B0">
      <w:pPr>
        <w:pStyle w:val="BlockText"/>
        <w:shd w:val="clear" w:color="auto" w:fill="F2F2F2" w:themeFill="background1" w:themeFillShade="F2"/>
        <w:ind w:right="0"/>
        <w:rPr>
          <w:i w:val="0"/>
        </w:rPr>
      </w:pPr>
      <w:r w:rsidRPr="00BE5C0B">
        <w:rPr>
          <w:i w:val="0"/>
        </w:rPr>
        <w:t xml:space="preserve">Response: </w:t>
      </w:r>
    </w:p>
    <w:p w14:paraId="50C561B2" w14:textId="5929BB35" w:rsidR="00094CC8" w:rsidRDefault="00094CC8" w:rsidP="003520B0">
      <w:pPr>
        <w:pStyle w:val="BlockText"/>
        <w:shd w:val="clear" w:color="auto" w:fill="F2F2F2" w:themeFill="background1" w:themeFillShade="F2"/>
        <w:ind w:right="0"/>
        <w:rPr>
          <w:i w:val="0"/>
        </w:rPr>
      </w:pPr>
      <w:r>
        <w:rPr>
          <w:i w:val="0"/>
        </w:rPr>
        <w:t>Jane Zhao</w:t>
      </w:r>
    </w:p>
    <w:p w14:paraId="3F41C4DA" w14:textId="5DE378C5" w:rsidR="00094CC8" w:rsidRDefault="00094CC8" w:rsidP="003520B0">
      <w:pPr>
        <w:pStyle w:val="BlockText"/>
        <w:shd w:val="clear" w:color="auto" w:fill="F2F2F2" w:themeFill="background1" w:themeFillShade="F2"/>
        <w:ind w:right="0"/>
        <w:rPr>
          <w:i w:val="0"/>
        </w:rPr>
      </w:pPr>
      <w:r>
        <w:rPr>
          <w:i w:val="0"/>
        </w:rPr>
        <w:t>Department of Biomedical Informatics</w:t>
      </w:r>
    </w:p>
    <w:p w14:paraId="30FFBC31" w14:textId="72AF63BE" w:rsidR="00094CC8" w:rsidRDefault="00094CC8" w:rsidP="003520B0">
      <w:pPr>
        <w:pStyle w:val="BlockText"/>
        <w:shd w:val="clear" w:color="auto" w:fill="F2F2F2" w:themeFill="background1" w:themeFillShade="F2"/>
        <w:ind w:right="0"/>
        <w:rPr>
          <w:i w:val="0"/>
        </w:rPr>
      </w:pPr>
      <w:r>
        <w:rPr>
          <w:i w:val="0"/>
        </w:rPr>
        <w:t>(832) 213-7200</w:t>
      </w:r>
    </w:p>
    <w:p w14:paraId="7A9CF6A7" w14:textId="4D92729F" w:rsidR="00094CC8" w:rsidRPr="00BE5C0B" w:rsidRDefault="00094CC8" w:rsidP="003520B0">
      <w:pPr>
        <w:pStyle w:val="BlockText"/>
        <w:shd w:val="clear" w:color="auto" w:fill="F2F2F2" w:themeFill="background1" w:themeFillShade="F2"/>
        <w:ind w:right="0"/>
        <w:rPr>
          <w:i w:val="0"/>
        </w:rPr>
      </w:pPr>
      <w:r>
        <w:rPr>
          <w:i w:val="0"/>
        </w:rPr>
        <w:t>janezhao@buffalo.edu</w:t>
      </w:r>
    </w:p>
    <w:p w14:paraId="620BC056" w14:textId="77777777" w:rsidR="008E583C" w:rsidRPr="00BE5C0B" w:rsidRDefault="008E583C" w:rsidP="003520B0">
      <w:pPr>
        <w:pStyle w:val="BlockText"/>
        <w:shd w:val="clear" w:color="auto" w:fill="F2F2F2" w:themeFill="background1" w:themeFillShade="F2"/>
        <w:ind w:right="0"/>
        <w:rPr>
          <w:i w:val="0"/>
        </w:rPr>
      </w:pPr>
    </w:p>
    <w:p w14:paraId="3583813F" w14:textId="77777777" w:rsidR="009B19CA" w:rsidRDefault="009B19CA" w:rsidP="003520B0">
      <w:pPr>
        <w:pStyle w:val="Default"/>
        <w:rPr>
          <w:b/>
          <w:sz w:val="28"/>
          <w:szCs w:val="28"/>
        </w:rPr>
      </w:pPr>
    </w:p>
    <w:p w14:paraId="17A3E487" w14:textId="55E83F52" w:rsidR="001C7854" w:rsidRDefault="00465E38" w:rsidP="003520B0">
      <w:pPr>
        <w:pStyle w:val="Default"/>
        <w:rPr>
          <w:b/>
          <w:sz w:val="28"/>
          <w:szCs w:val="28"/>
        </w:rPr>
      </w:pPr>
      <w:r>
        <w:rPr>
          <w:b/>
          <w:sz w:val="28"/>
          <w:szCs w:val="28"/>
        </w:rPr>
        <w:t>VERSION</w:t>
      </w:r>
      <w:r w:rsidR="001C7854">
        <w:rPr>
          <w:b/>
          <w:sz w:val="28"/>
          <w:szCs w:val="28"/>
        </w:rPr>
        <w:t>:</w:t>
      </w:r>
    </w:p>
    <w:p w14:paraId="0582D794" w14:textId="49D21C82" w:rsidR="001C7854" w:rsidRPr="00A01D71" w:rsidRDefault="001C7854" w:rsidP="003520B0">
      <w:pPr>
        <w:pStyle w:val="Default"/>
        <w:spacing w:before="120" w:after="120"/>
        <w:ind w:left="720"/>
        <w:rPr>
          <w:i/>
        </w:rPr>
      </w:pPr>
      <w:r>
        <w:rPr>
          <w:i/>
        </w:rPr>
        <w:t xml:space="preserve">Include the </w:t>
      </w:r>
      <w:r w:rsidR="001C482D">
        <w:rPr>
          <w:i/>
        </w:rPr>
        <w:t xml:space="preserve">version </w:t>
      </w:r>
      <w:r>
        <w:rPr>
          <w:i/>
        </w:rPr>
        <w:t>date o</w:t>
      </w:r>
      <w:r w:rsidR="001C482D">
        <w:rPr>
          <w:i/>
        </w:rPr>
        <w:t>r number</w:t>
      </w:r>
      <w:r w:rsidR="00F96782">
        <w:rPr>
          <w:i/>
        </w:rPr>
        <w:t>.</w:t>
      </w:r>
    </w:p>
    <w:p w14:paraId="0794F5A7" w14:textId="77777777" w:rsidR="004C6838" w:rsidRPr="00BE5C0B" w:rsidRDefault="004C6838" w:rsidP="003520B0">
      <w:pPr>
        <w:pStyle w:val="BlockText"/>
        <w:shd w:val="clear" w:color="auto" w:fill="F2F2F2" w:themeFill="background1" w:themeFillShade="F2"/>
        <w:ind w:right="0"/>
        <w:rPr>
          <w:i w:val="0"/>
        </w:rPr>
      </w:pPr>
      <w:r w:rsidRPr="00BE5C0B">
        <w:rPr>
          <w:i w:val="0"/>
        </w:rPr>
        <w:t xml:space="preserve">Response: </w:t>
      </w:r>
    </w:p>
    <w:p w14:paraId="78A0B393" w14:textId="06442EAF" w:rsidR="004C6838" w:rsidRPr="00BE5C0B" w:rsidRDefault="00094CC8" w:rsidP="003520B0">
      <w:pPr>
        <w:pStyle w:val="BlockText"/>
        <w:shd w:val="clear" w:color="auto" w:fill="F2F2F2" w:themeFill="background1" w:themeFillShade="F2"/>
        <w:ind w:right="0"/>
        <w:rPr>
          <w:i w:val="0"/>
        </w:rPr>
      </w:pPr>
      <w:r>
        <w:rPr>
          <w:i w:val="0"/>
        </w:rPr>
        <w:t>January 2016</w:t>
      </w:r>
    </w:p>
    <w:p w14:paraId="01FF2D8F" w14:textId="77777777" w:rsidR="009B19CA" w:rsidRDefault="009B19CA" w:rsidP="003520B0">
      <w:pPr>
        <w:pStyle w:val="Default"/>
        <w:rPr>
          <w:b/>
          <w:sz w:val="28"/>
          <w:szCs w:val="28"/>
        </w:rPr>
      </w:pPr>
    </w:p>
    <w:p w14:paraId="4815F92D" w14:textId="6ECC2464" w:rsidR="00162DF0" w:rsidRDefault="00380086" w:rsidP="003520B0">
      <w:pPr>
        <w:pStyle w:val="Default"/>
        <w:rPr>
          <w:b/>
          <w:sz w:val="28"/>
          <w:szCs w:val="28"/>
        </w:rPr>
      </w:pPr>
      <w:r>
        <w:rPr>
          <w:b/>
          <w:sz w:val="28"/>
          <w:szCs w:val="28"/>
        </w:rPr>
        <w:t>GRANT APPLICABILITY</w:t>
      </w:r>
      <w:r w:rsidR="00162DF0">
        <w:rPr>
          <w:b/>
          <w:sz w:val="28"/>
          <w:szCs w:val="28"/>
        </w:rPr>
        <w:t>:</w:t>
      </w:r>
    </w:p>
    <w:p w14:paraId="1D973066" w14:textId="6F97A528" w:rsidR="00B12D6F" w:rsidRDefault="0048407B">
      <w:pPr>
        <w:pStyle w:val="Default"/>
        <w:spacing w:before="120" w:after="120"/>
        <w:ind w:left="720"/>
        <w:rPr>
          <w:i/>
        </w:rPr>
      </w:pPr>
      <w:r>
        <w:rPr>
          <w:i/>
        </w:rPr>
        <w:t xml:space="preserve">Indicate </w:t>
      </w:r>
      <w:r w:rsidR="00162DF0">
        <w:rPr>
          <w:i/>
        </w:rPr>
        <w:t xml:space="preserve">whether this protocol is funded by a grant </w:t>
      </w:r>
      <w:r w:rsidR="00E757FF">
        <w:rPr>
          <w:i/>
        </w:rPr>
        <w:t>(e.g. NIH, foundation grant)</w:t>
      </w:r>
      <w:r w:rsidR="00162DF0">
        <w:rPr>
          <w:i/>
        </w:rPr>
        <w:t>.</w:t>
      </w:r>
      <w:r w:rsidR="003E4BA3">
        <w:rPr>
          <w:i/>
        </w:rPr>
        <w:t xml:space="preserve">  </w:t>
      </w:r>
      <w:r w:rsidR="009210E0">
        <w:rPr>
          <w:i/>
        </w:rPr>
        <w:t>F</w:t>
      </w:r>
      <w:r w:rsidR="003E4BA3">
        <w:rPr>
          <w:i/>
        </w:rPr>
        <w:t xml:space="preserve">or </w:t>
      </w:r>
      <w:r w:rsidR="00CC136F">
        <w:rPr>
          <w:i/>
        </w:rPr>
        <w:t>a</w:t>
      </w:r>
      <w:r w:rsidR="003E4BA3">
        <w:rPr>
          <w:i/>
        </w:rPr>
        <w:t xml:space="preserve"> grant with multiple aims, indicate which aims are covered by this research proposal.</w:t>
      </w:r>
    </w:p>
    <w:p w14:paraId="48615C08" w14:textId="5871E0CB" w:rsidR="00B12D6F" w:rsidRDefault="00B12D6F">
      <w:pPr>
        <w:pStyle w:val="Default"/>
        <w:spacing w:before="120" w:after="120"/>
        <w:ind w:left="720"/>
        <w:rPr>
          <w:i/>
          <w:sz w:val="22"/>
          <w:szCs w:val="22"/>
        </w:rPr>
      </w:pPr>
      <w:r w:rsidRPr="00416638">
        <w:rPr>
          <w:noProof/>
          <w:sz w:val="22"/>
          <w:szCs w:val="22"/>
        </w:rPr>
        <w:drawing>
          <wp:anchor distT="0" distB="0" distL="114300" distR="114300" simplePos="0" relativeHeight="251658240" behindDoc="1" locked="0" layoutInCell="1" allowOverlap="1" wp14:anchorId="74335C97" wp14:editId="05CE59D8">
            <wp:simplePos x="0" y="0"/>
            <wp:positionH relativeFrom="column">
              <wp:posOffset>380365</wp:posOffset>
            </wp:positionH>
            <wp:positionV relativeFrom="paragraph">
              <wp:posOffset>205891</wp:posOffset>
            </wp:positionV>
            <wp:extent cx="243840" cy="243840"/>
            <wp:effectExtent l="0" t="0" r="0" b="3810"/>
            <wp:wrapTight wrapText="bothSides">
              <wp:wrapPolygon edited="0">
                <wp:start x="14850" y="21600"/>
                <wp:lineTo x="14850" y="1350"/>
                <wp:lineTo x="4725" y="1350"/>
                <wp:lineTo x="3038" y="21600"/>
                <wp:lineTo x="14850" y="21600"/>
              </wp:wrapPolygon>
            </wp:wrapTight>
            <wp:docPr id="4" name="Picture 4" descr="http://www.clipartbest.com/cliparts/acq/eAx/acqeAxy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best.com/cliparts/acq/eAx/acqeAxyR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602A" w:rsidRPr="00416638">
        <w:rPr>
          <w:i/>
          <w:sz w:val="22"/>
          <w:szCs w:val="22"/>
        </w:rPr>
        <w:t>NOTE</w:t>
      </w:r>
      <w:r w:rsidR="00ED2AE4" w:rsidRPr="00416638">
        <w:rPr>
          <w:i/>
          <w:sz w:val="22"/>
          <w:szCs w:val="22"/>
        </w:rPr>
        <w:t xml:space="preserve">: </w:t>
      </w:r>
      <w:r w:rsidR="00CC136F" w:rsidRPr="00416638">
        <w:rPr>
          <w:i/>
          <w:sz w:val="22"/>
          <w:szCs w:val="22"/>
        </w:rPr>
        <w:t>This question does not apply to studies funded by a sponsor contract.</w:t>
      </w:r>
    </w:p>
    <w:p w14:paraId="3ABA1159" w14:textId="5A148B8D" w:rsidR="0029522E" w:rsidRDefault="00CC136F">
      <w:pPr>
        <w:pStyle w:val="Default"/>
        <w:spacing w:before="120" w:after="120"/>
        <w:ind w:left="720"/>
        <w:rPr>
          <w:i/>
          <w:sz w:val="22"/>
          <w:szCs w:val="22"/>
        </w:rPr>
      </w:pPr>
      <w:r w:rsidRPr="00416638">
        <w:rPr>
          <w:i/>
          <w:sz w:val="22"/>
          <w:szCs w:val="22"/>
        </w:rPr>
        <w:t xml:space="preserve">Include a copy of the grant proposal with your submission.    </w:t>
      </w:r>
    </w:p>
    <w:p w14:paraId="71EC06B6" w14:textId="00BF98CA" w:rsidR="00162DF0" w:rsidRPr="00BE5C0B" w:rsidRDefault="00162DF0" w:rsidP="003520B0">
      <w:pPr>
        <w:pStyle w:val="BlockText"/>
        <w:shd w:val="clear" w:color="auto" w:fill="F2F2F2" w:themeFill="background1" w:themeFillShade="F2"/>
        <w:ind w:right="0"/>
        <w:rPr>
          <w:i w:val="0"/>
        </w:rPr>
      </w:pPr>
      <w:r w:rsidRPr="00BE5C0B">
        <w:rPr>
          <w:i w:val="0"/>
        </w:rPr>
        <w:t xml:space="preserve">Response: </w:t>
      </w:r>
      <w:r w:rsidR="00094CC8">
        <w:rPr>
          <w:i w:val="0"/>
        </w:rPr>
        <w:t>n/a</w:t>
      </w:r>
    </w:p>
    <w:p w14:paraId="06CA6C88" w14:textId="77777777" w:rsidR="00162DF0" w:rsidRPr="00BE5C0B" w:rsidRDefault="00162DF0" w:rsidP="003520B0">
      <w:pPr>
        <w:pStyle w:val="BlockText"/>
        <w:shd w:val="clear" w:color="auto" w:fill="F2F2F2" w:themeFill="background1" w:themeFillShade="F2"/>
        <w:ind w:right="0"/>
        <w:rPr>
          <w:i w:val="0"/>
        </w:rPr>
      </w:pPr>
    </w:p>
    <w:p w14:paraId="1EB24CFD" w14:textId="77777777" w:rsidR="001C7854" w:rsidRPr="00811473" w:rsidRDefault="001C7854" w:rsidP="003520B0">
      <w:pPr>
        <w:pStyle w:val="Heading1"/>
        <w:numPr>
          <w:ilvl w:val="0"/>
          <w:numId w:val="0"/>
        </w:numPr>
      </w:pPr>
    </w:p>
    <w:p w14:paraId="20BE1DDC" w14:textId="77777777" w:rsidR="00274C43" w:rsidRDefault="00274C43" w:rsidP="003520B0">
      <w:pPr>
        <w:pStyle w:val="TOCHeading"/>
        <w:spacing w:before="0" w:line="240" w:lineRule="auto"/>
        <w:rPr>
          <w:rFonts w:ascii="Times New Roman" w:hAnsi="Times New Roman"/>
          <w:color w:val="auto"/>
        </w:rPr>
      </w:pPr>
      <w:r w:rsidRPr="0086626B">
        <w:rPr>
          <w:rFonts w:ascii="Times New Roman" w:hAnsi="Times New Roman"/>
          <w:color w:val="auto"/>
        </w:rPr>
        <w:lastRenderedPageBreak/>
        <w:t>RESEARCH REPOSITORY:</w:t>
      </w:r>
    </w:p>
    <w:p w14:paraId="53DB5D3E" w14:textId="4E692862" w:rsidR="00A41BF6" w:rsidRDefault="00274C43" w:rsidP="004119FA">
      <w:pPr>
        <w:pStyle w:val="TOCHeading"/>
        <w:spacing w:before="0" w:line="240" w:lineRule="auto"/>
        <w:ind w:left="720"/>
      </w:pPr>
      <w:r w:rsidRPr="0086626B">
        <w:rPr>
          <w:rFonts w:ascii="Times New Roman" w:hAnsi="Times New Roman"/>
          <w:b w:val="0"/>
          <w:i/>
          <w:color w:val="auto"/>
          <w:sz w:val="24"/>
          <w:szCs w:val="24"/>
        </w:rPr>
        <w:t xml:space="preserve">Indicate where the research files will </w:t>
      </w:r>
      <w:r w:rsidR="00A41BF6">
        <w:rPr>
          <w:rFonts w:ascii="Times New Roman" w:hAnsi="Times New Roman"/>
          <w:b w:val="0"/>
          <w:i/>
          <w:color w:val="auto"/>
          <w:sz w:val="24"/>
          <w:szCs w:val="24"/>
        </w:rPr>
        <w:t>be kept</w:t>
      </w:r>
      <w:r w:rsidRPr="0086626B">
        <w:rPr>
          <w:rFonts w:ascii="Times New Roman" w:hAnsi="Times New Roman"/>
          <w:b w:val="0"/>
          <w:i/>
          <w:color w:val="auto"/>
          <w:sz w:val="24"/>
          <w:szCs w:val="24"/>
        </w:rPr>
        <w:t xml:space="preserve">, including when the study has been closed.  The repository should include, at minimum, copies of IRB correspondence </w:t>
      </w:r>
      <w:r w:rsidR="005C087E">
        <w:rPr>
          <w:rFonts w:ascii="Times New Roman" w:hAnsi="Times New Roman"/>
          <w:b w:val="0"/>
          <w:i/>
          <w:color w:val="auto"/>
          <w:sz w:val="24"/>
          <w:szCs w:val="24"/>
        </w:rPr>
        <w:t>(</w:t>
      </w:r>
      <w:r w:rsidRPr="0086626B">
        <w:rPr>
          <w:rFonts w:ascii="Times New Roman" w:hAnsi="Times New Roman"/>
          <w:b w:val="0"/>
          <w:i/>
          <w:color w:val="auto"/>
          <w:sz w:val="24"/>
          <w:szCs w:val="24"/>
        </w:rPr>
        <w:t>approval</w:t>
      </w:r>
      <w:r w:rsidR="005C087E">
        <w:rPr>
          <w:rFonts w:ascii="Times New Roman" w:hAnsi="Times New Roman"/>
          <w:b w:val="0"/>
          <w:i/>
          <w:color w:val="auto"/>
          <w:sz w:val="24"/>
          <w:szCs w:val="24"/>
        </w:rPr>
        <w:t xml:space="preserve">, determination letters) </w:t>
      </w:r>
      <w:r w:rsidRPr="0086626B">
        <w:rPr>
          <w:rFonts w:ascii="Times New Roman" w:hAnsi="Times New Roman"/>
          <w:b w:val="0"/>
          <w:i/>
          <w:color w:val="auto"/>
          <w:sz w:val="24"/>
          <w:szCs w:val="24"/>
        </w:rPr>
        <w:t xml:space="preserve">as </w:t>
      </w:r>
      <w:r w:rsidR="005C087E">
        <w:rPr>
          <w:rFonts w:ascii="Times New Roman" w:hAnsi="Times New Roman"/>
          <w:b w:val="0"/>
          <w:i/>
          <w:color w:val="auto"/>
          <w:sz w:val="24"/>
          <w:szCs w:val="24"/>
        </w:rPr>
        <w:t>well as signed consent documents.  Th</w:t>
      </w:r>
      <w:r w:rsidR="00683069">
        <w:rPr>
          <w:rFonts w:ascii="Times New Roman" w:hAnsi="Times New Roman"/>
          <w:b w:val="0"/>
          <w:i/>
          <w:color w:val="auto"/>
          <w:sz w:val="24"/>
          <w:szCs w:val="24"/>
        </w:rPr>
        <w:t>is documentation should be maintained for 3 years after the study has been closed</w:t>
      </w:r>
      <w:r w:rsidRPr="0086626B">
        <w:rPr>
          <w:rFonts w:ascii="Times New Roman" w:hAnsi="Times New Roman"/>
          <w:b w:val="0"/>
          <w:i/>
          <w:color w:val="auto"/>
          <w:sz w:val="24"/>
          <w:szCs w:val="24"/>
        </w:rPr>
        <w:t>.</w:t>
      </w:r>
      <w:r w:rsidR="00683069">
        <w:rPr>
          <w:rFonts w:ascii="Times New Roman" w:hAnsi="Times New Roman"/>
          <w:b w:val="0"/>
          <w:i/>
          <w:color w:val="auto"/>
          <w:sz w:val="24"/>
          <w:szCs w:val="24"/>
        </w:rPr>
        <w:t xml:space="preserve">  </w:t>
      </w:r>
    </w:p>
    <w:p w14:paraId="324232C0" w14:textId="12CA6312" w:rsidR="00F43DA2" w:rsidRPr="00BE5C0B" w:rsidRDefault="00F43DA2" w:rsidP="00F43DA2">
      <w:pPr>
        <w:pStyle w:val="BlockText"/>
        <w:shd w:val="clear" w:color="auto" w:fill="F2F2F2" w:themeFill="background1" w:themeFillShade="F2"/>
        <w:ind w:right="0"/>
        <w:rPr>
          <w:i w:val="0"/>
        </w:rPr>
      </w:pPr>
      <w:r w:rsidRPr="00BE5C0B">
        <w:rPr>
          <w:i w:val="0"/>
        </w:rPr>
        <w:t xml:space="preserve">Response: </w:t>
      </w:r>
    </w:p>
    <w:p w14:paraId="6AA1ECDA" w14:textId="6928D4A5" w:rsidR="00B615D3" w:rsidRDefault="000956E4" w:rsidP="00F43DA2">
      <w:pPr>
        <w:pStyle w:val="BlockText"/>
        <w:shd w:val="clear" w:color="auto" w:fill="F2F2F2" w:themeFill="background1" w:themeFillShade="F2"/>
        <w:ind w:right="0"/>
      </w:pPr>
      <w:r>
        <w:t>Location:</w:t>
      </w:r>
      <w:r w:rsidR="003059DD">
        <w:t xml:space="preserve"> Erie County Medical Center Hospital</w:t>
      </w:r>
    </w:p>
    <w:p w14:paraId="1649DFAC" w14:textId="5E72BC6B" w:rsidR="000956E4" w:rsidRDefault="000956E4" w:rsidP="00F43DA2">
      <w:pPr>
        <w:pStyle w:val="BlockText"/>
        <w:shd w:val="clear" w:color="auto" w:fill="F2F2F2" w:themeFill="background1" w:themeFillShade="F2"/>
        <w:ind w:right="0"/>
      </w:pPr>
      <w:r>
        <w:t>Address:</w:t>
      </w:r>
      <w:r w:rsidR="003059DD">
        <w:t xml:space="preserve"> 462 Grider Street, Buffalo, NY 14215</w:t>
      </w:r>
    </w:p>
    <w:p w14:paraId="30A1C9E4" w14:textId="4551AB63" w:rsidR="00F43DA2" w:rsidRDefault="004B0BC0" w:rsidP="00F43DA2">
      <w:pPr>
        <w:pStyle w:val="BlockText"/>
        <w:shd w:val="clear" w:color="auto" w:fill="F2F2F2" w:themeFill="background1" w:themeFillShade="F2"/>
        <w:ind w:right="0"/>
      </w:pPr>
      <w:r>
        <w:t>Department</w:t>
      </w:r>
      <w:r w:rsidR="000956E4">
        <w:t>:</w:t>
      </w:r>
      <w:r w:rsidR="003059DD" w:rsidRPr="003059DD">
        <w:rPr>
          <w:i w:val="0"/>
        </w:rPr>
        <w:t xml:space="preserve"> </w:t>
      </w:r>
      <w:r w:rsidR="003059DD" w:rsidRPr="003059DD">
        <w:t>Health Information Services</w:t>
      </w:r>
    </w:p>
    <w:p w14:paraId="559F1578" w14:textId="77777777" w:rsidR="00393FAF" w:rsidRPr="00811473" w:rsidRDefault="00393FAF" w:rsidP="003520B0">
      <w:pPr>
        <w:pStyle w:val="Heading1"/>
      </w:pPr>
      <w:bookmarkStart w:id="1" w:name="_Toc440956502"/>
      <w:r w:rsidRPr="00811473">
        <w:t>Objectives</w:t>
      </w:r>
      <w:bookmarkEnd w:id="1"/>
    </w:p>
    <w:p w14:paraId="53078604" w14:textId="5DB47C85" w:rsidR="00AD03CE" w:rsidRDefault="00393FAF" w:rsidP="003520B0">
      <w:pPr>
        <w:pStyle w:val="BlockText"/>
        <w:numPr>
          <w:ilvl w:val="1"/>
          <w:numId w:val="16"/>
        </w:numPr>
        <w:ind w:right="0" w:hanging="540"/>
      </w:pPr>
      <w:r w:rsidRPr="00CA0CB1">
        <w:t>Describe the purpose, specific aims, or objectives</w:t>
      </w:r>
      <w:r w:rsidR="00BD7345">
        <w:t xml:space="preserve"> of this research</w:t>
      </w:r>
      <w:r w:rsidRPr="00CA0CB1">
        <w:t>.</w:t>
      </w:r>
    </w:p>
    <w:p w14:paraId="62AD3718" w14:textId="3AB5630F" w:rsidR="00DC32DB" w:rsidRDefault="00597D93" w:rsidP="003520B0">
      <w:pPr>
        <w:pStyle w:val="BlockText"/>
        <w:shd w:val="clear" w:color="auto" w:fill="F2F2F2" w:themeFill="background1" w:themeFillShade="F2"/>
        <w:ind w:right="0"/>
        <w:rPr>
          <w:i w:val="0"/>
        </w:rPr>
      </w:pPr>
      <w:r w:rsidRPr="00DC32DB">
        <w:rPr>
          <w:i w:val="0"/>
        </w:rPr>
        <w:t xml:space="preserve">Response: </w:t>
      </w:r>
      <w:r w:rsidR="00BB3ECD">
        <w:rPr>
          <w:i w:val="0"/>
        </w:rPr>
        <w:t xml:space="preserve">To </w:t>
      </w:r>
      <w:r w:rsidR="000143E4">
        <w:rPr>
          <w:i w:val="0"/>
        </w:rPr>
        <w:t xml:space="preserve">create a program that is compatible with the Eric County Medical Center Electronic Medical Record, </w:t>
      </w:r>
      <w:proofErr w:type="spellStart"/>
      <w:r w:rsidR="00C47EC6">
        <w:rPr>
          <w:i w:val="0"/>
        </w:rPr>
        <w:t>Meditech</w:t>
      </w:r>
      <w:proofErr w:type="spellEnd"/>
      <w:r w:rsidR="00C47EC6">
        <w:rPr>
          <w:i w:val="0"/>
        </w:rPr>
        <w:t xml:space="preserve">, that will </w:t>
      </w:r>
      <w:r w:rsidR="00BB3ECD">
        <w:rPr>
          <w:i w:val="0"/>
        </w:rPr>
        <w:t>be able to quantify the amount of copy and paste activity that occurs in the electronic medical record</w:t>
      </w:r>
    </w:p>
    <w:p w14:paraId="2A278649" w14:textId="77777777" w:rsidR="00DC32DB" w:rsidRPr="00DC32DB" w:rsidRDefault="00DC32DB" w:rsidP="003520B0">
      <w:pPr>
        <w:pStyle w:val="BlockText"/>
        <w:shd w:val="clear" w:color="auto" w:fill="F2F2F2" w:themeFill="background1" w:themeFillShade="F2"/>
        <w:ind w:right="0"/>
        <w:rPr>
          <w:i w:val="0"/>
          <w:shd w:val="clear" w:color="auto" w:fill="D9D9D9" w:themeFill="background1" w:themeFillShade="D9"/>
        </w:rPr>
      </w:pPr>
    </w:p>
    <w:p w14:paraId="569ABBFB" w14:textId="77777777" w:rsidR="008075D8" w:rsidRPr="00416638" w:rsidRDefault="00393FAF" w:rsidP="003520B0">
      <w:pPr>
        <w:pStyle w:val="BlockText"/>
        <w:numPr>
          <w:ilvl w:val="1"/>
          <w:numId w:val="16"/>
        </w:numPr>
        <w:ind w:right="0" w:hanging="540"/>
        <w:rPr>
          <w:sz w:val="22"/>
          <w:szCs w:val="22"/>
        </w:rPr>
      </w:pPr>
      <w:r w:rsidRPr="00CA0CB1">
        <w:t>State the hypotheses to be tested</w:t>
      </w:r>
      <w:r w:rsidR="003B43F5">
        <w:t>, if applicable</w:t>
      </w:r>
      <w:r w:rsidR="008075D8">
        <w:t>.</w:t>
      </w:r>
    </w:p>
    <w:p w14:paraId="3A21A512" w14:textId="23C74AF1" w:rsidR="00393FAF" w:rsidRPr="00416638" w:rsidRDefault="008075D8" w:rsidP="00416638">
      <w:pPr>
        <w:pStyle w:val="BlockText"/>
        <w:ind w:left="1260" w:right="0"/>
        <w:rPr>
          <w:sz w:val="22"/>
          <w:szCs w:val="22"/>
        </w:rPr>
      </w:pPr>
      <w:r>
        <w:rPr>
          <w:sz w:val="22"/>
          <w:szCs w:val="22"/>
        </w:rPr>
        <w:t xml:space="preserve">NOTE:  </w:t>
      </w:r>
      <w:r w:rsidR="003B43F5" w:rsidRPr="00416638">
        <w:rPr>
          <w:sz w:val="22"/>
          <w:szCs w:val="22"/>
        </w:rPr>
        <w:t>A hypothesis is a specific, testable prediction about what you expect to happen in your study</w:t>
      </w:r>
      <w:r w:rsidR="00CB2529" w:rsidRPr="00416638">
        <w:rPr>
          <w:sz w:val="22"/>
          <w:szCs w:val="22"/>
        </w:rPr>
        <w:t xml:space="preserve"> </w:t>
      </w:r>
      <w:r w:rsidR="00517515" w:rsidRPr="00416638">
        <w:rPr>
          <w:sz w:val="22"/>
          <w:szCs w:val="22"/>
        </w:rPr>
        <w:t xml:space="preserve">that </w:t>
      </w:r>
      <w:r w:rsidR="00CB2529" w:rsidRPr="00416638">
        <w:rPr>
          <w:sz w:val="22"/>
          <w:szCs w:val="22"/>
        </w:rPr>
        <w:t>correspond</w:t>
      </w:r>
      <w:r w:rsidR="00517515" w:rsidRPr="00416638">
        <w:rPr>
          <w:sz w:val="22"/>
          <w:szCs w:val="22"/>
        </w:rPr>
        <w:t>s</w:t>
      </w:r>
      <w:r w:rsidR="00CB2529" w:rsidRPr="00416638">
        <w:rPr>
          <w:sz w:val="22"/>
          <w:szCs w:val="22"/>
        </w:rPr>
        <w:t xml:space="preserve"> with</w:t>
      </w:r>
      <w:r w:rsidR="00F47643" w:rsidRPr="00416638">
        <w:rPr>
          <w:sz w:val="22"/>
          <w:szCs w:val="22"/>
        </w:rPr>
        <w:t xml:space="preserve"> your </w:t>
      </w:r>
      <w:r w:rsidR="008D4CFF">
        <w:rPr>
          <w:sz w:val="22"/>
          <w:szCs w:val="22"/>
        </w:rPr>
        <w:t xml:space="preserve">above listed </w:t>
      </w:r>
      <w:r w:rsidR="00CB2529" w:rsidRPr="00416638">
        <w:rPr>
          <w:sz w:val="22"/>
          <w:szCs w:val="22"/>
        </w:rPr>
        <w:t>objectives.</w:t>
      </w:r>
    </w:p>
    <w:p w14:paraId="37C67A4F" w14:textId="660EFD59" w:rsidR="00B56835" w:rsidRDefault="00B56835" w:rsidP="003520B0">
      <w:pPr>
        <w:pStyle w:val="BlockText"/>
        <w:shd w:val="clear" w:color="auto" w:fill="F2F2F2" w:themeFill="background1" w:themeFillShade="F2"/>
        <w:ind w:right="0"/>
        <w:rPr>
          <w:i w:val="0"/>
        </w:rPr>
      </w:pPr>
      <w:r w:rsidRPr="00DC32DB">
        <w:rPr>
          <w:i w:val="0"/>
        </w:rPr>
        <w:t xml:space="preserve">Response: </w:t>
      </w:r>
      <w:r w:rsidR="000A4629">
        <w:rPr>
          <w:i w:val="0"/>
        </w:rPr>
        <w:t xml:space="preserve">copy and paste activity is prevalent throughout the electronic medical record, with varying degrees of </w:t>
      </w:r>
      <w:r w:rsidR="00DF201E">
        <w:rPr>
          <w:i w:val="0"/>
        </w:rPr>
        <w:t>consequence</w:t>
      </w:r>
    </w:p>
    <w:p w14:paraId="544EE936" w14:textId="77777777" w:rsidR="00BE5C0B" w:rsidRPr="00BE5C0B" w:rsidRDefault="00BE5C0B" w:rsidP="003520B0">
      <w:pPr>
        <w:pStyle w:val="BlockText"/>
        <w:shd w:val="clear" w:color="auto" w:fill="F2F2F2" w:themeFill="background1" w:themeFillShade="F2"/>
        <w:ind w:right="0"/>
        <w:rPr>
          <w:i w:val="0"/>
        </w:rPr>
      </w:pPr>
    </w:p>
    <w:p w14:paraId="19B0186B" w14:textId="2F92B38D" w:rsidR="00EF0E24" w:rsidRDefault="00177A2D">
      <w:pPr>
        <w:pStyle w:val="Heading1"/>
      </w:pPr>
      <w:bookmarkStart w:id="2" w:name="_Toc440956503"/>
      <w:r w:rsidRPr="00CA0CB1">
        <w:t>S</w:t>
      </w:r>
      <w:r>
        <w:t>cientific</w:t>
      </w:r>
      <w:r w:rsidRPr="00CA0CB1">
        <w:t xml:space="preserve"> </w:t>
      </w:r>
      <w:r w:rsidR="00A3181D" w:rsidRPr="00A01D71">
        <w:t>Endpoints</w:t>
      </w:r>
      <w:bookmarkEnd w:id="2"/>
    </w:p>
    <w:p w14:paraId="7D0D946F" w14:textId="77777777" w:rsidR="00EF0E24" w:rsidRPr="009F7F2C" w:rsidRDefault="00EF0E24" w:rsidP="00416638"/>
    <w:p w14:paraId="151FC759" w14:textId="1432AAD5" w:rsidR="002A40EA" w:rsidRDefault="00FB0536" w:rsidP="003520B0">
      <w:pPr>
        <w:ind w:left="720"/>
        <w:rPr>
          <w:i/>
        </w:rPr>
      </w:pPr>
      <w:r w:rsidRPr="004C1274">
        <w:rPr>
          <w:i/>
        </w:rPr>
        <w:t xml:space="preserve">2.1    </w:t>
      </w:r>
      <w:r w:rsidRPr="00416638">
        <w:rPr>
          <w:rStyle w:val="Emphasis"/>
        </w:rPr>
        <w:t>Describe</w:t>
      </w:r>
      <w:r w:rsidRPr="004C1274">
        <w:rPr>
          <w:i/>
        </w:rPr>
        <w:t xml:space="preserve"> the </w:t>
      </w:r>
      <w:r w:rsidR="00177A2D" w:rsidRPr="004C1274">
        <w:rPr>
          <w:i/>
        </w:rPr>
        <w:t>s</w:t>
      </w:r>
      <w:r w:rsidR="00177A2D">
        <w:rPr>
          <w:i/>
        </w:rPr>
        <w:t>cientific</w:t>
      </w:r>
      <w:r w:rsidR="00177A2D" w:rsidRPr="004C1274">
        <w:rPr>
          <w:i/>
        </w:rPr>
        <w:t xml:space="preserve"> </w:t>
      </w:r>
      <w:r w:rsidRPr="004C1274">
        <w:rPr>
          <w:i/>
        </w:rPr>
        <w:t>endpoint</w:t>
      </w:r>
      <w:r w:rsidR="00074C0A">
        <w:rPr>
          <w:i/>
        </w:rPr>
        <w:t>(</w:t>
      </w:r>
      <w:r w:rsidRPr="004C1274">
        <w:rPr>
          <w:i/>
        </w:rPr>
        <w:t>s</w:t>
      </w:r>
      <w:r w:rsidR="00074C0A">
        <w:rPr>
          <w:i/>
        </w:rPr>
        <w:t>), t</w:t>
      </w:r>
      <w:r w:rsidRPr="004C1274">
        <w:rPr>
          <w:i/>
        </w:rPr>
        <w:t xml:space="preserve">he main result </w:t>
      </w:r>
      <w:r w:rsidR="00774F80">
        <w:rPr>
          <w:i/>
        </w:rPr>
        <w:t xml:space="preserve">or occurrence under study.  </w:t>
      </w:r>
    </w:p>
    <w:p w14:paraId="59F72B47" w14:textId="77777777" w:rsidR="002A40EA" w:rsidRPr="00416638" w:rsidRDefault="002A40EA" w:rsidP="003520B0">
      <w:pPr>
        <w:ind w:left="720"/>
        <w:rPr>
          <w:i/>
          <w:sz w:val="10"/>
          <w:szCs w:val="10"/>
        </w:rPr>
      </w:pPr>
    </w:p>
    <w:p w14:paraId="5ABB9E2E" w14:textId="5E78611C" w:rsidR="00FB0536" w:rsidRPr="004C1274" w:rsidRDefault="002A40EA" w:rsidP="003520B0">
      <w:pPr>
        <w:ind w:left="720"/>
        <w:rPr>
          <w:i/>
        </w:rPr>
      </w:pPr>
      <w:r>
        <w:rPr>
          <w:i/>
          <w:sz w:val="22"/>
          <w:szCs w:val="22"/>
        </w:rPr>
        <w:t xml:space="preserve">NOTE:  </w:t>
      </w:r>
      <w:r w:rsidR="00B44533">
        <w:rPr>
          <w:i/>
          <w:sz w:val="22"/>
          <w:szCs w:val="22"/>
        </w:rPr>
        <w:t>S</w:t>
      </w:r>
      <w:r w:rsidR="00C04FA8">
        <w:rPr>
          <w:i/>
          <w:sz w:val="22"/>
          <w:szCs w:val="22"/>
        </w:rPr>
        <w:t xml:space="preserve">cientific </w:t>
      </w:r>
      <w:r w:rsidR="00774F80" w:rsidRPr="00416638">
        <w:rPr>
          <w:i/>
          <w:sz w:val="22"/>
          <w:szCs w:val="22"/>
        </w:rPr>
        <w:t xml:space="preserve">endpoints </w:t>
      </w:r>
      <w:r w:rsidR="008F15BE" w:rsidRPr="00416638">
        <w:rPr>
          <w:i/>
          <w:sz w:val="22"/>
          <w:szCs w:val="22"/>
        </w:rPr>
        <w:t>are</w:t>
      </w:r>
      <w:r w:rsidR="00774F80" w:rsidRPr="00416638">
        <w:rPr>
          <w:i/>
          <w:sz w:val="22"/>
          <w:szCs w:val="22"/>
        </w:rPr>
        <w:t xml:space="preserve"> </w:t>
      </w:r>
      <w:r w:rsidR="00C84391">
        <w:rPr>
          <w:i/>
          <w:sz w:val="22"/>
          <w:szCs w:val="22"/>
        </w:rPr>
        <w:t>outcomes defined</w:t>
      </w:r>
      <w:r w:rsidR="00774F80" w:rsidRPr="00416638">
        <w:rPr>
          <w:i/>
          <w:sz w:val="22"/>
          <w:szCs w:val="22"/>
        </w:rPr>
        <w:t xml:space="preserve"> before the study begins</w:t>
      </w:r>
      <w:r w:rsidR="00C84391">
        <w:rPr>
          <w:i/>
          <w:sz w:val="22"/>
          <w:szCs w:val="22"/>
        </w:rPr>
        <w:t xml:space="preserve"> to determine whether the objectives of the study have been met</w:t>
      </w:r>
      <w:r w:rsidR="00B44533">
        <w:rPr>
          <w:i/>
          <w:sz w:val="22"/>
          <w:szCs w:val="22"/>
        </w:rPr>
        <w:t xml:space="preserve"> and to draw conclusions from the data</w:t>
      </w:r>
      <w:r w:rsidR="00C84391">
        <w:rPr>
          <w:i/>
          <w:sz w:val="22"/>
          <w:szCs w:val="22"/>
        </w:rPr>
        <w:t xml:space="preserve">.  </w:t>
      </w:r>
      <w:r w:rsidR="00B44533" w:rsidRPr="00B44533">
        <w:rPr>
          <w:i/>
          <w:sz w:val="22"/>
          <w:szCs w:val="22"/>
        </w:rPr>
        <w:t>Include primary and secondary endpoints.</w:t>
      </w:r>
      <w:r w:rsidR="00B44533">
        <w:rPr>
          <w:i/>
          <w:sz w:val="22"/>
          <w:szCs w:val="22"/>
        </w:rPr>
        <w:t xml:space="preserve">  </w:t>
      </w:r>
      <w:r w:rsidR="00367BA0" w:rsidRPr="00416638">
        <w:rPr>
          <w:i/>
          <w:sz w:val="22"/>
          <w:szCs w:val="22"/>
        </w:rPr>
        <w:t>S</w:t>
      </w:r>
      <w:r w:rsidR="00FB0536" w:rsidRPr="00416638">
        <w:rPr>
          <w:i/>
          <w:sz w:val="22"/>
          <w:szCs w:val="22"/>
        </w:rPr>
        <w:t>ome example endpoint</w:t>
      </w:r>
      <w:r w:rsidR="00A91CA2" w:rsidRPr="00416638">
        <w:rPr>
          <w:i/>
          <w:sz w:val="22"/>
          <w:szCs w:val="22"/>
        </w:rPr>
        <w:t>s</w:t>
      </w:r>
      <w:r w:rsidR="00FB0536" w:rsidRPr="00416638">
        <w:rPr>
          <w:i/>
          <w:sz w:val="22"/>
          <w:szCs w:val="22"/>
        </w:rPr>
        <w:t xml:space="preserve"> are</w:t>
      </w:r>
      <w:r w:rsidR="008D3F34">
        <w:rPr>
          <w:i/>
          <w:sz w:val="22"/>
          <w:szCs w:val="22"/>
        </w:rPr>
        <w:t>:  re</w:t>
      </w:r>
      <w:r w:rsidR="00C04FA8">
        <w:rPr>
          <w:i/>
          <w:sz w:val="22"/>
          <w:szCs w:val="22"/>
        </w:rPr>
        <w:t>duction</w:t>
      </w:r>
      <w:r w:rsidR="008D3F34">
        <w:rPr>
          <w:i/>
          <w:sz w:val="22"/>
          <w:szCs w:val="22"/>
        </w:rPr>
        <w:t xml:space="preserve"> of symptoms, </w:t>
      </w:r>
      <w:r w:rsidR="00603FDB">
        <w:rPr>
          <w:i/>
          <w:sz w:val="22"/>
          <w:szCs w:val="22"/>
        </w:rPr>
        <w:t>improvement</w:t>
      </w:r>
      <w:r w:rsidR="008D3F34">
        <w:rPr>
          <w:i/>
          <w:sz w:val="22"/>
          <w:szCs w:val="22"/>
        </w:rPr>
        <w:t xml:space="preserve"> in quality of life</w:t>
      </w:r>
      <w:r w:rsidR="00FA416C">
        <w:rPr>
          <w:i/>
          <w:sz w:val="22"/>
          <w:szCs w:val="22"/>
        </w:rPr>
        <w:t xml:space="preserve">, </w:t>
      </w:r>
      <w:r w:rsidR="008D4CFF">
        <w:rPr>
          <w:i/>
          <w:sz w:val="22"/>
          <w:szCs w:val="22"/>
        </w:rPr>
        <w:t xml:space="preserve">or </w:t>
      </w:r>
      <w:r w:rsidR="00FA416C">
        <w:rPr>
          <w:i/>
          <w:sz w:val="22"/>
          <w:szCs w:val="22"/>
        </w:rPr>
        <w:t>survival.</w:t>
      </w:r>
      <w:r w:rsidR="00FB0536" w:rsidRPr="004C1274">
        <w:rPr>
          <w:i/>
        </w:rPr>
        <w:t xml:space="preserve"> </w:t>
      </w:r>
      <w:r w:rsidR="00C04FA8">
        <w:rPr>
          <w:i/>
        </w:rPr>
        <w:t xml:space="preserve"> </w:t>
      </w:r>
      <w:r w:rsidR="00B44533">
        <w:rPr>
          <w:i/>
          <w:sz w:val="22"/>
          <w:szCs w:val="22"/>
        </w:rPr>
        <w:t>Your response should</w:t>
      </w:r>
      <w:r w:rsidR="00B44533" w:rsidRPr="00416638">
        <w:rPr>
          <w:i/>
          <w:sz w:val="22"/>
          <w:szCs w:val="22"/>
        </w:rPr>
        <w:t xml:space="preserve"> </w:t>
      </w:r>
      <w:r w:rsidR="00B44533" w:rsidRPr="00B44533">
        <w:rPr>
          <w:b/>
          <w:i/>
          <w:sz w:val="22"/>
          <w:szCs w:val="22"/>
        </w:rPr>
        <w:t>not</w:t>
      </w:r>
      <w:r w:rsidR="00B44533" w:rsidRPr="00416638">
        <w:rPr>
          <w:i/>
          <w:sz w:val="22"/>
          <w:szCs w:val="22"/>
        </w:rPr>
        <w:t xml:space="preserve"> be a date.</w:t>
      </w:r>
      <w:r w:rsidR="00B44533">
        <w:rPr>
          <w:i/>
          <w:sz w:val="22"/>
          <w:szCs w:val="22"/>
        </w:rPr>
        <w:t xml:space="preserve">  </w:t>
      </w:r>
    </w:p>
    <w:p w14:paraId="04C16C84" w14:textId="22FA35EC" w:rsidR="00A3181D" w:rsidRDefault="00B56835" w:rsidP="003520B0">
      <w:pPr>
        <w:pStyle w:val="BlockText"/>
        <w:shd w:val="clear" w:color="auto" w:fill="F2F2F2" w:themeFill="background1" w:themeFillShade="F2"/>
        <w:ind w:right="0"/>
        <w:rPr>
          <w:i w:val="0"/>
        </w:rPr>
      </w:pPr>
      <w:r w:rsidRPr="00B56835">
        <w:rPr>
          <w:i w:val="0"/>
        </w:rPr>
        <w:t>Response:</w:t>
      </w:r>
      <w:r w:rsidR="006D508C">
        <w:rPr>
          <w:i w:val="0"/>
        </w:rPr>
        <w:t xml:space="preserve"> </w:t>
      </w:r>
      <w:r w:rsidR="006A5BDD">
        <w:rPr>
          <w:i w:val="0"/>
        </w:rPr>
        <w:t xml:space="preserve">once </w:t>
      </w:r>
      <w:r w:rsidR="00F90C5A">
        <w:rPr>
          <w:i w:val="0"/>
        </w:rPr>
        <w:t>the program can successfully demonstrate its ability to quantify and compare copy and paste activity between clinical notes documented in the electronic medical record</w:t>
      </w:r>
    </w:p>
    <w:p w14:paraId="0B6CBA48" w14:textId="77777777" w:rsidR="00B56835" w:rsidRPr="00BE5C0B" w:rsidRDefault="00B56835" w:rsidP="003520B0">
      <w:pPr>
        <w:pStyle w:val="BlockText"/>
        <w:shd w:val="clear" w:color="auto" w:fill="F2F2F2" w:themeFill="background1" w:themeFillShade="F2"/>
        <w:ind w:right="0"/>
        <w:rPr>
          <w:i w:val="0"/>
        </w:rPr>
      </w:pPr>
    </w:p>
    <w:p w14:paraId="228349AD" w14:textId="77777777" w:rsidR="00393FAF" w:rsidRPr="00CA0CB1" w:rsidRDefault="00393FAF" w:rsidP="003520B0">
      <w:pPr>
        <w:pStyle w:val="Heading1"/>
      </w:pPr>
      <w:bookmarkStart w:id="3" w:name="_Toc440956504"/>
      <w:r w:rsidRPr="00A01D71">
        <w:t>Background</w:t>
      </w:r>
      <w:bookmarkEnd w:id="3"/>
    </w:p>
    <w:p w14:paraId="21AE3C07" w14:textId="689AE746" w:rsidR="00247B2B" w:rsidRDefault="008839F7" w:rsidP="003520B0">
      <w:pPr>
        <w:pStyle w:val="BlockText"/>
        <w:numPr>
          <w:ilvl w:val="1"/>
          <w:numId w:val="16"/>
        </w:numPr>
        <w:ind w:right="0" w:hanging="540"/>
      </w:pPr>
      <w:r w:rsidRPr="00CA0CB1">
        <w:t xml:space="preserve">Provide the scientific or scholarly background, rationale, and significance of the </w:t>
      </w:r>
      <w:r>
        <w:t>research</w:t>
      </w:r>
      <w:r w:rsidRPr="00CA0CB1">
        <w:t xml:space="preserve"> based on the existing literature an</w:t>
      </w:r>
      <w:r w:rsidR="00F47643">
        <w:t xml:space="preserve">d how it will </w:t>
      </w:r>
      <w:r w:rsidR="00D92F8F">
        <w:t>contribute to</w:t>
      </w:r>
      <w:r w:rsidRPr="00CA0CB1">
        <w:t xml:space="preserve"> </w:t>
      </w:r>
      <w:r w:rsidRPr="00CA0CB1">
        <w:lastRenderedPageBreak/>
        <w:t xml:space="preserve">existing </w:t>
      </w:r>
      <w:r>
        <w:t xml:space="preserve">knowledge. </w:t>
      </w:r>
      <w:r w:rsidR="00517515">
        <w:t xml:space="preserve"> Describe any gaps in current knowledge.</w:t>
      </w:r>
      <w:r w:rsidR="00774F80">
        <w:t xml:space="preserve"> </w:t>
      </w:r>
      <w:r w:rsidR="00714E98">
        <w:t xml:space="preserve"> </w:t>
      </w:r>
      <w:r>
        <w:t>Include</w:t>
      </w:r>
      <w:r w:rsidR="00E64921" w:rsidRPr="00CA0CB1">
        <w:t xml:space="preserve"> relevant pr</w:t>
      </w:r>
      <w:r w:rsidR="00BB6AD0">
        <w:t>eliminary findings or prior research by the investigator.</w:t>
      </w:r>
      <w:r w:rsidR="00E64921" w:rsidRPr="00CA0CB1">
        <w:t xml:space="preserve"> </w:t>
      </w:r>
    </w:p>
    <w:p w14:paraId="3441ABA4" w14:textId="4F5F8462" w:rsidR="00BE5C0B" w:rsidRDefault="00BE5C0B" w:rsidP="003520B0">
      <w:pPr>
        <w:pStyle w:val="BlockText"/>
        <w:shd w:val="clear" w:color="auto" w:fill="F2F2F2" w:themeFill="background1" w:themeFillShade="F2"/>
        <w:ind w:right="0"/>
        <w:rPr>
          <w:i w:val="0"/>
        </w:rPr>
      </w:pPr>
      <w:r w:rsidRPr="00DC32DB">
        <w:rPr>
          <w:i w:val="0"/>
        </w:rPr>
        <w:t xml:space="preserve">Response: </w:t>
      </w:r>
      <w:r w:rsidR="00F90C5A">
        <w:rPr>
          <w:i w:val="0"/>
        </w:rPr>
        <w:t xml:space="preserve">Copy and paste activity is prevalent in clinical documentation and the medicolegal implications have become a major area of contention. Providers and their facilities risk professional liability, and patients may even be harmed through the propagation of wrong or outdated information in their chart. On the other hand, in certain instances (e.g., when the patient is stable and is pending discharge), copy and paste is an effective, not unsafe work around. Unfortunately, the electronic medical record systems within the Great Lakes System (or elsewhere) lack fully integrated technology that 1) quantifies the degree of copy-and-paste activity that goes on by provider and 2) qualifies the degree of copy-and-paste egregiousness. Furthermore, </w:t>
      </w:r>
      <w:r w:rsidR="007E7A3A">
        <w:rPr>
          <w:i w:val="0"/>
        </w:rPr>
        <w:t>while copy and paste activity can be detected via manual analysis, this is a time- and labor-intensive process that is not sustainable long-term or meaningful due to its lack of generalizable applicability. What is needed is a reporting system of copy-and-paste activity that can be generated within limited time constraints to have meaningful impact.</w:t>
      </w:r>
    </w:p>
    <w:p w14:paraId="566276E9" w14:textId="77777777" w:rsidR="00BE5C0B" w:rsidRPr="00BE5C0B" w:rsidRDefault="00BE5C0B" w:rsidP="003520B0">
      <w:pPr>
        <w:pStyle w:val="BlockText"/>
        <w:shd w:val="clear" w:color="auto" w:fill="F2F2F2" w:themeFill="background1" w:themeFillShade="F2"/>
        <w:ind w:right="0"/>
        <w:rPr>
          <w:i w:val="0"/>
        </w:rPr>
      </w:pPr>
    </w:p>
    <w:p w14:paraId="29D68C27" w14:textId="750E306A" w:rsidR="00895E3A" w:rsidRDefault="00895E3A" w:rsidP="003520B0">
      <w:pPr>
        <w:pStyle w:val="BlockText"/>
        <w:numPr>
          <w:ilvl w:val="1"/>
          <w:numId w:val="16"/>
        </w:numPr>
        <w:ind w:right="0" w:hanging="540"/>
      </w:pPr>
      <w:r>
        <w:t xml:space="preserve">Include </w:t>
      </w:r>
      <w:r w:rsidR="008E583C">
        <w:t xml:space="preserve">complete </w:t>
      </w:r>
      <w:r>
        <w:t>citations</w:t>
      </w:r>
      <w:r w:rsidR="00774F80">
        <w:t xml:space="preserve"> or </w:t>
      </w:r>
      <w:r w:rsidR="008E583C">
        <w:t xml:space="preserve">references. </w:t>
      </w:r>
    </w:p>
    <w:p w14:paraId="139EF673" w14:textId="77777777" w:rsidR="00A5005D" w:rsidRDefault="00BE5C0B" w:rsidP="00A5005D">
      <w:pPr>
        <w:pStyle w:val="BlockText"/>
        <w:shd w:val="clear" w:color="auto" w:fill="F2F2F2" w:themeFill="background1" w:themeFillShade="F2"/>
        <w:ind w:right="0"/>
        <w:rPr>
          <w:i w:val="0"/>
        </w:rPr>
      </w:pPr>
      <w:r w:rsidRPr="00BE5C0B">
        <w:rPr>
          <w:i w:val="0"/>
        </w:rPr>
        <w:t xml:space="preserve">Response: </w:t>
      </w:r>
    </w:p>
    <w:p w14:paraId="0C7CFDEB" w14:textId="3C9940F8" w:rsidR="00A5005D" w:rsidRPr="00A5005D" w:rsidRDefault="00A5005D" w:rsidP="00A5005D">
      <w:pPr>
        <w:pStyle w:val="BlockText"/>
        <w:shd w:val="clear" w:color="auto" w:fill="F2F2F2" w:themeFill="background1" w:themeFillShade="F2"/>
        <w:ind w:right="0"/>
        <w:rPr>
          <w:i w:val="0"/>
        </w:rPr>
      </w:pPr>
      <w:r w:rsidRPr="00A5005D">
        <w:rPr>
          <w:i w:val="0"/>
        </w:rPr>
        <w:t>Benson, C. C., &amp; Brathwaite-</w:t>
      </w:r>
      <w:proofErr w:type="spellStart"/>
      <w:r w:rsidRPr="00A5005D">
        <w:rPr>
          <w:i w:val="0"/>
        </w:rPr>
        <w:t>Sketoe</w:t>
      </w:r>
      <w:proofErr w:type="spellEnd"/>
      <w:r w:rsidRPr="00A5005D">
        <w:rPr>
          <w:i w:val="0"/>
        </w:rPr>
        <w:t>, B. M. (2003). Are electronic medical records trustworthy? Observations on copying, pasting and duplication.</w:t>
      </w:r>
    </w:p>
    <w:p w14:paraId="3225D19A" w14:textId="5E479D30" w:rsidR="00A5005D" w:rsidRPr="00A5005D" w:rsidRDefault="00A5005D" w:rsidP="00A5005D">
      <w:pPr>
        <w:pStyle w:val="BlockText"/>
        <w:shd w:val="clear" w:color="auto" w:fill="F2F2F2" w:themeFill="background1" w:themeFillShade="F2"/>
        <w:ind w:right="0"/>
        <w:rPr>
          <w:i w:val="0"/>
        </w:rPr>
      </w:pPr>
      <w:r w:rsidRPr="00A5005D">
        <w:rPr>
          <w:i w:val="0"/>
        </w:rPr>
        <w:t>Tamburello, L. M. (2013). The road to EMR noncompliance and fraud is paved with cut and paste.</w:t>
      </w:r>
      <w:r w:rsidRPr="00A5005D">
        <w:rPr>
          <w:i w:val="0"/>
        </w:rPr>
        <w:t> </w:t>
      </w:r>
      <w:r w:rsidRPr="00A5005D">
        <w:rPr>
          <w:i w:val="0"/>
        </w:rPr>
        <w:t>MD advisor: a journal for New Jersey medical community,</w:t>
      </w:r>
      <w:r w:rsidRPr="00A5005D">
        <w:rPr>
          <w:i w:val="0"/>
        </w:rPr>
        <w:t> </w:t>
      </w:r>
      <w:r w:rsidRPr="00A5005D">
        <w:rPr>
          <w:i w:val="0"/>
        </w:rPr>
        <w:t>6(4), 24.</w:t>
      </w:r>
    </w:p>
    <w:p w14:paraId="6FE6C162" w14:textId="76CDCF4D" w:rsidR="00A5005D" w:rsidRPr="00A5005D" w:rsidRDefault="00A5005D" w:rsidP="00A5005D">
      <w:pPr>
        <w:pStyle w:val="BlockText"/>
        <w:shd w:val="clear" w:color="auto" w:fill="F2F2F2" w:themeFill="background1" w:themeFillShade="F2"/>
        <w:ind w:right="0"/>
        <w:rPr>
          <w:i w:val="0"/>
        </w:rPr>
      </w:pPr>
      <w:r w:rsidRPr="00A5005D">
        <w:rPr>
          <w:i w:val="0"/>
        </w:rPr>
        <w:t>https://psnet.ahrq.gov/webmm/case/274</w:t>
      </w:r>
    </w:p>
    <w:p w14:paraId="26CB85EB" w14:textId="41B63B2A" w:rsidR="00BE5C0B" w:rsidRPr="00A5005D" w:rsidRDefault="00A5005D" w:rsidP="00A5005D">
      <w:pPr>
        <w:pStyle w:val="BlockText"/>
        <w:shd w:val="clear" w:color="auto" w:fill="F2F2F2" w:themeFill="background1" w:themeFillShade="F2"/>
        <w:ind w:right="0"/>
        <w:rPr>
          <w:i w:val="0"/>
        </w:rPr>
      </w:pPr>
      <w:r w:rsidRPr="00A5005D">
        <w:rPr>
          <w:i w:val="0"/>
        </w:rPr>
        <w:t xml:space="preserve">Thornton, J. D., </w:t>
      </w:r>
      <w:proofErr w:type="spellStart"/>
      <w:r w:rsidRPr="00A5005D">
        <w:rPr>
          <w:i w:val="0"/>
        </w:rPr>
        <w:t>Schold</w:t>
      </w:r>
      <w:proofErr w:type="spellEnd"/>
      <w:r w:rsidRPr="00A5005D">
        <w:rPr>
          <w:i w:val="0"/>
        </w:rPr>
        <w:t xml:space="preserve">, J. D., </w:t>
      </w:r>
      <w:proofErr w:type="spellStart"/>
      <w:r w:rsidRPr="00A5005D">
        <w:rPr>
          <w:i w:val="0"/>
        </w:rPr>
        <w:t>Venkateshaiah</w:t>
      </w:r>
      <w:proofErr w:type="spellEnd"/>
      <w:r w:rsidRPr="00A5005D">
        <w:rPr>
          <w:i w:val="0"/>
        </w:rPr>
        <w:t>, L., &amp; Lander, B. (2013). The Prevalence of Copied Information by Attendings and Residents in Critical Care Progress Notes.</w:t>
      </w:r>
      <w:r w:rsidRPr="00A5005D">
        <w:rPr>
          <w:i w:val="0"/>
        </w:rPr>
        <w:t> </w:t>
      </w:r>
      <w:r w:rsidRPr="00A5005D">
        <w:rPr>
          <w:i w:val="0"/>
        </w:rPr>
        <w:t>Critical care medicine,</w:t>
      </w:r>
      <w:r w:rsidRPr="00A5005D">
        <w:rPr>
          <w:i w:val="0"/>
        </w:rPr>
        <w:t> </w:t>
      </w:r>
      <w:r w:rsidRPr="00A5005D">
        <w:rPr>
          <w:i w:val="0"/>
        </w:rPr>
        <w:t>41(2), 382.</w:t>
      </w:r>
    </w:p>
    <w:p w14:paraId="6CB56FE3" w14:textId="1EE0B5BD" w:rsidR="00A5005D" w:rsidRPr="00A5005D" w:rsidRDefault="00A5005D" w:rsidP="00A5005D">
      <w:pPr>
        <w:pStyle w:val="BlockText"/>
        <w:shd w:val="clear" w:color="auto" w:fill="F2F2F2" w:themeFill="background1" w:themeFillShade="F2"/>
        <w:ind w:right="0"/>
        <w:rPr>
          <w:i w:val="0"/>
        </w:rPr>
      </w:pPr>
      <w:proofErr w:type="spellStart"/>
      <w:r w:rsidRPr="00A5005D">
        <w:rPr>
          <w:i w:val="0"/>
        </w:rPr>
        <w:t>Mangalmurti</w:t>
      </w:r>
      <w:proofErr w:type="spellEnd"/>
      <w:r w:rsidRPr="00A5005D">
        <w:rPr>
          <w:i w:val="0"/>
        </w:rPr>
        <w:t xml:space="preserve">, S. S., </w:t>
      </w:r>
      <w:proofErr w:type="spellStart"/>
      <w:r w:rsidRPr="00A5005D">
        <w:rPr>
          <w:i w:val="0"/>
        </w:rPr>
        <w:t>Murtagh</w:t>
      </w:r>
      <w:proofErr w:type="spellEnd"/>
      <w:r w:rsidRPr="00A5005D">
        <w:rPr>
          <w:i w:val="0"/>
        </w:rPr>
        <w:t>, L., &amp; Mello, M. M. (2010). Medical malpractice liability in the age of electronic health records.</w:t>
      </w:r>
    </w:p>
    <w:p w14:paraId="07923667" w14:textId="3FBB5213" w:rsidR="00A5005D" w:rsidRPr="00A5005D" w:rsidRDefault="00A5005D" w:rsidP="00A5005D">
      <w:pPr>
        <w:pStyle w:val="BlockText"/>
        <w:shd w:val="clear" w:color="auto" w:fill="F2F2F2" w:themeFill="background1" w:themeFillShade="F2"/>
        <w:ind w:right="0"/>
        <w:rPr>
          <w:i w:val="0"/>
        </w:rPr>
      </w:pPr>
      <w:proofErr w:type="spellStart"/>
      <w:r w:rsidRPr="00A5005D">
        <w:rPr>
          <w:i w:val="0"/>
        </w:rPr>
        <w:t>Siegler</w:t>
      </w:r>
      <w:proofErr w:type="spellEnd"/>
      <w:r w:rsidRPr="00A5005D">
        <w:rPr>
          <w:i w:val="0"/>
        </w:rPr>
        <w:t>, E. L., &amp; Adelman, R. (2009). Copy and paste: a remediable hazard of electronic health records.</w:t>
      </w:r>
      <w:r w:rsidRPr="00A5005D">
        <w:rPr>
          <w:i w:val="0"/>
        </w:rPr>
        <w:t> </w:t>
      </w:r>
      <w:r w:rsidRPr="00A5005D">
        <w:rPr>
          <w:i w:val="0"/>
        </w:rPr>
        <w:t>The American journal of medicine,</w:t>
      </w:r>
      <w:r w:rsidRPr="00A5005D">
        <w:rPr>
          <w:i w:val="0"/>
        </w:rPr>
        <w:t> </w:t>
      </w:r>
      <w:r w:rsidRPr="00A5005D">
        <w:rPr>
          <w:i w:val="0"/>
        </w:rPr>
        <w:t>122(6), 495-496.</w:t>
      </w:r>
    </w:p>
    <w:p w14:paraId="0F3DC64B" w14:textId="495C05E2" w:rsidR="00A5005D" w:rsidRPr="00A5005D" w:rsidRDefault="00A5005D" w:rsidP="00A5005D">
      <w:pPr>
        <w:pStyle w:val="BlockText"/>
        <w:shd w:val="clear" w:color="auto" w:fill="F2F2F2" w:themeFill="background1" w:themeFillShade="F2"/>
        <w:ind w:right="0"/>
        <w:rPr>
          <w:i w:val="0"/>
        </w:rPr>
      </w:pPr>
      <w:r w:rsidRPr="00A5005D">
        <w:rPr>
          <w:i w:val="0"/>
        </w:rPr>
        <w:t xml:space="preserve">Singh, H., </w:t>
      </w:r>
      <w:proofErr w:type="spellStart"/>
      <w:r w:rsidRPr="00A5005D">
        <w:rPr>
          <w:i w:val="0"/>
        </w:rPr>
        <w:t>Giardina</w:t>
      </w:r>
      <w:proofErr w:type="spellEnd"/>
      <w:r w:rsidRPr="00A5005D">
        <w:rPr>
          <w:i w:val="0"/>
        </w:rPr>
        <w:t xml:space="preserve">, T. D., Meyer, A. N., </w:t>
      </w:r>
      <w:proofErr w:type="spellStart"/>
      <w:r w:rsidRPr="00A5005D">
        <w:rPr>
          <w:i w:val="0"/>
        </w:rPr>
        <w:t>Forjuoh</w:t>
      </w:r>
      <w:proofErr w:type="spellEnd"/>
      <w:r w:rsidRPr="00A5005D">
        <w:rPr>
          <w:i w:val="0"/>
        </w:rPr>
        <w:t>, S. N., Reis, M. D., &amp; Thomas, E. J. (2013). Types and origins of diagnostic errors in primary care settings.</w:t>
      </w:r>
      <w:r w:rsidRPr="00A5005D">
        <w:rPr>
          <w:i w:val="0"/>
        </w:rPr>
        <w:t> </w:t>
      </w:r>
      <w:r w:rsidRPr="00A5005D">
        <w:rPr>
          <w:i w:val="0"/>
        </w:rPr>
        <w:t>JAMA internal medicine,</w:t>
      </w:r>
      <w:r w:rsidRPr="00A5005D">
        <w:rPr>
          <w:i w:val="0"/>
        </w:rPr>
        <w:t> </w:t>
      </w:r>
      <w:r w:rsidRPr="00A5005D">
        <w:rPr>
          <w:i w:val="0"/>
        </w:rPr>
        <w:t>173(6), 418-425.</w:t>
      </w:r>
    </w:p>
    <w:p w14:paraId="4FECD98D" w14:textId="2E66D5AC" w:rsidR="00A5005D" w:rsidRPr="00A5005D" w:rsidRDefault="00A5005D" w:rsidP="00A5005D">
      <w:pPr>
        <w:pStyle w:val="BlockText"/>
        <w:shd w:val="clear" w:color="auto" w:fill="F2F2F2" w:themeFill="background1" w:themeFillShade="F2"/>
        <w:ind w:right="0"/>
        <w:rPr>
          <w:i w:val="0"/>
        </w:rPr>
      </w:pPr>
      <w:proofErr w:type="spellStart"/>
      <w:r w:rsidRPr="00A5005D">
        <w:rPr>
          <w:i w:val="0"/>
        </w:rPr>
        <w:t>Hosomura</w:t>
      </w:r>
      <w:proofErr w:type="spellEnd"/>
      <w:r w:rsidRPr="00A5005D">
        <w:rPr>
          <w:i w:val="0"/>
        </w:rPr>
        <w:t xml:space="preserve">, N., Goldberg, S. I., </w:t>
      </w:r>
      <w:proofErr w:type="spellStart"/>
      <w:r w:rsidRPr="00A5005D">
        <w:rPr>
          <w:i w:val="0"/>
        </w:rPr>
        <w:t>Shubina</w:t>
      </w:r>
      <w:proofErr w:type="spellEnd"/>
      <w:r w:rsidRPr="00A5005D">
        <w:rPr>
          <w:i w:val="0"/>
        </w:rPr>
        <w:t xml:space="preserve">, M., Zhang, M., &amp; </w:t>
      </w:r>
      <w:proofErr w:type="spellStart"/>
      <w:r w:rsidRPr="00A5005D">
        <w:rPr>
          <w:i w:val="0"/>
        </w:rPr>
        <w:t>Turchin</w:t>
      </w:r>
      <w:proofErr w:type="spellEnd"/>
      <w:r w:rsidRPr="00A5005D">
        <w:rPr>
          <w:i w:val="0"/>
        </w:rPr>
        <w:t xml:space="preserve">, A. (2015). Electronic Documentation of Lifestyle Counseling and Glycemic Control in Patients </w:t>
      </w:r>
      <w:proofErr w:type="gramStart"/>
      <w:r w:rsidRPr="00A5005D">
        <w:rPr>
          <w:i w:val="0"/>
        </w:rPr>
        <w:t>With</w:t>
      </w:r>
      <w:proofErr w:type="gramEnd"/>
      <w:r w:rsidRPr="00A5005D">
        <w:rPr>
          <w:i w:val="0"/>
        </w:rPr>
        <w:t xml:space="preserve"> Diabetes.</w:t>
      </w:r>
      <w:r w:rsidRPr="00A5005D">
        <w:rPr>
          <w:i w:val="0"/>
        </w:rPr>
        <w:t> </w:t>
      </w:r>
      <w:r w:rsidRPr="00A5005D">
        <w:rPr>
          <w:i w:val="0"/>
        </w:rPr>
        <w:t>Diabetes care,</w:t>
      </w:r>
      <w:r w:rsidRPr="00A5005D">
        <w:rPr>
          <w:i w:val="0"/>
        </w:rPr>
        <w:t> </w:t>
      </w:r>
      <w:r w:rsidRPr="00A5005D">
        <w:rPr>
          <w:i w:val="0"/>
        </w:rPr>
        <w:t>38(7), 1326-1332.</w:t>
      </w:r>
    </w:p>
    <w:p w14:paraId="4C62D9CD" w14:textId="7724F2BD" w:rsidR="00A5005D" w:rsidRPr="00A5005D" w:rsidRDefault="00A5005D" w:rsidP="00A5005D">
      <w:pPr>
        <w:pStyle w:val="BlockText"/>
        <w:shd w:val="clear" w:color="auto" w:fill="F2F2F2" w:themeFill="background1" w:themeFillShade="F2"/>
        <w:ind w:right="0"/>
        <w:rPr>
          <w:i w:val="0"/>
        </w:rPr>
      </w:pPr>
      <w:proofErr w:type="spellStart"/>
      <w:r w:rsidRPr="00A5005D">
        <w:rPr>
          <w:i w:val="0"/>
        </w:rPr>
        <w:t>Wrenn</w:t>
      </w:r>
      <w:proofErr w:type="spellEnd"/>
      <w:r w:rsidRPr="00A5005D">
        <w:rPr>
          <w:i w:val="0"/>
        </w:rPr>
        <w:t>, J. O., Stein, D. M., Bakken, S., &amp; Stetson, P. D. (2010). Quantifying clinical narrative redundancy in an electronic health record.</w:t>
      </w:r>
      <w:r w:rsidRPr="00A5005D">
        <w:rPr>
          <w:i w:val="0"/>
        </w:rPr>
        <w:t> </w:t>
      </w:r>
      <w:r w:rsidRPr="00A5005D">
        <w:rPr>
          <w:i w:val="0"/>
        </w:rPr>
        <w:t>Journal of the American Medical Informatics Association,</w:t>
      </w:r>
      <w:r w:rsidRPr="00A5005D">
        <w:rPr>
          <w:i w:val="0"/>
        </w:rPr>
        <w:t> </w:t>
      </w:r>
      <w:r w:rsidRPr="00A5005D">
        <w:rPr>
          <w:i w:val="0"/>
        </w:rPr>
        <w:t>17(1), 49-53.</w:t>
      </w:r>
    </w:p>
    <w:p w14:paraId="074A76AD" w14:textId="7956DB11" w:rsidR="00A5005D" w:rsidRPr="00A5005D" w:rsidRDefault="00A5005D" w:rsidP="00A5005D">
      <w:pPr>
        <w:pStyle w:val="BlockText"/>
        <w:shd w:val="clear" w:color="auto" w:fill="F2F2F2" w:themeFill="background1" w:themeFillShade="F2"/>
        <w:ind w:right="0"/>
        <w:rPr>
          <w:i w:val="0"/>
        </w:rPr>
      </w:pPr>
      <w:r w:rsidRPr="00A5005D">
        <w:rPr>
          <w:i w:val="0"/>
        </w:rPr>
        <w:lastRenderedPageBreak/>
        <w:t xml:space="preserve">O’Reilly, K. (2013). </w:t>
      </w:r>
      <w:proofErr w:type="spellStart"/>
      <w:proofErr w:type="gramStart"/>
      <w:r w:rsidRPr="00A5005D">
        <w:rPr>
          <w:i w:val="0"/>
        </w:rPr>
        <w:t>EHRs:‘</w:t>
      </w:r>
      <w:proofErr w:type="gramEnd"/>
      <w:r w:rsidRPr="00A5005D">
        <w:rPr>
          <w:i w:val="0"/>
        </w:rPr>
        <w:t>Sloppy</w:t>
      </w:r>
      <w:proofErr w:type="spellEnd"/>
      <w:r w:rsidRPr="00A5005D">
        <w:rPr>
          <w:i w:val="0"/>
        </w:rPr>
        <w:t xml:space="preserve"> and </w:t>
      </w:r>
      <w:proofErr w:type="spellStart"/>
      <w:r w:rsidRPr="00A5005D">
        <w:rPr>
          <w:i w:val="0"/>
        </w:rPr>
        <w:t>paste’endures</w:t>
      </w:r>
      <w:proofErr w:type="spellEnd"/>
      <w:r w:rsidRPr="00A5005D">
        <w:rPr>
          <w:i w:val="0"/>
        </w:rPr>
        <w:t xml:space="preserve"> despite patient safety risk.</w:t>
      </w:r>
      <w:r w:rsidRPr="00A5005D">
        <w:rPr>
          <w:i w:val="0"/>
        </w:rPr>
        <w:t> </w:t>
      </w:r>
      <w:r w:rsidRPr="00A5005D">
        <w:rPr>
          <w:i w:val="0"/>
        </w:rPr>
        <w:t>American Medical News, February,</w:t>
      </w:r>
      <w:r w:rsidRPr="00A5005D">
        <w:rPr>
          <w:i w:val="0"/>
        </w:rPr>
        <w:t> </w:t>
      </w:r>
      <w:r w:rsidRPr="00A5005D">
        <w:rPr>
          <w:i w:val="0"/>
        </w:rPr>
        <w:t>4.</w:t>
      </w:r>
    </w:p>
    <w:p w14:paraId="4EB77F39" w14:textId="2B5DD4CE" w:rsidR="00A5005D" w:rsidRPr="00A5005D" w:rsidRDefault="00A5005D" w:rsidP="00A5005D">
      <w:pPr>
        <w:pStyle w:val="BlockText"/>
        <w:shd w:val="clear" w:color="auto" w:fill="F2F2F2" w:themeFill="background1" w:themeFillShade="F2"/>
        <w:ind w:right="0"/>
        <w:rPr>
          <w:i w:val="0"/>
        </w:rPr>
      </w:pPr>
      <w:r w:rsidRPr="00A5005D">
        <w:rPr>
          <w:i w:val="0"/>
        </w:rPr>
        <w:t>Nelson, D. D. (2011). Copying and pasting patient treatment notes.</w:t>
      </w:r>
      <w:r w:rsidRPr="00A5005D">
        <w:rPr>
          <w:i w:val="0"/>
        </w:rPr>
        <w:t> </w:t>
      </w:r>
      <w:r w:rsidRPr="00A5005D">
        <w:rPr>
          <w:i w:val="0"/>
        </w:rPr>
        <w:t>Virtual Mentor,</w:t>
      </w:r>
      <w:r w:rsidRPr="00A5005D">
        <w:rPr>
          <w:i w:val="0"/>
        </w:rPr>
        <w:t> </w:t>
      </w:r>
      <w:r w:rsidRPr="00A5005D">
        <w:rPr>
          <w:i w:val="0"/>
        </w:rPr>
        <w:t>13(3), 144.</w:t>
      </w:r>
    </w:p>
    <w:p w14:paraId="446B8AB7" w14:textId="49B9B628" w:rsidR="00A5005D" w:rsidRPr="00A5005D" w:rsidRDefault="00A5005D" w:rsidP="00A5005D">
      <w:pPr>
        <w:pStyle w:val="BlockText"/>
        <w:shd w:val="clear" w:color="auto" w:fill="F2F2F2" w:themeFill="background1" w:themeFillShade="F2"/>
        <w:ind w:right="0"/>
        <w:rPr>
          <w:i w:val="0"/>
        </w:rPr>
      </w:pPr>
      <w:hyperlink r:id="rId14" w:history="1">
        <w:r w:rsidRPr="00A5005D">
          <w:rPr>
            <w:i w:val="0"/>
          </w:rPr>
          <w:t>http://www.healthcareitnews.com/news/ehr-copy-paste-better-think-twice</w:t>
        </w:r>
      </w:hyperlink>
    </w:p>
    <w:p w14:paraId="2605A0CE" w14:textId="051A6D39" w:rsidR="00A5005D" w:rsidRPr="00A5005D" w:rsidRDefault="00A5005D" w:rsidP="00A5005D">
      <w:pPr>
        <w:pStyle w:val="BlockText"/>
        <w:shd w:val="clear" w:color="auto" w:fill="F2F2F2" w:themeFill="background1" w:themeFillShade="F2"/>
        <w:ind w:right="0"/>
        <w:rPr>
          <w:i w:val="0"/>
        </w:rPr>
      </w:pPr>
      <w:proofErr w:type="spellStart"/>
      <w:r w:rsidRPr="00A5005D">
        <w:rPr>
          <w:i w:val="0"/>
        </w:rPr>
        <w:t>Hirschtick</w:t>
      </w:r>
      <w:proofErr w:type="spellEnd"/>
      <w:r w:rsidRPr="00A5005D">
        <w:rPr>
          <w:i w:val="0"/>
        </w:rPr>
        <w:t>, R. (2012). Cases &amp; Commentaries.</w:t>
      </w:r>
      <w:r w:rsidRPr="00A5005D">
        <w:rPr>
          <w:i w:val="0"/>
        </w:rPr>
        <w:t> </w:t>
      </w:r>
      <w:r w:rsidRPr="00A5005D">
        <w:rPr>
          <w:i w:val="0"/>
        </w:rPr>
        <w:t>Sloppy and Paste.</w:t>
      </w:r>
    </w:p>
    <w:p w14:paraId="40F6BADB" w14:textId="6F5D8192" w:rsidR="00A5005D" w:rsidRPr="00A5005D" w:rsidRDefault="00A5005D" w:rsidP="00A5005D">
      <w:pPr>
        <w:pStyle w:val="BlockText"/>
        <w:shd w:val="clear" w:color="auto" w:fill="F2F2F2" w:themeFill="background1" w:themeFillShade="F2"/>
        <w:ind w:right="0"/>
        <w:rPr>
          <w:i w:val="0"/>
        </w:rPr>
      </w:pPr>
      <w:proofErr w:type="spellStart"/>
      <w:r w:rsidRPr="00A5005D">
        <w:rPr>
          <w:i w:val="0"/>
        </w:rPr>
        <w:t>Troxel</w:t>
      </w:r>
      <w:proofErr w:type="spellEnd"/>
      <w:r w:rsidRPr="00A5005D">
        <w:rPr>
          <w:i w:val="0"/>
        </w:rPr>
        <w:t>, D. B. (2015). Analysis of EHR Contributing Factors in Medical Professional Liability Claims.</w:t>
      </w:r>
      <w:r w:rsidRPr="00A5005D">
        <w:rPr>
          <w:i w:val="0"/>
        </w:rPr>
        <w:t> </w:t>
      </w:r>
      <w:r w:rsidRPr="00A5005D">
        <w:rPr>
          <w:i w:val="0"/>
        </w:rPr>
        <w:t>Michigan medicine,</w:t>
      </w:r>
      <w:r w:rsidRPr="00A5005D">
        <w:rPr>
          <w:i w:val="0"/>
        </w:rPr>
        <w:t> </w:t>
      </w:r>
      <w:r w:rsidRPr="00A5005D">
        <w:rPr>
          <w:i w:val="0"/>
        </w:rPr>
        <w:t>114(3), 16.</w:t>
      </w:r>
    </w:p>
    <w:p w14:paraId="546B29FE" w14:textId="5CAF582E" w:rsidR="00A5005D" w:rsidRPr="00A5005D" w:rsidRDefault="00A5005D" w:rsidP="00A5005D">
      <w:pPr>
        <w:pStyle w:val="BlockText"/>
        <w:shd w:val="clear" w:color="auto" w:fill="F2F2F2" w:themeFill="background1" w:themeFillShade="F2"/>
        <w:ind w:right="0"/>
        <w:rPr>
          <w:i w:val="0"/>
        </w:rPr>
      </w:pPr>
      <w:r w:rsidRPr="00A5005D">
        <w:rPr>
          <w:i w:val="0"/>
        </w:rPr>
        <w:t>U.S. Department of Health and Human Services. Office of Inspector General. (2016, January 7). Provider Self-Disclosure Settlements, “01-07-2016” (para. 1). Retrieved March 17, 2016, from http://oig.hhs.gov/fraud/ enforcement/</w:t>
      </w:r>
      <w:proofErr w:type="spellStart"/>
      <w:r w:rsidRPr="00A5005D">
        <w:rPr>
          <w:i w:val="0"/>
        </w:rPr>
        <w:t>cmp</w:t>
      </w:r>
      <w:proofErr w:type="spellEnd"/>
      <w:r w:rsidRPr="00A5005D">
        <w:rPr>
          <w:i w:val="0"/>
        </w:rPr>
        <w:t>/psds.asp</w:t>
      </w:r>
    </w:p>
    <w:p w14:paraId="2E36C539" w14:textId="45B51C63" w:rsidR="00A5005D" w:rsidRPr="00A5005D" w:rsidRDefault="00A5005D" w:rsidP="00A5005D">
      <w:pPr>
        <w:pStyle w:val="BlockText"/>
        <w:shd w:val="clear" w:color="auto" w:fill="F2F2F2" w:themeFill="background1" w:themeFillShade="F2"/>
        <w:ind w:right="0"/>
        <w:rPr>
          <w:i w:val="0"/>
        </w:rPr>
      </w:pPr>
      <w:r w:rsidRPr="00A5005D">
        <w:rPr>
          <w:i w:val="0"/>
        </w:rPr>
        <w:t>https://oig.hhs.gov/fraud/enforcement/cmp/psds.asp</w:t>
      </w:r>
    </w:p>
    <w:p w14:paraId="0638EE48" w14:textId="4E369D8E" w:rsidR="00A5005D" w:rsidRPr="00A5005D" w:rsidRDefault="00A5005D" w:rsidP="00A5005D">
      <w:pPr>
        <w:pStyle w:val="BlockText"/>
        <w:shd w:val="clear" w:color="auto" w:fill="F2F2F2" w:themeFill="background1" w:themeFillShade="F2"/>
        <w:ind w:right="0"/>
        <w:rPr>
          <w:i w:val="0"/>
        </w:rPr>
      </w:pPr>
      <w:proofErr w:type="spellStart"/>
      <w:r w:rsidRPr="00A5005D">
        <w:rPr>
          <w:i w:val="0"/>
        </w:rPr>
        <w:t>Sinsky</w:t>
      </w:r>
      <w:proofErr w:type="spellEnd"/>
      <w:r w:rsidRPr="00A5005D">
        <w:rPr>
          <w:i w:val="0"/>
        </w:rPr>
        <w:t xml:space="preserve">, C., </w:t>
      </w:r>
      <w:proofErr w:type="spellStart"/>
      <w:r w:rsidRPr="00A5005D">
        <w:rPr>
          <w:i w:val="0"/>
        </w:rPr>
        <w:t>Colligan</w:t>
      </w:r>
      <w:proofErr w:type="spellEnd"/>
      <w:r w:rsidRPr="00A5005D">
        <w:rPr>
          <w:i w:val="0"/>
        </w:rPr>
        <w:t xml:space="preserve">, L., Li, L., </w:t>
      </w:r>
      <w:proofErr w:type="spellStart"/>
      <w:r w:rsidRPr="00A5005D">
        <w:rPr>
          <w:i w:val="0"/>
        </w:rPr>
        <w:t>Prgomet</w:t>
      </w:r>
      <w:proofErr w:type="spellEnd"/>
      <w:r w:rsidRPr="00A5005D">
        <w:rPr>
          <w:i w:val="0"/>
        </w:rPr>
        <w:t xml:space="preserve">, M., Reynolds, S., </w:t>
      </w:r>
      <w:proofErr w:type="spellStart"/>
      <w:r w:rsidRPr="00A5005D">
        <w:rPr>
          <w:i w:val="0"/>
        </w:rPr>
        <w:t>Goeders</w:t>
      </w:r>
      <w:proofErr w:type="spellEnd"/>
      <w:r w:rsidRPr="00A5005D">
        <w:rPr>
          <w:i w:val="0"/>
        </w:rPr>
        <w:t>, L.,</w:t>
      </w:r>
      <w:r w:rsidR="005D46CF">
        <w:rPr>
          <w:i w:val="0"/>
        </w:rPr>
        <w:t xml:space="preserve"> et al</w:t>
      </w:r>
      <w:r w:rsidRPr="00A5005D">
        <w:rPr>
          <w:i w:val="0"/>
        </w:rPr>
        <w:t>. (2016). Allocation of physician time in ambulatory practice: a time and motion study in 4 specialties.</w:t>
      </w:r>
      <w:r w:rsidRPr="00A5005D">
        <w:rPr>
          <w:i w:val="0"/>
        </w:rPr>
        <w:t> </w:t>
      </w:r>
      <w:r w:rsidRPr="00A5005D">
        <w:rPr>
          <w:i w:val="0"/>
        </w:rPr>
        <w:t>Ann Intern Med.</w:t>
      </w:r>
    </w:p>
    <w:p w14:paraId="5119FA13" w14:textId="653EE8C0" w:rsidR="00A5005D" w:rsidRPr="00A5005D" w:rsidRDefault="00A5005D" w:rsidP="00A5005D">
      <w:pPr>
        <w:pStyle w:val="BlockText"/>
        <w:shd w:val="clear" w:color="auto" w:fill="F2F2F2" w:themeFill="background1" w:themeFillShade="F2"/>
        <w:ind w:right="0"/>
        <w:rPr>
          <w:i w:val="0"/>
        </w:rPr>
      </w:pPr>
      <w:r w:rsidRPr="00A5005D">
        <w:rPr>
          <w:i w:val="0"/>
        </w:rPr>
        <w:t xml:space="preserve">Montague, E., &amp; </w:t>
      </w:r>
      <w:proofErr w:type="spellStart"/>
      <w:r w:rsidRPr="00A5005D">
        <w:rPr>
          <w:i w:val="0"/>
        </w:rPr>
        <w:t>Asan</w:t>
      </w:r>
      <w:proofErr w:type="spellEnd"/>
      <w:r w:rsidRPr="00A5005D">
        <w:rPr>
          <w:i w:val="0"/>
        </w:rPr>
        <w:t>, O. (2014). Dynamic modeling of patient and physician eye gaze to understand the effects of electronic health records on doctor–patient communication and attention.</w:t>
      </w:r>
      <w:r w:rsidRPr="00A5005D">
        <w:rPr>
          <w:i w:val="0"/>
        </w:rPr>
        <w:t> </w:t>
      </w:r>
      <w:r w:rsidRPr="00A5005D">
        <w:rPr>
          <w:i w:val="0"/>
        </w:rPr>
        <w:t>International journal of medical informatics,</w:t>
      </w:r>
      <w:r w:rsidRPr="00A5005D">
        <w:rPr>
          <w:i w:val="0"/>
        </w:rPr>
        <w:t> </w:t>
      </w:r>
      <w:r w:rsidRPr="00A5005D">
        <w:rPr>
          <w:i w:val="0"/>
        </w:rPr>
        <w:t>83(3), 225-234.</w:t>
      </w:r>
    </w:p>
    <w:p w14:paraId="6C9B9466" w14:textId="31BE788B" w:rsidR="00A5005D" w:rsidRPr="00A5005D" w:rsidRDefault="00A5005D" w:rsidP="00A5005D">
      <w:pPr>
        <w:pStyle w:val="BlockText"/>
        <w:shd w:val="clear" w:color="auto" w:fill="F2F2F2" w:themeFill="background1" w:themeFillShade="F2"/>
        <w:ind w:right="0"/>
        <w:rPr>
          <w:i w:val="0"/>
        </w:rPr>
      </w:pPr>
      <w:r w:rsidRPr="00A5005D">
        <w:rPr>
          <w:i w:val="0"/>
        </w:rPr>
        <w:t>Farber, N. J., Liu, L., &amp; Chen, Y. (2015). EHR usage and patient satisfaction: What we learned.</w:t>
      </w:r>
      <w:r w:rsidRPr="00A5005D">
        <w:rPr>
          <w:i w:val="0"/>
        </w:rPr>
        <w:t> </w:t>
      </w:r>
      <w:r w:rsidRPr="00A5005D">
        <w:rPr>
          <w:i w:val="0"/>
        </w:rPr>
        <w:t>The Journal of family practice,</w:t>
      </w:r>
      <w:r w:rsidRPr="00A5005D">
        <w:rPr>
          <w:i w:val="0"/>
        </w:rPr>
        <w:t> </w:t>
      </w:r>
      <w:r w:rsidRPr="00A5005D">
        <w:rPr>
          <w:i w:val="0"/>
        </w:rPr>
        <w:t>64(11).</w:t>
      </w:r>
    </w:p>
    <w:p w14:paraId="52837E0B" w14:textId="496D0F3D" w:rsidR="00A5005D" w:rsidRPr="00A5005D" w:rsidRDefault="00A5005D" w:rsidP="00A5005D">
      <w:pPr>
        <w:pStyle w:val="BlockText"/>
        <w:shd w:val="clear" w:color="auto" w:fill="F2F2F2" w:themeFill="background1" w:themeFillShade="F2"/>
        <w:ind w:right="0"/>
        <w:rPr>
          <w:i w:val="0"/>
        </w:rPr>
      </w:pPr>
      <w:r w:rsidRPr="00A5005D">
        <w:rPr>
          <w:i w:val="0"/>
        </w:rPr>
        <w:fldChar w:fldCharType="begin"/>
      </w:r>
      <w:r w:rsidRPr="00A5005D">
        <w:rPr>
          <w:i w:val="0"/>
        </w:rPr>
        <w:instrText xml:space="preserve"> HYPERLINK "</w:instrText>
      </w:r>
      <w:r w:rsidRPr="00A5005D">
        <w:rPr>
          <w:i w:val="0"/>
        </w:rPr>
        <w:instrText>https://www.statnews.com/2016/09/06/electronic-health-records-improve/</w:instrText>
      </w:r>
      <w:r w:rsidRPr="00A5005D">
        <w:rPr>
          <w:i w:val="0"/>
        </w:rPr>
        <w:instrText xml:space="preserve">" </w:instrText>
      </w:r>
      <w:r w:rsidRPr="00A5005D">
        <w:rPr>
          <w:i w:val="0"/>
        </w:rPr>
        <w:fldChar w:fldCharType="separate"/>
      </w:r>
      <w:r w:rsidRPr="00A5005D">
        <w:rPr>
          <w:i w:val="0"/>
        </w:rPr>
        <w:t>https://www.statnews.com/2016/09/06/electronic-health-records-improve/</w:t>
      </w:r>
      <w:r w:rsidRPr="00A5005D">
        <w:rPr>
          <w:i w:val="0"/>
        </w:rPr>
        <w:fldChar w:fldCharType="end"/>
      </w:r>
    </w:p>
    <w:p w14:paraId="465FFB0C" w14:textId="6FABE650" w:rsidR="00A5005D" w:rsidRPr="00A5005D" w:rsidRDefault="00A5005D" w:rsidP="00A5005D">
      <w:pPr>
        <w:pStyle w:val="BlockText"/>
        <w:shd w:val="clear" w:color="auto" w:fill="F2F2F2" w:themeFill="background1" w:themeFillShade="F2"/>
        <w:ind w:right="0"/>
        <w:rPr>
          <w:i w:val="0"/>
        </w:rPr>
      </w:pPr>
      <w:r w:rsidRPr="00A5005D">
        <w:rPr>
          <w:i w:val="0"/>
        </w:rPr>
        <w:t xml:space="preserve">Howard, J., Clark, E. C., Friedman, A., </w:t>
      </w:r>
      <w:proofErr w:type="spellStart"/>
      <w:r w:rsidRPr="00A5005D">
        <w:rPr>
          <w:i w:val="0"/>
        </w:rPr>
        <w:t>Crosson</w:t>
      </w:r>
      <w:proofErr w:type="spellEnd"/>
      <w:r w:rsidRPr="00A5005D">
        <w:rPr>
          <w:i w:val="0"/>
        </w:rPr>
        <w:t xml:space="preserve">, J. C., </w:t>
      </w:r>
      <w:proofErr w:type="spellStart"/>
      <w:r w:rsidRPr="00A5005D">
        <w:rPr>
          <w:i w:val="0"/>
        </w:rPr>
        <w:t>Pellerano</w:t>
      </w:r>
      <w:proofErr w:type="spellEnd"/>
      <w:r w:rsidRPr="00A5005D">
        <w:rPr>
          <w:i w:val="0"/>
        </w:rPr>
        <w:t xml:space="preserve">, M., Crabtree, B. F., </w:t>
      </w:r>
      <w:r w:rsidR="005D46CF">
        <w:rPr>
          <w:i w:val="0"/>
        </w:rPr>
        <w:t>et al</w:t>
      </w:r>
      <w:r w:rsidRPr="00A5005D">
        <w:rPr>
          <w:i w:val="0"/>
        </w:rPr>
        <w:t>. (2013). Electronic health record impact on work burden in small, unaffiliated, community-based primary care practices.</w:t>
      </w:r>
      <w:r w:rsidRPr="00A5005D">
        <w:rPr>
          <w:i w:val="0"/>
        </w:rPr>
        <w:t> </w:t>
      </w:r>
      <w:r w:rsidRPr="00A5005D">
        <w:rPr>
          <w:i w:val="0"/>
        </w:rPr>
        <w:t>Journal of general internal medicine,</w:t>
      </w:r>
      <w:r w:rsidRPr="00A5005D">
        <w:rPr>
          <w:i w:val="0"/>
        </w:rPr>
        <w:t> </w:t>
      </w:r>
      <w:r w:rsidRPr="00A5005D">
        <w:rPr>
          <w:i w:val="0"/>
        </w:rPr>
        <w:t>28(1), 107-113.</w:t>
      </w:r>
    </w:p>
    <w:p w14:paraId="6B2ED2A6" w14:textId="30AF72FD" w:rsidR="00A5005D" w:rsidRPr="00A5005D" w:rsidRDefault="00A5005D" w:rsidP="00A5005D">
      <w:pPr>
        <w:pStyle w:val="BlockText"/>
        <w:shd w:val="clear" w:color="auto" w:fill="F2F2F2" w:themeFill="background1" w:themeFillShade="F2"/>
        <w:ind w:right="0"/>
        <w:rPr>
          <w:i w:val="0"/>
        </w:rPr>
      </w:pPr>
      <w:r w:rsidRPr="00A5005D">
        <w:rPr>
          <w:i w:val="0"/>
        </w:rPr>
        <w:t>http://bok.ahima.org/PdfView?oid=300306</w:t>
      </w:r>
    </w:p>
    <w:p w14:paraId="7E541B98" w14:textId="55DB2B5A" w:rsidR="00A5005D" w:rsidRPr="00A5005D" w:rsidRDefault="00A5005D" w:rsidP="00A5005D">
      <w:pPr>
        <w:pStyle w:val="BlockText"/>
        <w:shd w:val="clear" w:color="auto" w:fill="F2F2F2" w:themeFill="background1" w:themeFillShade="F2"/>
        <w:ind w:right="0"/>
        <w:rPr>
          <w:i w:val="0"/>
        </w:rPr>
      </w:pPr>
      <w:r w:rsidRPr="00A5005D">
        <w:rPr>
          <w:i w:val="0"/>
        </w:rPr>
        <w:t>https://www.ecri.org/Resources/HIT/CP_Toolkit/CopyPaste_Literature_final.pdf</w:t>
      </w:r>
    </w:p>
    <w:p w14:paraId="7BB388A2" w14:textId="2924FC20" w:rsidR="00A5005D" w:rsidRPr="00A5005D" w:rsidRDefault="00A5005D" w:rsidP="00A5005D">
      <w:pPr>
        <w:pStyle w:val="BlockText"/>
        <w:shd w:val="clear" w:color="auto" w:fill="F2F2F2" w:themeFill="background1" w:themeFillShade="F2"/>
        <w:ind w:right="0"/>
        <w:rPr>
          <w:i w:val="0"/>
        </w:rPr>
      </w:pPr>
      <w:r w:rsidRPr="00A5005D">
        <w:rPr>
          <w:i w:val="0"/>
        </w:rPr>
        <w:t>Benson, C. C., &amp; Brathwaite-</w:t>
      </w:r>
      <w:proofErr w:type="spellStart"/>
      <w:r w:rsidRPr="00A5005D">
        <w:rPr>
          <w:i w:val="0"/>
        </w:rPr>
        <w:t>Sketoe</w:t>
      </w:r>
      <w:proofErr w:type="spellEnd"/>
      <w:r w:rsidRPr="00A5005D">
        <w:rPr>
          <w:i w:val="0"/>
        </w:rPr>
        <w:t>, B. M. (2003). Are electronic medical records trustworthy? Observations on copying, pasting and duplication.</w:t>
      </w:r>
    </w:p>
    <w:p w14:paraId="318D96C7" w14:textId="2B91FCA4" w:rsidR="00A5005D" w:rsidRPr="00A5005D" w:rsidRDefault="00A5005D" w:rsidP="00A5005D">
      <w:pPr>
        <w:pStyle w:val="BlockText"/>
        <w:shd w:val="clear" w:color="auto" w:fill="F2F2F2" w:themeFill="background1" w:themeFillShade="F2"/>
        <w:ind w:right="0"/>
        <w:rPr>
          <w:i w:val="0"/>
        </w:rPr>
      </w:pPr>
      <w:r w:rsidRPr="00A5005D">
        <w:rPr>
          <w:i w:val="0"/>
        </w:rPr>
        <w:t>Weis, J. M., &amp; Levy, P. C. (2014). Copy, paste, and cloned notes in electronic health records: prevalence, benefits, risks, and best practice recommendations.</w:t>
      </w:r>
      <w:r w:rsidRPr="00A5005D">
        <w:rPr>
          <w:i w:val="0"/>
        </w:rPr>
        <w:t> </w:t>
      </w:r>
      <w:r w:rsidRPr="00A5005D">
        <w:rPr>
          <w:i w:val="0"/>
        </w:rPr>
        <w:t>CHEST Journal,</w:t>
      </w:r>
      <w:r w:rsidRPr="00A5005D">
        <w:rPr>
          <w:i w:val="0"/>
        </w:rPr>
        <w:t> </w:t>
      </w:r>
      <w:r w:rsidRPr="00A5005D">
        <w:rPr>
          <w:i w:val="0"/>
        </w:rPr>
        <w:t>145(3), 632-638.</w:t>
      </w:r>
    </w:p>
    <w:p w14:paraId="1FDE27BD" w14:textId="058E7B0F" w:rsidR="00A5005D" w:rsidRPr="00A5005D" w:rsidRDefault="00A5005D" w:rsidP="00A5005D">
      <w:pPr>
        <w:pStyle w:val="BlockText"/>
        <w:shd w:val="clear" w:color="auto" w:fill="F2F2F2" w:themeFill="background1" w:themeFillShade="F2"/>
        <w:ind w:right="0"/>
        <w:rPr>
          <w:i w:val="0"/>
        </w:rPr>
      </w:pPr>
      <w:r w:rsidRPr="00A5005D">
        <w:rPr>
          <w:i w:val="0"/>
        </w:rPr>
        <w:t xml:space="preserve">O’Donnell, H. C., Kaushal, R., </w:t>
      </w:r>
      <w:proofErr w:type="spellStart"/>
      <w:r w:rsidRPr="00A5005D">
        <w:rPr>
          <w:i w:val="0"/>
        </w:rPr>
        <w:t>Barrón</w:t>
      </w:r>
      <w:proofErr w:type="spellEnd"/>
      <w:r w:rsidRPr="00A5005D">
        <w:rPr>
          <w:i w:val="0"/>
        </w:rPr>
        <w:t xml:space="preserve">, Y., Callahan, M. A., Adelman, R. D., &amp; </w:t>
      </w:r>
      <w:proofErr w:type="spellStart"/>
      <w:r w:rsidRPr="00A5005D">
        <w:rPr>
          <w:i w:val="0"/>
        </w:rPr>
        <w:t>Siegler</w:t>
      </w:r>
      <w:proofErr w:type="spellEnd"/>
      <w:r w:rsidRPr="00A5005D">
        <w:rPr>
          <w:i w:val="0"/>
        </w:rPr>
        <w:t>, E. L. (2009). Physicians’ attitudes towards copy and pasting in electronic note writing.</w:t>
      </w:r>
      <w:r w:rsidRPr="00A5005D">
        <w:rPr>
          <w:i w:val="0"/>
        </w:rPr>
        <w:t> </w:t>
      </w:r>
      <w:r w:rsidRPr="00A5005D">
        <w:rPr>
          <w:i w:val="0"/>
        </w:rPr>
        <w:t>Journal of general internal medicine,</w:t>
      </w:r>
      <w:r w:rsidRPr="00A5005D">
        <w:rPr>
          <w:i w:val="0"/>
        </w:rPr>
        <w:t> </w:t>
      </w:r>
      <w:r w:rsidRPr="00A5005D">
        <w:rPr>
          <w:i w:val="0"/>
        </w:rPr>
        <w:t>24(1), 63-68.</w:t>
      </w:r>
    </w:p>
    <w:p w14:paraId="28A7302A" w14:textId="779FD0A4" w:rsidR="00A5005D" w:rsidRPr="00A5005D" w:rsidRDefault="00A5005D" w:rsidP="00A5005D">
      <w:pPr>
        <w:pStyle w:val="BlockText"/>
        <w:shd w:val="clear" w:color="auto" w:fill="F2F2F2" w:themeFill="background1" w:themeFillShade="F2"/>
        <w:ind w:right="0"/>
        <w:rPr>
          <w:i w:val="0"/>
        </w:rPr>
      </w:pPr>
      <w:proofErr w:type="spellStart"/>
      <w:r w:rsidRPr="00A5005D">
        <w:rPr>
          <w:i w:val="0"/>
        </w:rPr>
        <w:t>Merill</w:t>
      </w:r>
      <w:proofErr w:type="spellEnd"/>
      <w:r w:rsidRPr="00A5005D">
        <w:rPr>
          <w:i w:val="0"/>
        </w:rPr>
        <w:t xml:space="preserve"> CT, </w:t>
      </w:r>
      <w:proofErr w:type="spellStart"/>
      <w:r w:rsidRPr="00A5005D">
        <w:rPr>
          <w:i w:val="0"/>
        </w:rPr>
        <w:t>Elixhauser</w:t>
      </w:r>
      <w:proofErr w:type="spellEnd"/>
      <w:r w:rsidRPr="00A5005D">
        <w:rPr>
          <w:i w:val="0"/>
        </w:rPr>
        <w:t xml:space="preserve"> A. Hospitalization in the United States, 2002. Rockville, MD: Agency for </w:t>
      </w:r>
      <w:proofErr w:type="spellStart"/>
      <w:r w:rsidRPr="00A5005D">
        <w:rPr>
          <w:i w:val="0"/>
        </w:rPr>
        <w:t>Heathcare</w:t>
      </w:r>
      <w:proofErr w:type="spellEnd"/>
      <w:r w:rsidRPr="00A5005D">
        <w:rPr>
          <w:i w:val="0"/>
        </w:rPr>
        <w:t xml:space="preserve"> Research and Quality; 2005</w:t>
      </w:r>
    </w:p>
    <w:p w14:paraId="3CDF6F66" w14:textId="238B2E8B" w:rsidR="00A5005D" w:rsidRPr="00A5005D" w:rsidRDefault="00A5005D" w:rsidP="00A5005D">
      <w:pPr>
        <w:pStyle w:val="BlockText"/>
        <w:shd w:val="clear" w:color="auto" w:fill="F2F2F2" w:themeFill="background1" w:themeFillShade="F2"/>
        <w:ind w:right="0"/>
        <w:rPr>
          <w:i w:val="0"/>
        </w:rPr>
      </w:pPr>
      <w:r w:rsidRPr="00A5005D">
        <w:rPr>
          <w:i w:val="0"/>
        </w:rPr>
        <w:lastRenderedPageBreak/>
        <w:t xml:space="preserve">Horwitz, L. I., </w:t>
      </w:r>
      <w:proofErr w:type="spellStart"/>
      <w:r w:rsidRPr="00A5005D">
        <w:rPr>
          <w:i w:val="0"/>
        </w:rPr>
        <w:t>Krumholz</w:t>
      </w:r>
      <w:proofErr w:type="spellEnd"/>
      <w:r w:rsidRPr="00A5005D">
        <w:rPr>
          <w:i w:val="0"/>
        </w:rPr>
        <w:t xml:space="preserve">, H. M., Green, M. L., &amp; </w:t>
      </w:r>
      <w:proofErr w:type="spellStart"/>
      <w:r w:rsidRPr="00A5005D">
        <w:rPr>
          <w:i w:val="0"/>
        </w:rPr>
        <w:t>Huot</w:t>
      </w:r>
      <w:proofErr w:type="spellEnd"/>
      <w:r w:rsidRPr="00A5005D">
        <w:rPr>
          <w:i w:val="0"/>
        </w:rPr>
        <w:t>, S. J. (2006). Transfers of patient care between house staff on internal medicine wards: a national survey.</w:t>
      </w:r>
      <w:r w:rsidRPr="00A5005D">
        <w:rPr>
          <w:i w:val="0"/>
        </w:rPr>
        <w:t> </w:t>
      </w:r>
      <w:r w:rsidRPr="00A5005D">
        <w:rPr>
          <w:i w:val="0"/>
        </w:rPr>
        <w:t>Archives of internal medicine,</w:t>
      </w:r>
      <w:r w:rsidRPr="00A5005D">
        <w:rPr>
          <w:i w:val="0"/>
        </w:rPr>
        <w:t> </w:t>
      </w:r>
      <w:r w:rsidRPr="00A5005D">
        <w:rPr>
          <w:i w:val="0"/>
        </w:rPr>
        <w:t>166(11), 1173-</w:t>
      </w:r>
      <w:proofErr w:type="gramStart"/>
      <w:r w:rsidRPr="00A5005D">
        <w:rPr>
          <w:i w:val="0"/>
        </w:rPr>
        <w:t>1177..</w:t>
      </w:r>
      <w:proofErr w:type="gramEnd"/>
    </w:p>
    <w:p w14:paraId="7424AD7B" w14:textId="6CCF5DCE" w:rsidR="00A5005D" w:rsidRPr="00A5005D" w:rsidRDefault="00A5005D" w:rsidP="00A5005D">
      <w:pPr>
        <w:pStyle w:val="BlockText"/>
        <w:shd w:val="clear" w:color="auto" w:fill="F2F2F2" w:themeFill="background1" w:themeFillShade="F2"/>
        <w:ind w:right="0"/>
        <w:rPr>
          <w:i w:val="0"/>
        </w:rPr>
      </w:pPr>
      <w:r w:rsidRPr="00A5005D">
        <w:rPr>
          <w:i w:val="0"/>
        </w:rPr>
        <w:t xml:space="preserve">O’Donnell, H. C., Kaushal, R., </w:t>
      </w:r>
      <w:proofErr w:type="spellStart"/>
      <w:r w:rsidRPr="00A5005D">
        <w:rPr>
          <w:i w:val="0"/>
        </w:rPr>
        <w:t>Barrón</w:t>
      </w:r>
      <w:proofErr w:type="spellEnd"/>
      <w:r w:rsidRPr="00A5005D">
        <w:rPr>
          <w:i w:val="0"/>
        </w:rPr>
        <w:t xml:space="preserve">, Y., Callahan, M. A., Adelman, R. D., &amp; </w:t>
      </w:r>
      <w:proofErr w:type="spellStart"/>
      <w:r w:rsidRPr="00A5005D">
        <w:rPr>
          <w:i w:val="0"/>
        </w:rPr>
        <w:t>Siegler</w:t>
      </w:r>
      <w:proofErr w:type="spellEnd"/>
      <w:r w:rsidRPr="00A5005D">
        <w:rPr>
          <w:i w:val="0"/>
        </w:rPr>
        <w:t>, E. L. (2009). Physicians’ attitudes towards copy and pasting in electronic note writing.</w:t>
      </w:r>
      <w:r w:rsidRPr="00A5005D">
        <w:rPr>
          <w:i w:val="0"/>
        </w:rPr>
        <w:t> </w:t>
      </w:r>
      <w:r w:rsidRPr="00A5005D">
        <w:rPr>
          <w:i w:val="0"/>
        </w:rPr>
        <w:t>Journal of general internal medicine,</w:t>
      </w:r>
      <w:r w:rsidRPr="00A5005D">
        <w:rPr>
          <w:i w:val="0"/>
        </w:rPr>
        <w:t> </w:t>
      </w:r>
      <w:r w:rsidRPr="00A5005D">
        <w:rPr>
          <w:i w:val="0"/>
        </w:rPr>
        <w:t>24(1), 63-68.</w:t>
      </w:r>
    </w:p>
    <w:p w14:paraId="3E204CE8" w14:textId="66213E59" w:rsidR="00A5005D" w:rsidRPr="00A5005D" w:rsidRDefault="00A5005D" w:rsidP="00A5005D">
      <w:pPr>
        <w:pStyle w:val="BlockText"/>
        <w:shd w:val="clear" w:color="auto" w:fill="F2F2F2" w:themeFill="background1" w:themeFillShade="F2"/>
        <w:ind w:right="0"/>
        <w:rPr>
          <w:i w:val="0"/>
        </w:rPr>
      </w:pPr>
      <w:r w:rsidRPr="00A5005D">
        <w:rPr>
          <w:i w:val="0"/>
        </w:rPr>
        <w:t xml:space="preserve">O’Donnell, H. C., Kaushal, R., </w:t>
      </w:r>
      <w:proofErr w:type="spellStart"/>
      <w:r w:rsidRPr="00A5005D">
        <w:rPr>
          <w:i w:val="0"/>
        </w:rPr>
        <w:t>Barrón</w:t>
      </w:r>
      <w:proofErr w:type="spellEnd"/>
      <w:r w:rsidRPr="00A5005D">
        <w:rPr>
          <w:i w:val="0"/>
        </w:rPr>
        <w:t xml:space="preserve">, Y., Callahan, M. A., Adelman, R. D., &amp; </w:t>
      </w:r>
      <w:proofErr w:type="spellStart"/>
      <w:r w:rsidRPr="00A5005D">
        <w:rPr>
          <w:i w:val="0"/>
        </w:rPr>
        <w:t>Siegler</w:t>
      </w:r>
      <w:proofErr w:type="spellEnd"/>
      <w:r w:rsidRPr="00A5005D">
        <w:rPr>
          <w:i w:val="0"/>
        </w:rPr>
        <w:t>, E. L. (2009). Physicians’ attitudes towards copy and pasting in electronic note writing.</w:t>
      </w:r>
      <w:r w:rsidRPr="00A5005D">
        <w:rPr>
          <w:i w:val="0"/>
        </w:rPr>
        <w:t> </w:t>
      </w:r>
      <w:r w:rsidRPr="00A5005D">
        <w:rPr>
          <w:i w:val="0"/>
        </w:rPr>
        <w:t>Journal of general internal medicine,</w:t>
      </w:r>
      <w:r w:rsidRPr="00A5005D">
        <w:rPr>
          <w:i w:val="0"/>
        </w:rPr>
        <w:t> </w:t>
      </w:r>
      <w:r w:rsidRPr="00A5005D">
        <w:rPr>
          <w:i w:val="0"/>
        </w:rPr>
        <w:t>24(1), 63-68.</w:t>
      </w:r>
    </w:p>
    <w:p w14:paraId="7833389E" w14:textId="549C1BE3" w:rsidR="00A5005D" w:rsidRPr="00A5005D" w:rsidRDefault="00A5005D" w:rsidP="00A5005D">
      <w:pPr>
        <w:pStyle w:val="BlockText"/>
        <w:shd w:val="clear" w:color="auto" w:fill="F2F2F2" w:themeFill="background1" w:themeFillShade="F2"/>
        <w:ind w:right="0"/>
        <w:rPr>
          <w:i w:val="0"/>
        </w:rPr>
      </w:pPr>
      <w:proofErr w:type="spellStart"/>
      <w:r w:rsidRPr="00A5005D">
        <w:rPr>
          <w:i w:val="0"/>
        </w:rPr>
        <w:t>Siegler</w:t>
      </w:r>
      <w:proofErr w:type="spellEnd"/>
      <w:r w:rsidRPr="00A5005D">
        <w:rPr>
          <w:i w:val="0"/>
        </w:rPr>
        <w:t>, E. L., &amp; Adelman, R. (2009). Copy and paste: a remediable hazard of electronic health records.</w:t>
      </w:r>
      <w:r w:rsidRPr="00A5005D">
        <w:rPr>
          <w:i w:val="0"/>
        </w:rPr>
        <w:t> </w:t>
      </w:r>
      <w:r w:rsidRPr="00A5005D">
        <w:rPr>
          <w:i w:val="0"/>
        </w:rPr>
        <w:t>The American journal of medicine,</w:t>
      </w:r>
      <w:r w:rsidRPr="00A5005D">
        <w:rPr>
          <w:i w:val="0"/>
        </w:rPr>
        <w:t> </w:t>
      </w:r>
      <w:r w:rsidRPr="00A5005D">
        <w:rPr>
          <w:i w:val="0"/>
        </w:rPr>
        <w:t>122(6), 495-496.</w:t>
      </w:r>
    </w:p>
    <w:p w14:paraId="60100B85" w14:textId="44CCACE9" w:rsidR="00A5005D" w:rsidRPr="00A5005D" w:rsidRDefault="00A5005D" w:rsidP="00A5005D">
      <w:pPr>
        <w:pStyle w:val="BlockText"/>
        <w:shd w:val="clear" w:color="auto" w:fill="F2F2F2" w:themeFill="background1" w:themeFillShade="F2"/>
        <w:ind w:right="0"/>
        <w:rPr>
          <w:i w:val="0"/>
        </w:rPr>
      </w:pPr>
      <w:r w:rsidRPr="00A5005D">
        <w:rPr>
          <w:i w:val="0"/>
        </w:rPr>
        <w:t xml:space="preserve">O’Donnell, H. C., Kaushal, R., </w:t>
      </w:r>
      <w:proofErr w:type="spellStart"/>
      <w:r w:rsidRPr="00A5005D">
        <w:rPr>
          <w:i w:val="0"/>
        </w:rPr>
        <w:t>Barrón</w:t>
      </w:r>
      <w:proofErr w:type="spellEnd"/>
      <w:r w:rsidRPr="00A5005D">
        <w:rPr>
          <w:i w:val="0"/>
        </w:rPr>
        <w:t xml:space="preserve">, Y., Callahan, M. A., Adelman, R. D., &amp; </w:t>
      </w:r>
      <w:proofErr w:type="spellStart"/>
      <w:r w:rsidRPr="00A5005D">
        <w:rPr>
          <w:i w:val="0"/>
        </w:rPr>
        <w:t>Siegler</w:t>
      </w:r>
      <w:proofErr w:type="spellEnd"/>
      <w:r w:rsidRPr="00A5005D">
        <w:rPr>
          <w:i w:val="0"/>
        </w:rPr>
        <w:t>, E. L. (2009). Physicians’ attitudes towards copy and pasting in electronic note writing.</w:t>
      </w:r>
      <w:r w:rsidRPr="00A5005D">
        <w:rPr>
          <w:i w:val="0"/>
        </w:rPr>
        <w:t> </w:t>
      </w:r>
      <w:r w:rsidRPr="00A5005D">
        <w:rPr>
          <w:i w:val="0"/>
        </w:rPr>
        <w:t>Journal of general internal medicine,</w:t>
      </w:r>
      <w:r w:rsidRPr="00A5005D">
        <w:rPr>
          <w:i w:val="0"/>
        </w:rPr>
        <w:t> </w:t>
      </w:r>
      <w:r w:rsidRPr="00A5005D">
        <w:rPr>
          <w:i w:val="0"/>
        </w:rPr>
        <w:t>24(1), 63-68.</w:t>
      </w:r>
    </w:p>
    <w:p w14:paraId="6296CC8C" w14:textId="07DBB43B" w:rsidR="00A5005D" w:rsidRPr="00A5005D" w:rsidRDefault="00A5005D" w:rsidP="00A5005D">
      <w:pPr>
        <w:pStyle w:val="BlockText"/>
        <w:shd w:val="clear" w:color="auto" w:fill="F2F2F2" w:themeFill="background1" w:themeFillShade="F2"/>
        <w:ind w:right="0"/>
        <w:rPr>
          <w:i w:val="0"/>
        </w:rPr>
      </w:pPr>
      <w:proofErr w:type="spellStart"/>
      <w:r w:rsidRPr="00A5005D">
        <w:rPr>
          <w:i w:val="0"/>
        </w:rPr>
        <w:t>Embi</w:t>
      </w:r>
      <w:proofErr w:type="spellEnd"/>
      <w:r w:rsidRPr="00A5005D">
        <w:rPr>
          <w:i w:val="0"/>
        </w:rPr>
        <w:t xml:space="preserve">, P. J., </w:t>
      </w:r>
      <w:proofErr w:type="spellStart"/>
      <w:r w:rsidRPr="00A5005D">
        <w:rPr>
          <w:i w:val="0"/>
        </w:rPr>
        <w:t>Yackel</w:t>
      </w:r>
      <w:proofErr w:type="spellEnd"/>
      <w:r w:rsidRPr="00A5005D">
        <w:rPr>
          <w:i w:val="0"/>
        </w:rPr>
        <w:t>, T. R., Logan, J. R., Bowen, J. L., Cooney, T. G., &amp; Gorman, P. N. (2004). Impacts of computerized physician documentation in a teaching hospital: perceptions of faculty and resident physicians.</w:t>
      </w:r>
      <w:r w:rsidRPr="00A5005D">
        <w:rPr>
          <w:i w:val="0"/>
        </w:rPr>
        <w:t> </w:t>
      </w:r>
      <w:r w:rsidRPr="00A5005D">
        <w:rPr>
          <w:i w:val="0"/>
        </w:rPr>
        <w:t>Journal of the American Medical Informatics Association,</w:t>
      </w:r>
      <w:r w:rsidRPr="00A5005D">
        <w:rPr>
          <w:i w:val="0"/>
        </w:rPr>
        <w:t> </w:t>
      </w:r>
      <w:r w:rsidRPr="00A5005D">
        <w:rPr>
          <w:i w:val="0"/>
        </w:rPr>
        <w:t>11(4), 300-309.</w:t>
      </w:r>
    </w:p>
    <w:p w14:paraId="4E3211E4" w14:textId="4DC10AE3" w:rsidR="00A5005D" w:rsidRPr="00A5005D" w:rsidRDefault="00A5005D" w:rsidP="00A5005D">
      <w:pPr>
        <w:pStyle w:val="BlockText"/>
        <w:shd w:val="clear" w:color="auto" w:fill="F2F2F2" w:themeFill="background1" w:themeFillShade="F2"/>
        <w:ind w:right="0"/>
        <w:rPr>
          <w:i w:val="0"/>
        </w:rPr>
      </w:pPr>
      <w:r w:rsidRPr="00A5005D">
        <w:rPr>
          <w:i w:val="0"/>
        </w:rPr>
        <w:t xml:space="preserve">Reed, D. A., Levine, R. B., Miller, R. G., </w:t>
      </w:r>
      <w:proofErr w:type="spellStart"/>
      <w:r w:rsidRPr="00A5005D">
        <w:rPr>
          <w:i w:val="0"/>
        </w:rPr>
        <w:t>Ashar</w:t>
      </w:r>
      <w:proofErr w:type="spellEnd"/>
      <w:r w:rsidRPr="00A5005D">
        <w:rPr>
          <w:i w:val="0"/>
        </w:rPr>
        <w:t xml:space="preserve">, B. H., Bass, E. B., Rice, T. N., &amp; </w:t>
      </w:r>
      <w:proofErr w:type="spellStart"/>
      <w:r w:rsidRPr="00A5005D">
        <w:rPr>
          <w:i w:val="0"/>
        </w:rPr>
        <w:t>Cofrancesco</w:t>
      </w:r>
      <w:proofErr w:type="spellEnd"/>
      <w:r w:rsidRPr="00A5005D">
        <w:rPr>
          <w:i w:val="0"/>
        </w:rPr>
        <w:t>, J. (2007). Effect of residency duty-hour limits: views of key clinical faculty.</w:t>
      </w:r>
      <w:r w:rsidRPr="00A5005D">
        <w:rPr>
          <w:i w:val="0"/>
        </w:rPr>
        <w:t> </w:t>
      </w:r>
      <w:r w:rsidRPr="00A5005D">
        <w:rPr>
          <w:i w:val="0"/>
        </w:rPr>
        <w:t>Archives of Internal Medicine,</w:t>
      </w:r>
      <w:r w:rsidRPr="00A5005D">
        <w:rPr>
          <w:i w:val="0"/>
        </w:rPr>
        <w:t> </w:t>
      </w:r>
      <w:r w:rsidRPr="00A5005D">
        <w:rPr>
          <w:i w:val="0"/>
        </w:rPr>
        <w:t>167(14), 1487-1492.</w:t>
      </w:r>
    </w:p>
    <w:p w14:paraId="71E53B68" w14:textId="7950679F" w:rsidR="00A5005D" w:rsidRPr="00A5005D" w:rsidRDefault="00A5005D" w:rsidP="00A5005D">
      <w:pPr>
        <w:pStyle w:val="BlockText"/>
        <w:shd w:val="clear" w:color="auto" w:fill="F2F2F2" w:themeFill="background1" w:themeFillShade="F2"/>
        <w:ind w:right="0"/>
        <w:rPr>
          <w:i w:val="0"/>
        </w:rPr>
      </w:pPr>
      <w:proofErr w:type="spellStart"/>
      <w:r w:rsidRPr="00A5005D">
        <w:rPr>
          <w:i w:val="0"/>
        </w:rPr>
        <w:t>Wachter</w:t>
      </w:r>
      <w:proofErr w:type="spellEnd"/>
      <w:r w:rsidRPr="00A5005D">
        <w:rPr>
          <w:i w:val="0"/>
        </w:rPr>
        <w:t>, R. M., &amp; Goldman, L. (1996). The emerging role of “hospitalists” in the American health care system.</w:t>
      </w:r>
    </w:p>
    <w:p w14:paraId="055DA236" w14:textId="647DAD7D" w:rsidR="00A5005D" w:rsidRPr="00BE5C0B" w:rsidRDefault="00A5005D" w:rsidP="00A5005D">
      <w:pPr>
        <w:pStyle w:val="BlockText"/>
        <w:shd w:val="clear" w:color="auto" w:fill="F2F2F2" w:themeFill="background1" w:themeFillShade="F2"/>
        <w:ind w:right="0"/>
        <w:rPr>
          <w:i w:val="0"/>
        </w:rPr>
      </w:pPr>
      <w:r w:rsidRPr="00A5005D">
        <w:rPr>
          <w:i w:val="0"/>
        </w:rPr>
        <w:t>Benson, C. C., &amp; Brathwaite-</w:t>
      </w:r>
      <w:proofErr w:type="spellStart"/>
      <w:r w:rsidRPr="00A5005D">
        <w:rPr>
          <w:i w:val="0"/>
        </w:rPr>
        <w:t>Sketoe</w:t>
      </w:r>
      <w:proofErr w:type="spellEnd"/>
      <w:r w:rsidRPr="00A5005D">
        <w:rPr>
          <w:i w:val="0"/>
        </w:rPr>
        <w:t>, B. M. (2003). Are electronic medical records trustworthy? Observations on copying, pasting and duplication</w:t>
      </w:r>
      <w:r w:rsidRPr="00A5005D">
        <w:rPr>
          <w:i w:val="0"/>
        </w:rPr>
        <w:t>.</w:t>
      </w:r>
    </w:p>
    <w:p w14:paraId="68DD425D" w14:textId="77777777" w:rsidR="00BE5C0B" w:rsidRPr="00BE5C0B" w:rsidRDefault="00BE5C0B" w:rsidP="003520B0">
      <w:pPr>
        <w:pStyle w:val="BlockText"/>
        <w:shd w:val="clear" w:color="auto" w:fill="F2F2F2" w:themeFill="background1" w:themeFillShade="F2"/>
        <w:ind w:right="0"/>
        <w:rPr>
          <w:i w:val="0"/>
        </w:rPr>
      </w:pPr>
    </w:p>
    <w:p w14:paraId="693B3668" w14:textId="5EF040ED" w:rsidR="00960745" w:rsidRDefault="009773F7" w:rsidP="003520B0">
      <w:pPr>
        <w:pStyle w:val="Heading1"/>
        <w:rPr>
          <w:bCs/>
        </w:rPr>
      </w:pPr>
      <w:bookmarkStart w:id="4" w:name="_Toc440956505"/>
      <w:r>
        <w:rPr>
          <w:bCs/>
        </w:rPr>
        <w:t>Study Design</w:t>
      </w:r>
      <w:bookmarkEnd w:id="4"/>
    </w:p>
    <w:p w14:paraId="6110AA28" w14:textId="23436C85" w:rsidR="009773F7" w:rsidRPr="006C5C87" w:rsidRDefault="009773F7" w:rsidP="003520B0">
      <w:pPr>
        <w:pStyle w:val="BlockText"/>
        <w:numPr>
          <w:ilvl w:val="1"/>
          <w:numId w:val="16"/>
        </w:numPr>
        <w:ind w:right="0" w:hanging="540"/>
      </w:pPr>
      <w:r w:rsidRPr="006C5C87">
        <w:t>Describe and explain the study design</w:t>
      </w:r>
      <w:r>
        <w:t xml:space="preserve"> (e.g. </w:t>
      </w:r>
      <w:r w:rsidR="00603FDB">
        <w:t xml:space="preserve">case-control, cross-sectional, </w:t>
      </w:r>
      <w:r>
        <w:t xml:space="preserve">ethnographic, experimental, interventional, longitudinal, </w:t>
      </w:r>
      <w:r w:rsidR="00603FDB">
        <w:t>observational).</w:t>
      </w:r>
    </w:p>
    <w:p w14:paraId="73F35A60" w14:textId="3BA5E323" w:rsidR="00F90C5A" w:rsidRPr="00BE5C0B" w:rsidRDefault="009773F7" w:rsidP="003520B0">
      <w:pPr>
        <w:pStyle w:val="BlockText"/>
        <w:shd w:val="clear" w:color="auto" w:fill="F2F2F2" w:themeFill="background1" w:themeFillShade="F2"/>
        <w:ind w:right="0"/>
        <w:rPr>
          <w:i w:val="0"/>
        </w:rPr>
      </w:pPr>
      <w:r w:rsidRPr="00BE5C0B">
        <w:rPr>
          <w:i w:val="0"/>
        </w:rPr>
        <w:t xml:space="preserve">Response: </w:t>
      </w:r>
      <w:r w:rsidR="00F90C5A">
        <w:rPr>
          <w:i w:val="0"/>
        </w:rPr>
        <w:t>n/a. The eventual publication will be a case report, since it will describe the program’s capabilities</w:t>
      </w:r>
    </w:p>
    <w:p w14:paraId="7118DC63" w14:textId="77777777" w:rsidR="00E241C5" w:rsidRPr="00BE5C0B" w:rsidRDefault="00E241C5" w:rsidP="003520B0">
      <w:pPr>
        <w:pStyle w:val="BlockText"/>
        <w:shd w:val="clear" w:color="auto" w:fill="F2F2F2" w:themeFill="background1" w:themeFillShade="F2"/>
        <w:ind w:right="0"/>
        <w:rPr>
          <w:i w:val="0"/>
        </w:rPr>
      </w:pPr>
    </w:p>
    <w:p w14:paraId="4FC50828" w14:textId="0428E066" w:rsidR="00376C16" w:rsidRPr="00CA0CB1" w:rsidRDefault="00061505" w:rsidP="003520B0">
      <w:pPr>
        <w:pStyle w:val="Heading1"/>
        <w:rPr>
          <w:bCs/>
        </w:rPr>
      </w:pPr>
      <w:bookmarkStart w:id="5" w:name="_Toc440956506"/>
      <w:r>
        <w:t xml:space="preserve">Local </w:t>
      </w:r>
      <w:r w:rsidR="00376C16" w:rsidRPr="00CA0CB1">
        <w:t xml:space="preserve">Number of </w:t>
      </w:r>
      <w:r w:rsidR="00376C16" w:rsidRPr="00033F6D">
        <w:t>Subjects</w:t>
      </w:r>
      <w:bookmarkEnd w:id="5"/>
    </w:p>
    <w:p w14:paraId="54D6D62C" w14:textId="493B7B9A" w:rsidR="00376C16" w:rsidRDefault="00376C16" w:rsidP="003520B0">
      <w:pPr>
        <w:pStyle w:val="BlockText"/>
        <w:numPr>
          <w:ilvl w:val="1"/>
          <w:numId w:val="16"/>
        </w:numPr>
        <w:ind w:right="0" w:hanging="540"/>
      </w:pPr>
      <w:r w:rsidRPr="00CA0CB1">
        <w:t>Indicate the total number of subjects t</w:t>
      </w:r>
      <w:r w:rsidR="00704C30">
        <w:t xml:space="preserve">hat will be enrolled </w:t>
      </w:r>
      <w:r w:rsidR="000D5B44">
        <w:t>or records t</w:t>
      </w:r>
      <w:r w:rsidR="00704C30">
        <w:t>hat will</w:t>
      </w:r>
      <w:r w:rsidR="000D5B44">
        <w:t xml:space="preserve"> be reviewed</w:t>
      </w:r>
      <w:r w:rsidRPr="00CA0CB1">
        <w:t xml:space="preserve"> locally.</w:t>
      </w:r>
    </w:p>
    <w:p w14:paraId="50E3488D" w14:textId="58DD2B37" w:rsidR="00376C16" w:rsidRPr="00BE5C0B" w:rsidRDefault="00376C16" w:rsidP="003520B0">
      <w:pPr>
        <w:pStyle w:val="BlockText"/>
        <w:shd w:val="clear" w:color="auto" w:fill="F2F2F2" w:themeFill="background1" w:themeFillShade="F2"/>
        <w:ind w:right="0"/>
        <w:rPr>
          <w:i w:val="0"/>
        </w:rPr>
      </w:pPr>
      <w:r w:rsidRPr="00BE5C0B">
        <w:rPr>
          <w:i w:val="0"/>
        </w:rPr>
        <w:t xml:space="preserve">Response: </w:t>
      </w:r>
      <w:r w:rsidR="00162A28">
        <w:rPr>
          <w:i w:val="0"/>
        </w:rPr>
        <w:t xml:space="preserve">n/a. This project involves the creation of a program that can compare clinical documentation for instances of copy-and-paste activity. The program will need to examine patient information to evaluate which providers are the </w:t>
      </w:r>
      <w:r w:rsidR="00162A28">
        <w:rPr>
          <w:i w:val="0"/>
        </w:rPr>
        <w:lastRenderedPageBreak/>
        <w:t xml:space="preserve">perpetuators of copy-and-paste activity, but the project does not specifically target patients. </w:t>
      </w:r>
    </w:p>
    <w:p w14:paraId="3A6318A6" w14:textId="77777777" w:rsidR="00376C16" w:rsidRPr="00BE5C0B" w:rsidRDefault="00376C16" w:rsidP="003520B0">
      <w:pPr>
        <w:pStyle w:val="BlockText"/>
        <w:shd w:val="clear" w:color="auto" w:fill="F2F2F2" w:themeFill="background1" w:themeFillShade="F2"/>
        <w:ind w:right="0"/>
        <w:rPr>
          <w:i w:val="0"/>
        </w:rPr>
      </w:pPr>
    </w:p>
    <w:p w14:paraId="06B56077" w14:textId="7F603EC3" w:rsidR="00376C16" w:rsidRPr="00CA0CB1" w:rsidRDefault="00376C16" w:rsidP="003520B0">
      <w:pPr>
        <w:pStyle w:val="BlockText"/>
        <w:numPr>
          <w:ilvl w:val="1"/>
          <w:numId w:val="16"/>
        </w:numPr>
        <w:ind w:right="0" w:hanging="540"/>
      </w:pPr>
      <w:r w:rsidRPr="00CA0CB1">
        <w:t xml:space="preserve">If applicable, </w:t>
      </w:r>
      <w:r>
        <w:t>indicate how many subjects you expect to screen to reach your target sample (i.e. your screen failure rate)</w:t>
      </w:r>
      <w:r w:rsidR="00A25249">
        <w:t>.</w:t>
      </w:r>
      <w:r w:rsidRPr="00CA0CB1">
        <w:t xml:space="preserve"> </w:t>
      </w:r>
    </w:p>
    <w:p w14:paraId="774265A2" w14:textId="37CFC55B" w:rsidR="00376C16" w:rsidRPr="00BE5C0B" w:rsidRDefault="00376C16" w:rsidP="003520B0">
      <w:pPr>
        <w:pStyle w:val="BlockText"/>
        <w:shd w:val="clear" w:color="auto" w:fill="F2F2F2" w:themeFill="background1" w:themeFillShade="F2"/>
        <w:ind w:right="0"/>
        <w:rPr>
          <w:i w:val="0"/>
        </w:rPr>
      </w:pPr>
      <w:r w:rsidRPr="00BE5C0B">
        <w:rPr>
          <w:i w:val="0"/>
        </w:rPr>
        <w:t xml:space="preserve">Response: </w:t>
      </w:r>
      <w:r w:rsidR="00162A28">
        <w:rPr>
          <w:i w:val="0"/>
        </w:rPr>
        <w:t>n/a</w:t>
      </w:r>
    </w:p>
    <w:p w14:paraId="4941DEBA" w14:textId="77777777" w:rsidR="00376C16" w:rsidRPr="00BE5C0B" w:rsidRDefault="00376C16" w:rsidP="003520B0">
      <w:pPr>
        <w:pStyle w:val="BlockText"/>
        <w:shd w:val="clear" w:color="auto" w:fill="F2F2F2" w:themeFill="background1" w:themeFillShade="F2"/>
        <w:ind w:right="0"/>
        <w:rPr>
          <w:i w:val="0"/>
        </w:rPr>
      </w:pPr>
    </w:p>
    <w:p w14:paraId="7FB5E1CF" w14:textId="40E38568" w:rsidR="00D41EE6" w:rsidRPr="00B33043" w:rsidRDefault="00D41EE6" w:rsidP="003520B0">
      <w:pPr>
        <w:pStyle w:val="BlockText"/>
        <w:numPr>
          <w:ilvl w:val="1"/>
          <w:numId w:val="16"/>
        </w:numPr>
        <w:ind w:right="0" w:hanging="540"/>
      </w:pPr>
      <w:r w:rsidRPr="00B33043">
        <w:t xml:space="preserve">Justify the feasibility of recruiting the </w:t>
      </w:r>
      <w:r>
        <w:t>proposed</w:t>
      </w:r>
      <w:r w:rsidRPr="00B33043">
        <w:t xml:space="preserve"> number of </w:t>
      </w:r>
      <w:r>
        <w:t>eligible</w:t>
      </w:r>
      <w:r w:rsidRPr="00B33043">
        <w:t xml:space="preserve"> subjects within the a</w:t>
      </w:r>
      <w:r>
        <w:t>nticipated</w:t>
      </w:r>
      <w:r w:rsidRPr="00B33043">
        <w:t xml:space="preserve"> recruitment period. For example, how many potential subjects do you have access to? What percentage of those potential subjects do you need to recruit?</w:t>
      </w:r>
    </w:p>
    <w:p w14:paraId="7FA4B2BD" w14:textId="38D30EDF" w:rsidR="00D41EE6" w:rsidRPr="00BE5C0B" w:rsidRDefault="00D41EE6" w:rsidP="003520B0">
      <w:pPr>
        <w:pStyle w:val="BlockText"/>
        <w:shd w:val="clear" w:color="auto" w:fill="F2F2F2" w:themeFill="background1" w:themeFillShade="F2"/>
        <w:ind w:right="0"/>
        <w:rPr>
          <w:i w:val="0"/>
        </w:rPr>
      </w:pPr>
      <w:r w:rsidRPr="00BE5C0B">
        <w:rPr>
          <w:i w:val="0"/>
        </w:rPr>
        <w:t xml:space="preserve">Response: </w:t>
      </w:r>
      <w:r w:rsidR="00162A28">
        <w:rPr>
          <w:i w:val="0"/>
        </w:rPr>
        <w:t>n/a</w:t>
      </w:r>
    </w:p>
    <w:p w14:paraId="6C69F61E" w14:textId="77777777" w:rsidR="00D41EE6" w:rsidRPr="00BE5C0B" w:rsidRDefault="00D41EE6" w:rsidP="003520B0">
      <w:pPr>
        <w:pStyle w:val="BlockText"/>
        <w:shd w:val="clear" w:color="auto" w:fill="F2F2F2" w:themeFill="background1" w:themeFillShade="F2"/>
        <w:ind w:right="0"/>
        <w:rPr>
          <w:i w:val="0"/>
        </w:rPr>
      </w:pPr>
    </w:p>
    <w:p w14:paraId="0B47DA42" w14:textId="1E3DD03F" w:rsidR="0011551B" w:rsidRPr="00CA0CB1" w:rsidRDefault="0011551B" w:rsidP="003520B0">
      <w:pPr>
        <w:pStyle w:val="Heading1"/>
        <w:rPr>
          <w:bCs/>
        </w:rPr>
      </w:pPr>
      <w:bookmarkStart w:id="6" w:name="_Toc440956507"/>
      <w:r w:rsidRPr="00A01D71">
        <w:t>Inclusion</w:t>
      </w:r>
      <w:r w:rsidRPr="00CA0CB1">
        <w:t xml:space="preserve"> and Exclusion Criteria</w:t>
      </w:r>
      <w:bookmarkEnd w:id="6"/>
    </w:p>
    <w:p w14:paraId="2BDFA3A9" w14:textId="77777777" w:rsidR="009B492B" w:rsidRDefault="00B30D65" w:rsidP="003520B0">
      <w:pPr>
        <w:pStyle w:val="BlockText"/>
        <w:numPr>
          <w:ilvl w:val="1"/>
          <w:numId w:val="16"/>
        </w:numPr>
        <w:ind w:right="0" w:hanging="540"/>
      </w:pPr>
      <w:r w:rsidRPr="00CA0CB1">
        <w:t xml:space="preserve">Describe the criteria that define who will be </w:t>
      </w:r>
      <w:r w:rsidRPr="00CC2E3F">
        <w:rPr>
          <w:b/>
        </w:rPr>
        <w:t>included</w:t>
      </w:r>
      <w:r w:rsidRPr="00CA0CB1">
        <w:t xml:space="preserve"> in your final study sample.</w:t>
      </w:r>
      <w:r w:rsidR="005B7130" w:rsidRPr="005B7130">
        <w:t xml:space="preserve"> </w:t>
      </w:r>
    </w:p>
    <w:p w14:paraId="5E8CBBBD" w14:textId="4879FE0E" w:rsidR="00B30D65" w:rsidRPr="00416638" w:rsidRDefault="009B492B" w:rsidP="00416638">
      <w:pPr>
        <w:pStyle w:val="BlockText"/>
        <w:ind w:left="1260" w:right="0"/>
        <w:rPr>
          <w:sz w:val="22"/>
          <w:szCs w:val="22"/>
        </w:rPr>
      </w:pPr>
      <w:r w:rsidRPr="00416638">
        <w:rPr>
          <w:sz w:val="22"/>
          <w:szCs w:val="22"/>
        </w:rPr>
        <w:t xml:space="preserve">NOTE:  </w:t>
      </w:r>
      <w:r w:rsidR="00755327" w:rsidRPr="00416638">
        <w:rPr>
          <w:sz w:val="22"/>
          <w:szCs w:val="22"/>
        </w:rPr>
        <w:t>This may be done in bullet point fashion</w:t>
      </w:r>
      <w:r w:rsidR="00B966E5" w:rsidRPr="00416638">
        <w:rPr>
          <w:sz w:val="22"/>
          <w:szCs w:val="22"/>
        </w:rPr>
        <w:t>.</w:t>
      </w:r>
    </w:p>
    <w:p w14:paraId="404FAAF6" w14:textId="05252146" w:rsidR="002A243B" w:rsidRDefault="00B30D65" w:rsidP="003520B0">
      <w:pPr>
        <w:pStyle w:val="BlockText"/>
        <w:shd w:val="clear" w:color="auto" w:fill="F2F2F2" w:themeFill="background1" w:themeFillShade="F2"/>
        <w:ind w:right="0"/>
        <w:rPr>
          <w:i w:val="0"/>
        </w:rPr>
      </w:pPr>
      <w:r w:rsidRPr="00BE5C0B">
        <w:rPr>
          <w:i w:val="0"/>
        </w:rPr>
        <w:t xml:space="preserve">Response: </w:t>
      </w:r>
      <w:r w:rsidR="00162A28">
        <w:rPr>
          <w:i w:val="0"/>
        </w:rPr>
        <w:t>all clinical notes, including admission history and physicals, consult history and physicals, transfer summaries, discharge summaries, critical care notes, progress notes</w:t>
      </w:r>
    </w:p>
    <w:p w14:paraId="200C5838" w14:textId="77777777" w:rsidR="00353B55" w:rsidRPr="00BE5C0B" w:rsidRDefault="00353B55" w:rsidP="003520B0">
      <w:pPr>
        <w:pStyle w:val="BlockText"/>
        <w:shd w:val="clear" w:color="auto" w:fill="F2F2F2" w:themeFill="background1" w:themeFillShade="F2"/>
        <w:ind w:right="0"/>
        <w:rPr>
          <w:i w:val="0"/>
        </w:rPr>
      </w:pPr>
    </w:p>
    <w:p w14:paraId="70DBB32E" w14:textId="77777777" w:rsidR="00521306" w:rsidRPr="00416638" w:rsidRDefault="001A36DD" w:rsidP="003520B0">
      <w:pPr>
        <w:pStyle w:val="BlockText"/>
        <w:numPr>
          <w:ilvl w:val="1"/>
          <w:numId w:val="16"/>
        </w:numPr>
        <w:ind w:right="0" w:hanging="540"/>
        <w:rPr>
          <w:b/>
        </w:rPr>
      </w:pPr>
      <w:r>
        <w:t xml:space="preserve">Describe the criteria that define who will be </w:t>
      </w:r>
      <w:r w:rsidRPr="00CC2E3F">
        <w:rPr>
          <w:b/>
        </w:rPr>
        <w:t>excluded</w:t>
      </w:r>
      <w:r>
        <w:t xml:space="preserve"> from your final study sample.  </w:t>
      </w:r>
    </w:p>
    <w:p w14:paraId="16130D3E" w14:textId="406CD2D3" w:rsidR="001A36DD" w:rsidRPr="00416638" w:rsidRDefault="00521306" w:rsidP="00416638">
      <w:pPr>
        <w:pStyle w:val="BlockText"/>
        <w:ind w:left="1260" w:right="0"/>
        <w:rPr>
          <w:b/>
          <w:sz w:val="22"/>
          <w:szCs w:val="22"/>
        </w:rPr>
      </w:pPr>
      <w:r w:rsidRPr="00416638">
        <w:rPr>
          <w:sz w:val="22"/>
          <w:szCs w:val="22"/>
        </w:rPr>
        <w:t xml:space="preserve">NOTE:  </w:t>
      </w:r>
      <w:r w:rsidR="001A36DD" w:rsidRPr="00416638">
        <w:rPr>
          <w:sz w:val="22"/>
          <w:szCs w:val="22"/>
        </w:rPr>
        <w:t xml:space="preserve">This may be done in bullet point fashion. </w:t>
      </w:r>
    </w:p>
    <w:p w14:paraId="4D46D9A3" w14:textId="2A33FD43" w:rsidR="00353B55" w:rsidRDefault="00353B55" w:rsidP="003520B0">
      <w:pPr>
        <w:pStyle w:val="BlockText"/>
        <w:shd w:val="clear" w:color="auto" w:fill="F2F2F2" w:themeFill="background1" w:themeFillShade="F2"/>
        <w:ind w:right="0"/>
        <w:rPr>
          <w:i w:val="0"/>
        </w:rPr>
      </w:pPr>
      <w:r w:rsidRPr="00BE5C0B">
        <w:rPr>
          <w:i w:val="0"/>
        </w:rPr>
        <w:t xml:space="preserve">Response: </w:t>
      </w:r>
      <w:r>
        <w:rPr>
          <w:i w:val="0"/>
        </w:rPr>
        <w:t xml:space="preserve"> </w:t>
      </w:r>
      <w:r w:rsidR="00162A28">
        <w:rPr>
          <w:i w:val="0"/>
        </w:rPr>
        <w:t>nursing notes, parts of clinical documentation that do not involve free text</w:t>
      </w:r>
    </w:p>
    <w:p w14:paraId="3F8FE0EC" w14:textId="77777777" w:rsidR="0032013F" w:rsidRPr="00BE5C0B" w:rsidRDefault="0032013F" w:rsidP="003520B0">
      <w:pPr>
        <w:pStyle w:val="BlockText"/>
        <w:shd w:val="clear" w:color="auto" w:fill="F2F2F2" w:themeFill="background1" w:themeFillShade="F2"/>
        <w:ind w:right="0"/>
        <w:rPr>
          <w:i w:val="0"/>
        </w:rPr>
      </w:pPr>
    </w:p>
    <w:p w14:paraId="1F148363" w14:textId="77777777" w:rsidR="00E72063" w:rsidRPr="00416638" w:rsidRDefault="0011551B" w:rsidP="00416638">
      <w:pPr>
        <w:pStyle w:val="BlockText"/>
        <w:numPr>
          <w:ilvl w:val="1"/>
          <w:numId w:val="16"/>
        </w:numPr>
        <w:ind w:right="0" w:hanging="540"/>
        <w:contextualSpacing/>
        <w:rPr>
          <w:b/>
        </w:rPr>
      </w:pPr>
      <w:r w:rsidRPr="00CA0CB1">
        <w:t xml:space="preserve">Indicate specifically whether you will include </w:t>
      </w:r>
      <w:r w:rsidR="00921902">
        <w:t>any</w:t>
      </w:r>
      <w:r w:rsidRPr="00CA0CB1">
        <w:t xml:space="preserve"> of the following special populations</w:t>
      </w:r>
      <w:r w:rsidR="00FA65C2">
        <w:t xml:space="preserve"> in your study</w:t>
      </w:r>
      <w:r w:rsidR="00744B42">
        <w:t xml:space="preserve"> using the checkboxes below</w:t>
      </w:r>
      <w:r w:rsidR="00921902">
        <w:t xml:space="preserve">. </w:t>
      </w:r>
      <w:r w:rsidRPr="00F317BA">
        <w:t xml:space="preserve"> </w:t>
      </w:r>
    </w:p>
    <w:p w14:paraId="384781A4" w14:textId="77777777" w:rsidR="00E72063" w:rsidRPr="007D7749" w:rsidRDefault="00E72063">
      <w:pPr>
        <w:pStyle w:val="BlockText"/>
        <w:ind w:left="1260" w:right="0"/>
        <w:contextualSpacing/>
        <w:rPr>
          <w:sz w:val="10"/>
          <w:szCs w:val="10"/>
        </w:rPr>
      </w:pPr>
    </w:p>
    <w:p w14:paraId="266096C5" w14:textId="665B421A" w:rsidR="00E72063" w:rsidRDefault="00921902">
      <w:pPr>
        <w:pStyle w:val="BlockText"/>
        <w:ind w:left="1260" w:right="0"/>
        <w:contextualSpacing/>
        <w:rPr>
          <w:b/>
          <w:sz w:val="22"/>
          <w:szCs w:val="22"/>
        </w:rPr>
      </w:pPr>
      <w:r w:rsidRPr="00416638">
        <w:rPr>
          <w:b/>
          <w:sz w:val="22"/>
          <w:szCs w:val="22"/>
        </w:rPr>
        <w:t xml:space="preserve">NOTE:  </w:t>
      </w:r>
      <w:r w:rsidR="00A8311B" w:rsidRPr="00416638">
        <w:rPr>
          <w:b/>
          <w:sz w:val="22"/>
          <w:szCs w:val="22"/>
        </w:rPr>
        <w:t xml:space="preserve">Members of special populations may not be </w:t>
      </w:r>
      <w:r w:rsidR="00F37DA4">
        <w:rPr>
          <w:b/>
          <w:sz w:val="22"/>
          <w:szCs w:val="22"/>
        </w:rPr>
        <w:t>targeted for enrollment</w:t>
      </w:r>
      <w:r w:rsidR="00A8311B" w:rsidRPr="00416638">
        <w:rPr>
          <w:b/>
          <w:sz w:val="22"/>
          <w:szCs w:val="22"/>
        </w:rPr>
        <w:t xml:space="preserve"> in your study unless </w:t>
      </w:r>
      <w:r w:rsidR="00C55FE7">
        <w:rPr>
          <w:b/>
          <w:sz w:val="22"/>
          <w:szCs w:val="22"/>
        </w:rPr>
        <w:t>you indicate this in your inclusion criteria.</w:t>
      </w:r>
    </w:p>
    <w:p w14:paraId="47AD0B29" w14:textId="77777777" w:rsidR="004E2745" w:rsidRPr="004E2745" w:rsidRDefault="004E2745" w:rsidP="004E2745">
      <w:pPr>
        <w:shd w:val="clear" w:color="auto" w:fill="F2F2F2" w:themeFill="background1" w:themeFillShade="F2"/>
        <w:autoSpaceDE/>
        <w:autoSpaceDN/>
        <w:adjustRightInd/>
        <w:spacing w:before="120" w:after="120"/>
        <w:ind w:left="720"/>
        <w:rPr>
          <w:rFonts w:ascii="Times New Roman" w:hAnsi="Times New Roman"/>
        </w:rPr>
      </w:pPr>
      <w:r w:rsidRPr="004E2745">
        <w:rPr>
          <w:rFonts w:ascii="Times New Roman" w:hAnsi="Times New Roman"/>
        </w:rPr>
        <w:t xml:space="preserve">Response:  </w:t>
      </w:r>
    </w:p>
    <w:p w14:paraId="076217B2" w14:textId="063698C2" w:rsidR="004E2745" w:rsidRPr="004E2745" w:rsidRDefault="00BF3C0F" w:rsidP="004E2745">
      <w:pPr>
        <w:shd w:val="clear" w:color="auto" w:fill="F2F2F2" w:themeFill="background1" w:themeFillShade="F2"/>
        <w:autoSpaceDE/>
        <w:autoSpaceDN/>
        <w:adjustRightInd/>
        <w:spacing w:before="120" w:after="120"/>
        <w:ind w:left="720"/>
        <w:rPr>
          <w:rFonts w:ascii="Times New Roman" w:hAnsi="Times New Roman"/>
        </w:rPr>
      </w:pPr>
      <w:sdt>
        <w:sdtPr>
          <w:rPr>
            <w:rFonts w:ascii="MS Gothic" w:eastAsia="MS Gothic" w:hAnsi="MS Gothic"/>
            <w:b/>
          </w:rPr>
          <w:id w:val="289402905"/>
          <w14:checkbox>
            <w14:checked w14:val="1"/>
            <w14:checkedState w14:val="2612" w14:font="MS Gothic"/>
            <w14:uncheckedState w14:val="2610" w14:font="MS Gothic"/>
          </w14:checkbox>
        </w:sdtPr>
        <w:sdtContent>
          <w:r w:rsidR="005F1988">
            <w:rPr>
              <w:rFonts w:ascii="MS Gothic" w:eastAsia="MS Gothic" w:hAnsi="MS Gothic" w:hint="eastAsia"/>
              <w:b/>
            </w:rPr>
            <w:t>☒</w:t>
          </w:r>
        </w:sdtContent>
      </w:sdt>
      <w:r w:rsidR="004E2745" w:rsidRPr="004E2745">
        <w:rPr>
          <w:rFonts w:ascii="Times New Roman" w:hAnsi="Times New Roman"/>
        </w:rPr>
        <w:tab/>
        <w:t>Adults unable to consent</w:t>
      </w:r>
    </w:p>
    <w:p w14:paraId="5933AC14" w14:textId="1D6A2BEB" w:rsidR="004E2745" w:rsidRPr="004E2745" w:rsidRDefault="00BF3C0F" w:rsidP="004E2745">
      <w:pPr>
        <w:shd w:val="clear" w:color="auto" w:fill="F2F2F2" w:themeFill="background1" w:themeFillShade="F2"/>
        <w:autoSpaceDE/>
        <w:autoSpaceDN/>
        <w:adjustRightInd/>
        <w:spacing w:before="120" w:after="120"/>
        <w:ind w:left="720"/>
        <w:rPr>
          <w:rFonts w:ascii="Times New Roman" w:hAnsi="Times New Roman"/>
        </w:rPr>
      </w:pPr>
      <w:sdt>
        <w:sdtPr>
          <w:rPr>
            <w:rFonts w:ascii="MS Gothic" w:eastAsia="MS Gothic" w:hAnsi="MS Gothic"/>
            <w:b/>
          </w:rPr>
          <w:id w:val="410277332"/>
          <w14:checkbox>
            <w14:checked w14:val="1"/>
            <w14:checkedState w14:val="2612" w14:font="MS Gothic"/>
            <w14:uncheckedState w14:val="2610" w14:font="MS Gothic"/>
          </w14:checkbox>
        </w:sdtPr>
        <w:sdtContent>
          <w:r w:rsidR="00680916">
            <w:rPr>
              <w:rFonts w:ascii="MS Gothic" w:eastAsia="MS Gothic" w:hAnsi="MS Gothic" w:hint="eastAsia"/>
              <w:b/>
            </w:rPr>
            <w:t>☒</w:t>
          </w:r>
        </w:sdtContent>
      </w:sdt>
      <w:r w:rsidR="004E2745" w:rsidRPr="004E2745">
        <w:rPr>
          <w:rFonts w:ascii="Times New Roman" w:hAnsi="Times New Roman"/>
        </w:rPr>
        <w:tab/>
        <w:t>Individuals who are not yet adults (infants, children, teenagers)</w:t>
      </w:r>
    </w:p>
    <w:p w14:paraId="2E5D5FBF" w14:textId="4127A88A" w:rsidR="004E2745" w:rsidRPr="004E2745" w:rsidRDefault="00BF3C0F" w:rsidP="004E2745">
      <w:pPr>
        <w:shd w:val="clear" w:color="auto" w:fill="F2F2F2" w:themeFill="background1" w:themeFillShade="F2"/>
        <w:autoSpaceDE/>
        <w:autoSpaceDN/>
        <w:adjustRightInd/>
        <w:spacing w:before="120" w:after="120"/>
        <w:ind w:left="720"/>
        <w:rPr>
          <w:rFonts w:ascii="Times New Roman" w:hAnsi="Times New Roman"/>
        </w:rPr>
      </w:pPr>
      <w:sdt>
        <w:sdtPr>
          <w:rPr>
            <w:rFonts w:ascii="MS Gothic" w:eastAsia="MS Gothic" w:hAnsi="MS Gothic"/>
            <w:b/>
          </w:rPr>
          <w:id w:val="1731955626"/>
          <w14:checkbox>
            <w14:checked w14:val="1"/>
            <w14:checkedState w14:val="2612" w14:font="MS Gothic"/>
            <w14:uncheckedState w14:val="2610" w14:font="MS Gothic"/>
          </w14:checkbox>
        </w:sdtPr>
        <w:sdtContent>
          <w:r w:rsidR="005F1988">
            <w:rPr>
              <w:rFonts w:ascii="MS Gothic" w:eastAsia="MS Gothic" w:hAnsi="MS Gothic" w:hint="eastAsia"/>
              <w:b/>
            </w:rPr>
            <w:t>☒</w:t>
          </w:r>
        </w:sdtContent>
      </w:sdt>
      <w:r w:rsidR="004E2745" w:rsidRPr="004E2745">
        <w:rPr>
          <w:rFonts w:ascii="Times New Roman" w:hAnsi="Times New Roman"/>
        </w:rPr>
        <w:tab/>
        <w:t>Pregnant women</w:t>
      </w:r>
    </w:p>
    <w:p w14:paraId="4F2EEC1E" w14:textId="391C038B" w:rsidR="004E2745" w:rsidRDefault="00BF3C0F" w:rsidP="004E2745">
      <w:pPr>
        <w:shd w:val="clear" w:color="auto" w:fill="F2F2F2" w:themeFill="background1" w:themeFillShade="F2"/>
        <w:autoSpaceDE/>
        <w:autoSpaceDN/>
        <w:adjustRightInd/>
        <w:spacing w:before="120" w:after="120"/>
        <w:ind w:left="720"/>
        <w:rPr>
          <w:rFonts w:ascii="Times New Roman" w:hAnsi="Times New Roman"/>
        </w:rPr>
      </w:pPr>
      <w:sdt>
        <w:sdtPr>
          <w:rPr>
            <w:rFonts w:ascii="MS Gothic" w:eastAsia="MS Gothic" w:hAnsi="MS Gothic"/>
            <w:b/>
          </w:rPr>
          <w:id w:val="443430675"/>
          <w14:checkbox>
            <w14:checked w14:val="1"/>
            <w14:checkedState w14:val="2612" w14:font="MS Gothic"/>
            <w14:uncheckedState w14:val="2610" w14:font="MS Gothic"/>
          </w14:checkbox>
        </w:sdtPr>
        <w:sdtContent>
          <w:r w:rsidR="005F1988">
            <w:rPr>
              <w:rFonts w:ascii="MS Gothic" w:eastAsia="MS Gothic" w:hAnsi="MS Gothic" w:hint="eastAsia"/>
              <w:b/>
            </w:rPr>
            <w:t>☒</w:t>
          </w:r>
        </w:sdtContent>
      </w:sdt>
      <w:r w:rsidR="004E2745" w:rsidRPr="004E2745">
        <w:rPr>
          <w:rFonts w:ascii="Times New Roman" w:hAnsi="Times New Roman"/>
        </w:rPr>
        <w:tab/>
        <w:t>Prisoners</w:t>
      </w:r>
    </w:p>
    <w:p w14:paraId="661279EB" w14:textId="77777777" w:rsidR="004E2745" w:rsidRPr="004E2745" w:rsidRDefault="004E2745" w:rsidP="004E2745">
      <w:pPr>
        <w:shd w:val="clear" w:color="auto" w:fill="F2F2F2" w:themeFill="background1" w:themeFillShade="F2"/>
        <w:autoSpaceDE/>
        <w:autoSpaceDN/>
        <w:adjustRightInd/>
        <w:spacing w:before="120" w:after="120"/>
        <w:ind w:left="720"/>
        <w:rPr>
          <w:rFonts w:ascii="Times New Roman" w:hAnsi="Times New Roman"/>
        </w:rPr>
      </w:pPr>
    </w:p>
    <w:p w14:paraId="154D0077" w14:textId="0FB65B80" w:rsidR="00C625B7" w:rsidRPr="00416638" w:rsidRDefault="00C84748" w:rsidP="003520B0">
      <w:pPr>
        <w:pStyle w:val="BlockText"/>
        <w:numPr>
          <w:ilvl w:val="1"/>
          <w:numId w:val="16"/>
        </w:numPr>
        <w:ind w:right="0" w:hanging="540"/>
      </w:pPr>
      <w:r w:rsidRPr="00A833EE">
        <w:t>Indicate whether you will include non-English speaking individuals</w:t>
      </w:r>
      <w:r w:rsidR="00C625B7">
        <w:t xml:space="preserve"> in your study</w:t>
      </w:r>
      <w:r w:rsidR="003851D3" w:rsidRPr="00A833EE">
        <w:t xml:space="preserve">.  </w:t>
      </w:r>
      <w:r w:rsidR="003851D3" w:rsidRPr="00B20648">
        <w:rPr>
          <w:b/>
        </w:rPr>
        <w:t>Provide justification if you will exclude non-English speaking individuals</w:t>
      </w:r>
      <w:r w:rsidR="003851D3" w:rsidRPr="00616DA6">
        <w:rPr>
          <w:b/>
        </w:rPr>
        <w:t>.</w:t>
      </w:r>
      <w:r w:rsidR="00A833EE" w:rsidRPr="00A60268">
        <w:rPr>
          <w:b/>
        </w:rPr>
        <w:t xml:space="preserve"> </w:t>
      </w:r>
    </w:p>
    <w:p w14:paraId="59813C49" w14:textId="46178782" w:rsidR="00E14E16" w:rsidRDefault="00697511" w:rsidP="00416638">
      <w:pPr>
        <w:pStyle w:val="BlockText"/>
        <w:ind w:left="1260" w:right="0"/>
      </w:pPr>
      <w:r w:rsidRPr="0040232B">
        <w:t xml:space="preserve">In order to meet one </w:t>
      </w:r>
      <w:r w:rsidRPr="00A833EE">
        <w:t>of the primary ethical principles of equitable selection of subjects, n</w:t>
      </w:r>
      <w:r w:rsidR="00C84748" w:rsidRPr="008E3676">
        <w:t xml:space="preserve">on-English speaking individuals may </w:t>
      </w:r>
      <w:r w:rsidR="00C84748" w:rsidRPr="00FA5D2A">
        <w:rPr>
          <w:b/>
        </w:rPr>
        <w:t>not</w:t>
      </w:r>
      <w:r w:rsidR="00C84748" w:rsidRPr="008E3676">
        <w:t xml:space="preserve"> be routinely excluded from research</w:t>
      </w:r>
      <w:r w:rsidR="00E14E16">
        <w:t xml:space="preserve"> as a matter of convenience.</w:t>
      </w:r>
    </w:p>
    <w:p w14:paraId="780A9A1B" w14:textId="0F385173" w:rsidR="00C84748" w:rsidRDefault="00C84748" w:rsidP="00416638">
      <w:pPr>
        <w:pStyle w:val="BlockText"/>
        <w:ind w:left="1260" w:right="0"/>
      </w:pPr>
      <w:r w:rsidRPr="004A479D">
        <w:t xml:space="preserve">In cases where </w:t>
      </w:r>
      <w:r w:rsidRPr="00745456">
        <w:t xml:space="preserve">the </w:t>
      </w:r>
      <w:r w:rsidRPr="00416638">
        <w:t>research is of therapeutic intent</w:t>
      </w:r>
      <w:r w:rsidRPr="00745456">
        <w:t xml:space="preserve"> or is designed to investigate areas that would necessarily require certain populations who may not speak English, the researcher is required to make efforts to recruit and include non-English speaking individuals.  </w:t>
      </w:r>
      <w:r w:rsidRPr="00416638">
        <w:t xml:space="preserve">However, </w:t>
      </w:r>
      <w:r w:rsidR="003851D3" w:rsidRPr="00416638">
        <w:t xml:space="preserve">there are </w:t>
      </w:r>
      <w:r w:rsidRPr="00416638">
        <w:t>studies in which it would be reasonable to limit subj</w:t>
      </w:r>
      <w:r w:rsidR="00697511" w:rsidRPr="00416638">
        <w:t>ects to those who speak English</w:t>
      </w:r>
      <w:r w:rsidR="009458A1" w:rsidRPr="00745456">
        <w:t xml:space="preserve">.  Some examples include </w:t>
      </w:r>
      <w:r w:rsidRPr="00745456">
        <w:t xml:space="preserve">pilot studies, small unfunded studies with validated instruments not available in other languages, </w:t>
      </w:r>
      <w:r w:rsidR="005A17CA" w:rsidRPr="00745456">
        <w:t xml:space="preserve">studies with </w:t>
      </w:r>
      <w:r w:rsidRPr="00745456">
        <w:t>numerous que</w:t>
      </w:r>
      <w:r w:rsidR="00DF6400" w:rsidRPr="00745456">
        <w:t>stionnaires, and some non-therap</w:t>
      </w:r>
      <w:r w:rsidRPr="00745456">
        <w:t>eutic studies which offer</w:t>
      </w:r>
      <w:r w:rsidRPr="008E3676">
        <w:t xml:space="preserve"> no direct benefit.</w:t>
      </w:r>
    </w:p>
    <w:p w14:paraId="6F2BABF1" w14:textId="4A5F13A8" w:rsidR="008D30AF" w:rsidRPr="00BE5C0B" w:rsidRDefault="008D30AF" w:rsidP="003520B0">
      <w:pPr>
        <w:pStyle w:val="BlockText"/>
        <w:shd w:val="clear" w:color="auto" w:fill="F2F2F2" w:themeFill="background1" w:themeFillShade="F2"/>
        <w:ind w:right="0"/>
        <w:rPr>
          <w:i w:val="0"/>
        </w:rPr>
      </w:pPr>
      <w:r w:rsidRPr="002A7A69">
        <w:rPr>
          <w:i w:val="0"/>
        </w:rPr>
        <w:t>Response:</w:t>
      </w:r>
      <w:r w:rsidRPr="00BE5C0B">
        <w:rPr>
          <w:i w:val="0"/>
        </w:rPr>
        <w:t xml:space="preserve"> </w:t>
      </w:r>
      <w:r w:rsidR="00680916">
        <w:rPr>
          <w:i w:val="0"/>
        </w:rPr>
        <w:t xml:space="preserve">non-English speaking patients may be </w:t>
      </w:r>
      <w:r w:rsidR="00F963E8">
        <w:rPr>
          <w:i w:val="0"/>
        </w:rPr>
        <w:t>“</w:t>
      </w:r>
      <w:r w:rsidR="00680916">
        <w:rPr>
          <w:i w:val="0"/>
        </w:rPr>
        <w:t>included</w:t>
      </w:r>
      <w:r w:rsidR="00F963E8">
        <w:rPr>
          <w:i w:val="0"/>
        </w:rPr>
        <w:t>”</w:t>
      </w:r>
      <w:r w:rsidR="00680916">
        <w:rPr>
          <w:i w:val="0"/>
        </w:rPr>
        <w:t xml:space="preserve"> if the provider taking care of them</w:t>
      </w:r>
      <w:r w:rsidR="00F963E8">
        <w:rPr>
          <w:i w:val="0"/>
        </w:rPr>
        <w:t xml:space="preserve"> copies and pastes portions of the patients’ clinical documentation</w:t>
      </w:r>
    </w:p>
    <w:p w14:paraId="79703016" w14:textId="77777777" w:rsidR="008D30AF" w:rsidRPr="00BE5C0B" w:rsidRDefault="008D30AF" w:rsidP="003520B0">
      <w:pPr>
        <w:pStyle w:val="BlockText"/>
        <w:shd w:val="clear" w:color="auto" w:fill="F2F2F2" w:themeFill="background1" w:themeFillShade="F2"/>
        <w:ind w:right="0"/>
        <w:rPr>
          <w:i w:val="0"/>
        </w:rPr>
      </w:pPr>
    </w:p>
    <w:p w14:paraId="68B203B0" w14:textId="77777777" w:rsidR="00752E42" w:rsidRPr="00AA2384" w:rsidRDefault="00752E42" w:rsidP="00752E42">
      <w:pPr>
        <w:pStyle w:val="Heading1"/>
      </w:pPr>
      <w:bookmarkStart w:id="7" w:name="_Toc440956508"/>
      <w:r w:rsidRPr="00AA2384">
        <w:t xml:space="preserve">Vulnerable </w:t>
      </w:r>
      <w:r w:rsidRPr="00A01D71">
        <w:t>Populations</w:t>
      </w:r>
      <w:bookmarkEnd w:id="7"/>
    </w:p>
    <w:p w14:paraId="10446263" w14:textId="10DEA02B" w:rsidR="00752E42" w:rsidRPr="00416638" w:rsidRDefault="00752E42" w:rsidP="00752E42">
      <w:pPr>
        <w:pStyle w:val="BlockText"/>
        <w:ind w:right="0"/>
      </w:pPr>
      <w:r w:rsidRPr="00416638">
        <w:t xml:space="preserve">If the research involves </w:t>
      </w:r>
      <w:r w:rsidR="001E6108">
        <w:t>special populations that are considered vulnerable,</w:t>
      </w:r>
      <w:r w:rsidRPr="00416638">
        <w:t xml:space="preserve"> </w:t>
      </w:r>
      <w:r w:rsidRPr="00416638">
        <w:rPr>
          <w:b/>
        </w:rPr>
        <w:t xml:space="preserve">describe </w:t>
      </w:r>
      <w:r w:rsidR="00B85953">
        <w:rPr>
          <w:b/>
        </w:rPr>
        <w:t xml:space="preserve">the </w:t>
      </w:r>
      <w:r w:rsidRPr="00906DFE">
        <w:rPr>
          <w:b/>
        </w:rPr>
        <w:t>safeguards included to protect their rights and welfare.</w:t>
      </w:r>
      <w:r w:rsidRPr="00416638">
        <w:t xml:space="preserve">  </w:t>
      </w:r>
    </w:p>
    <w:p w14:paraId="2A7F3593" w14:textId="77777777" w:rsidR="00752E42" w:rsidRPr="00416638" w:rsidRDefault="00752E42" w:rsidP="00752E42">
      <w:pPr>
        <w:pStyle w:val="BlockText"/>
        <w:ind w:right="0"/>
        <w:rPr>
          <w:sz w:val="22"/>
          <w:szCs w:val="22"/>
        </w:rPr>
      </w:pPr>
      <w:r w:rsidRPr="00416638">
        <w:rPr>
          <w:sz w:val="22"/>
          <w:szCs w:val="22"/>
        </w:rPr>
        <w:t>NOTE: You should refer to the appropriate checklists, referenced below, to ensure you have provided adequate detail regarding safeguards and protections. You do not, however, need to provide these checklists to the IRB.</w:t>
      </w:r>
    </w:p>
    <w:p w14:paraId="2A70B582" w14:textId="204B542C" w:rsidR="00906DFE" w:rsidRPr="00AB70FD" w:rsidRDefault="00906DFE" w:rsidP="00AB70FD">
      <w:pPr>
        <w:pStyle w:val="BlockText"/>
        <w:numPr>
          <w:ilvl w:val="1"/>
          <w:numId w:val="16"/>
        </w:numPr>
        <w:ind w:right="0" w:hanging="540"/>
      </w:pPr>
      <w:r>
        <w:t xml:space="preserve">For </w:t>
      </w:r>
      <w:r w:rsidRPr="008B734D">
        <w:t xml:space="preserve">research </w:t>
      </w:r>
      <w:r>
        <w:t xml:space="preserve">that </w:t>
      </w:r>
      <w:r w:rsidRPr="008B734D">
        <w:t xml:space="preserve">involves </w:t>
      </w:r>
      <w:r>
        <w:rPr>
          <w:b/>
        </w:rPr>
        <w:t xml:space="preserve">pregnant women, </w:t>
      </w:r>
      <w:r>
        <w:t>safeguards include:</w:t>
      </w:r>
      <w:r w:rsidR="00AB70FD">
        <w:br/>
      </w:r>
      <w:r w:rsidRPr="00AB70FD">
        <w:rPr>
          <w:sz w:val="22"/>
          <w:szCs w:val="22"/>
        </w:rPr>
        <w:t>NOTE CHECKLIST: Pregnant Women (HRP-412)</w:t>
      </w:r>
    </w:p>
    <w:p w14:paraId="40F017F0" w14:textId="77777777" w:rsidR="00906DFE" w:rsidRDefault="00906DFE" w:rsidP="00906DFE">
      <w:pPr>
        <w:pStyle w:val="BlockText"/>
        <w:shd w:val="clear" w:color="auto" w:fill="F2F2F2" w:themeFill="background1" w:themeFillShade="F2"/>
        <w:ind w:right="0"/>
        <w:rPr>
          <w:i w:val="0"/>
        </w:rPr>
      </w:pPr>
      <w:r w:rsidRPr="00BE5C0B">
        <w:rPr>
          <w:i w:val="0"/>
        </w:rPr>
        <w:t>Response:</w:t>
      </w:r>
    </w:p>
    <w:p w14:paraId="55D3389D" w14:textId="71638AC8" w:rsidR="00906DFE" w:rsidRDefault="00F963E8" w:rsidP="00906DFE">
      <w:pPr>
        <w:pStyle w:val="BlockText"/>
        <w:shd w:val="clear" w:color="auto" w:fill="F2F2F2" w:themeFill="background1" w:themeFillShade="F2"/>
        <w:ind w:right="0"/>
        <w:rPr>
          <w:i w:val="0"/>
        </w:rPr>
      </w:pPr>
      <w:r>
        <w:rPr>
          <w:i w:val="0"/>
        </w:rPr>
        <w:t>Pregnant patients may be “included” if the provider taking care of them copies and pastes portions of the patients’ clinical documentation. Bear in mind that the goal of the project is to identify which providers are the ones repeatedly performing egregious acts of copy-and-paste within the electronic medical record</w:t>
      </w:r>
      <w:r w:rsidR="00873BA2">
        <w:rPr>
          <w:i w:val="0"/>
        </w:rPr>
        <w:t xml:space="preserve">, </w:t>
      </w:r>
      <w:r w:rsidR="00873BA2">
        <w:rPr>
          <w:i w:val="0"/>
        </w:rPr>
        <w:t>not to not target specific patients or patient populations</w:t>
      </w:r>
      <w:r>
        <w:rPr>
          <w:i w:val="0"/>
        </w:rPr>
        <w:t xml:space="preserve">. </w:t>
      </w:r>
    </w:p>
    <w:p w14:paraId="232FC47D" w14:textId="77777777" w:rsidR="00906DFE" w:rsidRDefault="00BF3C0F" w:rsidP="00906DFE">
      <w:pPr>
        <w:pStyle w:val="BlockText"/>
        <w:shd w:val="clear" w:color="auto" w:fill="F2F2F2" w:themeFill="background1" w:themeFillShade="F2"/>
        <w:ind w:right="0"/>
        <w:rPr>
          <w:i w:val="0"/>
        </w:rPr>
      </w:pPr>
      <w:sdt>
        <w:sdtPr>
          <w:rPr>
            <w:rFonts w:ascii="MS Gothic" w:eastAsia="MS Gothic" w:hAnsi="MS Gothic"/>
            <w:b/>
            <w:i w:val="0"/>
          </w:rPr>
          <w:id w:val="1342818540"/>
          <w14:checkbox>
            <w14:checked w14:val="0"/>
            <w14:checkedState w14:val="2612" w14:font="MS Gothic"/>
            <w14:uncheckedState w14:val="2610" w14:font="MS Gothic"/>
          </w14:checkbox>
        </w:sdtPr>
        <w:sdtContent>
          <w:r w:rsidR="00906DFE">
            <w:rPr>
              <w:rFonts w:ascii="MS Gothic" w:eastAsia="MS Gothic" w:hAnsi="MS Gothic" w:hint="eastAsia"/>
              <w:b/>
              <w:i w:val="0"/>
            </w:rPr>
            <w:t>☐</w:t>
          </w:r>
        </w:sdtContent>
      </w:sdt>
      <w:r w:rsidR="00906DFE">
        <w:rPr>
          <w:i w:val="0"/>
        </w:rPr>
        <w:tab/>
      </w:r>
      <w:r w:rsidR="00906DFE" w:rsidRPr="00416638">
        <w:rPr>
          <w:b/>
          <w:i w:val="0"/>
        </w:rPr>
        <w:t>N/A</w:t>
      </w:r>
      <w:r w:rsidR="00906DFE" w:rsidRPr="00D77A92">
        <w:rPr>
          <w:i w:val="0"/>
        </w:rPr>
        <w:t>:  This research does not involve pregnant women.</w:t>
      </w:r>
    </w:p>
    <w:p w14:paraId="7A91C700" w14:textId="77777777" w:rsidR="00906DFE" w:rsidRDefault="00906DFE" w:rsidP="00906DFE">
      <w:pPr>
        <w:pStyle w:val="BlockText"/>
        <w:numPr>
          <w:ilvl w:val="1"/>
          <w:numId w:val="16"/>
        </w:numPr>
        <w:tabs>
          <w:tab w:val="left" w:pos="1800"/>
        </w:tabs>
        <w:ind w:right="0" w:hanging="540"/>
        <w:contextualSpacing/>
      </w:pPr>
      <w:r>
        <w:t>For</w:t>
      </w:r>
      <w:r w:rsidRPr="008B734D">
        <w:t xml:space="preserve"> research </w:t>
      </w:r>
      <w:r>
        <w:t xml:space="preserve">that </w:t>
      </w:r>
      <w:r w:rsidRPr="008B734D">
        <w:t xml:space="preserve">involves </w:t>
      </w:r>
      <w:r w:rsidRPr="00FA5D2A">
        <w:rPr>
          <w:b/>
        </w:rPr>
        <w:t xml:space="preserve">neonates of uncertain viability </w:t>
      </w:r>
      <w:r w:rsidRPr="00EF35F3">
        <w:rPr>
          <w:b/>
        </w:rPr>
        <w:t>or</w:t>
      </w:r>
      <w:r w:rsidRPr="00FA5D2A">
        <w:rPr>
          <w:b/>
        </w:rPr>
        <w:t xml:space="preserve"> non-viable neonates</w:t>
      </w:r>
      <w:r>
        <w:rPr>
          <w:b/>
        </w:rPr>
        <w:t>,</w:t>
      </w:r>
      <w:r>
        <w:t xml:space="preserve"> safeguards include:</w:t>
      </w:r>
    </w:p>
    <w:p w14:paraId="458C31CD" w14:textId="6914FE77" w:rsidR="00906DFE" w:rsidRPr="0075002C" w:rsidRDefault="00906DFE" w:rsidP="00906DFE">
      <w:pPr>
        <w:pStyle w:val="BlockText"/>
        <w:tabs>
          <w:tab w:val="left" w:pos="1800"/>
        </w:tabs>
        <w:ind w:left="1260" w:right="0"/>
        <w:contextualSpacing/>
      </w:pPr>
      <w:r w:rsidRPr="00B119AB">
        <w:rPr>
          <w:sz w:val="22"/>
          <w:szCs w:val="22"/>
        </w:rPr>
        <w:t>NOTE CHECKLIST</w:t>
      </w:r>
      <w:r>
        <w:rPr>
          <w:sz w:val="22"/>
          <w:szCs w:val="22"/>
        </w:rPr>
        <w:t>S</w:t>
      </w:r>
      <w:r w:rsidRPr="00B119AB">
        <w:rPr>
          <w:sz w:val="22"/>
          <w:szCs w:val="22"/>
        </w:rPr>
        <w:t>: N</w:t>
      </w:r>
      <w:r w:rsidR="007265F0">
        <w:rPr>
          <w:sz w:val="22"/>
          <w:szCs w:val="22"/>
        </w:rPr>
        <w:t>on-Viable N</w:t>
      </w:r>
      <w:r w:rsidRPr="00B119AB">
        <w:rPr>
          <w:sz w:val="22"/>
          <w:szCs w:val="22"/>
        </w:rPr>
        <w:t xml:space="preserve">eonates (HRP-413), </w:t>
      </w:r>
      <w:r w:rsidR="00523F0C">
        <w:rPr>
          <w:sz w:val="22"/>
          <w:szCs w:val="22"/>
        </w:rPr>
        <w:t xml:space="preserve">or </w:t>
      </w:r>
      <w:r w:rsidRPr="00B119AB">
        <w:rPr>
          <w:sz w:val="22"/>
          <w:szCs w:val="22"/>
        </w:rPr>
        <w:t>Neonates of Uncertain Viability (HRP-414)</w:t>
      </w:r>
    </w:p>
    <w:p w14:paraId="2E5F6768" w14:textId="0ECA8683" w:rsidR="00906DFE" w:rsidRPr="00BE5C0B" w:rsidRDefault="00906DFE" w:rsidP="00906DFE">
      <w:pPr>
        <w:pStyle w:val="BlockText"/>
        <w:shd w:val="clear" w:color="auto" w:fill="F2F2F2" w:themeFill="background1" w:themeFillShade="F2"/>
        <w:ind w:right="0"/>
        <w:rPr>
          <w:i w:val="0"/>
        </w:rPr>
      </w:pPr>
      <w:r w:rsidRPr="00BE5C0B">
        <w:rPr>
          <w:i w:val="0"/>
        </w:rPr>
        <w:t xml:space="preserve">Response: </w:t>
      </w:r>
      <w:r w:rsidR="00F963E8">
        <w:rPr>
          <w:i w:val="0"/>
        </w:rPr>
        <w:t>This study will take place at ECMC, which does not have any neonatal patients.</w:t>
      </w:r>
    </w:p>
    <w:p w14:paraId="1D0EC3C5" w14:textId="77777777" w:rsidR="00906DFE" w:rsidRDefault="00906DFE" w:rsidP="00906DFE">
      <w:pPr>
        <w:pStyle w:val="BlockText"/>
        <w:shd w:val="clear" w:color="auto" w:fill="F2F2F2" w:themeFill="background1" w:themeFillShade="F2"/>
        <w:ind w:right="0"/>
        <w:rPr>
          <w:i w:val="0"/>
        </w:rPr>
      </w:pPr>
    </w:p>
    <w:p w14:paraId="5A791EE0" w14:textId="12B6EDB9" w:rsidR="00906DFE" w:rsidRDefault="00BF3C0F" w:rsidP="00906DFE">
      <w:pPr>
        <w:pStyle w:val="BlockText"/>
        <w:shd w:val="clear" w:color="auto" w:fill="F2F2F2" w:themeFill="background1" w:themeFillShade="F2"/>
        <w:ind w:left="1260" w:right="0" w:hanging="540"/>
        <w:rPr>
          <w:i w:val="0"/>
        </w:rPr>
      </w:pPr>
      <w:sdt>
        <w:sdtPr>
          <w:rPr>
            <w:rFonts w:ascii="MS Gothic" w:eastAsia="MS Gothic" w:hAnsi="MS Gothic"/>
            <w:b/>
            <w:i w:val="0"/>
          </w:rPr>
          <w:id w:val="1742980471"/>
          <w14:checkbox>
            <w14:checked w14:val="1"/>
            <w14:checkedState w14:val="2612" w14:font="MS Gothic"/>
            <w14:uncheckedState w14:val="2610" w14:font="MS Gothic"/>
          </w14:checkbox>
        </w:sdtPr>
        <w:sdtContent>
          <w:r w:rsidR="00F963E8">
            <w:rPr>
              <w:rFonts w:ascii="MS Gothic" w:eastAsia="MS Gothic" w:hAnsi="MS Gothic" w:hint="eastAsia"/>
              <w:b/>
              <w:i w:val="0"/>
            </w:rPr>
            <w:t>☒</w:t>
          </w:r>
        </w:sdtContent>
      </w:sdt>
      <w:r w:rsidR="00906DFE" w:rsidRPr="004761A1">
        <w:rPr>
          <w:i w:val="0"/>
        </w:rPr>
        <w:tab/>
      </w:r>
      <w:r w:rsidR="00906DFE" w:rsidRPr="00416638">
        <w:rPr>
          <w:b/>
          <w:i w:val="0"/>
        </w:rPr>
        <w:t>N/A:</w:t>
      </w:r>
      <w:r w:rsidR="00906DFE" w:rsidRPr="004761A1">
        <w:rPr>
          <w:i w:val="0"/>
        </w:rPr>
        <w:t xml:space="preserve">  This re</w:t>
      </w:r>
      <w:r w:rsidR="007517E6">
        <w:rPr>
          <w:i w:val="0"/>
        </w:rPr>
        <w:t xml:space="preserve">search does not involve </w:t>
      </w:r>
      <w:r w:rsidR="007265F0">
        <w:rPr>
          <w:i w:val="0"/>
        </w:rPr>
        <w:t xml:space="preserve">non-viable </w:t>
      </w:r>
      <w:r w:rsidR="007517E6">
        <w:rPr>
          <w:i w:val="0"/>
        </w:rPr>
        <w:t>neonates o</w:t>
      </w:r>
      <w:r w:rsidR="007265F0">
        <w:rPr>
          <w:i w:val="0"/>
        </w:rPr>
        <w:t>r neonates of</w:t>
      </w:r>
      <w:r w:rsidR="007517E6">
        <w:rPr>
          <w:i w:val="0"/>
        </w:rPr>
        <w:t xml:space="preserve"> uncertain </w:t>
      </w:r>
      <w:r w:rsidR="007265F0">
        <w:rPr>
          <w:i w:val="0"/>
        </w:rPr>
        <w:t>viability.</w:t>
      </w:r>
    </w:p>
    <w:p w14:paraId="73A26E0F" w14:textId="77777777" w:rsidR="00906DFE" w:rsidRDefault="00906DFE" w:rsidP="00906DFE">
      <w:pPr>
        <w:pStyle w:val="BlockText"/>
        <w:numPr>
          <w:ilvl w:val="1"/>
          <w:numId w:val="16"/>
        </w:numPr>
        <w:tabs>
          <w:tab w:val="left" w:pos="1800"/>
        </w:tabs>
        <w:ind w:right="0" w:hanging="630"/>
        <w:contextualSpacing/>
      </w:pPr>
      <w:r>
        <w:t>For</w:t>
      </w:r>
      <w:r w:rsidRPr="008B734D">
        <w:t xml:space="preserve"> research </w:t>
      </w:r>
      <w:r>
        <w:t xml:space="preserve">that </w:t>
      </w:r>
      <w:r w:rsidRPr="008B734D">
        <w:t xml:space="preserve">involves </w:t>
      </w:r>
      <w:r w:rsidRPr="00FA5D2A">
        <w:rPr>
          <w:b/>
        </w:rPr>
        <w:t>prisoners</w:t>
      </w:r>
      <w:r>
        <w:t>, safeguards include:</w:t>
      </w:r>
    </w:p>
    <w:p w14:paraId="39652ADD" w14:textId="77777777" w:rsidR="00906DFE" w:rsidRPr="00EE2B8C" w:rsidRDefault="00906DFE" w:rsidP="00906DFE">
      <w:pPr>
        <w:pStyle w:val="BlockText"/>
        <w:tabs>
          <w:tab w:val="left" w:pos="1800"/>
        </w:tabs>
        <w:ind w:left="1260" w:right="0"/>
        <w:contextualSpacing/>
        <w:rPr>
          <w:sz w:val="22"/>
          <w:szCs w:val="22"/>
        </w:rPr>
      </w:pPr>
      <w:r>
        <w:rPr>
          <w:sz w:val="22"/>
          <w:szCs w:val="22"/>
        </w:rPr>
        <w:t>NOTE</w:t>
      </w:r>
      <w:r w:rsidRPr="00EE2B8C">
        <w:rPr>
          <w:sz w:val="22"/>
          <w:szCs w:val="22"/>
        </w:rPr>
        <w:t xml:space="preserve"> CHECKLIST: Prisoners (HRP-415)</w:t>
      </w:r>
    </w:p>
    <w:p w14:paraId="792A2C09" w14:textId="6F486035" w:rsidR="00906DFE" w:rsidRPr="00BE5C0B" w:rsidRDefault="00906DFE" w:rsidP="00906DFE">
      <w:pPr>
        <w:pStyle w:val="BlockText"/>
        <w:shd w:val="clear" w:color="auto" w:fill="F2F2F2" w:themeFill="background1" w:themeFillShade="F2"/>
        <w:ind w:right="0"/>
        <w:rPr>
          <w:i w:val="0"/>
        </w:rPr>
      </w:pPr>
      <w:r w:rsidRPr="00BE5C0B">
        <w:rPr>
          <w:i w:val="0"/>
        </w:rPr>
        <w:t xml:space="preserve">Response: </w:t>
      </w:r>
      <w:r w:rsidR="00F963E8">
        <w:rPr>
          <w:i w:val="0"/>
        </w:rPr>
        <w:t xml:space="preserve">Prison </w:t>
      </w:r>
      <w:r w:rsidR="00F963E8">
        <w:rPr>
          <w:i w:val="0"/>
        </w:rPr>
        <w:t>patients may be “included” if the provider taking care of them copies and pastes portions of the patients’ clinical documentation. Bear in mind that the goal of the project is to identify which providers are the ones repeatedly performing egregious acts of copy-and-paste withi</w:t>
      </w:r>
      <w:r w:rsidR="00873BA2">
        <w:rPr>
          <w:i w:val="0"/>
        </w:rPr>
        <w:t>n the electronic medical record, not to not target specific patients or patient populations.</w:t>
      </w:r>
    </w:p>
    <w:p w14:paraId="61E8479C" w14:textId="77777777" w:rsidR="00906DFE" w:rsidRDefault="00906DFE" w:rsidP="00906DFE">
      <w:pPr>
        <w:pStyle w:val="BlockText"/>
        <w:shd w:val="clear" w:color="auto" w:fill="F2F2F2" w:themeFill="background1" w:themeFillShade="F2"/>
        <w:ind w:right="0"/>
        <w:rPr>
          <w:i w:val="0"/>
        </w:rPr>
      </w:pPr>
    </w:p>
    <w:p w14:paraId="27100CB5" w14:textId="77777777" w:rsidR="00906DFE" w:rsidRDefault="00BF3C0F" w:rsidP="00906DFE">
      <w:pPr>
        <w:pStyle w:val="BlockText"/>
        <w:shd w:val="clear" w:color="auto" w:fill="F2F2F2" w:themeFill="background1" w:themeFillShade="F2"/>
        <w:ind w:right="0"/>
        <w:rPr>
          <w:i w:val="0"/>
        </w:rPr>
      </w:pPr>
      <w:sdt>
        <w:sdtPr>
          <w:rPr>
            <w:rFonts w:ascii="MS Gothic" w:eastAsia="MS Gothic" w:hAnsi="MS Gothic"/>
            <w:b/>
            <w:i w:val="0"/>
          </w:rPr>
          <w:id w:val="-1034187233"/>
          <w14:checkbox>
            <w14:checked w14:val="0"/>
            <w14:checkedState w14:val="2612" w14:font="MS Gothic"/>
            <w14:uncheckedState w14:val="2610" w14:font="MS Gothic"/>
          </w14:checkbox>
        </w:sdtPr>
        <w:sdtContent>
          <w:r w:rsidR="00906DFE">
            <w:rPr>
              <w:rFonts w:ascii="MS Gothic" w:eastAsia="MS Gothic" w:hAnsi="MS Gothic" w:hint="eastAsia"/>
              <w:b/>
              <w:i w:val="0"/>
            </w:rPr>
            <w:t>☐</w:t>
          </w:r>
        </w:sdtContent>
      </w:sdt>
      <w:r w:rsidR="00906DFE" w:rsidRPr="00F30FB6">
        <w:rPr>
          <w:i w:val="0"/>
        </w:rPr>
        <w:tab/>
      </w:r>
      <w:r w:rsidR="00906DFE" w:rsidRPr="00416638">
        <w:rPr>
          <w:b/>
          <w:i w:val="0"/>
        </w:rPr>
        <w:t>N/A:</w:t>
      </w:r>
      <w:r w:rsidR="00906DFE" w:rsidRPr="00F30FB6">
        <w:rPr>
          <w:i w:val="0"/>
        </w:rPr>
        <w:t xml:space="preserve">  This research does not involve prisoners.</w:t>
      </w:r>
    </w:p>
    <w:p w14:paraId="2DC437D9" w14:textId="77777777" w:rsidR="00906DFE" w:rsidRDefault="00906DFE" w:rsidP="00906DFE">
      <w:pPr>
        <w:pStyle w:val="BlockText"/>
        <w:numPr>
          <w:ilvl w:val="1"/>
          <w:numId w:val="16"/>
        </w:numPr>
        <w:tabs>
          <w:tab w:val="left" w:pos="1800"/>
        </w:tabs>
        <w:ind w:right="0" w:hanging="540"/>
        <w:contextualSpacing/>
      </w:pPr>
      <w:r>
        <w:t>For</w:t>
      </w:r>
      <w:r w:rsidRPr="008B734D">
        <w:t xml:space="preserve"> research </w:t>
      </w:r>
      <w:r>
        <w:t xml:space="preserve">that </w:t>
      </w:r>
      <w:r w:rsidRPr="008B734D">
        <w:t xml:space="preserve">involves </w:t>
      </w:r>
      <w:r w:rsidRPr="00FA5D2A">
        <w:rPr>
          <w:b/>
        </w:rPr>
        <w:t>persons who have not attained the legal age for consent to treatments or procedures involved in the research (“children”)</w:t>
      </w:r>
      <w:r w:rsidRPr="008B734D">
        <w:t xml:space="preserve">, </w:t>
      </w:r>
      <w:r>
        <w:t xml:space="preserve">safeguards include:  </w:t>
      </w:r>
      <w:r>
        <w:br/>
      </w:r>
      <w:r w:rsidRPr="00161127">
        <w:rPr>
          <w:sz w:val="22"/>
          <w:szCs w:val="22"/>
        </w:rPr>
        <w:t>NOTE CHECKLIST: Children (HRP-416)</w:t>
      </w:r>
    </w:p>
    <w:p w14:paraId="5B9F4D3B" w14:textId="0734FA98" w:rsidR="00906DFE" w:rsidRPr="00BE5C0B" w:rsidRDefault="00906DFE" w:rsidP="00906DFE">
      <w:pPr>
        <w:pStyle w:val="BlockText"/>
        <w:shd w:val="clear" w:color="auto" w:fill="F2F2F2" w:themeFill="background1" w:themeFillShade="F2"/>
        <w:ind w:right="0"/>
        <w:rPr>
          <w:i w:val="0"/>
        </w:rPr>
      </w:pPr>
      <w:r w:rsidRPr="00BE5C0B">
        <w:rPr>
          <w:i w:val="0"/>
        </w:rPr>
        <w:t xml:space="preserve">Response: </w:t>
      </w:r>
      <w:r w:rsidR="00873BA2">
        <w:rPr>
          <w:i w:val="0"/>
        </w:rPr>
        <w:t xml:space="preserve">Patients under 18 years of age </w:t>
      </w:r>
      <w:r w:rsidR="00873BA2">
        <w:rPr>
          <w:i w:val="0"/>
        </w:rPr>
        <w:t>may be “included” if the provider taking care of them copies and pastes portions of the patients’ clinical documentation. Bear in mind that the goal of the project is to identify which providers are the ones repeatedly performing egregious acts of copy-and-paste within the electronic medical record, not to not target specific patients or patient populations.</w:t>
      </w:r>
    </w:p>
    <w:p w14:paraId="0962C2A1" w14:textId="77777777" w:rsidR="00906DFE" w:rsidRDefault="00906DFE" w:rsidP="00906DFE">
      <w:pPr>
        <w:pStyle w:val="BlockText"/>
        <w:shd w:val="clear" w:color="auto" w:fill="F2F2F2" w:themeFill="background1" w:themeFillShade="F2"/>
        <w:ind w:right="0"/>
        <w:rPr>
          <w:i w:val="0"/>
        </w:rPr>
      </w:pPr>
    </w:p>
    <w:p w14:paraId="2CD14712" w14:textId="77777777" w:rsidR="00906DFE" w:rsidRDefault="00BF3C0F" w:rsidP="00906DFE">
      <w:pPr>
        <w:pStyle w:val="BlockText"/>
        <w:shd w:val="clear" w:color="auto" w:fill="F2F2F2" w:themeFill="background1" w:themeFillShade="F2"/>
        <w:ind w:right="0"/>
        <w:rPr>
          <w:i w:val="0"/>
        </w:rPr>
      </w:pPr>
      <w:sdt>
        <w:sdtPr>
          <w:rPr>
            <w:rFonts w:ascii="MS Gothic" w:eastAsia="MS Gothic" w:hAnsi="MS Gothic"/>
            <w:b/>
            <w:i w:val="0"/>
          </w:rPr>
          <w:id w:val="-1437671012"/>
          <w14:checkbox>
            <w14:checked w14:val="0"/>
            <w14:checkedState w14:val="2612" w14:font="MS Gothic"/>
            <w14:uncheckedState w14:val="2610" w14:font="MS Gothic"/>
          </w14:checkbox>
        </w:sdtPr>
        <w:sdtContent>
          <w:r w:rsidR="00906DFE">
            <w:rPr>
              <w:rFonts w:ascii="MS Gothic" w:eastAsia="MS Gothic" w:hAnsi="MS Gothic" w:hint="eastAsia"/>
              <w:b/>
              <w:i w:val="0"/>
            </w:rPr>
            <w:t>☐</w:t>
          </w:r>
        </w:sdtContent>
      </w:sdt>
      <w:r w:rsidR="00906DFE" w:rsidRPr="00BC1DB9">
        <w:rPr>
          <w:i w:val="0"/>
        </w:rPr>
        <w:tab/>
      </w:r>
      <w:r w:rsidR="00906DFE" w:rsidRPr="00416638">
        <w:rPr>
          <w:b/>
          <w:i w:val="0"/>
        </w:rPr>
        <w:t>N/A:</w:t>
      </w:r>
      <w:r w:rsidR="00906DFE" w:rsidRPr="00BC1DB9">
        <w:rPr>
          <w:i w:val="0"/>
        </w:rPr>
        <w:t xml:space="preserve">  This research does not involve persons who have not attained the legal age for consent to treatments or procedures (“children”).</w:t>
      </w:r>
    </w:p>
    <w:p w14:paraId="73A05A4C" w14:textId="4DBFAD6B" w:rsidR="00906DFE" w:rsidRDefault="00302FB4" w:rsidP="00906DFE">
      <w:pPr>
        <w:pStyle w:val="BlockText"/>
        <w:numPr>
          <w:ilvl w:val="1"/>
          <w:numId w:val="16"/>
        </w:numPr>
        <w:tabs>
          <w:tab w:val="left" w:pos="1800"/>
        </w:tabs>
        <w:ind w:right="0" w:hanging="540"/>
        <w:contextualSpacing/>
      </w:pPr>
      <w:r>
        <w:t>For research that</w:t>
      </w:r>
      <w:r w:rsidR="00906DFE" w:rsidRPr="008B734D">
        <w:t xml:space="preserve"> involves </w:t>
      </w:r>
      <w:r w:rsidR="00906DFE" w:rsidRPr="00FA5D2A">
        <w:rPr>
          <w:b/>
        </w:rPr>
        <w:t>cognitively impaired adults</w:t>
      </w:r>
      <w:r w:rsidR="00906DFE">
        <w:t>, safeguards include:</w:t>
      </w:r>
    </w:p>
    <w:p w14:paraId="69B510DD" w14:textId="77777777" w:rsidR="00906DFE" w:rsidRPr="0079726B" w:rsidRDefault="00906DFE" w:rsidP="00906DFE">
      <w:pPr>
        <w:pStyle w:val="BlockText"/>
        <w:tabs>
          <w:tab w:val="left" w:pos="1800"/>
        </w:tabs>
        <w:ind w:left="1260" w:right="0"/>
        <w:contextualSpacing/>
        <w:rPr>
          <w:sz w:val="22"/>
          <w:szCs w:val="22"/>
        </w:rPr>
      </w:pPr>
      <w:r w:rsidRPr="0079726B">
        <w:rPr>
          <w:sz w:val="22"/>
          <w:szCs w:val="22"/>
        </w:rPr>
        <w:t>NOTE CHECKLIST: Cognitively Impaired Adults (HRP-417)</w:t>
      </w:r>
    </w:p>
    <w:p w14:paraId="6254E6D8" w14:textId="76B2DB4C" w:rsidR="00906DFE" w:rsidRPr="00BE5C0B" w:rsidRDefault="00906DFE" w:rsidP="00906DFE">
      <w:pPr>
        <w:pStyle w:val="BlockText"/>
        <w:shd w:val="clear" w:color="auto" w:fill="F2F2F2" w:themeFill="background1" w:themeFillShade="F2"/>
        <w:ind w:right="0"/>
        <w:rPr>
          <w:i w:val="0"/>
        </w:rPr>
      </w:pPr>
      <w:r w:rsidRPr="00BE5C0B">
        <w:rPr>
          <w:i w:val="0"/>
        </w:rPr>
        <w:t xml:space="preserve">Response: </w:t>
      </w:r>
      <w:r w:rsidR="00873BA2">
        <w:rPr>
          <w:i w:val="0"/>
        </w:rPr>
        <w:t xml:space="preserve">Patients </w:t>
      </w:r>
      <w:r w:rsidR="00873BA2">
        <w:rPr>
          <w:i w:val="0"/>
        </w:rPr>
        <w:t>who are cognitively impaired</w:t>
      </w:r>
      <w:r w:rsidR="00873BA2">
        <w:rPr>
          <w:i w:val="0"/>
        </w:rPr>
        <w:t xml:space="preserve"> may be “included” if the provider taking care of them copies and pastes portions of the patients’ clinical documentation. Bear in mind that the goal of the project is to identify which providers are the ones repeatedly performing egregious acts of copy-and-paste within the electronic medical record, not to not target specific patients or patient populations</w:t>
      </w:r>
    </w:p>
    <w:p w14:paraId="6E28D045" w14:textId="77777777" w:rsidR="00906DFE" w:rsidRDefault="00906DFE" w:rsidP="00906DFE">
      <w:pPr>
        <w:pStyle w:val="BlockText"/>
        <w:shd w:val="clear" w:color="auto" w:fill="F2F2F2" w:themeFill="background1" w:themeFillShade="F2"/>
        <w:ind w:right="0"/>
        <w:rPr>
          <w:i w:val="0"/>
        </w:rPr>
      </w:pPr>
    </w:p>
    <w:p w14:paraId="2ECAE52C" w14:textId="77777777" w:rsidR="00906DFE" w:rsidRPr="00BE5C0B" w:rsidRDefault="00BF3C0F" w:rsidP="00906DFE">
      <w:pPr>
        <w:pStyle w:val="BlockText"/>
        <w:shd w:val="clear" w:color="auto" w:fill="F2F2F2" w:themeFill="background1" w:themeFillShade="F2"/>
        <w:ind w:right="0"/>
        <w:rPr>
          <w:i w:val="0"/>
        </w:rPr>
      </w:pPr>
      <w:sdt>
        <w:sdtPr>
          <w:rPr>
            <w:rFonts w:ascii="MS Gothic" w:eastAsia="MS Gothic" w:hAnsi="MS Gothic"/>
            <w:b/>
            <w:i w:val="0"/>
          </w:rPr>
          <w:id w:val="2093895535"/>
          <w14:checkbox>
            <w14:checked w14:val="0"/>
            <w14:checkedState w14:val="2612" w14:font="MS Gothic"/>
            <w14:uncheckedState w14:val="2610" w14:font="MS Gothic"/>
          </w14:checkbox>
        </w:sdtPr>
        <w:sdtContent>
          <w:r w:rsidR="00906DFE">
            <w:rPr>
              <w:rFonts w:ascii="MS Gothic" w:eastAsia="MS Gothic" w:hAnsi="MS Gothic" w:hint="eastAsia"/>
              <w:b/>
              <w:i w:val="0"/>
            </w:rPr>
            <w:t>☐</w:t>
          </w:r>
        </w:sdtContent>
      </w:sdt>
      <w:r w:rsidR="00906DFE" w:rsidRPr="00416638">
        <w:rPr>
          <w:b/>
          <w:i w:val="0"/>
        </w:rPr>
        <w:tab/>
        <w:t>N/A:</w:t>
      </w:r>
      <w:r w:rsidR="00906DFE" w:rsidRPr="00C87107">
        <w:rPr>
          <w:i w:val="0"/>
        </w:rPr>
        <w:t xml:space="preserve">  This research does not involve cognitively impaired adults.</w:t>
      </w:r>
    </w:p>
    <w:p w14:paraId="38C6976F" w14:textId="740F31BA" w:rsidR="00906DFE" w:rsidRPr="00440922" w:rsidRDefault="00906DFE" w:rsidP="00906DFE">
      <w:pPr>
        <w:pStyle w:val="BlockText"/>
        <w:numPr>
          <w:ilvl w:val="1"/>
          <w:numId w:val="16"/>
        </w:numPr>
        <w:tabs>
          <w:tab w:val="left" w:pos="1800"/>
        </w:tabs>
        <w:ind w:right="0" w:hanging="540"/>
        <w:contextualSpacing/>
      </w:pPr>
      <w:r>
        <w:t xml:space="preserve">Consider if </w:t>
      </w:r>
      <w:r w:rsidRPr="00747BC6">
        <w:t>other specifically targeted p</w:t>
      </w:r>
      <w:r w:rsidRPr="00F6297E">
        <w:t>opulations such as students, employees of a specific firm</w:t>
      </w:r>
      <w:r w:rsidR="007D7749">
        <w:t>,</w:t>
      </w:r>
      <w:r w:rsidRPr="00F6297E">
        <w:t xml:space="preserve"> or educationally</w:t>
      </w:r>
      <w:r>
        <w:t xml:space="preserve"> or </w:t>
      </w:r>
      <w:r w:rsidRPr="00F6297E">
        <w:t>economically disadvantaged persons</w:t>
      </w:r>
      <w:r w:rsidRPr="00440922">
        <w:t xml:space="preserve"> are vulnerable.</w:t>
      </w:r>
      <w:r w:rsidRPr="004C1274">
        <w:rPr>
          <w:b/>
        </w:rPr>
        <w:t xml:space="preserve">  </w:t>
      </w:r>
      <w:r w:rsidRPr="00A32BCD">
        <w:rPr>
          <w:b/>
        </w:rPr>
        <w:t>Provide information regarding t</w:t>
      </w:r>
      <w:r>
        <w:rPr>
          <w:b/>
        </w:rPr>
        <w:t>heir safeguards and protections, including safeguards to eliminate coercion or undue influence.</w:t>
      </w:r>
    </w:p>
    <w:p w14:paraId="35AC5DFC" w14:textId="7A14897B" w:rsidR="00906DFE" w:rsidRPr="00BE5C0B" w:rsidRDefault="00906DFE" w:rsidP="00906DFE">
      <w:pPr>
        <w:pStyle w:val="BlockText"/>
        <w:shd w:val="clear" w:color="auto" w:fill="F2F2F2" w:themeFill="background1" w:themeFillShade="F2"/>
        <w:ind w:right="0"/>
        <w:rPr>
          <w:i w:val="0"/>
        </w:rPr>
      </w:pPr>
      <w:r w:rsidRPr="00BE5C0B">
        <w:rPr>
          <w:i w:val="0"/>
        </w:rPr>
        <w:t xml:space="preserve">Response: </w:t>
      </w:r>
      <w:r w:rsidR="00873BA2">
        <w:rPr>
          <w:i w:val="0"/>
        </w:rPr>
        <w:t>Other vulnerable p</w:t>
      </w:r>
      <w:r w:rsidR="00873BA2">
        <w:rPr>
          <w:i w:val="0"/>
        </w:rPr>
        <w:t xml:space="preserve">atients may be “included” if the provider taking care of them copies and pastes portions of the patients’ clinical documentation. Bear in mind that the goal of the project is to identify which providers are the ones </w:t>
      </w:r>
      <w:r w:rsidR="00873BA2">
        <w:rPr>
          <w:i w:val="0"/>
        </w:rPr>
        <w:lastRenderedPageBreak/>
        <w:t>repeatedly performing egregious acts of copy-and-paste within the electronic medical record, not to not target specific patients or patient populations</w:t>
      </w:r>
    </w:p>
    <w:p w14:paraId="309E4C2A" w14:textId="77777777" w:rsidR="00906DFE" w:rsidRDefault="00906DFE" w:rsidP="00906DFE">
      <w:pPr>
        <w:pStyle w:val="BlockText"/>
        <w:shd w:val="clear" w:color="auto" w:fill="F2F2F2" w:themeFill="background1" w:themeFillShade="F2"/>
        <w:ind w:right="0"/>
        <w:rPr>
          <w:i w:val="0"/>
        </w:rPr>
      </w:pPr>
    </w:p>
    <w:p w14:paraId="0509FAC2" w14:textId="1EF9FAEF" w:rsidR="00636E8B" w:rsidRDefault="00663F5D" w:rsidP="00636E8B">
      <w:pPr>
        <w:pStyle w:val="Heading1"/>
      </w:pPr>
      <w:bookmarkStart w:id="8" w:name="_Toc440956509"/>
      <w:r>
        <w:t xml:space="preserve">Eligibility </w:t>
      </w:r>
      <w:r w:rsidR="00636E8B">
        <w:t>Screening</w:t>
      </w:r>
      <w:bookmarkEnd w:id="8"/>
      <w:r w:rsidR="00636E8B">
        <w:t xml:space="preserve"> </w:t>
      </w:r>
    </w:p>
    <w:p w14:paraId="75E1B42A" w14:textId="77777777" w:rsidR="00183437" w:rsidRPr="00416638" w:rsidRDefault="00636E8B" w:rsidP="00636E8B">
      <w:pPr>
        <w:pStyle w:val="BlockText"/>
        <w:numPr>
          <w:ilvl w:val="1"/>
          <w:numId w:val="16"/>
        </w:numPr>
        <w:ind w:right="0" w:hanging="540"/>
        <w:rPr>
          <w:sz w:val="22"/>
          <w:szCs w:val="22"/>
        </w:rPr>
      </w:pPr>
      <w:r>
        <w:t xml:space="preserve">Describe </w:t>
      </w:r>
      <w:r w:rsidRPr="00416638">
        <w:rPr>
          <w:b/>
        </w:rPr>
        <w:t>screening procedures</w:t>
      </w:r>
      <w:r>
        <w:t xml:space="preserve"> for determining subjects’ eligibility.  </w:t>
      </w:r>
      <w:r w:rsidRPr="00416638">
        <w:rPr>
          <w:sz w:val="22"/>
          <w:szCs w:val="22"/>
        </w:rPr>
        <w:t>Screening refers to determining if prospective participants meet inclusion and exclusion criteria.</w:t>
      </w:r>
      <w:r w:rsidRPr="00416638">
        <w:rPr>
          <w:b/>
          <w:sz w:val="22"/>
          <w:szCs w:val="22"/>
        </w:rPr>
        <w:t xml:space="preserve"> </w:t>
      </w:r>
    </w:p>
    <w:p w14:paraId="39585DD2" w14:textId="4EF8F5BB" w:rsidR="00636E8B" w:rsidRPr="00416638" w:rsidRDefault="00183437" w:rsidP="00416638">
      <w:pPr>
        <w:pStyle w:val="BlockText"/>
        <w:ind w:right="0"/>
        <w:rPr>
          <w:sz w:val="22"/>
          <w:szCs w:val="22"/>
        </w:rPr>
      </w:pPr>
      <w:r w:rsidRPr="00416638">
        <w:rPr>
          <w:noProof/>
          <w:sz w:val="22"/>
          <w:szCs w:val="22"/>
        </w:rPr>
        <w:drawing>
          <wp:anchor distT="0" distB="0" distL="114300" distR="114300" simplePos="0" relativeHeight="251660288" behindDoc="1" locked="0" layoutInCell="1" allowOverlap="1" wp14:anchorId="5207CE71" wp14:editId="42F0B9D0">
            <wp:simplePos x="0" y="0"/>
            <wp:positionH relativeFrom="column">
              <wp:posOffset>704054</wp:posOffset>
            </wp:positionH>
            <wp:positionV relativeFrom="paragraph">
              <wp:posOffset>3810</wp:posOffset>
            </wp:positionV>
            <wp:extent cx="243840" cy="243840"/>
            <wp:effectExtent l="0" t="0" r="0" b="3810"/>
            <wp:wrapTight wrapText="bothSides">
              <wp:wrapPolygon edited="0">
                <wp:start x="14850" y="21600"/>
                <wp:lineTo x="14850" y="1350"/>
                <wp:lineTo x="4725" y="1350"/>
                <wp:lineTo x="3038" y="21600"/>
                <wp:lineTo x="14850" y="21600"/>
              </wp:wrapPolygon>
            </wp:wrapTight>
            <wp:docPr id="5" name="Picture 5" descr="http://www.clipartbest.com/cliparts/acq/eAx/acqeAxy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best.com/cliparts/acq/eAx/acqeAxyR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E8B" w:rsidRPr="00416638">
        <w:rPr>
          <w:sz w:val="22"/>
          <w:szCs w:val="22"/>
        </w:rPr>
        <w:t xml:space="preserve">Include all relevant </w:t>
      </w:r>
      <w:r w:rsidR="00882442">
        <w:rPr>
          <w:sz w:val="22"/>
          <w:szCs w:val="22"/>
        </w:rPr>
        <w:t xml:space="preserve">screening </w:t>
      </w:r>
      <w:r w:rsidR="00636E8B" w:rsidRPr="00416638">
        <w:rPr>
          <w:sz w:val="22"/>
          <w:szCs w:val="22"/>
        </w:rPr>
        <w:t>documents with your submission (e.g. screeni</w:t>
      </w:r>
      <w:r w:rsidR="00B75F7E">
        <w:rPr>
          <w:sz w:val="22"/>
          <w:szCs w:val="22"/>
        </w:rPr>
        <w:t>ng protocol, script, questionnai</w:t>
      </w:r>
      <w:r w:rsidR="00636E8B" w:rsidRPr="00416638">
        <w:rPr>
          <w:sz w:val="22"/>
          <w:szCs w:val="22"/>
        </w:rPr>
        <w:t xml:space="preserve">re). </w:t>
      </w:r>
    </w:p>
    <w:p w14:paraId="0E140507" w14:textId="77777777" w:rsidR="00636E8B" w:rsidRDefault="00636E8B" w:rsidP="00636E8B">
      <w:pPr>
        <w:pStyle w:val="BlockText"/>
        <w:shd w:val="clear" w:color="auto" w:fill="F2F2F2" w:themeFill="background1" w:themeFillShade="F2"/>
        <w:ind w:right="0"/>
        <w:rPr>
          <w:i w:val="0"/>
        </w:rPr>
      </w:pPr>
      <w:r w:rsidRPr="00BE5C0B">
        <w:rPr>
          <w:i w:val="0"/>
        </w:rPr>
        <w:t>Response:</w:t>
      </w:r>
    </w:p>
    <w:p w14:paraId="46C8B4C3" w14:textId="77777777" w:rsidR="004779E3" w:rsidRDefault="004779E3" w:rsidP="00636E8B">
      <w:pPr>
        <w:pStyle w:val="BlockText"/>
        <w:shd w:val="clear" w:color="auto" w:fill="F2F2F2" w:themeFill="background1" w:themeFillShade="F2"/>
        <w:ind w:right="0"/>
        <w:rPr>
          <w:i w:val="0"/>
        </w:rPr>
      </w:pPr>
    </w:p>
    <w:p w14:paraId="1B05BAE0" w14:textId="56BFE4D7" w:rsidR="00312F6D" w:rsidRDefault="00BF3C0F" w:rsidP="00636E8B">
      <w:pPr>
        <w:pStyle w:val="BlockText"/>
        <w:shd w:val="clear" w:color="auto" w:fill="F2F2F2" w:themeFill="background1" w:themeFillShade="F2"/>
        <w:ind w:right="0"/>
        <w:rPr>
          <w:i w:val="0"/>
        </w:rPr>
      </w:pPr>
      <w:sdt>
        <w:sdtPr>
          <w:rPr>
            <w:b/>
            <w:i w:val="0"/>
          </w:rPr>
          <w:id w:val="-1317025072"/>
          <w14:checkbox>
            <w14:checked w14:val="1"/>
            <w14:checkedState w14:val="2612" w14:font="MS Gothic"/>
            <w14:uncheckedState w14:val="2610" w14:font="MS Gothic"/>
          </w14:checkbox>
        </w:sdtPr>
        <w:sdtContent>
          <w:r w:rsidR="00873BA2">
            <w:rPr>
              <w:rFonts w:ascii="MS Gothic" w:eastAsia="MS Gothic" w:hAnsi="MS Gothic" w:hint="eastAsia"/>
              <w:b/>
              <w:i w:val="0"/>
            </w:rPr>
            <w:t>☒</w:t>
          </w:r>
        </w:sdtContent>
      </w:sdt>
      <w:r w:rsidR="00312F6D" w:rsidRPr="00312F6D">
        <w:rPr>
          <w:i w:val="0"/>
        </w:rPr>
        <w:tab/>
      </w:r>
      <w:r w:rsidR="00312F6D" w:rsidRPr="00416638">
        <w:rPr>
          <w:b/>
          <w:i w:val="0"/>
        </w:rPr>
        <w:t>N/A:</w:t>
      </w:r>
      <w:r w:rsidR="00DA2D46">
        <w:rPr>
          <w:i w:val="0"/>
        </w:rPr>
        <w:t xml:space="preserve">  </w:t>
      </w:r>
      <w:r w:rsidR="00312F6D" w:rsidRPr="00312F6D">
        <w:rPr>
          <w:i w:val="0"/>
        </w:rPr>
        <w:t>There is no screening as part of this protocol.</w:t>
      </w:r>
    </w:p>
    <w:p w14:paraId="4CB141B6" w14:textId="77777777" w:rsidR="007667D6" w:rsidRDefault="007667D6" w:rsidP="003520B0">
      <w:pPr>
        <w:pStyle w:val="Heading1"/>
      </w:pPr>
      <w:bookmarkStart w:id="9" w:name="_Toc440956510"/>
      <w:r w:rsidRPr="00CA0CB1">
        <w:t xml:space="preserve">Recruitment </w:t>
      </w:r>
      <w:r w:rsidRPr="00033F6D">
        <w:t>Methods</w:t>
      </w:r>
      <w:bookmarkEnd w:id="9"/>
    </w:p>
    <w:p w14:paraId="1C9F6907" w14:textId="0EE37440" w:rsidR="00F00D7C" w:rsidRPr="00AC23B9" w:rsidRDefault="00BF3C0F" w:rsidP="00416638">
      <w:pPr>
        <w:pStyle w:val="BlockText"/>
        <w:ind w:left="1440" w:hanging="720"/>
        <w:rPr>
          <w:b/>
          <w:i w:val="0"/>
        </w:rPr>
      </w:pPr>
      <w:sdt>
        <w:sdtPr>
          <w:rPr>
            <w:b/>
            <w:i w:val="0"/>
          </w:rPr>
          <w:id w:val="68008490"/>
          <w14:checkbox>
            <w14:checked w14:val="1"/>
            <w14:checkedState w14:val="2612" w14:font="MS Gothic"/>
            <w14:uncheckedState w14:val="2610" w14:font="MS Gothic"/>
          </w14:checkbox>
        </w:sdtPr>
        <w:sdtContent>
          <w:r w:rsidR="00873BA2">
            <w:rPr>
              <w:rFonts w:ascii="MS Gothic" w:eastAsia="MS Gothic" w:hAnsi="MS Gothic" w:hint="eastAsia"/>
              <w:b/>
              <w:i w:val="0"/>
            </w:rPr>
            <w:t>☒</w:t>
          </w:r>
        </w:sdtContent>
      </w:sdt>
      <w:r w:rsidR="00F00D7C" w:rsidRPr="00AC23B9">
        <w:rPr>
          <w:b/>
          <w:i w:val="0"/>
        </w:rPr>
        <w:tab/>
      </w:r>
      <w:r w:rsidR="00F00D7C" w:rsidRPr="00FA5D2A">
        <w:rPr>
          <w:b/>
          <w:i w:val="0"/>
        </w:rPr>
        <w:t>N/A:</w:t>
      </w:r>
      <w:r w:rsidR="00DA2D46">
        <w:rPr>
          <w:b/>
          <w:i w:val="0"/>
        </w:rPr>
        <w:t xml:space="preserve">  </w:t>
      </w:r>
      <w:r w:rsidR="00F00D7C">
        <w:rPr>
          <w:i w:val="0"/>
        </w:rPr>
        <w:t xml:space="preserve">This is </w:t>
      </w:r>
      <w:proofErr w:type="gramStart"/>
      <w:r w:rsidR="00F00D7C">
        <w:rPr>
          <w:i w:val="0"/>
        </w:rPr>
        <w:t>a records</w:t>
      </w:r>
      <w:proofErr w:type="gramEnd"/>
      <w:r w:rsidR="00F00D7C">
        <w:rPr>
          <w:i w:val="0"/>
        </w:rPr>
        <w:t xml:space="preserve"> review only, and subjects will not be recruited.  NOTE:  If you select this option, please make sure that all records review procedures</w:t>
      </w:r>
      <w:r w:rsidR="004779E3">
        <w:rPr>
          <w:i w:val="0"/>
        </w:rPr>
        <w:t xml:space="preserve"> and inclusion/exclusion screening </w:t>
      </w:r>
      <w:r w:rsidR="00F00D7C">
        <w:rPr>
          <w:i w:val="0"/>
        </w:rPr>
        <w:t xml:space="preserve">are adequately </w:t>
      </w:r>
      <w:r w:rsidR="00D67E3F">
        <w:rPr>
          <w:i w:val="0"/>
        </w:rPr>
        <w:t>described</w:t>
      </w:r>
      <w:r w:rsidR="00F00D7C">
        <w:rPr>
          <w:i w:val="0"/>
        </w:rPr>
        <w:t xml:space="preserve"> in other sections.</w:t>
      </w:r>
    </w:p>
    <w:p w14:paraId="1D823DE2" w14:textId="7EA7F5F9" w:rsidR="00882442" w:rsidRPr="00416638" w:rsidRDefault="007667D6" w:rsidP="003520B0">
      <w:pPr>
        <w:pStyle w:val="BlockText"/>
        <w:numPr>
          <w:ilvl w:val="1"/>
          <w:numId w:val="16"/>
        </w:numPr>
        <w:ind w:right="0" w:hanging="540"/>
        <w:rPr>
          <w:sz w:val="22"/>
          <w:szCs w:val="22"/>
        </w:rPr>
      </w:pPr>
      <w:r w:rsidRPr="00CA0CB1">
        <w:t>Describe when, where, and how potential subjects will be recruited.</w:t>
      </w:r>
      <w:r w:rsidR="00FE144A">
        <w:t xml:space="preserve"> </w:t>
      </w:r>
    </w:p>
    <w:p w14:paraId="4732CD97" w14:textId="3A0F6F3D" w:rsidR="007667D6" w:rsidRPr="00416638" w:rsidRDefault="00882442" w:rsidP="00416638">
      <w:pPr>
        <w:pStyle w:val="BlockText"/>
        <w:ind w:left="1260" w:right="0"/>
        <w:rPr>
          <w:sz w:val="22"/>
          <w:szCs w:val="22"/>
        </w:rPr>
      </w:pPr>
      <w:r w:rsidRPr="00416638">
        <w:rPr>
          <w:sz w:val="22"/>
          <w:szCs w:val="22"/>
        </w:rPr>
        <w:t xml:space="preserve">NOTE:  </w:t>
      </w:r>
      <w:r w:rsidR="00FE144A" w:rsidRPr="00416638">
        <w:rPr>
          <w:sz w:val="22"/>
          <w:szCs w:val="22"/>
        </w:rPr>
        <w:t>Recruitment refers to how you are identifying potential participants and introducing them to the study</w:t>
      </w:r>
      <w:r w:rsidR="000F25B6" w:rsidRPr="00416638">
        <w:rPr>
          <w:sz w:val="22"/>
          <w:szCs w:val="22"/>
        </w:rPr>
        <w:t>.  Include specific methods you will use (e.g. searching charts for specific ICD code numbers, Research Participant Groups, posted advertisements, etc.)</w:t>
      </w:r>
      <w:r w:rsidR="00785EC4" w:rsidRPr="00416638">
        <w:rPr>
          <w:sz w:val="22"/>
          <w:szCs w:val="22"/>
        </w:rPr>
        <w:t>.</w:t>
      </w:r>
    </w:p>
    <w:p w14:paraId="0305F7F8" w14:textId="77777777" w:rsidR="007667D6" w:rsidRPr="00BE5C0B" w:rsidRDefault="007667D6" w:rsidP="003520B0">
      <w:pPr>
        <w:pStyle w:val="BlockText"/>
        <w:shd w:val="clear" w:color="auto" w:fill="F2F2F2" w:themeFill="background1" w:themeFillShade="F2"/>
        <w:ind w:right="0"/>
        <w:rPr>
          <w:i w:val="0"/>
        </w:rPr>
      </w:pPr>
      <w:r w:rsidRPr="00BE5C0B">
        <w:rPr>
          <w:i w:val="0"/>
        </w:rPr>
        <w:t xml:space="preserve">Response: </w:t>
      </w:r>
    </w:p>
    <w:p w14:paraId="17069DF8" w14:textId="77777777" w:rsidR="007667D6" w:rsidRPr="00BE5C0B" w:rsidRDefault="007667D6" w:rsidP="003520B0">
      <w:pPr>
        <w:pStyle w:val="BlockText"/>
        <w:shd w:val="clear" w:color="auto" w:fill="F2F2F2" w:themeFill="background1" w:themeFillShade="F2"/>
        <w:ind w:right="0"/>
        <w:rPr>
          <w:i w:val="0"/>
        </w:rPr>
      </w:pPr>
    </w:p>
    <w:p w14:paraId="6C0C07D4" w14:textId="77777777" w:rsidR="00B31BD8" w:rsidRDefault="003042C3" w:rsidP="003520B0">
      <w:pPr>
        <w:pStyle w:val="BlockText"/>
        <w:numPr>
          <w:ilvl w:val="1"/>
          <w:numId w:val="16"/>
        </w:numPr>
        <w:ind w:right="0" w:hanging="540"/>
      </w:pPr>
      <w:r>
        <w:t>Describe how you will protect</w:t>
      </w:r>
      <w:r w:rsidR="00C700FA">
        <w:t xml:space="preserve"> the privacy interests of prosp</w:t>
      </w:r>
      <w:r w:rsidR="00785EC4">
        <w:t>ective subjects during the recruitment process</w:t>
      </w:r>
      <w:r w:rsidR="00C700FA">
        <w:t>.</w:t>
      </w:r>
      <w:r w:rsidR="00D67E3F">
        <w:t xml:space="preserve">  </w:t>
      </w:r>
    </w:p>
    <w:p w14:paraId="386F5D84" w14:textId="24954761" w:rsidR="00C700FA" w:rsidRDefault="00657CDF" w:rsidP="00416638">
      <w:pPr>
        <w:pStyle w:val="BlockText"/>
        <w:ind w:left="1260" w:right="0"/>
      </w:pPr>
      <w:r w:rsidRPr="00416638">
        <w:rPr>
          <w:sz w:val="22"/>
          <w:szCs w:val="22"/>
        </w:rPr>
        <w:t xml:space="preserve">NOTE:  </w:t>
      </w:r>
      <w:r w:rsidR="00D67E3F" w:rsidRPr="00416638">
        <w:rPr>
          <w:sz w:val="22"/>
          <w:szCs w:val="22"/>
        </w:rPr>
        <w:t>Privacy refers to an individual’s right to control access to him or herself.</w:t>
      </w:r>
      <w:r w:rsidR="00D67E3F" w:rsidRPr="00A32BCD">
        <w:t xml:space="preserve">  </w:t>
      </w:r>
    </w:p>
    <w:p w14:paraId="5B1A0389" w14:textId="77777777" w:rsidR="004A4FAD" w:rsidRPr="00BE5C0B" w:rsidRDefault="004A4FAD" w:rsidP="004A4FAD">
      <w:pPr>
        <w:pStyle w:val="BlockText"/>
        <w:shd w:val="clear" w:color="auto" w:fill="F2F2F2" w:themeFill="background1" w:themeFillShade="F2"/>
        <w:ind w:right="0"/>
        <w:rPr>
          <w:i w:val="0"/>
        </w:rPr>
      </w:pPr>
      <w:r w:rsidRPr="00BE5C0B">
        <w:rPr>
          <w:i w:val="0"/>
        </w:rPr>
        <w:t xml:space="preserve">Response: </w:t>
      </w:r>
    </w:p>
    <w:p w14:paraId="10068666" w14:textId="77777777" w:rsidR="004A4FAD" w:rsidRPr="00BE5C0B" w:rsidRDefault="004A4FAD" w:rsidP="004A4FAD">
      <w:pPr>
        <w:pStyle w:val="BlockText"/>
        <w:shd w:val="clear" w:color="auto" w:fill="F2F2F2" w:themeFill="background1" w:themeFillShade="F2"/>
        <w:ind w:right="0"/>
        <w:rPr>
          <w:i w:val="0"/>
        </w:rPr>
      </w:pPr>
    </w:p>
    <w:p w14:paraId="7A5C2F24" w14:textId="6FDD3ADA" w:rsidR="004448F8" w:rsidRDefault="00FB5182" w:rsidP="003520B0">
      <w:pPr>
        <w:pStyle w:val="BlockText"/>
        <w:numPr>
          <w:ilvl w:val="1"/>
          <w:numId w:val="16"/>
        </w:numPr>
        <w:ind w:right="0" w:hanging="540"/>
      </w:pPr>
      <w:r>
        <w:t>Identify any</w:t>
      </w:r>
      <w:r w:rsidRPr="00CA0CB1">
        <w:t xml:space="preserve"> </w:t>
      </w:r>
      <w:r w:rsidR="007667D6" w:rsidRPr="00CA0CB1">
        <w:t xml:space="preserve">materials that will be used to recruit subjects. </w:t>
      </w:r>
    </w:p>
    <w:p w14:paraId="0A2B6DEC" w14:textId="794B115B" w:rsidR="00852C3E" w:rsidRPr="00416638" w:rsidRDefault="004448F8" w:rsidP="00416638">
      <w:pPr>
        <w:pStyle w:val="BlockText"/>
        <w:ind w:left="1260" w:right="0"/>
        <w:rPr>
          <w:sz w:val="22"/>
          <w:szCs w:val="22"/>
        </w:rPr>
      </w:pPr>
      <w:r w:rsidRPr="00416638">
        <w:rPr>
          <w:sz w:val="22"/>
          <w:szCs w:val="22"/>
        </w:rPr>
        <w:t xml:space="preserve">NOTE:  </w:t>
      </w:r>
      <w:r w:rsidR="00007090" w:rsidRPr="00416638">
        <w:rPr>
          <w:sz w:val="22"/>
          <w:szCs w:val="22"/>
        </w:rPr>
        <w:t xml:space="preserve">Examples </w:t>
      </w:r>
      <w:r w:rsidR="007667D6" w:rsidRPr="00416638">
        <w:rPr>
          <w:sz w:val="22"/>
          <w:szCs w:val="22"/>
        </w:rPr>
        <w:t xml:space="preserve">include scripts for telephone calls, in person announcements / presentations, email invitations. </w:t>
      </w:r>
    </w:p>
    <w:p w14:paraId="522D5837" w14:textId="70929E4B" w:rsidR="007667D6" w:rsidRPr="00416638" w:rsidRDefault="00BC31CF" w:rsidP="00416638">
      <w:pPr>
        <w:pStyle w:val="BlockText"/>
        <w:ind w:left="1260" w:right="0"/>
        <w:rPr>
          <w:sz w:val="22"/>
          <w:szCs w:val="22"/>
        </w:rPr>
      </w:pPr>
      <w:r w:rsidRPr="00416638">
        <w:rPr>
          <w:noProof/>
          <w:sz w:val="22"/>
          <w:szCs w:val="22"/>
        </w:rPr>
        <w:drawing>
          <wp:anchor distT="0" distB="0" distL="114300" distR="114300" simplePos="0" relativeHeight="251662336" behindDoc="1" locked="0" layoutInCell="1" allowOverlap="1" wp14:anchorId="5613F7F7" wp14:editId="08DE0451">
            <wp:simplePos x="0" y="0"/>
            <wp:positionH relativeFrom="column">
              <wp:posOffset>704850</wp:posOffset>
            </wp:positionH>
            <wp:positionV relativeFrom="paragraph">
              <wp:posOffset>22860</wp:posOffset>
            </wp:positionV>
            <wp:extent cx="243840" cy="243840"/>
            <wp:effectExtent l="0" t="0" r="0" b="3810"/>
            <wp:wrapTight wrapText="bothSides">
              <wp:wrapPolygon edited="0">
                <wp:start x="14850" y="21600"/>
                <wp:lineTo x="14850" y="1350"/>
                <wp:lineTo x="4725" y="1350"/>
                <wp:lineTo x="3038" y="21600"/>
                <wp:lineTo x="14850" y="21600"/>
              </wp:wrapPolygon>
            </wp:wrapTight>
            <wp:docPr id="6" name="Picture 6" descr="http://www.clipartbest.com/cliparts/acq/eAx/acqeAxy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best.com/cliparts/acq/eAx/acqeAxyR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67D6" w:rsidRPr="00416638">
        <w:rPr>
          <w:sz w:val="22"/>
          <w:szCs w:val="22"/>
        </w:rPr>
        <w:t xml:space="preserve">For advertisements, </w:t>
      </w:r>
      <w:r w:rsidR="000469A9" w:rsidRPr="00416638">
        <w:rPr>
          <w:sz w:val="22"/>
          <w:szCs w:val="22"/>
        </w:rPr>
        <w:t xml:space="preserve">include </w:t>
      </w:r>
      <w:r w:rsidR="007667D6" w:rsidRPr="00416638">
        <w:rPr>
          <w:sz w:val="22"/>
          <w:szCs w:val="22"/>
        </w:rPr>
        <w:t>the final copy of printed advertisements</w:t>
      </w:r>
      <w:r w:rsidR="000469A9" w:rsidRPr="00416638">
        <w:rPr>
          <w:sz w:val="22"/>
          <w:szCs w:val="22"/>
        </w:rPr>
        <w:t xml:space="preserve"> with your submission</w:t>
      </w:r>
      <w:r w:rsidR="007667D6" w:rsidRPr="00416638">
        <w:rPr>
          <w:sz w:val="22"/>
          <w:szCs w:val="22"/>
        </w:rPr>
        <w:t xml:space="preserve">. When advertisements are taped for broadcast, attach the final audio/video tape. </w:t>
      </w:r>
      <w:r w:rsidR="0049558F">
        <w:rPr>
          <w:sz w:val="22"/>
          <w:szCs w:val="22"/>
        </w:rPr>
        <w:t xml:space="preserve"> </w:t>
      </w:r>
      <w:r w:rsidR="00007090" w:rsidRPr="00416638">
        <w:rPr>
          <w:sz w:val="22"/>
          <w:szCs w:val="22"/>
        </w:rPr>
        <w:t xml:space="preserve">NOTE:  </w:t>
      </w:r>
      <w:r w:rsidR="007667D6" w:rsidRPr="00416638">
        <w:rPr>
          <w:sz w:val="22"/>
          <w:szCs w:val="22"/>
        </w:rPr>
        <w:t xml:space="preserve">You may submit the wording of the advertisement prior to taping to </w:t>
      </w:r>
      <w:r w:rsidR="00657CDF" w:rsidRPr="00416638">
        <w:rPr>
          <w:sz w:val="22"/>
          <w:szCs w:val="22"/>
        </w:rPr>
        <w:t>ensure there will be no IRB-required revisions,</w:t>
      </w:r>
      <w:r w:rsidR="007667D6" w:rsidRPr="00416638">
        <w:rPr>
          <w:sz w:val="22"/>
          <w:szCs w:val="22"/>
        </w:rPr>
        <w:t xml:space="preserve"> provided the IRB </w:t>
      </w:r>
      <w:r w:rsidR="002C26C7" w:rsidRPr="00416638">
        <w:rPr>
          <w:sz w:val="22"/>
          <w:szCs w:val="22"/>
        </w:rPr>
        <w:t xml:space="preserve">also </w:t>
      </w:r>
      <w:r w:rsidR="007667D6" w:rsidRPr="00416638">
        <w:rPr>
          <w:sz w:val="22"/>
          <w:szCs w:val="22"/>
        </w:rPr>
        <w:t xml:space="preserve">reviews </w:t>
      </w:r>
      <w:r w:rsidR="00F006F2" w:rsidRPr="00416638">
        <w:rPr>
          <w:sz w:val="22"/>
          <w:szCs w:val="22"/>
        </w:rPr>
        <w:t xml:space="preserve">and approves </w:t>
      </w:r>
      <w:r w:rsidR="007667D6" w:rsidRPr="00416638">
        <w:rPr>
          <w:sz w:val="22"/>
          <w:szCs w:val="22"/>
        </w:rPr>
        <w:t xml:space="preserve">the final </w:t>
      </w:r>
      <w:r w:rsidR="00657CDF" w:rsidRPr="00416638">
        <w:rPr>
          <w:sz w:val="22"/>
          <w:szCs w:val="22"/>
        </w:rPr>
        <w:t>version</w:t>
      </w:r>
      <w:r w:rsidR="007667D6" w:rsidRPr="00416638">
        <w:rPr>
          <w:sz w:val="22"/>
          <w:szCs w:val="22"/>
        </w:rPr>
        <w:t>.</w:t>
      </w:r>
    </w:p>
    <w:p w14:paraId="69011A75" w14:textId="5251ABB3" w:rsidR="00CE306B" w:rsidRDefault="009C7676" w:rsidP="003520B0">
      <w:pPr>
        <w:pStyle w:val="BlockText"/>
        <w:shd w:val="clear" w:color="auto" w:fill="F2F2F2" w:themeFill="background1" w:themeFillShade="F2"/>
        <w:ind w:right="0"/>
        <w:rPr>
          <w:i w:val="0"/>
        </w:rPr>
      </w:pPr>
      <w:r>
        <w:rPr>
          <w:i w:val="0"/>
        </w:rPr>
        <w:t xml:space="preserve"> </w:t>
      </w:r>
      <w:r w:rsidR="007667D6" w:rsidRPr="00BE5C0B">
        <w:rPr>
          <w:i w:val="0"/>
        </w:rPr>
        <w:t xml:space="preserve">Response: </w:t>
      </w:r>
    </w:p>
    <w:p w14:paraId="424F9A0A" w14:textId="77777777" w:rsidR="00CE306B" w:rsidRPr="00BE5C0B" w:rsidRDefault="00CE306B" w:rsidP="003520B0">
      <w:pPr>
        <w:pStyle w:val="BlockText"/>
        <w:shd w:val="clear" w:color="auto" w:fill="F2F2F2" w:themeFill="background1" w:themeFillShade="F2"/>
        <w:ind w:right="0"/>
        <w:rPr>
          <w:i w:val="0"/>
        </w:rPr>
      </w:pPr>
    </w:p>
    <w:p w14:paraId="3A7A4904" w14:textId="77777777" w:rsidR="00896795" w:rsidRPr="00AA2384" w:rsidRDefault="00896795" w:rsidP="003520B0">
      <w:pPr>
        <w:pStyle w:val="Heading1"/>
      </w:pPr>
      <w:bookmarkStart w:id="10" w:name="_Toc440956511"/>
      <w:r w:rsidRPr="00AA2384">
        <w:t xml:space="preserve">Procedures </w:t>
      </w:r>
      <w:r w:rsidRPr="00A01D71">
        <w:t>Involved</w:t>
      </w:r>
      <w:bookmarkEnd w:id="10"/>
    </w:p>
    <w:p w14:paraId="1D4EC471" w14:textId="77777777" w:rsidR="008C2E71" w:rsidRPr="00416638" w:rsidRDefault="00896795" w:rsidP="003520B0">
      <w:pPr>
        <w:pStyle w:val="BlockText"/>
        <w:numPr>
          <w:ilvl w:val="1"/>
          <w:numId w:val="16"/>
        </w:numPr>
        <w:ind w:right="0" w:hanging="540"/>
        <w:rPr>
          <w:b/>
          <w:sz w:val="22"/>
          <w:szCs w:val="22"/>
        </w:rPr>
      </w:pPr>
      <w:r w:rsidRPr="006C5C87">
        <w:t xml:space="preserve">Provide a description of </w:t>
      </w:r>
      <w:r w:rsidRPr="0040232B">
        <w:rPr>
          <w:b/>
        </w:rPr>
        <w:t xml:space="preserve">all research </w:t>
      </w:r>
      <w:r w:rsidRPr="001C3DA2">
        <w:rPr>
          <w:b/>
        </w:rPr>
        <w:t>procedur</w:t>
      </w:r>
      <w:r w:rsidRPr="007E6B2C">
        <w:rPr>
          <w:b/>
        </w:rPr>
        <w:t>es</w:t>
      </w:r>
      <w:r w:rsidRPr="00440922">
        <w:rPr>
          <w:b/>
        </w:rPr>
        <w:t xml:space="preserve"> </w:t>
      </w:r>
      <w:r w:rsidR="002913A7" w:rsidRPr="00440922">
        <w:rPr>
          <w:b/>
        </w:rPr>
        <w:t>or activities</w:t>
      </w:r>
      <w:r w:rsidR="002913A7">
        <w:t xml:space="preserve"> </w:t>
      </w:r>
      <w:r w:rsidRPr="006C5C87">
        <w:t>being performed and when they are performed</w:t>
      </w:r>
      <w:r w:rsidR="00AD6C94">
        <w:t xml:space="preserve"> </w:t>
      </w:r>
      <w:r w:rsidR="00AD6C94" w:rsidRPr="00416638">
        <w:t>once a subject is screened and determined to be eligible</w:t>
      </w:r>
      <w:r w:rsidRPr="002C5D2F">
        <w:t xml:space="preserve">. </w:t>
      </w:r>
      <w:r w:rsidRPr="00892284">
        <w:t>Provide as much detail as possible.</w:t>
      </w:r>
      <w:r w:rsidR="007C765E">
        <w:t xml:space="preserve"> </w:t>
      </w:r>
      <w:r w:rsidRPr="00892284">
        <w:t xml:space="preserve"> </w:t>
      </w:r>
    </w:p>
    <w:p w14:paraId="5D39B1B3" w14:textId="4CFF20DC" w:rsidR="00896795" w:rsidRPr="00416638" w:rsidRDefault="002913A7" w:rsidP="00416638">
      <w:pPr>
        <w:pStyle w:val="BlockText"/>
        <w:ind w:left="1260" w:right="0"/>
        <w:rPr>
          <w:b/>
          <w:sz w:val="22"/>
          <w:szCs w:val="22"/>
        </w:rPr>
      </w:pPr>
      <w:r w:rsidRPr="00416638">
        <w:rPr>
          <w:sz w:val="22"/>
          <w:szCs w:val="22"/>
        </w:rPr>
        <w:t>NOTE:  Th</w:t>
      </w:r>
      <w:r w:rsidR="00896795" w:rsidRPr="00416638">
        <w:rPr>
          <w:sz w:val="22"/>
          <w:szCs w:val="22"/>
        </w:rPr>
        <w:t xml:space="preserve">is should serve as a blueprint for your study </w:t>
      </w:r>
      <w:r w:rsidR="00C50E7E" w:rsidRPr="00416638">
        <w:rPr>
          <w:sz w:val="22"/>
          <w:szCs w:val="22"/>
        </w:rPr>
        <w:t xml:space="preserve">and </w:t>
      </w:r>
      <w:r w:rsidR="00896795" w:rsidRPr="00416638">
        <w:rPr>
          <w:sz w:val="22"/>
          <w:szCs w:val="22"/>
        </w:rPr>
        <w:t>includ</w:t>
      </w:r>
      <w:r w:rsidR="00C50E7E" w:rsidRPr="00416638">
        <w:rPr>
          <w:sz w:val="22"/>
          <w:szCs w:val="22"/>
        </w:rPr>
        <w:t>e</w:t>
      </w:r>
      <w:r w:rsidR="00896795" w:rsidRPr="00416638">
        <w:rPr>
          <w:sz w:val="22"/>
          <w:szCs w:val="22"/>
        </w:rPr>
        <w:t xml:space="preserve"> enough detail so that </w:t>
      </w:r>
      <w:r w:rsidR="007C765E" w:rsidRPr="00416638">
        <w:rPr>
          <w:sz w:val="22"/>
          <w:szCs w:val="22"/>
        </w:rPr>
        <w:t xml:space="preserve">another investigator </w:t>
      </w:r>
      <w:r w:rsidR="00896795" w:rsidRPr="00416638">
        <w:rPr>
          <w:sz w:val="22"/>
          <w:szCs w:val="22"/>
        </w:rPr>
        <w:t>could pick up your protocol and replicate the research</w:t>
      </w:r>
      <w:r w:rsidR="00320AF9" w:rsidRPr="00416638">
        <w:rPr>
          <w:sz w:val="22"/>
          <w:szCs w:val="22"/>
        </w:rPr>
        <w:t>.</w:t>
      </w:r>
      <w:r w:rsidR="00EC7D8E" w:rsidRPr="00416638">
        <w:rPr>
          <w:sz w:val="22"/>
          <w:szCs w:val="22"/>
        </w:rPr>
        <w:t xml:space="preserve">  For studies that have multiple or complex visits or procedures, consider the addition of a schedule of events table in </w:t>
      </w:r>
      <w:r w:rsidR="001470C4" w:rsidRPr="00416638">
        <w:rPr>
          <w:sz w:val="22"/>
          <w:szCs w:val="22"/>
        </w:rPr>
        <w:t>in your response</w:t>
      </w:r>
      <w:r w:rsidR="00EC7D8E" w:rsidRPr="00416638">
        <w:rPr>
          <w:sz w:val="22"/>
          <w:szCs w:val="22"/>
        </w:rPr>
        <w:t>.</w:t>
      </w:r>
    </w:p>
    <w:p w14:paraId="0962FE71" w14:textId="127FF5EE" w:rsidR="00896795" w:rsidRPr="00BE5C0B" w:rsidRDefault="00896795" w:rsidP="003520B0">
      <w:pPr>
        <w:pStyle w:val="BlockText"/>
        <w:shd w:val="clear" w:color="auto" w:fill="F2F2F2" w:themeFill="background1" w:themeFillShade="F2"/>
        <w:ind w:right="0"/>
        <w:rPr>
          <w:i w:val="0"/>
        </w:rPr>
      </w:pPr>
      <w:r w:rsidRPr="00BE5C0B">
        <w:rPr>
          <w:i w:val="0"/>
        </w:rPr>
        <w:t xml:space="preserve">Response: </w:t>
      </w:r>
      <w:r w:rsidR="00873BA2">
        <w:rPr>
          <w:i w:val="0"/>
        </w:rPr>
        <w:t xml:space="preserve">Jayson </w:t>
      </w:r>
      <w:proofErr w:type="spellStart"/>
      <w:r w:rsidR="00873BA2">
        <w:rPr>
          <w:i w:val="0"/>
        </w:rPr>
        <w:t>Schubbe</w:t>
      </w:r>
      <w:proofErr w:type="spellEnd"/>
      <w:r w:rsidR="00873BA2">
        <w:rPr>
          <w:i w:val="0"/>
        </w:rPr>
        <w:t xml:space="preserve">, a computer scientist from the ECMC Health Information Services team, will write a program that is able to detect for incidences of copy-and-paste activity within </w:t>
      </w:r>
      <w:proofErr w:type="spellStart"/>
      <w:r w:rsidR="00873BA2">
        <w:rPr>
          <w:i w:val="0"/>
        </w:rPr>
        <w:t>Meditech</w:t>
      </w:r>
      <w:proofErr w:type="spellEnd"/>
      <w:r w:rsidR="00873BA2">
        <w:rPr>
          <w:i w:val="0"/>
        </w:rPr>
        <w:t xml:space="preserve"> clinical documentation. </w:t>
      </w:r>
      <w:r w:rsidR="00D24FAA">
        <w:rPr>
          <w:i w:val="0"/>
        </w:rPr>
        <w:t>His code will compare notes and detect similarities in the documentation from one note to another and will be able to generate a report of the providers who were responsible for those notes based on a copy-and-paste activity threshold and on a pre-selected time period.</w:t>
      </w:r>
    </w:p>
    <w:p w14:paraId="35C7E36F" w14:textId="77777777" w:rsidR="00896795" w:rsidRPr="00BE5C0B" w:rsidRDefault="00896795" w:rsidP="003520B0">
      <w:pPr>
        <w:pStyle w:val="BlockText"/>
        <w:shd w:val="clear" w:color="auto" w:fill="F2F2F2" w:themeFill="background1" w:themeFillShade="F2"/>
        <w:ind w:right="0"/>
        <w:rPr>
          <w:i w:val="0"/>
        </w:rPr>
      </w:pPr>
    </w:p>
    <w:p w14:paraId="520B6017" w14:textId="77777777" w:rsidR="005F1535" w:rsidRDefault="004A3992">
      <w:pPr>
        <w:pStyle w:val="BlockText"/>
        <w:numPr>
          <w:ilvl w:val="1"/>
          <w:numId w:val="16"/>
        </w:numPr>
        <w:ind w:right="0" w:hanging="540"/>
      </w:pPr>
      <w:r>
        <w:t xml:space="preserve">Describe what data will be collected.  </w:t>
      </w:r>
    </w:p>
    <w:p w14:paraId="48C174A7" w14:textId="77777777" w:rsidR="00FE102E" w:rsidRDefault="005F1535" w:rsidP="00416638">
      <w:pPr>
        <w:pStyle w:val="BlockText"/>
        <w:ind w:left="1260" w:right="0"/>
        <w:rPr>
          <w:sz w:val="22"/>
          <w:szCs w:val="22"/>
        </w:rPr>
      </w:pPr>
      <w:r w:rsidRPr="00416638">
        <w:rPr>
          <w:sz w:val="22"/>
          <w:szCs w:val="22"/>
        </w:rPr>
        <w:t xml:space="preserve">NOTE:  </w:t>
      </w:r>
      <w:r w:rsidR="004A3992" w:rsidRPr="00416638">
        <w:rPr>
          <w:sz w:val="22"/>
          <w:szCs w:val="22"/>
        </w:rPr>
        <w:t xml:space="preserve">For studies with multiple data collection points or long-term follow up, </w:t>
      </w:r>
      <w:r w:rsidR="00805DC1">
        <w:rPr>
          <w:sz w:val="22"/>
          <w:szCs w:val="22"/>
        </w:rPr>
        <w:t>consider the addition of</w:t>
      </w:r>
      <w:r w:rsidR="004A3992" w:rsidRPr="00416638">
        <w:rPr>
          <w:sz w:val="22"/>
          <w:szCs w:val="22"/>
        </w:rPr>
        <w:t xml:space="preserve"> a schedule </w:t>
      </w:r>
      <w:r w:rsidR="00016596" w:rsidRPr="00416638">
        <w:rPr>
          <w:sz w:val="22"/>
          <w:szCs w:val="22"/>
        </w:rPr>
        <w:t xml:space="preserve">or table </w:t>
      </w:r>
      <w:r w:rsidR="004A3992" w:rsidRPr="00416638">
        <w:rPr>
          <w:sz w:val="22"/>
          <w:szCs w:val="22"/>
        </w:rPr>
        <w:t>in your response</w:t>
      </w:r>
      <w:r w:rsidR="008A56F2" w:rsidRPr="00416638">
        <w:rPr>
          <w:sz w:val="22"/>
          <w:szCs w:val="22"/>
        </w:rPr>
        <w:t>.</w:t>
      </w:r>
    </w:p>
    <w:p w14:paraId="0DC9985A" w14:textId="7751B1D1" w:rsidR="00896795" w:rsidRPr="00BE5C0B" w:rsidRDefault="00896795" w:rsidP="003520B0">
      <w:pPr>
        <w:pStyle w:val="BlockText"/>
        <w:shd w:val="clear" w:color="auto" w:fill="F2F2F2" w:themeFill="background1" w:themeFillShade="F2"/>
        <w:ind w:right="0"/>
        <w:rPr>
          <w:i w:val="0"/>
        </w:rPr>
      </w:pPr>
      <w:r w:rsidRPr="00BE5C0B">
        <w:rPr>
          <w:i w:val="0"/>
        </w:rPr>
        <w:t xml:space="preserve">Response: </w:t>
      </w:r>
      <w:r w:rsidR="00D24FAA">
        <w:rPr>
          <w:i w:val="0"/>
        </w:rPr>
        <w:t>Degree of similarity between free text in clinical notes and authors of similar notes</w:t>
      </w:r>
    </w:p>
    <w:p w14:paraId="0E75B645" w14:textId="77777777" w:rsidR="00896795" w:rsidRPr="00BE5C0B" w:rsidRDefault="00896795" w:rsidP="003520B0">
      <w:pPr>
        <w:pStyle w:val="BlockText"/>
        <w:shd w:val="clear" w:color="auto" w:fill="F2F2F2" w:themeFill="background1" w:themeFillShade="F2"/>
        <w:ind w:right="0"/>
        <w:rPr>
          <w:i w:val="0"/>
        </w:rPr>
      </w:pPr>
    </w:p>
    <w:p w14:paraId="6E33376C" w14:textId="47F3F057" w:rsidR="00AD266D" w:rsidRDefault="009107A1" w:rsidP="003520B0">
      <w:pPr>
        <w:pStyle w:val="BlockText"/>
        <w:numPr>
          <w:ilvl w:val="1"/>
          <w:numId w:val="16"/>
        </w:numPr>
        <w:ind w:right="0" w:hanging="540"/>
      </w:pPr>
      <w:r>
        <w:t xml:space="preserve">List any instruments or measurement tools used to collect data (e.g. questionnaire, interview guide, validated instrument, data collection form).  </w:t>
      </w:r>
      <w:r>
        <w:br/>
      </w:r>
      <w:r w:rsidR="00FE45D4" w:rsidRPr="00416638">
        <w:rPr>
          <w:noProof/>
          <w:sz w:val="22"/>
          <w:szCs w:val="22"/>
        </w:rPr>
        <w:drawing>
          <wp:anchor distT="0" distB="0" distL="114300" distR="114300" simplePos="0" relativeHeight="251668480" behindDoc="1" locked="0" layoutInCell="1" allowOverlap="1" wp14:anchorId="0559FED1" wp14:editId="31CDAA6A">
            <wp:simplePos x="0" y="0"/>
            <wp:positionH relativeFrom="column">
              <wp:posOffset>668513</wp:posOffset>
            </wp:positionH>
            <wp:positionV relativeFrom="paragraph">
              <wp:posOffset>129654</wp:posOffset>
            </wp:positionV>
            <wp:extent cx="243840" cy="243840"/>
            <wp:effectExtent l="0" t="0" r="0" b="3810"/>
            <wp:wrapTight wrapText="bothSides">
              <wp:wrapPolygon edited="0">
                <wp:start x="14850" y="21600"/>
                <wp:lineTo x="14850" y="1350"/>
                <wp:lineTo x="4725" y="1350"/>
                <wp:lineTo x="3038" y="21600"/>
                <wp:lineTo x="14850" y="21600"/>
              </wp:wrapPolygon>
            </wp:wrapTight>
            <wp:docPr id="1" name="Picture 1" descr="http://www.clipartbest.com/cliparts/acq/eAx/acqeAxy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best.com/cliparts/acq/eAx/acqeAxyR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BB5">
        <w:br/>
      </w:r>
      <w:r>
        <w:t>Include copies of these documents with your submission.</w:t>
      </w:r>
    </w:p>
    <w:p w14:paraId="15CB8413" w14:textId="1CE607C4" w:rsidR="00AD266D" w:rsidRDefault="00AD266D" w:rsidP="00AD266D">
      <w:pPr>
        <w:pStyle w:val="BlockText"/>
        <w:shd w:val="clear" w:color="auto" w:fill="F2F2F2" w:themeFill="background1" w:themeFillShade="F2"/>
        <w:ind w:right="0"/>
        <w:rPr>
          <w:i w:val="0"/>
        </w:rPr>
      </w:pPr>
      <w:r w:rsidRPr="00BE5C0B">
        <w:rPr>
          <w:i w:val="0"/>
        </w:rPr>
        <w:t xml:space="preserve">Response: </w:t>
      </w:r>
      <w:r w:rsidR="00D24FAA">
        <w:rPr>
          <w:i w:val="0"/>
        </w:rPr>
        <w:t>none</w:t>
      </w:r>
    </w:p>
    <w:p w14:paraId="5F6D2A1D" w14:textId="45EA4236" w:rsidR="00FE102E" w:rsidRPr="00BE5C0B" w:rsidRDefault="00FE102E" w:rsidP="00AD266D">
      <w:pPr>
        <w:pStyle w:val="BlockText"/>
        <w:shd w:val="clear" w:color="auto" w:fill="F2F2F2" w:themeFill="background1" w:themeFillShade="F2"/>
        <w:ind w:right="0"/>
        <w:rPr>
          <w:i w:val="0"/>
        </w:rPr>
      </w:pPr>
    </w:p>
    <w:p w14:paraId="1385BC80" w14:textId="1EA5F57F" w:rsidR="00FE102E" w:rsidRDefault="00FE102E" w:rsidP="00FE102E">
      <w:pPr>
        <w:pStyle w:val="BlockText"/>
        <w:numPr>
          <w:ilvl w:val="1"/>
          <w:numId w:val="16"/>
        </w:numPr>
        <w:ind w:right="0" w:hanging="540"/>
      </w:pPr>
      <w:r w:rsidRPr="006C5C87">
        <w:t xml:space="preserve">Describe </w:t>
      </w:r>
      <w:r>
        <w:t>any</w:t>
      </w:r>
      <w:r w:rsidRPr="006C5C87">
        <w:t xml:space="preserve"> source records</w:t>
      </w:r>
      <w:r>
        <w:t xml:space="preserve"> </w:t>
      </w:r>
      <w:r w:rsidRPr="006C5C87">
        <w:t>that will be used to collect data about subjects</w:t>
      </w:r>
      <w:r>
        <w:t xml:space="preserve"> </w:t>
      </w:r>
      <w:r w:rsidRPr="006C5C87">
        <w:t>(</w:t>
      </w:r>
      <w:r>
        <w:t>e.g. school records, electronic medical records).</w:t>
      </w:r>
    </w:p>
    <w:p w14:paraId="0C9D480E" w14:textId="3FC4ADF0" w:rsidR="00FE102E" w:rsidRPr="00BE5C0B" w:rsidRDefault="00FE102E" w:rsidP="00FE102E">
      <w:pPr>
        <w:pStyle w:val="BlockText"/>
        <w:shd w:val="clear" w:color="auto" w:fill="F2F2F2" w:themeFill="background1" w:themeFillShade="F2"/>
        <w:ind w:right="0"/>
        <w:rPr>
          <w:i w:val="0"/>
        </w:rPr>
      </w:pPr>
      <w:r w:rsidRPr="00BE5C0B">
        <w:rPr>
          <w:i w:val="0"/>
        </w:rPr>
        <w:t xml:space="preserve">Response: </w:t>
      </w:r>
      <w:r w:rsidR="00D24FAA">
        <w:rPr>
          <w:i w:val="0"/>
        </w:rPr>
        <w:t>electronic medical record</w:t>
      </w:r>
    </w:p>
    <w:p w14:paraId="08E1F47E" w14:textId="77777777" w:rsidR="00FE102E" w:rsidRPr="00BE5C0B" w:rsidRDefault="00FE102E" w:rsidP="00FE102E">
      <w:pPr>
        <w:pStyle w:val="BlockText"/>
        <w:shd w:val="clear" w:color="auto" w:fill="F2F2F2" w:themeFill="background1" w:themeFillShade="F2"/>
        <w:ind w:right="0"/>
        <w:rPr>
          <w:i w:val="0"/>
        </w:rPr>
      </w:pPr>
    </w:p>
    <w:p w14:paraId="54DE2ACA" w14:textId="5ED6A6D3" w:rsidR="00896795" w:rsidRPr="00393FAF" w:rsidRDefault="00802DA0" w:rsidP="003520B0">
      <w:pPr>
        <w:pStyle w:val="BlockText"/>
        <w:numPr>
          <w:ilvl w:val="1"/>
          <w:numId w:val="16"/>
        </w:numPr>
        <w:ind w:right="0" w:hanging="540"/>
      </w:pPr>
      <w:r>
        <w:t>Indicate</w:t>
      </w:r>
      <w:r w:rsidRPr="00CA0CB1">
        <w:t xml:space="preserve"> </w:t>
      </w:r>
      <w:r w:rsidR="00896795" w:rsidRPr="00CA0CB1">
        <w:t>whether</w:t>
      </w:r>
      <w:r w:rsidR="00896795">
        <w:t xml:space="preserve"> or not</w:t>
      </w:r>
      <w:r w:rsidR="00896795" w:rsidRPr="00CA0CB1">
        <w:t xml:space="preserve"> </w:t>
      </w:r>
      <w:r w:rsidR="00896795" w:rsidRPr="00192445">
        <w:rPr>
          <w:b/>
        </w:rPr>
        <w:t>individual</w:t>
      </w:r>
      <w:r w:rsidR="00896795" w:rsidRPr="00CA0CB1">
        <w:t xml:space="preserve"> subject results, such as results of investigational diagnostic tests, genetic tests, or incidental findings</w:t>
      </w:r>
      <w:r w:rsidR="006D728A">
        <w:t xml:space="preserve"> </w:t>
      </w:r>
      <w:r w:rsidR="00896795" w:rsidRPr="00CA0CB1">
        <w:t xml:space="preserve">will be shared with subjects or others (e.g., the subject’s primary care physician) and if so, describe how </w:t>
      </w:r>
      <w:r w:rsidR="00307C4A">
        <w:t>these</w:t>
      </w:r>
      <w:r w:rsidR="00307C4A" w:rsidRPr="00CA0CB1">
        <w:t xml:space="preserve"> </w:t>
      </w:r>
      <w:r w:rsidR="00896795" w:rsidRPr="00CA0CB1">
        <w:t>will be shared.</w:t>
      </w:r>
    </w:p>
    <w:p w14:paraId="6A1C6A49" w14:textId="141F92C5" w:rsidR="00896795" w:rsidRDefault="00896795" w:rsidP="003520B0">
      <w:pPr>
        <w:pStyle w:val="BlockText"/>
        <w:shd w:val="clear" w:color="auto" w:fill="F2F2F2" w:themeFill="background1" w:themeFillShade="F2"/>
        <w:ind w:right="0"/>
        <w:rPr>
          <w:i w:val="0"/>
        </w:rPr>
      </w:pPr>
      <w:r w:rsidRPr="00BE5C0B">
        <w:rPr>
          <w:i w:val="0"/>
        </w:rPr>
        <w:t xml:space="preserve">Response: </w:t>
      </w:r>
      <w:r w:rsidR="00D24FAA">
        <w:rPr>
          <w:i w:val="0"/>
        </w:rPr>
        <w:t>no</w:t>
      </w:r>
    </w:p>
    <w:p w14:paraId="2E274ADC" w14:textId="77777777" w:rsidR="00AD266D" w:rsidRDefault="00AD266D" w:rsidP="003520B0">
      <w:pPr>
        <w:pStyle w:val="BlockText"/>
        <w:shd w:val="clear" w:color="auto" w:fill="F2F2F2" w:themeFill="background1" w:themeFillShade="F2"/>
        <w:ind w:right="0"/>
        <w:rPr>
          <w:i w:val="0"/>
        </w:rPr>
      </w:pPr>
    </w:p>
    <w:p w14:paraId="5EA7BD4D" w14:textId="2F3DEB66" w:rsidR="00AD266D" w:rsidRPr="00393FAF" w:rsidRDefault="00AD266D" w:rsidP="00AD266D">
      <w:pPr>
        <w:pStyle w:val="BlockText"/>
        <w:numPr>
          <w:ilvl w:val="1"/>
          <w:numId w:val="16"/>
        </w:numPr>
        <w:ind w:right="0" w:hanging="540"/>
      </w:pPr>
      <w:r>
        <w:t>Indicate</w:t>
      </w:r>
      <w:r w:rsidRPr="00CA0CB1">
        <w:t xml:space="preserve"> whether</w:t>
      </w:r>
      <w:r>
        <w:t xml:space="preserve"> or not</w:t>
      </w:r>
      <w:r w:rsidRPr="00CA0CB1">
        <w:t xml:space="preserve"> </w:t>
      </w:r>
      <w:r w:rsidR="00185536" w:rsidRPr="00AC18B7">
        <w:rPr>
          <w:b/>
        </w:rPr>
        <w:t xml:space="preserve">study </w:t>
      </w:r>
      <w:r w:rsidRPr="00CA0CB1">
        <w:t>results will be shared with subjects or others</w:t>
      </w:r>
      <w:r w:rsidR="005372C6">
        <w:t>,</w:t>
      </w:r>
      <w:r w:rsidRPr="00CA0CB1">
        <w:t xml:space="preserve"> and if so, describe how </w:t>
      </w:r>
      <w:r w:rsidR="00AC18B7">
        <w:t>these</w:t>
      </w:r>
      <w:r w:rsidRPr="00CA0CB1">
        <w:t xml:space="preserve"> will be shared.</w:t>
      </w:r>
    </w:p>
    <w:p w14:paraId="3FE7775A" w14:textId="2DE204BE" w:rsidR="00AD266D" w:rsidRDefault="00AD266D" w:rsidP="00AD266D">
      <w:pPr>
        <w:pStyle w:val="BlockText"/>
        <w:shd w:val="clear" w:color="auto" w:fill="F2F2F2" w:themeFill="background1" w:themeFillShade="F2"/>
        <w:ind w:right="0"/>
        <w:rPr>
          <w:i w:val="0"/>
        </w:rPr>
      </w:pPr>
      <w:r w:rsidRPr="00BE5C0B">
        <w:rPr>
          <w:i w:val="0"/>
        </w:rPr>
        <w:t xml:space="preserve">Response: </w:t>
      </w:r>
      <w:r w:rsidR="00FE310D">
        <w:rPr>
          <w:i w:val="0"/>
        </w:rPr>
        <w:t xml:space="preserve">weekly reports of the </w:t>
      </w:r>
      <w:r w:rsidR="00C552EB">
        <w:rPr>
          <w:i w:val="0"/>
        </w:rPr>
        <w:t xml:space="preserve">clinical decision support system’s </w:t>
      </w:r>
      <w:r w:rsidR="00FE310D">
        <w:rPr>
          <w:i w:val="0"/>
        </w:rPr>
        <w:t>results will be shared with Dr. Mandip Panesar, CMIO at ECMC, for quality assurance purposes. P</w:t>
      </w:r>
      <w:r w:rsidR="00D24FAA">
        <w:rPr>
          <w:i w:val="0"/>
        </w:rPr>
        <w:t xml:space="preserve">roviders who </w:t>
      </w:r>
      <w:r w:rsidR="00FE310D">
        <w:rPr>
          <w:i w:val="0"/>
        </w:rPr>
        <w:t xml:space="preserve">consistently demonstrate nearly word-for-word </w:t>
      </w:r>
      <w:r w:rsidR="00C552EB">
        <w:rPr>
          <w:i w:val="0"/>
        </w:rPr>
        <w:t xml:space="preserve">similarity </w:t>
      </w:r>
      <w:r w:rsidR="00FE310D">
        <w:rPr>
          <w:i w:val="0"/>
        </w:rPr>
        <w:t>between consecutive clinical notes will be notified</w:t>
      </w:r>
      <w:r w:rsidR="00C552EB">
        <w:rPr>
          <w:i w:val="0"/>
        </w:rPr>
        <w:t xml:space="preserve"> and monitored for improvements in behavior</w:t>
      </w:r>
      <w:r w:rsidR="00FE310D">
        <w:rPr>
          <w:i w:val="0"/>
        </w:rPr>
        <w:t>.</w:t>
      </w:r>
      <w:r w:rsidR="00C552EB">
        <w:rPr>
          <w:i w:val="0"/>
        </w:rPr>
        <w:t xml:space="preserve"> Types of copy-and-paste will be qualified; for example, redundancy in stable patients awaiting discharge is less egregious than redundancy of false information in a critically ill patient. Given the novelty of this type of clinical decision support, the study results will likely be shared in the medical literature</w:t>
      </w:r>
      <w:r w:rsidR="00FE310D">
        <w:rPr>
          <w:i w:val="0"/>
        </w:rPr>
        <w:t xml:space="preserve"> </w:t>
      </w:r>
      <w:r w:rsidR="00C552EB">
        <w:rPr>
          <w:i w:val="0"/>
        </w:rPr>
        <w:t>pending IRB approval/exemption.</w:t>
      </w:r>
    </w:p>
    <w:p w14:paraId="2209F6EA" w14:textId="77777777" w:rsidR="0011551B" w:rsidRPr="00A01D71" w:rsidRDefault="0011551B" w:rsidP="003520B0">
      <w:pPr>
        <w:pStyle w:val="Heading1"/>
      </w:pPr>
      <w:bookmarkStart w:id="11" w:name="_Toc440956512"/>
      <w:r w:rsidRPr="00CA0CB1">
        <w:t>Study Timelines</w:t>
      </w:r>
      <w:bookmarkEnd w:id="11"/>
    </w:p>
    <w:p w14:paraId="7352227B" w14:textId="09ABD007" w:rsidR="0011551B" w:rsidRPr="00CA0CB1" w:rsidRDefault="008C637F" w:rsidP="003520B0">
      <w:pPr>
        <w:pStyle w:val="BlockText"/>
        <w:numPr>
          <w:ilvl w:val="1"/>
          <w:numId w:val="16"/>
        </w:numPr>
        <w:ind w:right="0" w:hanging="540"/>
      </w:pPr>
      <w:r>
        <w:t>Describe t</w:t>
      </w:r>
      <w:r w:rsidR="0011551B" w:rsidRPr="00CA0CB1">
        <w:t xml:space="preserve">he </w:t>
      </w:r>
      <w:r w:rsidR="00E246A7" w:rsidRPr="00CA0CB1">
        <w:t xml:space="preserve">anticipated </w:t>
      </w:r>
      <w:r w:rsidR="0011551B" w:rsidRPr="00CA0CB1">
        <w:t xml:space="preserve">duration </w:t>
      </w:r>
      <w:r w:rsidR="00E246A7">
        <w:t xml:space="preserve">needed </w:t>
      </w:r>
      <w:r w:rsidR="0011551B" w:rsidRPr="00CA0CB1">
        <w:t>to enroll all study subjects.</w:t>
      </w:r>
    </w:p>
    <w:p w14:paraId="3101C0B8" w14:textId="0C8937F0" w:rsidR="008C637F" w:rsidRPr="00BE5C0B" w:rsidRDefault="008C637F" w:rsidP="003520B0">
      <w:pPr>
        <w:pStyle w:val="BlockText"/>
        <w:shd w:val="clear" w:color="auto" w:fill="F2F2F2" w:themeFill="background1" w:themeFillShade="F2"/>
        <w:ind w:right="0"/>
        <w:rPr>
          <w:i w:val="0"/>
        </w:rPr>
      </w:pPr>
      <w:r w:rsidRPr="00BE5C0B">
        <w:rPr>
          <w:i w:val="0"/>
        </w:rPr>
        <w:t xml:space="preserve">Response: </w:t>
      </w:r>
      <w:r w:rsidR="00C552EB">
        <w:rPr>
          <w:i w:val="0"/>
        </w:rPr>
        <w:t xml:space="preserve">n/a. There is no enrollment period necessary to enroll study subjects. </w:t>
      </w:r>
    </w:p>
    <w:p w14:paraId="2B4B2C62" w14:textId="77777777" w:rsidR="008C637F" w:rsidRPr="00BE5C0B" w:rsidRDefault="008C637F" w:rsidP="003520B0">
      <w:pPr>
        <w:pStyle w:val="BlockText"/>
        <w:shd w:val="clear" w:color="auto" w:fill="F2F2F2" w:themeFill="background1" w:themeFillShade="F2"/>
        <w:ind w:right="0"/>
        <w:rPr>
          <w:i w:val="0"/>
        </w:rPr>
      </w:pPr>
    </w:p>
    <w:p w14:paraId="5E1E3C4D" w14:textId="6DD83E9A" w:rsidR="00440922" w:rsidRDefault="00440922" w:rsidP="003520B0">
      <w:pPr>
        <w:pStyle w:val="BlockText"/>
        <w:numPr>
          <w:ilvl w:val="1"/>
          <w:numId w:val="16"/>
        </w:numPr>
        <w:ind w:right="0" w:hanging="540"/>
      </w:pPr>
      <w:r>
        <w:t>Describe t</w:t>
      </w:r>
      <w:r w:rsidRPr="00CA0CB1">
        <w:t>he duration of an individual subject’s participation in the study.</w:t>
      </w:r>
      <w:r>
        <w:t xml:space="preserve"> Include length of study visits, and overall study follow-up time.</w:t>
      </w:r>
    </w:p>
    <w:p w14:paraId="4B8E5F0C" w14:textId="360CA64E" w:rsidR="00440922" w:rsidRDefault="00440922" w:rsidP="003520B0">
      <w:pPr>
        <w:pStyle w:val="BlockText"/>
        <w:shd w:val="clear" w:color="auto" w:fill="F2F2F2" w:themeFill="background1" w:themeFillShade="F2"/>
        <w:ind w:right="0"/>
        <w:rPr>
          <w:i w:val="0"/>
        </w:rPr>
      </w:pPr>
      <w:r w:rsidRPr="00BE5C0B">
        <w:rPr>
          <w:i w:val="0"/>
        </w:rPr>
        <w:t xml:space="preserve">Response: </w:t>
      </w:r>
      <w:r w:rsidR="00C552EB">
        <w:rPr>
          <w:i w:val="0"/>
        </w:rPr>
        <w:t>n/a</w:t>
      </w:r>
    </w:p>
    <w:p w14:paraId="5B21CE23" w14:textId="77777777" w:rsidR="00440922" w:rsidRPr="00BE5C0B" w:rsidRDefault="00440922" w:rsidP="003520B0">
      <w:pPr>
        <w:pStyle w:val="BlockText"/>
        <w:shd w:val="clear" w:color="auto" w:fill="F2F2F2" w:themeFill="background1" w:themeFillShade="F2"/>
        <w:ind w:right="0"/>
        <w:rPr>
          <w:i w:val="0"/>
        </w:rPr>
      </w:pPr>
    </w:p>
    <w:p w14:paraId="728DB4F6" w14:textId="0B264DC5" w:rsidR="00386287" w:rsidRPr="00CA0CB1" w:rsidRDefault="00386287" w:rsidP="003520B0">
      <w:pPr>
        <w:pStyle w:val="BlockText"/>
        <w:numPr>
          <w:ilvl w:val="1"/>
          <w:numId w:val="16"/>
        </w:numPr>
        <w:ind w:right="0" w:hanging="540"/>
      </w:pPr>
      <w:r>
        <w:t>Describe t</w:t>
      </w:r>
      <w:r w:rsidRPr="00CA0CB1">
        <w:t>h</w:t>
      </w:r>
      <w:r w:rsidR="00BE0D71">
        <w:t xml:space="preserve">e estimated </w:t>
      </w:r>
      <w:r w:rsidR="00D2261C">
        <w:t>duration</w:t>
      </w:r>
      <w:r w:rsidR="009111A3">
        <w:t xml:space="preserve"> </w:t>
      </w:r>
      <w:r w:rsidR="00BE0D71">
        <w:t>for the investigators to complete this study (i.e. all data is collected and all analyses have been completed)</w:t>
      </w:r>
      <w:r w:rsidR="001467BA">
        <w:t>.</w:t>
      </w:r>
    </w:p>
    <w:p w14:paraId="41643548" w14:textId="0733AD76" w:rsidR="00386287" w:rsidRDefault="00386287" w:rsidP="003520B0">
      <w:pPr>
        <w:pStyle w:val="BlockText"/>
        <w:shd w:val="clear" w:color="auto" w:fill="F2F2F2" w:themeFill="background1" w:themeFillShade="F2"/>
        <w:ind w:right="0"/>
        <w:rPr>
          <w:i w:val="0"/>
        </w:rPr>
      </w:pPr>
      <w:r w:rsidRPr="00BE5C0B">
        <w:rPr>
          <w:i w:val="0"/>
        </w:rPr>
        <w:t xml:space="preserve">Response: </w:t>
      </w:r>
      <w:r w:rsidR="00C552EB">
        <w:rPr>
          <w:i w:val="0"/>
        </w:rPr>
        <w:t>The proof of concept study has already been demonstrated internally at ECMC. Now it requires additional computer science expertise to be able to demonstrate greater copy and paste detection capabilities.</w:t>
      </w:r>
    </w:p>
    <w:p w14:paraId="3C5CE4FF" w14:textId="77777777" w:rsidR="00B56835" w:rsidRPr="00BE5C0B" w:rsidRDefault="00B56835" w:rsidP="003520B0">
      <w:pPr>
        <w:pStyle w:val="BlockText"/>
        <w:shd w:val="clear" w:color="auto" w:fill="F2F2F2" w:themeFill="background1" w:themeFillShade="F2"/>
        <w:ind w:right="0"/>
        <w:rPr>
          <w:i w:val="0"/>
        </w:rPr>
      </w:pPr>
    </w:p>
    <w:p w14:paraId="6F0B082B" w14:textId="77777777" w:rsidR="00184F01" w:rsidRPr="00CA0CB1" w:rsidRDefault="00184F01" w:rsidP="003520B0">
      <w:pPr>
        <w:pStyle w:val="Heading1"/>
      </w:pPr>
      <w:bookmarkStart w:id="12" w:name="_Toc440956513"/>
      <w:r w:rsidRPr="00033F6D">
        <w:t>Setting</w:t>
      </w:r>
      <w:bookmarkEnd w:id="12"/>
    </w:p>
    <w:p w14:paraId="2F9CEE4B" w14:textId="343EE75A" w:rsidR="00B7584C" w:rsidRDefault="00EC7D8E" w:rsidP="003520B0">
      <w:pPr>
        <w:pStyle w:val="BlockText"/>
        <w:numPr>
          <w:ilvl w:val="1"/>
          <w:numId w:val="16"/>
        </w:numPr>
        <w:ind w:right="0" w:hanging="540"/>
      </w:pPr>
      <w:r>
        <w:t>D</w:t>
      </w:r>
      <w:r w:rsidR="00184F01" w:rsidRPr="003C6F5D">
        <w:t xml:space="preserve">escribe </w:t>
      </w:r>
      <w:r w:rsidR="003851F6" w:rsidRPr="003C6F5D">
        <w:t xml:space="preserve">all facilities/sites where you will be conducting research </w:t>
      </w:r>
      <w:r w:rsidR="00DC21E8" w:rsidRPr="003C6F5D">
        <w:t>procedures</w:t>
      </w:r>
      <w:r w:rsidR="00DC21E8" w:rsidRPr="00416638">
        <w:t>.</w:t>
      </w:r>
      <w:r w:rsidR="000955C5" w:rsidRPr="00416638">
        <w:t xml:space="preserve"> </w:t>
      </w:r>
      <w:r w:rsidR="00DC21E8" w:rsidRPr="00416638">
        <w:t xml:space="preserve"> </w:t>
      </w:r>
      <w:r w:rsidR="00606CD9" w:rsidRPr="00416638">
        <w:t xml:space="preserve">Include </w:t>
      </w:r>
      <w:r w:rsidR="003851F6" w:rsidRPr="00416638">
        <w:t xml:space="preserve">a description of the security and privacy of the </w:t>
      </w:r>
      <w:r w:rsidR="00F31371" w:rsidRPr="00416638">
        <w:t xml:space="preserve">facilities </w:t>
      </w:r>
      <w:r w:rsidR="003851F6" w:rsidRPr="00416638">
        <w:t>(</w:t>
      </w:r>
      <w:r w:rsidR="00440922" w:rsidRPr="00416638">
        <w:t>e.g</w:t>
      </w:r>
      <w:r w:rsidR="003851F6" w:rsidRPr="00416638">
        <w:t>. locked facility, limited access, privacy barriers</w:t>
      </w:r>
      <w:r w:rsidR="004F4C6B" w:rsidRPr="00416638">
        <w:t>).</w:t>
      </w:r>
      <w:r w:rsidR="004F4C6B">
        <w:t xml:space="preserve">  </w:t>
      </w:r>
      <w:r w:rsidR="00DA3F64">
        <w:t xml:space="preserve">Facility, department, and type of room are relevant.  </w:t>
      </w:r>
      <w:r w:rsidR="00F31371">
        <w:t>D</w:t>
      </w:r>
      <w:r w:rsidRPr="00440922">
        <w:t xml:space="preserve">o not abbreviate facility names.  </w:t>
      </w:r>
    </w:p>
    <w:p w14:paraId="15454D63" w14:textId="6B3BA8B8" w:rsidR="00184F01" w:rsidRPr="00416638" w:rsidRDefault="00B7584C" w:rsidP="00416638">
      <w:pPr>
        <w:pStyle w:val="BlockText"/>
        <w:ind w:left="1260" w:right="0"/>
        <w:rPr>
          <w:sz w:val="22"/>
          <w:szCs w:val="22"/>
        </w:rPr>
      </w:pPr>
      <w:r w:rsidRPr="00416638">
        <w:rPr>
          <w:sz w:val="22"/>
          <w:szCs w:val="22"/>
        </w:rPr>
        <w:t xml:space="preserve">NOTE:  </w:t>
      </w:r>
      <w:r w:rsidR="00D06614" w:rsidRPr="00416638">
        <w:rPr>
          <w:sz w:val="22"/>
          <w:szCs w:val="22"/>
        </w:rPr>
        <w:t>E</w:t>
      </w:r>
      <w:r w:rsidR="00EC7D8E" w:rsidRPr="00416638">
        <w:rPr>
          <w:sz w:val="22"/>
          <w:szCs w:val="22"/>
        </w:rPr>
        <w:t>xample</w:t>
      </w:r>
      <w:r w:rsidR="00D06614" w:rsidRPr="00416638">
        <w:rPr>
          <w:sz w:val="22"/>
          <w:szCs w:val="22"/>
        </w:rPr>
        <w:t xml:space="preserve">s of </w:t>
      </w:r>
      <w:r w:rsidR="00DA3F64" w:rsidRPr="00416638">
        <w:rPr>
          <w:sz w:val="22"/>
          <w:szCs w:val="22"/>
        </w:rPr>
        <w:t xml:space="preserve">acceptable response may be:  </w:t>
      </w:r>
      <w:r w:rsidR="00A303F5" w:rsidRPr="00416638">
        <w:rPr>
          <w:sz w:val="22"/>
          <w:szCs w:val="22"/>
        </w:rPr>
        <w:t xml:space="preserve">“A classroom setting in the Department of Psychology equipped with a computer with relevant survey administration software,” </w:t>
      </w:r>
      <w:r w:rsidR="00DA3F64" w:rsidRPr="00416638">
        <w:rPr>
          <w:sz w:val="22"/>
          <w:szCs w:val="22"/>
        </w:rPr>
        <w:t>“The angiogram suite at Buffalo General Medical Center, a fully accredited tertiary care institution within New York State</w:t>
      </w:r>
      <w:r w:rsidR="009111A3" w:rsidRPr="00416638">
        <w:rPr>
          <w:sz w:val="22"/>
          <w:szCs w:val="22"/>
        </w:rPr>
        <w:t xml:space="preserve"> with badge access</w:t>
      </w:r>
      <w:r w:rsidR="00DA3F64" w:rsidRPr="00416638">
        <w:rPr>
          <w:sz w:val="22"/>
          <w:szCs w:val="22"/>
        </w:rPr>
        <w:t>,” or, “</w:t>
      </w:r>
      <w:r w:rsidR="00A303F5" w:rsidRPr="00416638">
        <w:rPr>
          <w:sz w:val="22"/>
          <w:szCs w:val="22"/>
        </w:rPr>
        <w:t>Community Center meeting hall</w:t>
      </w:r>
      <w:r w:rsidR="009F2AF9" w:rsidRPr="00416638">
        <w:rPr>
          <w:sz w:val="22"/>
          <w:szCs w:val="22"/>
        </w:rPr>
        <w:t>.</w:t>
      </w:r>
      <w:r w:rsidR="00A303F5" w:rsidRPr="00416638">
        <w:rPr>
          <w:sz w:val="22"/>
          <w:szCs w:val="22"/>
        </w:rPr>
        <w:t>”</w:t>
      </w:r>
    </w:p>
    <w:p w14:paraId="1EB69ADF" w14:textId="6EB03A18" w:rsidR="00184F01" w:rsidRPr="003C6F5D" w:rsidRDefault="00184F01" w:rsidP="003520B0">
      <w:pPr>
        <w:pStyle w:val="BlockText"/>
        <w:shd w:val="clear" w:color="auto" w:fill="F2F2F2" w:themeFill="background1" w:themeFillShade="F2"/>
        <w:ind w:right="0"/>
        <w:rPr>
          <w:i w:val="0"/>
        </w:rPr>
      </w:pPr>
      <w:r w:rsidRPr="00440922">
        <w:rPr>
          <w:i w:val="0"/>
        </w:rPr>
        <w:t>Response:</w:t>
      </w:r>
      <w:r w:rsidRPr="003C6F5D">
        <w:rPr>
          <w:i w:val="0"/>
        </w:rPr>
        <w:t xml:space="preserve"> </w:t>
      </w:r>
      <w:r w:rsidR="00C552EB">
        <w:rPr>
          <w:i w:val="0"/>
        </w:rPr>
        <w:t xml:space="preserve">ECMC. The electronic medical record and other forms of electronic communications are fully encrypted and password-encrypted. The IT team at </w:t>
      </w:r>
      <w:r w:rsidR="00C552EB">
        <w:rPr>
          <w:i w:val="0"/>
        </w:rPr>
        <w:lastRenderedPageBreak/>
        <w:t>ECMC is responsible for coding the program and for housing any generated reports.</w:t>
      </w:r>
    </w:p>
    <w:p w14:paraId="5E601090" w14:textId="77777777" w:rsidR="00184F01" w:rsidRPr="003C6F5D" w:rsidRDefault="00184F01" w:rsidP="003520B0">
      <w:pPr>
        <w:pStyle w:val="BlockText"/>
        <w:shd w:val="clear" w:color="auto" w:fill="F2F2F2" w:themeFill="background1" w:themeFillShade="F2"/>
        <w:ind w:right="0"/>
        <w:rPr>
          <w:i w:val="0"/>
        </w:rPr>
      </w:pPr>
    </w:p>
    <w:p w14:paraId="6024E71E" w14:textId="5782327E" w:rsidR="00184F01" w:rsidRDefault="00184F01" w:rsidP="003520B0">
      <w:pPr>
        <w:pStyle w:val="BlockText"/>
        <w:numPr>
          <w:ilvl w:val="1"/>
          <w:numId w:val="16"/>
        </w:numPr>
        <w:ind w:right="0" w:hanging="540"/>
      </w:pPr>
      <w:r w:rsidRPr="00CA0CB1">
        <w:t xml:space="preserve">For research </w:t>
      </w:r>
      <w:r>
        <w:t xml:space="preserve">conducted </w:t>
      </w:r>
      <w:r w:rsidRPr="00CA0CB1">
        <w:t xml:space="preserve">outside of </w:t>
      </w:r>
      <w:r w:rsidR="00F4020D">
        <w:t>UB</w:t>
      </w:r>
      <w:r w:rsidRPr="00CA0CB1">
        <w:t xml:space="preserve"> and its affiliates</w:t>
      </w:r>
      <w:r w:rsidR="001B24AA">
        <w:t>, describe:</w:t>
      </w:r>
    </w:p>
    <w:p w14:paraId="02C347A3" w14:textId="0C5F2965" w:rsidR="00184F01" w:rsidRPr="00CA0CB1" w:rsidRDefault="00184F01" w:rsidP="003520B0">
      <w:pPr>
        <w:pStyle w:val="List2"/>
        <w:numPr>
          <w:ilvl w:val="0"/>
          <w:numId w:val="26"/>
        </w:numPr>
        <w:tabs>
          <w:tab w:val="left" w:pos="2340"/>
        </w:tabs>
        <w:ind w:right="0"/>
      </w:pPr>
      <w:r w:rsidRPr="00CA0CB1">
        <w:t>Site-specific regulations or customs affecting the research</w:t>
      </w:r>
    </w:p>
    <w:p w14:paraId="189FF49C" w14:textId="39C3CBCD" w:rsidR="00184F01" w:rsidRDefault="00184F01" w:rsidP="003520B0">
      <w:pPr>
        <w:pStyle w:val="List2"/>
        <w:numPr>
          <w:ilvl w:val="0"/>
          <w:numId w:val="26"/>
        </w:numPr>
        <w:tabs>
          <w:tab w:val="left" w:pos="2340"/>
        </w:tabs>
        <w:spacing w:after="120" w:afterAutospacing="0"/>
        <w:ind w:right="0"/>
      </w:pPr>
      <w:r w:rsidRPr="00CA0CB1">
        <w:t>Local scientific and ethical review structure</w:t>
      </w:r>
    </w:p>
    <w:p w14:paraId="149D3A62" w14:textId="6081DFEB" w:rsidR="001B24AA" w:rsidRPr="00416638" w:rsidRDefault="001B24AA" w:rsidP="003520B0">
      <w:pPr>
        <w:pStyle w:val="List2"/>
        <w:numPr>
          <w:ilvl w:val="0"/>
          <w:numId w:val="0"/>
        </w:numPr>
        <w:tabs>
          <w:tab w:val="left" w:pos="2340"/>
        </w:tabs>
        <w:spacing w:after="120" w:afterAutospacing="0"/>
        <w:ind w:left="1260" w:right="0"/>
        <w:rPr>
          <w:sz w:val="22"/>
          <w:szCs w:val="22"/>
        </w:rPr>
      </w:pPr>
      <w:r w:rsidRPr="00416638">
        <w:rPr>
          <w:sz w:val="22"/>
          <w:szCs w:val="22"/>
        </w:rPr>
        <w:t xml:space="preserve">NOTE:  </w:t>
      </w:r>
      <w:r w:rsidR="00B71867" w:rsidRPr="00416638">
        <w:rPr>
          <w:sz w:val="22"/>
          <w:szCs w:val="22"/>
        </w:rPr>
        <w:t>T</w:t>
      </w:r>
      <w:r w:rsidRPr="00416638">
        <w:rPr>
          <w:sz w:val="22"/>
          <w:szCs w:val="22"/>
        </w:rPr>
        <w:t>his question is referring to UB affiliated research taking place outside UB</w:t>
      </w:r>
      <w:r w:rsidR="00417F66" w:rsidRPr="00416638">
        <w:rPr>
          <w:sz w:val="22"/>
          <w:szCs w:val="22"/>
        </w:rPr>
        <w:t>,</w:t>
      </w:r>
      <w:r w:rsidRPr="00416638">
        <w:rPr>
          <w:sz w:val="22"/>
          <w:szCs w:val="22"/>
        </w:rPr>
        <w:t xml:space="preserve"> </w:t>
      </w:r>
      <w:r w:rsidR="00417F66" w:rsidRPr="00416638">
        <w:rPr>
          <w:sz w:val="22"/>
          <w:szCs w:val="22"/>
        </w:rPr>
        <w:t>i.e.</w:t>
      </w:r>
      <w:r w:rsidRPr="00416638">
        <w:rPr>
          <w:sz w:val="22"/>
          <w:szCs w:val="22"/>
        </w:rPr>
        <w:t xml:space="preserve"> research conducted in the community,</w:t>
      </w:r>
      <w:r w:rsidR="00B71867" w:rsidRPr="00416638">
        <w:rPr>
          <w:sz w:val="22"/>
          <w:szCs w:val="22"/>
        </w:rPr>
        <w:t xml:space="preserve"> school-based research,</w:t>
      </w:r>
      <w:r w:rsidRPr="00416638">
        <w:rPr>
          <w:sz w:val="22"/>
          <w:szCs w:val="22"/>
        </w:rPr>
        <w:t xml:space="preserve"> international research, etc.</w:t>
      </w:r>
      <w:r w:rsidR="000A0F34">
        <w:rPr>
          <w:sz w:val="22"/>
          <w:szCs w:val="22"/>
        </w:rPr>
        <w:t xml:space="preserve"> </w:t>
      </w:r>
      <w:r w:rsidRPr="00416638">
        <w:rPr>
          <w:sz w:val="22"/>
          <w:szCs w:val="22"/>
        </w:rPr>
        <w:t xml:space="preserve"> It is not referring to multi-site research.</w:t>
      </w:r>
      <w:r w:rsidR="00777272" w:rsidRPr="00416638">
        <w:rPr>
          <w:sz w:val="22"/>
          <w:szCs w:val="22"/>
        </w:rPr>
        <w:t xml:space="preserve">  UB affiliated institutions include Kaleida Health, ECMC, and Roswell Park Cancer Institute.  </w:t>
      </w:r>
    </w:p>
    <w:p w14:paraId="4B77C796" w14:textId="77777777"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p>
    <w:p w14:paraId="4D3097D7" w14:textId="77777777" w:rsidR="00184F01" w:rsidRDefault="00184F01" w:rsidP="003520B0">
      <w:pPr>
        <w:pStyle w:val="BlockText"/>
        <w:shd w:val="clear" w:color="auto" w:fill="F2F2F2" w:themeFill="background1" w:themeFillShade="F2"/>
        <w:ind w:right="0"/>
        <w:rPr>
          <w:i w:val="0"/>
        </w:rPr>
      </w:pPr>
    </w:p>
    <w:p w14:paraId="6D62D8D4" w14:textId="2C64DA9C" w:rsidR="009B1B04" w:rsidRPr="00BE5C0B" w:rsidRDefault="00BF3C0F" w:rsidP="003520B0">
      <w:pPr>
        <w:pStyle w:val="BlockText"/>
        <w:shd w:val="clear" w:color="auto" w:fill="F2F2F2" w:themeFill="background1" w:themeFillShade="F2"/>
        <w:ind w:right="0"/>
        <w:rPr>
          <w:i w:val="0"/>
        </w:rPr>
      </w:pPr>
      <w:sdt>
        <w:sdtPr>
          <w:rPr>
            <w:rFonts w:ascii="Segoe UI Symbol" w:hAnsi="Segoe UI Symbol" w:cs="Segoe UI Symbol"/>
            <w:b/>
            <w:i w:val="0"/>
          </w:rPr>
          <w:id w:val="1077949735"/>
          <w14:checkbox>
            <w14:checked w14:val="1"/>
            <w14:checkedState w14:val="2612" w14:font="MS Gothic"/>
            <w14:uncheckedState w14:val="2610" w14:font="MS Gothic"/>
          </w14:checkbox>
        </w:sdtPr>
        <w:sdtContent>
          <w:r w:rsidR="00C552EB">
            <w:rPr>
              <w:rFonts w:ascii="MS Gothic" w:eastAsia="MS Gothic" w:hAnsi="MS Gothic" w:cs="Segoe UI Symbol" w:hint="eastAsia"/>
              <w:b/>
              <w:i w:val="0"/>
            </w:rPr>
            <w:t>☒</w:t>
          </w:r>
        </w:sdtContent>
      </w:sdt>
      <w:r w:rsidR="009B1B04" w:rsidRPr="009B1B04">
        <w:rPr>
          <w:i w:val="0"/>
        </w:rPr>
        <w:tab/>
      </w:r>
      <w:r w:rsidR="009B1B04" w:rsidRPr="00416638">
        <w:rPr>
          <w:b/>
          <w:i w:val="0"/>
        </w:rPr>
        <w:t>N/A:</w:t>
      </w:r>
      <w:r w:rsidR="00DA2D46">
        <w:rPr>
          <w:i w:val="0"/>
        </w:rPr>
        <w:t xml:space="preserve">  </w:t>
      </w:r>
      <w:r w:rsidR="009B1B04" w:rsidRPr="009B1B04">
        <w:rPr>
          <w:i w:val="0"/>
        </w:rPr>
        <w:t>This study is not conducted outside of UB or its affiliates.</w:t>
      </w:r>
    </w:p>
    <w:p w14:paraId="5C3DDE7B" w14:textId="77777777" w:rsidR="00F279E9" w:rsidRDefault="00F279E9" w:rsidP="003520B0">
      <w:pPr>
        <w:pStyle w:val="Heading1"/>
      </w:pPr>
      <w:bookmarkStart w:id="13" w:name="_Toc440956514"/>
      <w:r w:rsidRPr="00CA0CB1">
        <w:t xml:space="preserve">Community-Based Participatory </w:t>
      </w:r>
      <w:r w:rsidRPr="00033F6D">
        <w:t>Research</w:t>
      </w:r>
      <w:bookmarkEnd w:id="13"/>
    </w:p>
    <w:p w14:paraId="183368D7" w14:textId="77777777" w:rsidR="001772B0" w:rsidRDefault="00F279E9" w:rsidP="003520B0">
      <w:pPr>
        <w:pStyle w:val="BlockText"/>
        <w:numPr>
          <w:ilvl w:val="1"/>
          <w:numId w:val="16"/>
        </w:numPr>
        <w:ind w:right="0" w:hanging="540"/>
      </w:pPr>
      <w:r w:rsidRPr="00CA0CB1">
        <w:t>Describe involvement of the community in the design and conduct of the research.</w:t>
      </w:r>
      <w:r w:rsidR="003C6F5D" w:rsidRPr="003C6F5D">
        <w:t xml:space="preserve"> </w:t>
      </w:r>
    </w:p>
    <w:p w14:paraId="4C8D0A8C" w14:textId="55D89055" w:rsidR="00F279E9" w:rsidRPr="00416638" w:rsidRDefault="00FA602A" w:rsidP="00416638">
      <w:pPr>
        <w:pStyle w:val="BlockText"/>
        <w:ind w:left="1260" w:right="0"/>
        <w:rPr>
          <w:sz w:val="22"/>
          <w:szCs w:val="22"/>
        </w:rPr>
      </w:pPr>
      <w:r w:rsidRPr="00416638">
        <w:rPr>
          <w:sz w:val="22"/>
          <w:szCs w:val="22"/>
        </w:rPr>
        <w:t>NOTE</w:t>
      </w:r>
      <w:r w:rsidR="003C6F5D" w:rsidRPr="00416638">
        <w:rPr>
          <w:sz w:val="22"/>
          <w:szCs w:val="22"/>
        </w:rPr>
        <w:t>:</w:t>
      </w:r>
      <w:r w:rsidR="000A0F34">
        <w:rPr>
          <w:sz w:val="22"/>
          <w:szCs w:val="22"/>
        </w:rPr>
        <w:t xml:space="preserve"> </w:t>
      </w:r>
      <w:r w:rsidR="003C6F5D" w:rsidRPr="00416638">
        <w:rPr>
          <w:sz w:val="22"/>
          <w:szCs w:val="22"/>
        </w:rPr>
        <w:t xml:space="preserve"> Community-</w:t>
      </w:r>
      <w:r w:rsidR="00663DA9">
        <w:rPr>
          <w:sz w:val="22"/>
          <w:szCs w:val="22"/>
        </w:rPr>
        <w:t>B</w:t>
      </w:r>
      <w:r w:rsidR="003C6F5D" w:rsidRPr="00416638">
        <w:rPr>
          <w:sz w:val="22"/>
          <w:szCs w:val="22"/>
        </w:rPr>
        <w:t>ased Participatory Research</w:t>
      </w:r>
      <w:r w:rsidR="00AE0E3B" w:rsidRPr="00416638">
        <w:rPr>
          <w:sz w:val="22"/>
          <w:szCs w:val="22"/>
        </w:rPr>
        <w:t xml:space="preserve"> (CBPR)</w:t>
      </w:r>
      <w:r w:rsidR="003C6F5D" w:rsidRPr="00416638">
        <w:rPr>
          <w:sz w:val="22"/>
          <w:szCs w:val="22"/>
        </w:rPr>
        <w:t xml:space="preserve"> is a collaborative approach to research that equitably involves all partners in the research process and recognizes the unique strengths that each brings.</w:t>
      </w:r>
      <w:r w:rsidR="000A0F34">
        <w:rPr>
          <w:sz w:val="22"/>
          <w:szCs w:val="22"/>
        </w:rPr>
        <w:t xml:space="preserve">  </w:t>
      </w:r>
      <w:r w:rsidR="00AE0E3B" w:rsidRPr="00416638">
        <w:rPr>
          <w:sz w:val="22"/>
          <w:szCs w:val="22"/>
        </w:rPr>
        <w:t>CBPR</w:t>
      </w:r>
      <w:r w:rsidR="003C6F5D" w:rsidRPr="00416638">
        <w:rPr>
          <w:sz w:val="22"/>
          <w:szCs w:val="22"/>
        </w:rPr>
        <w:t xml:space="preserve"> begins with a research topic of importance to the community, has the aim of combining knowledge with action and achieving social change to improve health outcomes and eliminate health disparities</w:t>
      </w:r>
      <w:r w:rsidR="00353CAD" w:rsidRPr="00416638">
        <w:rPr>
          <w:sz w:val="22"/>
          <w:szCs w:val="22"/>
        </w:rPr>
        <w:t>.</w:t>
      </w:r>
    </w:p>
    <w:p w14:paraId="59DA6BFB" w14:textId="77777777" w:rsidR="00F279E9" w:rsidRDefault="00F279E9" w:rsidP="003520B0">
      <w:pPr>
        <w:pStyle w:val="BlockText"/>
        <w:shd w:val="clear" w:color="auto" w:fill="F2F2F2" w:themeFill="background1" w:themeFillShade="F2"/>
        <w:ind w:right="0"/>
        <w:rPr>
          <w:i w:val="0"/>
        </w:rPr>
      </w:pPr>
      <w:r w:rsidRPr="00BE5C0B">
        <w:rPr>
          <w:i w:val="0"/>
        </w:rPr>
        <w:t xml:space="preserve">Response: </w:t>
      </w:r>
    </w:p>
    <w:p w14:paraId="71D7CAA5" w14:textId="77777777" w:rsidR="001F31F6" w:rsidRDefault="001F31F6" w:rsidP="003520B0">
      <w:pPr>
        <w:pStyle w:val="BlockText"/>
        <w:shd w:val="clear" w:color="auto" w:fill="F2F2F2" w:themeFill="background1" w:themeFillShade="F2"/>
        <w:ind w:right="0"/>
        <w:rPr>
          <w:i w:val="0"/>
        </w:rPr>
      </w:pPr>
    </w:p>
    <w:p w14:paraId="03D2077C" w14:textId="4A2F9B7E" w:rsidR="002728ED" w:rsidRDefault="00BF3C0F" w:rsidP="003520B0">
      <w:pPr>
        <w:pStyle w:val="BlockText"/>
        <w:shd w:val="clear" w:color="auto" w:fill="F2F2F2" w:themeFill="background1" w:themeFillShade="F2"/>
        <w:ind w:right="0"/>
        <w:rPr>
          <w:i w:val="0"/>
        </w:rPr>
      </w:pPr>
      <w:sdt>
        <w:sdtPr>
          <w:rPr>
            <w:b/>
            <w:i w:val="0"/>
          </w:rPr>
          <w:id w:val="-1561552602"/>
          <w14:checkbox>
            <w14:checked w14:val="1"/>
            <w14:checkedState w14:val="2612" w14:font="MS Gothic"/>
            <w14:uncheckedState w14:val="2610" w14:font="MS Gothic"/>
          </w14:checkbox>
        </w:sdtPr>
        <w:sdtContent>
          <w:r w:rsidR="00C552EB">
            <w:rPr>
              <w:rFonts w:ascii="MS Gothic" w:eastAsia="MS Gothic" w:hAnsi="MS Gothic" w:hint="eastAsia"/>
              <w:b/>
              <w:i w:val="0"/>
            </w:rPr>
            <w:t>☒</w:t>
          </w:r>
        </w:sdtContent>
      </w:sdt>
      <w:r w:rsidR="002728ED" w:rsidRPr="002728ED">
        <w:rPr>
          <w:i w:val="0"/>
        </w:rPr>
        <w:tab/>
      </w:r>
      <w:r w:rsidR="002728ED" w:rsidRPr="00416638">
        <w:rPr>
          <w:b/>
          <w:i w:val="0"/>
        </w:rPr>
        <w:t>N/A:</w:t>
      </w:r>
      <w:r w:rsidR="002728ED" w:rsidRPr="002728ED">
        <w:rPr>
          <w:i w:val="0"/>
        </w:rPr>
        <w:t xml:space="preserve">  This study does not utilize CBPR.</w:t>
      </w:r>
    </w:p>
    <w:p w14:paraId="2135C00E" w14:textId="55F6C8AC" w:rsidR="003C6F5D" w:rsidRDefault="003C6F5D" w:rsidP="003520B0">
      <w:pPr>
        <w:pStyle w:val="BlockText"/>
        <w:numPr>
          <w:ilvl w:val="1"/>
          <w:numId w:val="16"/>
        </w:numPr>
        <w:ind w:left="720" w:right="0"/>
      </w:pPr>
      <w:r>
        <w:t>Describe the c</w:t>
      </w:r>
      <w:r w:rsidRPr="00CA0CB1">
        <w:t xml:space="preserve">omposition and involvement of </w:t>
      </w:r>
      <w:r w:rsidR="00E643D8" w:rsidRPr="00CA0CB1">
        <w:t>a</w:t>
      </w:r>
      <w:r w:rsidR="00E643D8">
        <w:t xml:space="preserve"> </w:t>
      </w:r>
      <w:r w:rsidRPr="00CA0CB1">
        <w:t>community advisory board.</w:t>
      </w:r>
    </w:p>
    <w:p w14:paraId="2615981A" w14:textId="77777777" w:rsidR="003C6F5D" w:rsidRDefault="003C6F5D" w:rsidP="003520B0">
      <w:pPr>
        <w:pStyle w:val="BlockText"/>
        <w:shd w:val="clear" w:color="auto" w:fill="F2F2F2" w:themeFill="background1" w:themeFillShade="F2"/>
        <w:ind w:right="0"/>
        <w:rPr>
          <w:i w:val="0"/>
        </w:rPr>
      </w:pPr>
      <w:r w:rsidRPr="00BE5C0B">
        <w:rPr>
          <w:i w:val="0"/>
        </w:rPr>
        <w:t xml:space="preserve">Response: </w:t>
      </w:r>
    </w:p>
    <w:p w14:paraId="1CA5B109" w14:textId="77777777" w:rsidR="00F37B8F" w:rsidRDefault="00F37B8F" w:rsidP="003520B0">
      <w:pPr>
        <w:pStyle w:val="BlockText"/>
        <w:shd w:val="clear" w:color="auto" w:fill="F2F2F2" w:themeFill="background1" w:themeFillShade="F2"/>
        <w:ind w:right="0"/>
        <w:rPr>
          <w:i w:val="0"/>
        </w:rPr>
      </w:pPr>
    </w:p>
    <w:p w14:paraId="575B3889" w14:textId="33AA8CD0" w:rsidR="00580783" w:rsidRDefault="00BF3C0F" w:rsidP="003520B0">
      <w:pPr>
        <w:pStyle w:val="BlockText"/>
        <w:shd w:val="clear" w:color="auto" w:fill="F2F2F2" w:themeFill="background1" w:themeFillShade="F2"/>
        <w:ind w:right="0"/>
        <w:rPr>
          <w:i w:val="0"/>
        </w:rPr>
      </w:pPr>
      <w:sdt>
        <w:sdtPr>
          <w:rPr>
            <w:b/>
            <w:i w:val="0"/>
          </w:rPr>
          <w:id w:val="-1443602175"/>
          <w14:checkbox>
            <w14:checked w14:val="1"/>
            <w14:checkedState w14:val="2612" w14:font="MS Gothic"/>
            <w14:uncheckedState w14:val="2610" w14:font="MS Gothic"/>
          </w14:checkbox>
        </w:sdtPr>
        <w:sdtContent>
          <w:r w:rsidR="00C552EB">
            <w:rPr>
              <w:rFonts w:ascii="MS Gothic" w:eastAsia="MS Gothic" w:hAnsi="MS Gothic" w:hint="eastAsia"/>
              <w:b/>
              <w:i w:val="0"/>
            </w:rPr>
            <w:t>☒</w:t>
          </w:r>
        </w:sdtContent>
      </w:sdt>
      <w:r w:rsidR="00F37B8F" w:rsidRPr="00F37B8F">
        <w:rPr>
          <w:i w:val="0"/>
        </w:rPr>
        <w:tab/>
      </w:r>
      <w:r w:rsidR="00F37B8F" w:rsidRPr="00844BD0">
        <w:rPr>
          <w:b/>
          <w:i w:val="0"/>
        </w:rPr>
        <w:t>N/A:</w:t>
      </w:r>
      <w:r w:rsidR="00F37B8F" w:rsidRPr="00F37B8F">
        <w:rPr>
          <w:i w:val="0"/>
        </w:rPr>
        <w:t xml:space="preserve">  This study does not have a community advisory board.</w:t>
      </w:r>
    </w:p>
    <w:p w14:paraId="2B51ED1A" w14:textId="0DD8C1F1" w:rsidR="00184F01" w:rsidRPr="00CA0CB1" w:rsidRDefault="00184F01" w:rsidP="003520B0">
      <w:pPr>
        <w:pStyle w:val="Heading1"/>
      </w:pPr>
      <w:bookmarkStart w:id="14" w:name="_Toc440956515"/>
      <w:r w:rsidRPr="00CA0CB1">
        <w:t xml:space="preserve">Resources </w:t>
      </w:r>
      <w:r w:rsidR="00AE0E3B">
        <w:t>and Qualifications</w:t>
      </w:r>
      <w:bookmarkEnd w:id="14"/>
    </w:p>
    <w:p w14:paraId="34D024AD" w14:textId="7CD0C7EC" w:rsidR="006D5082" w:rsidRPr="00416638" w:rsidRDefault="00184F01">
      <w:pPr>
        <w:pStyle w:val="BlockText"/>
        <w:numPr>
          <w:ilvl w:val="1"/>
          <w:numId w:val="16"/>
        </w:numPr>
        <w:ind w:right="0" w:hanging="540"/>
        <w:rPr>
          <w:sz w:val="22"/>
          <w:szCs w:val="22"/>
        </w:rPr>
      </w:pPr>
      <w:r>
        <w:t>Describe the qualifications (e.g.,</w:t>
      </w:r>
      <w:r w:rsidR="00A75524">
        <w:t xml:space="preserve"> education,</w:t>
      </w:r>
      <w:r>
        <w:t xml:space="preserve"> training, </w:t>
      </w:r>
      <w:r w:rsidR="00A75524">
        <w:t xml:space="preserve">experience, expertise, </w:t>
      </w:r>
      <w:r w:rsidR="001D0B79">
        <w:t xml:space="preserve">or </w:t>
      </w:r>
      <w:r w:rsidR="00A75524">
        <w:t>certifications</w:t>
      </w:r>
      <w:r>
        <w:t>)</w:t>
      </w:r>
      <w:r w:rsidR="00C76DA9">
        <w:t xml:space="preserve"> </w:t>
      </w:r>
      <w:r w:rsidRPr="00F92EF0">
        <w:t xml:space="preserve">of </w:t>
      </w:r>
      <w:r w:rsidR="00E643D8" w:rsidRPr="00416638">
        <w:t xml:space="preserve">the Principal Investigator </w:t>
      </w:r>
      <w:r w:rsidR="00E643D8" w:rsidRPr="00416638">
        <w:rPr>
          <w:b/>
        </w:rPr>
        <w:t>and</w:t>
      </w:r>
      <w:r w:rsidRPr="00416638">
        <w:t xml:space="preserve"> staff</w:t>
      </w:r>
      <w:r w:rsidRPr="00F92EF0">
        <w:t xml:space="preserve"> </w:t>
      </w:r>
      <w:r>
        <w:t xml:space="preserve">to perform </w:t>
      </w:r>
      <w:r w:rsidR="0049558F">
        <w:t xml:space="preserve">the research. </w:t>
      </w:r>
      <w:r>
        <w:t xml:space="preserve"> </w:t>
      </w:r>
      <w:r w:rsidRPr="00B33043">
        <w:t xml:space="preserve">When applicable describe their knowledge of the local study sites, </w:t>
      </w:r>
      <w:r w:rsidRPr="006F597C">
        <w:t xml:space="preserve">culture, and society. </w:t>
      </w:r>
      <w:r w:rsidR="001E4B30">
        <w:t xml:space="preserve"> </w:t>
      </w:r>
      <w:r w:rsidRPr="00416638">
        <w:t>Provide enough information to convince the IRB that you have qualified staff for the proposed research.</w:t>
      </w:r>
      <w:r>
        <w:t xml:space="preserve"> </w:t>
      </w:r>
    </w:p>
    <w:p w14:paraId="0101B9A5" w14:textId="0B28F834" w:rsidR="00184F01" w:rsidRPr="00416638" w:rsidRDefault="00FA602A" w:rsidP="00416638">
      <w:pPr>
        <w:pStyle w:val="BlockText"/>
        <w:ind w:left="1260" w:right="0"/>
        <w:rPr>
          <w:sz w:val="22"/>
          <w:szCs w:val="22"/>
        </w:rPr>
      </w:pPr>
      <w:r w:rsidRPr="00416638">
        <w:rPr>
          <w:sz w:val="22"/>
          <w:szCs w:val="22"/>
        </w:rPr>
        <w:lastRenderedPageBreak/>
        <w:t>NOTE</w:t>
      </w:r>
      <w:r w:rsidR="00353CAD" w:rsidRPr="00416638">
        <w:rPr>
          <w:sz w:val="22"/>
          <w:szCs w:val="22"/>
        </w:rPr>
        <w:t xml:space="preserve">: </w:t>
      </w:r>
      <w:r w:rsidR="00184F01" w:rsidRPr="00416638">
        <w:rPr>
          <w:sz w:val="22"/>
          <w:szCs w:val="22"/>
        </w:rPr>
        <w:t xml:space="preserve"> If you specify a person by name, a change to that person will require prior approval by the IRB. </w:t>
      </w:r>
      <w:r w:rsidR="00C60BEF">
        <w:rPr>
          <w:sz w:val="22"/>
          <w:szCs w:val="22"/>
        </w:rPr>
        <w:t xml:space="preserve"> </w:t>
      </w:r>
      <w:r w:rsidR="00184F01" w:rsidRPr="00416638">
        <w:rPr>
          <w:sz w:val="22"/>
          <w:szCs w:val="22"/>
        </w:rPr>
        <w:t xml:space="preserve">If you specify </w:t>
      </w:r>
      <w:r w:rsidR="00303073" w:rsidRPr="00416638">
        <w:rPr>
          <w:sz w:val="22"/>
          <w:szCs w:val="22"/>
        </w:rPr>
        <w:t>a person</w:t>
      </w:r>
      <w:r w:rsidR="00184F01" w:rsidRPr="00416638">
        <w:rPr>
          <w:sz w:val="22"/>
          <w:szCs w:val="22"/>
        </w:rPr>
        <w:t xml:space="preserve"> by role (e.g., coordinator, research assistant, co-investigator, or pharmacist), a change to that person will not usually require prior approval by the IRB, provided that </w:t>
      </w:r>
      <w:r w:rsidR="00303073" w:rsidRPr="00416638">
        <w:rPr>
          <w:sz w:val="22"/>
          <w:szCs w:val="22"/>
        </w:rPr>
        <w:t xml:space="preserve">the </w:t>
      </w:r>
      <w:r w:rsidR="00184F01" w:rsidRPr="00416638">
        <w:rPr>
          <w:sz w:val="22"/>
          <w:szCs w:val="22"/>
        </w:rPr>
        <w:t>person meets the qualifications described to fulfill their roles.</w:t>
      </w:r>
    </w:p>
    <w:p w14:paraId="16C8B558" w14:textId="2CE1AFD6" w:rsidR="00462796" w:rsidRDefault="00184F01" w:rsidP="00462796">
      <w:pPr>
        <w:pStyle w:val="BlockText"/>
        <w:shd w:val="clear" w:color="auto" w:fill="F2F2F2" w:themeFill="background1" w:themeFillShade="F2"/>
        <w:ind w:right="0"/>
        <w:rPr>
          <w:i w:val="0"/>
        </w:rPr>
      </w:pPr>
      <w:r w:rsidRPr="00BE5C0B">
        <w:rPr>
          <w:i w:val="0"/>
        </w:rPr>
        <w:t xml:space="preserve">Response: </w:t>
      </w:r>
      <w:r w:rsidR="00C552EB">
        <w:rPr>
          <w:i w:val="0"/>
        </w:rPr>
        <w:t xml:space="preserve">Jane Zhao, MD, Edwin </w:t>
      </w:r>
      <w:proofErr w:type="spellStart"/>
      <w:r w:rsidR="00C552EB">
        <w:rPr>
          <w:i w:val="0"/>
        </w:rPr>
        <w:t>Anand</w:t>
      </w:r>
      <w:proofErr w:type="spellEnd"/>
      <w:r w:rsidR="00C552EB">
        <w:rPr>
          <w:i w:val="0"/>
        </w:rPr>
        <w:t xml:space="preserve">, MD, and </w:t>
      </w:r>
      <w:proofErr w:type="spellStart"/>
      <w:r w:rsidR="00C552EB">
        <w:rPr>
          <w:i w:val="0"/>
        </w:rPr>
        <w:t>Buer</w:t>
      </w:r>
      <w:proofErr w:type="spellEnd"/>
      <w:r w:rsidR="00C552EB">
        <w:rPr>
          <w:i w:val="0"/>
        </w:rPr>
        <w:t xml:space="preserve"> Song, MD, PhD are clinical informatics fellows </w:t>
      </w:r>
      <w:r w:rsidR="00462796">
        <w:rPr>
          <w:i w:val="0"/>
        </w:rPr>
        <w:t xml:space="preserve">within the Department of Biomedical Informatics who rotate through ECMC as part of their fellowship. Each fellow has extensive experience with research and quality improvement projects and are required to work on ECMC’s copy-and-paste project as part of their fellowship. </w:t>
      </w:r>
    </w:p>
    <w:p w14:paraId="74754DDA" w14:textId="5338A452" w:rsidR="00462796" w:rsidRDefault="00462796" w:rsidP="00462796">
      <w:pPr>
        <w:pStyle w:val="BlockText"/>
        <w:shd w:val="clear" w:color="auto" w:fill="F2F2F2" w:themeFill="background1" w:themeFillShade="F2"/>
        <w:ind w:right="0"/>
        <w:rPr>
          <w:i w:val="0"/>
        </w:rPr>
      </w:pPr>
      <w:r>
        <w:rPr>
          <w:i w:val="0"/>
        </w:rPr>
        <w:t>Mandip Panesar, MD is the CMIO at ECMC and ECMC site director for the clinical informatics program. He oversees the copy-and-paste project.</w:t>
      </w:r>
    </w:p>
    <w:p w14:paraId="3F04CF02" w14:textId="368644D0" w:rsidR="00462796" w:rsidRPr="00BE5C0B" w:rsidRDefault="00462796" w:rsidP="00462796">
      <w:pPr>
        <w:pStyle w:val="BlockText"/>
        <w:shd w:val="clear" w:color="auto" w:fill="F2F2F2" w:themeFill="background1" w:themeFillShade="F2"/>
        <w:ind w:right="0"/>
        <w:rPr>
          <w:i w:val="0"/>
        </w:rPr>
      </w:pPr>
      <w:r>
        <w:rPr>
          <w:i w:val="0"/>
        </w:rPr>
        <w:t xml:space="preserve">Jayson </w:t>
      </w:r>
      <w:proofErr w:type="spellStart"/>
      <w:r>
        <w:rPr>
          <w:i w:val="0"/>
        </w:rPr>
        <w:t>Schubbe</w:t>
      </w:r>
      <w:proofErr w:type="spellEnd"/>
      <w:r>
        <w:rPr>
          <w:i w:val="0"/>
        </w:rPr>
        <w:t xml:space="preserve"> is the computer scientist who works in the ECMC Health Information Services Department who is the one performing all of the coding for the copy-and-paste clinical decision support system. </w:t>
      </w:r>
    </w:p>
    <w:p w14:paraId="19ED15EA" w14:textId="77777777" w:rsidR="00184F01" w:rsidRPr="00BE5C0B" w:rsidRDefault="00184F01" w:rsidP="003520B0">
      <w:pPr>
        <w:pStyle w:val="BlockText"/>
        <w:shd w:val="clear" w:color="auto" w:fill="F2F2F2" w:themeFill="background1" w:themeFillShade="F2"/>
        <w:ind w:right="0"/>
        <w:rPr>
          <w:i w:val="0"/>
        </w:rPr>
      </w:pPr>
    </w:p>
    <w:p w14:paraId="213AF797" w14:textId="4CDB71DB" w:rsidR="00184F01" w:rsidRPr="00A26EBC" w:rsidRDefault="00184F01" w:rsidP="003520B0">
      <w:pPr>
        <w:pStyle w:val="BlockText"/>
        <w:ind w:right="0"/>
        <w:rPr>
          <w:b/>
        </w:rPr>
      </w:pPr>
      <w:r w:rsidRPr="00A26EBC">
        <w:rPr>
          <w:b/>
        </w:rPr>
        <w:t>Describe other resources available to conduct the research</w:t>
      </w:r>
      <w:r w:rsidR="00353CAD">
        <w:rPr>
          <w:b/>
        </w:rPr>
        <w:t>.</w:t>
      </w:r>
      <w:r w:rsidRPr="00A26EBC">
        <w:rPr>
          <w:b/>
        </w:rPr>
        <w:t xml:space="preserve"> </w:t>
      </w:r>
    </w:p>
    <w:p w14:paraId="04EE76D3" w14:textId="4056361C" w:rsidR="00C00DE2" w:rsidRDefault="00184F01" w:rsidP="003520B0">
      <w:pPr>
        <w:pStyle w:val="BlockText"/>
        <w:numPr>
          <w:ilvl w:val="1"/>
          <w:numId w:val="16"/>
        </w:numPr>
        <w:ind w:right="0" w:hanging="540"/>
      </w:pPr>
      <w:r w:rsidRPr="00B33043">
        <w:t>Describe the time</w:t>
      </w:r>
      <w:r w:rsidR="00760E8C">
        <w:t xml:space="preserve"> and </w:t>
      </w:r>
      <w:r w:rsidR="00905C6B">
        <w:t xml:space="preserve">effort </w:t>
      </w:r>
      <w:r w:rsidRPr="00B33043">
        <w:t xml:space="preserve">that </w:t>
      </w:r>
      <w:r w:rsidR="008050CB">
        <w:t>the Principal Investigator and</w:t>
      </w:r>
      <w:r w:rsidR="001639FF">
        <w:t xml:space="preserve"> research </w:t>
      </w:r>
      <w:r w:rsidR="008050CB">
        <w:t>staff</w:t>
      </w:r>
      <w:r w:rsidR="001639FF">
        <w:t xml:space="preserve"> </w:t>
      </w:r>
      <w:r w:rsidRPr="00B33043">
        <w:t>will devote to conducting and completing the research.</w:t>
      </w:r>
    </w:p>
    <w:p w14:paraId="7FC81B93" w14:textId="5F71980B" w:rsidR="00184F01" w:rsidRPr="00416638" w:rsidRDefault="00D1114B" w:rsidP="00416638">
      <w:pPr>
        <w:pStyle w:val="BlockText"/>
        <w:ind w:left="1260" w:right="0"/>
        <w:rPr>
          <w:sz w:val="22"/>
          <w:szCs w:val="22"/>
        </w:rPr>
      </w:pPr>
      <w:r w:rsidRPr="00416638">
        <w:rPr>
          <w:sz w:val="22"/>
          <w:szCs w:val="22"/>
        </w:rPr>
        <w:t xml:space="preserve">NOTE:  </w:t>
      </w:r>
      <w:r w:rsidR="00F86F9E" w:rsidRPr="00416638">
        <w:rPr>
          <w:sz w:val="22"/>
          <w:szCs w:val="22"/>
        </w:rPr>
        <w:t xml:space="preserve">Examples include the percentage of Full Time Equivalents (FTE), hours per week.  </w:t>
      </w:r>
      <w:r w:rsidR="00CA6463">
        <w:rPr>
          <w:sz w:val="22"/>
          <w:szCs w:val="22"/>
        </w:rPr>
        <w:t>The question will elicit whether there are appropriate resources to conduct the research.</w:t>
      </w:r>
    </w:p>
    <w:p w14:paraId="3AD6DB67" w14:textId="7E4CD843"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r w:rsidR="00A81DCB">
        <w:rPr>
          <w:i w:val="0"/>
        </w:rPr>
        <w:t xml:space="preserve">0.25 FTE for Jayson </w:t>
      </w:r>
      <w:proofErr w:type="spellStart"/>
      <w:r w:rsidR="00A81DCB">
        <w:rPr>
          <w:i w:val="0"/>
        </w:rPr>
        <w:t>Schubbe</w:t>
      </w:r>
      <w:proofErr w:type="spellEnd"/>
      <w:r w:rsidR="00A81DCB">
        <w:rPr>
          <w:i w:val="0"/>
        </w:rPr>
        <w:t xml:space="preserve"> et al. The coding required for the copy-and-paste clinical decision support system is one of many projects that all individuals involved in this project are working on. </w:t>
      </w:r>
    </w:p>
    <w:p w14:paraId="5FABC1C7" w14:textId="77777777" w:rsidR="00184F01" w:rsidRPr="00BE5C0B" w:rsidRDefault="00184F01" w:rsidP="003520B0">
      <w:pPr>
        <w:pStyle w:val="BlockText"/>
        <w:shd w:val="clear" w:color="auto" w:fill="F2F2F2" w:themeFill="background1" w:themeFillShade="F2"/>
        <w:ind w:right="0"/>
        <w:rPr>
          <w:i w:val="0"/>
        </w:rPr>
      </w:pPr>
    </w:p>
    <w:p w14:paraId="5B35D472" w14:textId="78A13D5D" w:rsidR="00184F01" w:rsidRDefault="00184F01" w:rsidP="003520B0">
      <w:pPr>
        <w:pStyle w:val="BlockText"/>
        <w:numPr>
          <w:ilvl w:val="1"/>
          <w:numId w:val="16"/>
        </w:numPr>
        <w:ind w:right="0" w:hanging="540"/>
      </w:pPr>
      <w:r w:rsidRPr="00B33043">
        <w:t>Describe the availability of medical or psychological resources that subjects might need as a result of anticipated consequences of the human research</w:t>
      </w:r>
      <w:r w:rsidR="00AF6193">
        <w:t>, if applicable</w:t>
      </w:r>
      <w:r w:rsidRPr="00B33043">
        <w:t>.</w:t>
      </w:r>
    </w:p>
    <w:p w14:paraId="23E2C22A" w14:textId="3B9CFF12" w:rsidR="00CA6463" w:rsidRPr="00CA6463" w:rsidRDefault="00CA6463" w:rsidP="00CA6463">
      <w:pPr>
        <w:pStyle w:val="BlockText"/>
        <w:ind w:left="1260" w:right="0"/>
        <w:rPr>
          <w:sz w:val="22"/>
          <w:szCs w:val="22"/>
        </w:rPr>
      </w:pPr>
      <w:r>
        <w:rPr>
          <w:sz w:val="22"/>
          <w:szCs w:val="22"/>
        </w:rPr>
        <w:t xml:space="preserve">NOTE: </w:t>
      </w:r>
      <w:r w:rsidR="00EF5602">
        <w:rPr>
          <w:sz w:val="22"/>
          <w:szCs w:val="22"/>
        </w:rPr>
        <w:t xml:space="preserve"> One example includes</w:t>
      </w:r>
      <w:r w:rsidR="00387D20">
        <w:rPr>
          <w:sz w:val="22"/>
          <w:szCs w:val="22"/>
        </w:rPr>
        <w:t>:</w:t>
      </w:r>
      <w:r>
        <w:rPr>
          <w:sz w:val="22"/>
          <w:szCs w:val="22"/>
        </w:rPr>
        <w:t xml:space="preserve"> </w:t>
      </w:r>
      <w:r w:rsidR="00387D20">
        <w:rPr>
          <w:sz w:val="22"/>
          <w:szCs w:val="22"/>
        </w:rPr>
        <w:t>on-call availability of a counsel</w:t>
      </w:r>
      <w:r w:rsidR="00602745">
        <w:rPr>
          <w:sz w:val="22"/>
          <w:szCs w:val="22"/>
        </w:rPr>
        <w:t>or or</w:t>
      </w:r>
      <w:r w:rsidR="00387D20">
        <w:rPr>
          <w:sz w:val="22"/>
          <w:szCs w:val="22"/>
        </w:rPr>
        <w:t xml:space="preserve"> psychologist</w:t>
      </w:r>
      <w:r>
        <w:rPr>
          <w:sz w:val="22"/>
          <w:szCs w:val="22"/>
        </w:rPr>
        <w:t xml:space="preserve"> for a study that screens subjects for depression.</w:t>
      </w:r>
    </w:p>
    <w:p w14:paraId="3B23FB7F" w14:textId="65116D8F"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r w:rsidR="00A81DCB">
        <w:rPr>
          <w:i w:val="0"/>
        </w:rPr>
        <w:t>n/a</w:t>
      </w:r>
    </w:p>
    <w:p w14:paraId="6E74080F" w14:textId="77777777" w:rsidR="00184F01" w:rsidRPr="00BE5C0B" w:rsidRDefault="00184F01" w:rsidP="003520B0">
      <w:pPr>
        <w:pStyle w:val="BlockText"/>
        <w:shd w:val="clear" w:color="auto" w:fill="F2F2F2" w:themeFill="background1" w:themeFillShade="F2"/>
        <w:ind w:right="0"/>
        <w:rPr>
          <w:i w:val="0"/>
        </w:rPr>
      </w:pPr>
    </w:p>
    <w:p w14:paraId="746607E1" w14:textId="77777777" w:rsidR="00184F01" w:rsidRDefault="00184F01" w:rsidP="003520B0">
      <w:pPr>
        <w:pStyle w:val="BlockText"/>
        <w:numPr>
          <w:ilvl w:val="1"/>
          <w:numId w:val="16"/>
        </w:numPr>
        <w:ind w:right="0" w:hanging="540"/>
      </w:pPr>
      <w:r w:rsidRPr="00B33043">
        <w:t>Describe your process to ensure that all persons assisting with the research are adequately informed about the protocol, the research procedures, and their duties and functions.</w:t>
      </w:r>
    </w:p>
    <w:p w14:paraId="09493A41" w14:textId="11669011"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r w:rsidR="00A81DCB">
        <w:rPr>
          <w:i w:val="0"/>
        </w:rPr>
        <w:t xml:space="preserve">each clinical informatics fellow will be oriented to the project at the start of their rotation. </w:t>
      </w:r>
    </w:p>
    <w:p w14:paraId="594C784C" w14:textId="77777777" w:rsidR="00184F01" w:rsidRPr="00BE5C0B" w:rsidRDefault="00184F01" w:rsidP="003520B0">
      <w:pPr>
        <w:pStyle w:val="BlockText"/>
        <w:shd w:val="clear" w:color="auto" w:fill="F2F2F2" w:themeFill="background1" w:themeFillShade="F2"/>
        <w:ind w:right="0"/>
        <w:rPr>
          <w:i w:val="0"/>
        </w:rPr>
      </w:pPr>
    </w:p>
    <w:p w14:paraId="62E4B747" w14:textId="4666B3E7" w:rsidR="00230BB3" w:rsidRDefault="004849E9" w:rsidP="003520B0">
      <w:pPr>
        <w:pStyle w:val="Heading1"/>
      </w:pPr>
      <w:bookmarkStart w:id="15" w:name="_Toc396981564"/>
      <w:bookmarkStart w:id="16" w:name="_Toc440956516"/>
      <w:r>
        <w:t xml:space="preserve">Other </w:t>
      </w:r>
      <w:r w:rsidR="00230BB3">
        <w:t>Approvals</w:t>
      </w:r>
      <w:bookmarkEnd w:id="15"/>
      <w:bookmarkEnd w:id="16"/>
    </w:p>
    <w:p w14:paraId="7B5804FE" w14:textId="4B8B98D5" w:rsidR="00230BB3" w:rsidRDefault="00230BB3" w:rsidP="003520B0">
      <w:pPr>
        <w:pStyle w:val="BlockText"/>
        <w:numPr>
          <w:ilvl w:val="1"/>
          <w:numId w:val="44"/>
        </w:numPr>
        <w:ind w:right="0" w:hanging="540"/>
      </w:pPr>
      <w:r>
        <w:lastRenderedPageBreak/>
        <w:t>Describe any approvals that will be obtained p</w:t>
      </w:r>
      <w:r w:rsidR="002730CE">
        <w:t>rior to commencing the research (e</w:t>
      </w:r>
      <w:r>
        <w:t>.g., school, external site</w:t>
      </w:r>
      <w:r w:rsidR="0026595A">
        <w:t>,</w:t>
      </w:r>
      <w:r>
        <w:t xml:space="preserve"> funding agency, laboratory, radiati</w:t>
      </w:r>
      <w:r w:rsidR="002730CE">
        <w:t>on safety, or biosafety</w:t>
      </w:r>
      <w:r>
        <w:t>)</w:t>
      </w:r>
      <w:r w:rsidR="002730CE">
        <w:t>.</w:t>
      </w:r>
    </w:p>
    <w:p w14:paraId="7AC47B2E" w14:textId="77777777" w:rsidR="00230BB3" w:rsidRDefault="00230BB3" w:rsidP="003520B0">
      <w:pPr>
        <w:pStyle w:val="BlockText"/>
        <w:shd w:val="clear" w:color="auto" w:fill="F2F2F2" w:themeFill="background1" w:themeFillShade="F2"/>
        <w:ind w:right="0"/>
        <w:rPr>
          <w:i w:val="0"/>
        </w:rPr>
      </w:pPr>
      <w:r>
        <w:rPr>
          <w:i w:val="0"/>
        </w:rPr>
        <w:t xml:space="preserve">Response: </w:t>
      </w:r>
    </w:p>
    <w:p w14:paraId="76BB57A9" w14:textId="77777777" w:rsidR="00D2033A" w:rsidRDefault="00D2033A" w:rsidP="003520B0">
      <w:pPr>
        <w:pStyle w:val="BlockText"/>
        <w:shd w:val="clear" w:color="auto" w:fill="F2F2F2" w:themeFill="background1" w:themeFillShade="F2"/>
        <w:ind w:right="0"/>
        <w:rPr>
          <w:i w:val="0"/>
        </w:rPr>
      </w:pPr>
    </w:p>
    <w:p w14:paraId="36269D91" w14:textId="0484CF7B" w:rsidR="008968E0" w:rsidRDefault="00BF3C0F" w:rsidP="003520B0">
      <w:pPr>
        <w:pStyle w:val="BlockText"/>
        <w:shd w:val="clear" w:color="auto" w:fill="F2F2F2" w:themeFill="background1" w:themeFillShade="F2"/>
        <w:ind w:right="0"/>
        <w:rPr>
          <w:i w:val="0"/>
        </w:rPr>
      </w:pPr>
      <w:sdt>
        <w:sdtPr>
          <w:rPr>
            <w:b/>
            <w:i w:val="0"/>
          </w:rPr>
          <w:id w:val="1938100714"/>
          <w14:checkbox>
            <w14:checked w14:val="1"/>
            <w14:checkedState w14:val="2612" w14:font="MS Gothic"/>
            <w14:uncheckedState w14:val="2610" w14:font="MS Gothic"/>
          </w14:checkbox>
        </w:sdtPr>
        <w:sdtContent>
          <w:r w:rsidR="00A81DCB">
            <w:rPr>
              <w:rFonts w:ascii="MS Gothic" w:eastAsia="MS Gothic" w:hAnsi="MS Gothic" w:hint="eastAsia"/>
              <w:b/>
              <w:i w:val="0"/>
            </w:rPr>
            <w:t>☒</w:t>
          </w:r>
        </w:sdtContent>
      </w:sdt>
      <w:r w:rsidR="008968E0" w:rsidRPr="008968E0">
        <w:rPr>
          <w:i w:val="0"/>
        </w:rPr>
        <w:tab/>
      </w:r>
      <w:r w:rsidR="008968E0" w:rsidRPr="00416638">
        <w:rPr>
          <w:b/>
          <w:i w:val="0"/>
        </w:rPr>
        <w:t>N/A:</w:t>
      </w:r>
      <w:r w:rsidR="008968E0" w:rsidRPr="008968E0">
        <w:rPr>
          <w:i w:val="0"/>
        </w:rPr>
        <w:t xml:space="preserve">  This study does not require any other approvals.</w:t>
      </w:r>
    </w:p>
    <w:p w14:paraId="65AFEDA6" w14:textId="77777777" w:rsidR="00040EB1" w:rsidRPr="00CA0CB1" w:rsidRDefault="00040EB1" w:rsidP="003520B0">
      <w:pPr>
        <w:pStyle w:val="Heading1"/>
      </w:pPr>
      <w:bookmarkStart w:id="17" w:name="_Toc433814227"/>
      <w:bookmarkStart w:id="18" w:name="_Toc433814228"/>
      <w:bookmarkStart w:id="19" w:name="_Toc440956517"/>
      <w:bookmarkEnd w:id="17"/>
      <w:bookmarkEnd w:id="18"/>
      <w:r w:rsidRPr="00CA0CB1">
        <w:t xml:space="preserve">Provisions to Protect the Privacy Interests of </w:t>
      </w:r>
      <w:r w:rsidRPr="00033F6D">
        <w:t>Subjects</w:t>
      </w:r>
      <w:bookmarkEnd w:id="19"/>
    </w:p>
    <w:p w14:paraId="200FC207" w14:textId="77777777" w:rsidR="0072044D" w:rsidRDefault="0072044D" w:rsidP="003520B0">
      <w:pPr>
        <w:pStyle w:val="BlockText"/>
        <w:ind w:right="0"/>
        <w:contextualSpacing/>
      </w:pPr>
    </w:p>
    <w:p w14:paraId="199A0626" w14:textId="5FB88782" w:rsidR="00E216BF" w:rsidRPr="00416638" w:rsidRDefault="0073495A">
      <w:pPr>
        <w:pStyle w:val="BlockText"/>
        <w:numPr>
          <w:ilvl w:val="1"/>
          <w:numId w:val="16"/>
        </w:numPr>
        <w:ind w:right="0" w:hanging="540"/>
        <w:rPr>
          <w:sz w:val="22"/>
          <w:szCs w:val="22"/>
        </w:rPr>
      </w:pPr>
      <w:r w:rsidRPr="00CA0CB1">
        <w:t xml:space="preserve">Describe </w:t>
      </w:r>
      <w:r>
        <w:t xml:space="preserve">how you will </w:t>
      </w:r>
      <w:r w:rsidRPr="00CA0CB1">
        <w:t>protect subjects’ privacy interests</w:t>
      </w:r>
      <w:r w:rsidR="006D48DD">
        <w:t xml:space="preserve"> </w:t>
      </w:r>
      <w:r w:rsidR="006108C4">
        <w:t>during</w:t>
      </w:r>
      <w:r w:rsidR="006D48DD">
        <w:t xml:space="preserve"> the course of th</w:t>
      </w:r>
      <w:r w:rsidR="006108C4">
        <w:t>is</w:t>
      </w:r>
      <w:r w:rsidR="006D48DD">
        <w:t xml:space="preserve"> research</w:t>
      </w:r>
      <w:r w:rsidR="00637689">
        <w:t>.</w:t>
      </w:r>
    </w:p>
    <w:p w14:paraId="1864E1D1" w14:textId="6237F878" w:rsidR="00077011" w:rsidRDefault="006D48DD" w:rsidP="00416638">
      <w:pPr>
        <w:pStyle w:val="BlockText"/>
        <w:ind w:left="1260" w:right="0"/>
        <w:rPr>
          <w:sz w:val="22"/>
          <w:szCs w:val="22"/>
        </w:rPr>
      </w:pPr>
      <w:r w:rsidRPr="00416638">
        <w:rPr>
          <w:sz w:val="22"/>
          <w:szCs w:val="22"/>
        </w:rPr>
        <w:t xml:space="preserve">NOTE:  </w:t>
      </w:r>
      <w:r w:rsidR="0073495A" w:rsidRPr="00416638">
        <w:rPr>
          <w:sz w:val="22"/>
          <w:szCs w:val="22"/>
        </w:rPr>
        <w:t>Privacy refers to a</w:t>
      </w:r>
      <w:r w:rsidR="009F5C6D" w:rsidRPr="00416638">
        <w:rPr>
          <w:sz w:val="22"/>
          <w:szCs w:val="22"/>
        </w:rPr>
        <w:t>n</w:t>
      </w:r>
      <w:r w:rsidR="0073495A" w:rsidRPr="00416638">
        <w:rPr>
          <w:sz w:val="22"/>
          <w:szCs w:val="22"/>
        </w:rPr>
        <w:t xml:space="preserve"> </w:t>
      </w:r>
      <w:r w:rsidR="009F5C6D" w:rsidRPr="00416638">
        <w:rPr>
          <w:sz w:val="22"/>
          <w:szCs w:val="22"/>
        </w:rPr>
        <w:t>individual’s right to control</w:t>
      </w:r>
      <w:r w:rsidR="0073495A" w:rsidRPr="00416638">
        <w:rPr>
          <w:sz w:val="22"/>
          <w:szCs w:val="22"/>
        </w:rPr>
        <w:t xml:space="preserve"> access to him or herself.  </w:t>
      </w:r>
      <w:r w:rsidR="009F5C6D" w:rsidRPr="00416638">
        <w:rPr>
          <w:sz w:val="22"/>
          <w:szCs w:val="22"/>
        </w:rPr>
        <w:t xml:space="preserve">Privacy applies to the person.  </w:t>
      </w:r>
      <w:r w:rsidR="0073495A" w:rsidRPr="00416638">
        <w:rPr>
          <w:sz w:val="22"/>
          <w:szCs w:val="22"/>
        </w:rPr>
        <w:t xml:space="preserve">Confidentiality refers to </w:t>
      </w:r>
      <w:r w:rsidR="009F5C6D" w:rsidRPr="00416638">
        <w:rPr>
          <w:sz w:val="22"/>
          <w:szCs w:val="22"/>
        </w:rPr>
        <w:t xml:space="preserve">how </w:t>
      </w:r>
      <w:r w:rsidR="00417F66" w:rsidRPr="00416638">
        <w:rPr>
          <w:sz w:val="22"/>
          <w:szCs w:val="22"/>
        </w:rPr>
        <w:t>data collected about individuals for the research</w:t>
      </w:r>
      <w:r w:rsidR="009F5C6D" w:rsidRPr="00416638">
        <w:rPr>
          <w:sz w:val="22"/>
          <w:szCs w:val="22"/>
        </w:rPr>
        <w:t xml:space="preserve"> will be protected by the researcher from release.  Confidentiality applies to the data.  </w:t>
      </w:r>
    </w:p>
    <w:p w14:paraId="4D853ADF" w14:textId="64334143" w:rsidR="00040EB1" w:rsidRPr="00416638" w:rsidRDefault="00637689" w:rsidP="00416638">
      <w:pPr>
        <w:pStyle w:val="BlockText"/>
        <w:ind w:left="1260" w:right="0"/>
        <w:rPr>
          <w:sz w:val="22"/>
          <w:szCs w:val="22"/>
        </w:rPr>
      </w:pPr>
      <w:r w:rsidRPr="00416638">
        <w:rPr>
          <w:sz w:val="22"/>
          <w:szCs w:val="22"/>
        </w:rPr>
        <w:t xml:space="preserve">Examples of appropriate responses include:  </w:t>
      </w:r>
      <w:r w:rsidR="00B84B0E">
        <w:rPr>
          <w:sz w:val="22"/>
          <w:szCs w:val="22"/>
        </w:rPr>
        <w:t>“</w:t>
      </w:r>
      <w:r w:rsidRPr="00416638">
        <w:rPr>
          <w:sz w:val="22"/>
          <w:szCs w:val="22"/>
        </w:rPr>
        <w:t>participant only meets with a study coordinator in a classroom setting where no one can overhear</w:t>
      </w:r>
      <w:r w:rsidR="00B84B0E">
        <w:rPr>
          <w:sz w:val="22"/>
          <w:szCs w:val="22"/>
        </w:rPr>
        <w:t>”</w:t>
      </w:r>
      <w:r w:rsidRPr="00416638">
        <w:rPr>
          <w:sz w:val="22"/>
          <w:szCs w:val="22"/>
        </w:rPr>
        <w:t xml:space="preserve">, or </w:t>
      </w:r>
      <w:r w:rsidR="00B84B0E">
        <w:rPr>
          <w:sz w:val="22"/>
          <w:szCs w:val="22"/>
        </w:rPr>
        <w:t>“</w:t>
      </w:r>
      <w:r w:rsidRPr="00416638">
        <w:rPr>
          <w:sz w:val="22"/>
          <w:szCs w:val="22"/>
        </w:rPr>
        <w:t>the participant is reminded that they are free to refuse to answer any questions that they do not feel comfortable answering.</w:t>
      </w:r>
      <w:r w:rsidR="00B84B0E">
        <w:rPr>
          <w:sz w:val="22"/>
          <w:szCs w:val="22"/>
        </w:rPr>
        <w:t>”</w:t>
      </w:r>
      <w:r w:rsidRPr="00416638">
        <w:rPr>
          <w:sz w:val="22"/>
          <w:szCs w:val="22"/>
        </w:rPr>
        <w:t xml:space="preserve">  </w:t>
      </w:r>
    </w:p>
    <w:p w14:paraId="0B306457" w14:textId="7C996463" w:rsidR="00040EB1" w:rsidRDefault="00040EB1" w:rsidP="003520B0">
      <w:pPr>
        <w:pStyle w:val="BlockText"/>
        <w:shd w:val="clear" w:color="auto" w:fill="F2F2F2" w:themeFill="background1" w:themeFillShade="F2"/>
        <w:ind w:right="0"/>
        <w:rPr>
          <w:i w:val="0"/>
        </w:rPr>
      </w:pPr>
      <w:r w:rsidRPr="00914FF9">
        <w:rPr>
          <w:i w:val="0"/>
        </w:rPr>
        <w:t>Response:</w:t>
      </w:r>
      <w:r w:rsidRPr="00BE5C0B">
        <w:rPr>
          <w:i w:val="0"/>
        </w:rPr>
        <w:t xml:space="preserve"> </w:t>
      </w:r>
      <w:r w:rsidR="00A81DCB">
        <w:rPr>
          <w:i w:val="0"/>
        </w:rPr>
        <w:t>the reports that are generated only have the provider’s name, dates in which copy-and-paste activity occurred, degree of note similarity, and the patient’s MRN. No other patient information is made readily available. All reports are stored on the password-protected, encrypted, ECMC server.</w:t>
      </w:r>
    </w:p>
    <w:p w14:paraId="5A862396" w14:textId="77777777" w:rsidR="00E94DA0" w:rsidRDefault="00E94DA0" w:rsidP="003520B0">
      <w:pPr>
        <w:pStyle w:val="BlockText"/>
        <w:shd w:val="clear" w:color="auto" w:fill="F2F2F2" w:themeFill="background1" w:themeFillShade="F2"/>
        <w:ind w:right="0"/>
        <w:rPr>
          <w:i w:val="0"/>
        </w:rPr>
      </w:pPr>
    </w:p>
    <w:p w14:paraId="12748405" w14:textId="77777777" w:rsidR="00582BD0" w:rsidRPr="00416638" w:rsidRDefault="0073495A" w:rsidP="003520B0">
      <w:pPr>
        <w:pStyle w:val="BlockText"/>
        <w:numPr>
          <w:ilvl w:val="1"/>
          <w:numId w:val="16"/>
        </w:numPr>
        <w:ind w:right="0" w:hanging="540"/>
        <w:rPr>
          <w:sz w:val="22"/>
          <w:szCs w:val="22"/>
        </w:rPr>
      </w:pPr>
      <w:r w:rsidRPr="00914FF9">
        <w:t>Indicate how the research team is permitted to access any sources of information about the subjects.</w:t>
      </w:r>
      <w:r w:rsidR="00A22D55">
        <w:t xml:space="preserve"> </w:t>
      </w:r>
      <w:r w:rsidR="0041726F">
        <w:t xml:space="preserve"> </w:t>
      </w:r>
    </w:p>
    <w:p w14:paraId="7CB53052" w14:textId="4F000749" w:rsidR="0073495A" w:rsidRPr="00416638" w:rsidRDefault="0041726F" w:rsidP="00416638">
      <w:pPr>
        <w:pStyle w:val="BlockText"/>
        <w:ind w:left="1260" w:right="0"/>
        <w:rPr>
          <w:sz w:val="22"/>
          <w:szCs w:val="22"/>
        </w:rPr>
      </w:pPr>
      <w:r w:rsidRPr="00416638">
        <w:rPr>
          <w:sz w:val="22"/>
          <w:szCs w:val="22"/>
        </w:rPr>
        <w:t xml:space="preserve">NOTE:  </w:t>
      </w:r>
      <w:r w:rsidR="00507EB8">
        <w:rPr>
          <w:sz w:val="22"/>
          <w:szCs w:val="22"/>
        </w:rPr>
        <w:t>Examples of appropriate responses include:  school permission for review of records, consent of the subject, HIPAA waiver.</w:t>
      </w:r>
      <w:r w:rsidR="00B17C68">
        <w:rPr>
          <w:sz w:val="22"/>
          <w:szCs w:val="22"/>
        </w:rPr>
        <w:t xml:space="preserve"> </w:t>
      </w:r>
      <w:r w:rsidR="00866C3E" w:rsidRPr="00866C3E">
        <w:rPr>
          <w:sz w:val="22"/>
          <w:szCs w:val="22"/>
        </w:rPr>
        <w:t xml:space="preserve"> </w:t>
      </w:r>
      <w:r w:rsidR="00866C3E" w:rsidRPr="00D06275">
        <w:rPr>
          <w:sz w:val="22"/>
          <w:szCs w:val="22"/>
        </w:rPr>
        <w:t xml:space="preserve">This question </w:t>
      </w:r>
      <w:r w:rsidR="00866C3E" w:rsidRPr="00EF5602">
        <w:rPr>
          <w:b/>
          <w:sz w:val="22"/>
          <w:szCs w:val="22"/>
        </w:rPr>
        <w:t>does apply</w:t>
      </w:r>
      <w:r w:rsidR="00866C3E" w:rsidRPr="00D06275">
        <w:rPr>
          <w:sz w:val="22"/>
          <w:szCs w:val="22"/>
        </w:rPr>
        <w:t xml:space="preserve"> to records reviews</w:t>
      </w:r>
      <w:r w:rsidR="00EF5602">
        <w:rPr>
          <w:sz w:val="22"/>
          <w:szCs w:val="22"/>
        </w:rPr>
        <w:t>.</w:t>
      </w:r>
    </w:p>
    <w:p w14:paraId="4E0BB366" w14:textId="7FB1D9A1" w:rsidR="0073495A" w:rsidRDefault="0073495A" w:rsidP="003520B0">
      <w:pPr>
        <w:pStyle w:val="BlockText"/>
        <w:shd w:val="clear" w:color="auto" w:fill="F2F2F2" w:themeFill="background1" w:themeFillShade="F2"/>
        <w:ind w:right="0"/>
        <w:rPr>
          <w:i w:val="0"/>
        </w:rPr>
      </w:pPr>
      <w:r w:rsidRPr="00914FF9">
        <w:rPr>
          <w:i w:val="0"/>
        </w:rPr>
        <w:t>Response:</w:t>
      </w:r>
      <w:r w:rsidRPr="00BE5C0B">
        <w:rPr>
          <w:i w:val="0"/>
        </w:rPr>
        <w:t xml:space="preserve"> </w:t>
      </w:r>
      <w:r w:rsidR="00A81DCB">
        <w:rPr>
          <w:i w:val="0"/>
        </w:rPr>
        <w:t>members of the research team have to look up the patient’s chart for the matching date and provider name to access the notes in which copy and paste activity was detected.</w:t>
      </w:r>
    </w:p>
    <w:p w14:paraId="62309446" w14:textId="77777777" w:rsidR="0073495A" w:rsidRPr="00BE5C0B" w:rsidRDefault="0073495A" w:rsidP="003520B0">
      <w:pPr>
        <w:pStyle w:val="BlockText"/>
        <w:shd w:val="clear" w:color="auto" w:fill="F2F2F2" w:themeFill="background1" w:themeFillShade="F2"/>
        <w:ind w:right="0"/>
        <w:rPr>
          <w:i w:val="0"/>
        </w:rPr>
      </w:pPr>
    </w:p>
    <w:p w14:paraId="6710245B" w14:textId="55F733A9" w:rsidR="0011551B" w:rsidRPr="008247F8" w:rsidRDefault="0011551B" w:rsidP="003520B0">
      <w:pPr>
        <w:pStyle w:val="Heading1"/>
      </w:pPr>
      <w:bookmarkStart w:id="20" w:name="_Toc440956518"/>
      <w:r w:rsidRPr="008247F8">
        <w:t>Data Management</w:t>
      </w:r>
      <w:r w:rsidR="00905C6B">
        <w:t xml:space="preserve"> and Analysis</w:t>
      </w:r>
      <w:bookmarkEnd w:id="20"/>
    </w:p>
    <w:p w14:paraId="714FA25A" w14:textId="0E1E2EFD" w:rsidR="0011551B" w:rsidRPr="00CA0CB1" w:rsidRDefault="0011551B" w:rsidP="003520B0">
      <w:pPr>
        <w:pStyle w:val="BlockText"/>
        <w:numPr>
          <w:ilvl w:val="1"/>
          <w:numId w:val="16"/>
        </w:numPr>
        <w:ind w:right="0" w:hanging="540"/>
      </w:pPr>
      <w:r w:rsidRPr="00CA0CB1">
        <w:t>Describe the data analysis plan, including any statistical procedures.</w:t>
      </w:r>
      <w:r w:rsidR="006845B2">
        <w:t xml:space="preserve">  This section applies to both quantitative and qualitative analysis. </w:t>
      </w:r>
    </w:p>
    <w:p w14:paraId="17145B19" w14:textId="23AD2214" w:rsidR="006C5C87" w:rsidRPr="00BE5C0B" w:rsidRDefault="006C5C87" w:rsidP="003520B0">
      <w:pPr>
        <w:pStyle w:val="BlockText"/>
        <w:shd w:val="clear" w:color="auto" w:fill="F2F2F2" w:themeFill="background1" w:themeFillShade="F2"/>
        <w:ind w:right="0"/>
        <w:rPr>
          <w:i w:val="0"/>
        </w:rPr>
      </w:pPr>
      <w:r w:rsidRPr="00BE5C0B">
        <w:rPr>
          <w:i w:val="0"/>
        </w:rPr>
        <w:t xml:space="preserve">Response: </w:t>
      </w:r>
      <w:r w:rsidR="00A81DCB">
        <w:rPr>
          <w:i w:val="0"/>
        </w:rPr>
        <w:t>n/a</w:t>
      </w:r>
    </w:p>
    <w:p w14:paraId="02F78010" w14:textId="77777777" w:rsidR="006C5C87" w:rsidRPr="00BE5C0B" w:rsidRDefault="006C5C87" w:rsidP="003520B0">
      <w:pPr>
        <w:pStyle w:val="BlockText"/>
        <w:shd w:val="clear" w:color="auto" w:fill="F2F2F2" w:themeFill="background1" w:themeFillShade="F2"/>
        <w:ind w:right="0"/>
        <w:rPr>
          <w:i w:val="0"/>
        </w:rPr>
      </w:pPr>
    </w:p>
    <w:p w14:paraId="55997C53" w14:textId="77777777" w:rsidR="00051F62" w:rsidRPr="00416638" w:rsidRDefault="00905C6B" w:rsidP="003520B0">
      <w:pPr>
        <w:pStyle w:val="BlockText"/>
        <w:numPr>
          <w:ilvl w:val="1"/>
          <w:numId w:val="16"/>
        </w:numPr>
        <w:ind w:right="0" w:hanging="540"/>
        <w:rPr>
          <w:sz w:val="22"/>
          <w:szCs w:val="22"/>
        </w:rPr>
      </w:pPr>
      <w:r>
        <w:t>If applicable, p</w:t>
      </w:r>
      <w:r w:rsidR="0011551B" w:rsidRPr="00CA0CB1">
        <w:t>rovide a power analysis.</w:t>
      </w:r>
      <w:r w:rsidR="00F6262D">
        <w:t xml:space="preserve">  </w:t>
      </w:r>
    </w:p>
    <w:p w14:paraId="6BF89F35" w14:textId="5EF55748" w:rsidR="0011551B" w:rsidRPr="00416638" w:rsidRDefault="00F6262D" w:rsidP="00416638">
      <w:pPr>
        <w:pStyle w:val="BlockText"/>
        <w:ind w:left="1260" w:right="0"/>
        <w:rPr>
          <w:sz w:val="22"/>
          <w:szCs w:val="22"/>
        </w:rPr>
      </w:pPr>
      <w:r w:rsidRPr="00416638">
        <w:rPr>
          <w:sz w:val="22"/>
          <w:szCs w:val="22"/>
        </w:rPr>
        <w:lastRenderedPageBreak/>
        <w:t xml:space="preserve">NOTE:  </w:t>
      </w:r>
      <w:r w:rsidR="00B2639B" w:rsidRPr="00416638">
        <w:rPr>
          <w:sz w:val="22"/>
          <w:szCs w:val="22"/>
        </w:rPr>
        <w:t xml:space="preserve">This may not apply to certain types of studies, including </w:t>
      </w:r>
      <w:r w:rsidRPr="00416638">
        <w:rPr>
          <w:sz w:val="22"/>
          <w:szCs w:val="22"/>
        </w:rPr>
        <w:t>chart/</w:t>
      </w:r>
      <w:r w:rsidR="00B2639B" w:rsidRPr="00416638">
        <w:rPr>
          <w:sz w:val="22"/>
          <w:szCs w:val="22"/>
        </w:rPr>
        <w:t xml:space="preserve">records reviews, survey studies, or </w:t>
      </w:r>
      <w:r w:rsidRPr="00416638">
        <w:rPr>
          <w:sz w:val="22"/>
          <w:szCs w:val="22"/>
        </w:rPr>
        <w:t xml:space="preserve">observational studies.  This question is asked to elicit whether the investigator has an adequate sample size to </w:t>
      </w:r>
      <w:r w:rsidR="00B2639B" w:rsidRPr="00416638">
        <w:rPr>
          <w:sz w:val="22"/>
          <w:szCs w:val="22"/>
        </w:rPr>
        <w:t>achieve the study objectives</w:t>
      </w:r>
      <w:r w:rsidR="003400F9">
        <w:rPr>
          <w:sz w:val="22"/>
          <w:szCs w:val="22"/>
        </w:rPr>
        <w:t xml:space="preserve"> and justify a conclusion.</w:t>
      </w:r>
      <w:r w:rsidRPr="00416638">
        <w:rPr>
          <w:sz w:val="22"/>
          <w:szCs w:val="22"/>
        </w:rPr>
        <w:t xml:space="preserve"> </w:t>
      </w:r>
    </w:p>
    <w:p w14:paraId="7D214E56" w14:textId="44011356" w:rsidR="006C5C87" w:rsidRDefault="006C5C87" w:rsidP="003520B0">
      <w:pPr>
        <w:pStyle w:val="BlockText"/>
        <w:shd w:val="clear" w:color="auto" w:fill="F2F2F2" w:themeFill="background1" w:themeFillShade="F2"/>
        <w:ind w:right="0"/>
        <w:rPr>
          <w:i w:val="0"/>
        </w:rPr>
      </w:pPr>
      <w:r w:rsidRPr="00BE5C0B">
        <w:rPr>
          <w:i w:val="0"/>
        </w:rPr>
        <w:t xml:space="preserve">Response: </w:t>
      </w:r>
      <w:r w:rsidR="00A81DCB">
        <w:rPr>
          <w:i w:val="0"/>
        </w:rPr>
        <w:t>n/a</w:t>
      </w:r>
    </w:p>
    <w:p w14:paraId="7848674E" w14:textId="77777777" w:rsidR="00BB57E5" w:rsidRPr="00BE5C0B" w:rsidRDefault="00BB57E5" w:rsidP="003520B0">
      <w:pPr>
        <w:pStyle w:val="BlockText"/>
        <w:shd w:val="clear" w:color="auto" w:fill="F2F2F2" w:themeFill="background1" w:themeFillShade="F2"/>
        <w:ind w:right="0"/>
        <w:rPr>
          <w:i w:val="0"/>
        </w:rPr>
      </w:pPr>
    </w:p>
    <w:p w14:paraId="01C7425D" w14:textId="77777777" w:rsidR="00AD03CE" w:rsidRDefault="0011551B" w:rsidP="003520B0">
      <w:pPr>
        <w:pStyle w:val="BlockText"/>
        <w:numPr>
          <w:ilvl w:val="1"/>
          <w:numId w:val="16"/>
        </w:numPr>
        <w:ind w:right="0" w:hanging="540"/>
      </w:pPr>
      <w:r w:rsidRPr="00CA0CB1">
        <w:t>Describe any procedures that will be used for quality control of collected data.</w:t>
      </w:r>
    </w:p>
    <w:p w14:paraId="5449ACD8" w14:textId="784F9B50" w:rsidR="006C5C87" w:rsidRPr="00BE5C0B" w:rsidRDefault="006C5C87" w:rsidP="003520B0">
      <w:pPr>
        <w:pStyle w:val="BlockText"/>
        <w:shd w:val="clear" w:color="auto" w:fill="F2F2F2" w:themeFill="background1" w:themeFillShade="F2"/>
        <w:ind w:right="0"/>
        <w:rPr>
          <w:i w:val="0"/>
        </w:rPr>
      </w:pPr>
      <w:r w:rsidRPr="00BE5C0B">
        <w:rPr>
          <w:i w:val="0"/>
        </w:rPr>
        <w:t xml:space="preserve">Response: </w:t>
      </w:r>
      <w:r w:rsidR="00A81DCB">
        <w:rPr>
          <w:i w:val="0"/>
        </w:rPr>
        <w:t>n/a</w:t>
      </w:r>
    </w:p>
    <w:p w14:paraId="2978CA1E" w14:textId="77777777" w:rsidR="008B734D" w:rsidRPr="00BE5C0B" w:rsidRDefault="008B734D" w:rsidP="003520B0">
      <w:pPr>
        <w:pStyle w:val="BlockText"/>
        <w:shd w:val="clear" w:color="auto" w:fill="F2F2F2" w:themeFill="background1" w:themeFillShade="F2"/>
        <w:ind w:right="0"/>
        <w:rPr>
          <w:i w:val="0"/>
        </w:rPr>
      </w:pPr>
    </w:p>
    <w:p w14:paraId="5CB12646" w14:textId="131624AC" w:rsidR="006D6BFF" w:rsidRDefault="006D6BFF" w:rsidP="003520B0">
      <w:pPr>
        <w:pStyle w:val="Heading1"/>
      </w:pPr>
      <w:bookmarkStart w:id="21" w:name="_Toc429041073"/>
      <w:bookmarkStart w:id="22" w:name="_Toc429041074"/>
      <w:bookmarkStart w:id="23" w:name="_Toc429041075"/>
      <w:bookmarkStart w:id="24" w:name="_Toc440956519"/>
      <w:bookmarkEnd w:id="21"/>
      <w:bookmarkEnd w:id="22"/>
      <w:bookmarkEnd w:id="23"/>
      <w:r>
        <w:t>Confidentiality</w:t>
      </w:r>
      <w:bookmarkEnd w:id="24"/>
    </w:p>
    <w:p w14:paraId="1CDD1D4D" w14:textId="77777777" w:rsidR="00D13825" w:rsidRPr="00416638" w:rsidRDefault="00D13825" w:rsidP="00416638"/>
    <w:p w14:paraId="4247F955" w14:textId="6FDCA58F" w:rsidR="006B0B7A" w:rsidRDefault="006B0B7A" w:rsidP="00416638">
      <w:pPr>
        <w:pStyle w:val="Heading2"/>
        <w:numPr>
          <w:ilvl w:val="0"/>
          <w:numId w:val="49"/>
        </w:numPr>
      </w:pPr>
      <w:bookmarkStart w:id="25" w:name="_Toc440956520"/>
      <w:r w:rsidRPr="00416638">
        <w:rPr>
          <w:rFonts w:ascii="Times New Roman" w:hAnsi="Times New Roman" w:cs="Times New Roman"/>
          <w:b/>
          <w:color w:val="auto"/>
          <w:sz w:val="28"/>
          <w:szCs w:val="28"/>
        </w:rPr>
        <w:t>Confidentiality</w:t>
      </w:r>
      <w:r w:rsidR="00A861C6" w:rsidRPr="00416638">
        <w:rPr>
          <w:rFonts w:ascii="Times New Roman" w:hAnsi="Times New Roman" w:cs="Times New Roman"/>
          <w:b/>
          <w:color w:val="auto"/>
          <w:sz w:val="28"/>
          <w:szCs w:val="28"/>
        </w:rPr>
        <w:t xml:space="preserve"> of Study Data</w:t>
      </w:r>
      <w:bookmarkEnd w:id="25"/>
    </w:p>
    <w:p w14:paraId="56B69086" w14:textId="77777777" w:rsidR="00365695" w:rsidRPr="009F7F2C" w:rsidRDefault="00365695" w:rsidP="00416638">
      <w:pPr>
        <w:ind w:left="360"/>
      </w:pPr>
    </w:p>
    <w:p w14:paraId="1E35504F" w14:textId="77777777" w:rsidR="00231B89" w:rsidRDefault="00905C6B">
      <w:pPr>
        <w:pStyle w:val="Default"/>
        <w:ind w:left="720"/>
        <w:rPr>
          <w:i/>
        </w:rPr>
      </w:pPr>
      <w:r w:rsidRPr="004C1274">
        <w:rPr>
          <w:i/>
        </w:rPr>
        <w:t>Describe the local procedures for maintenance of confidentiality</w:t>
      </w:r>
      <w:r w:rsidR="00EE4060">
        <w:rPr>
          <w:i/>
        </w:rPr>
        <w:t xml:space="preserve"> of </w:t>
      </w:r>
      <w:r w:rsidR="00EE4060" w:rsidRPr="00416638">
        <w:rPr>
          <w:b/>
          <w:i/>
        </w:rPr>
        <w:t>study data</w:t>
      </w:r>
      <w:r w:rsidR="00B75BAA" w:rsidRPr="00416638">
        <w:rPr>
          <w:b/>
          <w:i/>
        </w:rPr>
        <w:t xml:space="preserve"> and any records that will be reviewed</w:t>
      </w:r>
      <w:r w:rsidR="0001719A" w:rsidRPr="00416638">
        <w:rPr>
          <w:b/>
          <w:i/>
        </w:rPr>
        <w:t xml:space="preserve"> for data collection</w:t>
      </w:r>
      <w:r w:rsidR="00EE4060">
        <w:rPr>
          <w:i/>
        </w:rPr>
        <w:t xml:space="preserve">.  </w:t>
      </w:r>
    </w:p>
    <w:p w14:paraId="5CC7121C" w14:textId="77777777" w:rsidR="00231B89" w:rsidRPr="00231B89" w:rsidRDefault="00231B89">
      <w:pPr>
        <w:pStyle w:val="Default"/>
        <w:ind w:left="720"/>
        <w:rPr>
          <w:i/>
        </w:rPr>
      </w:pPr>
    </w:p>
    <w:p w14:paraId="511A9AF2" w14:textId="4DF552CE" w:rsidR="00963567" w:rsidRDefault="00673891" w:rsidP="003520B0">
      <w:pPr>
        <w:pStyle w:val="BlockText"/>
        <w:numPr>
          <w:ilvl w:val="1"/>
          <w:numId w:val="36"/>
        </w:numPr>
        <w:ind w:left="720" w:right="0"/>
      </w:pPr>
      <w:r>
        <w:t xml:space="preserve">A.  </w:t>
      </w:r>
      <w:r w:rsidR="00963567">
        <w:t>Where and how will all data and records be stored?  Include information about:  password protection, encryption, physical controls, authorization of access, and separation of identifiers and data, as applicable.  Include p</w:t>
      </w:r>
      <w:r w:rsidR="00ED33D8">
        <w:t>hysical (e.g. paper)</w:t>
      </w:r>
      <w:r w:rsidR="00963567">
        <w:t xml:space="preserve"> </w:t>
      </w:r>
      <w:r w:rsidR="00963567" w:rsidRPr="00416638">
        <w:rPr>
          <w:b/>
        </w:rPr>
        <w:t xml:space="preserve">and </w:t>
      </w:r>
      <w:r w:rsidR="00963567">
        <w:t>electronic files.</w:t>
      </w:r>
    </w:p>
    <w:p w14:paraId="2A91F62A" w14:textId="21063A6F" w:rsidR="00963567" w:rsidRPr="00BE5C0B" w:rsidRDefault="00963567" w:rsidP="00963567">
      <w:pPr>
        <w:pStyle w:val="BlockText"/>
        <w:shd w:val="clear" w:color="auto" w:fill="F2F2F2" w:themeFill="background1" w:themeFillShade="F2"/>
        <w:ind w:right="0"/>
        <w:rPr>
          <w:i w:val="0"/>
        </w:rPr>
      </w:pPr>
      <w:r w:rsidRPr="00BE5C0B">
        <w:rPr>
          <w:i w:val="0"/>
        </w:rPr>
        <w:t xml:space="preserve">Response: </w:t>
      </w:r>
      <w:r w:rsidR="00A81DCB">
        <w:rPr>
          <w:i w:val="0"/>
        </w:rPr>
        <w:t>password-protected, encrypted ECMC server</w:t>
      </w:r>
    </w:p>
    <w:p w14:paraId="3C9D7918" w14:textId="77777777" w:rsidR="00963567" w:rsidRPr="00BE5C0B" w:rsidRDefault="00963567" w:rsidP="00963567">
      <w:pPr>
        <w:pStyle w:val="BlockText"/>
        <w:shd w:val="clear" w:color="auto" w:fill="F2F2F2" w:themeFill="background1" w:themeFillShade="F2"/>
        <w:ind w:right="0"/>
        <w:rPr>
          <w:i w:val="0"/>
        </w:rPr>
      </w:pPr>
    </w:p>
    <w:p w14:paraId="1502DB0A" w14:textId="43041612" w:rsidR="006B0B7A" w:rsidRPr="00E83630" w:rsidRDefault="00FC068E" w:rsidP="003520B0">
      <w:pPr>
        <w:pStyle w:val="BlockText"/>
        <w:numPr>
          <w:ilvl w:val="1"/>
          <w:numId w:val="36"/>
        </w:numPr>
        <w:ind w:left="720" w:right="0"/>
      </w:pPr>
      <w:r>
        <w:t xml:space="preserve">A.  </w:t>
      </w:r>
      <w:r w:rsidR="006B0B7A" w:rsidRPr="00E83630">
        <w:t xml:space="preserve">How long </w:t>
      </w:r>
      <w:r w:rsidR="00316FD6">
        <w:t xml:space="preserve">will </w:t>
      </w:r>
      <w:r w:rsidR="006B0B7A" w:rsidRPr="00E83630">
        <w:t>the data be stored?</w:t>
      </w:r>
    </w:p>
    <w:p w14:paraId="2999DDE9" w14:textId="06FC7D3C" w:rsidR="006B0B7A" w:rsidRPr="00BE5C0B" w:rsidRDefault="006B0B7A" w:rsidP="003520B0">
      <w:pPr>
        <w:pStyle w:val="BlockText"/>
        <w:shd w:val="clear" w:color="auto" w:fill="F2F2F2" w:themeFill="background1" w:themeFillShade="F2"/>
        <w:ind w:right="0"/>
        <w:rPr>
          <w:i w:val="0"/>
        </w:rPr>
      </w:pPr>
      <w:r w:rsidRPr="00BE5C0B">
        <w:rPr>
          <w:i w:val="0"/>
        </w:rPr>
        <w:t xml:space="preserve">Response: </w:t>
      </w:r>
      <w:r w:rsidR="00A81DCB">
        <w:rPr>
          <w:i w:val="0"/>
        </w:rPr>
        <w:t xml:space="preserve">indefinitely in </w:t>
      </w:r>
      <w:proofErr w:type="spellStart"/>
      <w:r w:rsidR="00A81DCB">
        <w:rPr>
          <w:i w:val="0"/>
        </w:rPr>
        <w:t>Meditech</w:t>
      </w:r>
      <w:proofErr w:type="spellEnd"/>
      <w:r w:rsidR="00A81DCB">
        <w:rPr>
          <w:i w:val="0"/>
        </w:rPr>
        <w:t xml:space="preserve">, the </w:t>
      </w:r>
      <w:proofErr w:type="spellStart"/>
      <w:r w:rsidR="00A81DCB">
        <w:rPr>
          <w:i w:val="0"/>
        </w:rPr>
        <w:t>electornic</w:t>
      </w:r>
      <w:proofErr w:type="spellEnd"/>
      <w:r w:rsidR="00A81DCB">
        <w:rPr>
          <w:i w:val="0"/>
        </w:rPr>
        <w:t xml:space="preserve"> health record</w:t>
      </w:r>
    </w:p>
    <w:p w14:paraId="0EE2EDDE" w14:textId="77777777" w:rsidR="006B0B7A" w:rsidRPr="00BE5C0B" w:rsidRDefault="006B0B7A" w:rsidP="003520B0">
      <w:pPr>
        <w:pStyle w:val="BlockText"/>
        <w:shd w:val="clear" w:color="auto" w:fill="F2F2F2" w:themeFill="background1" w:themeFillShade="F2"/>
        <w:ind w:right="0"/>
        <w:rPr>
          <w:i w:val="0"/>
        </w:rPr>
      </w:pPr>
    </w:p>
    <w:p w14:paraId="32CC164C" w14:textId="142524F6" w:rsidR="006B0B7A" w:rsidRPr="00E83630" w:rsidRDefault="00DA06BA" w:rsidP="003520B0">
      <w:pPr>
        <w:pStyle w:val="BlockText"/>
        <w:numPr>
          <w:ilvl w:val="1"/>
          <w:numId w:val="16"/>
        </w:numPr>
        <w:ind w:left="720" w:right="0"/>
      </w:pPr>
      <w:r>
        <w:t xml:space="preserve">A.  </w:t>
      </w:r>
      <w:r w:rsidR="006B0B7A" w:rsidRPr="00E83630">
        <w:t>Who will have access to the data?</w:t>
      </w:r>
    </w:p>
    <w:p w14:paraId="5A80215F" w14:textId="5041B28F" w:rsidR="006B0B7A" w:rsidRPr="00BE5C0B" w:rsidRDefault="006B0B7A" w:rsidP="003520B0">
      <w:pPr>
        <w:pStyle w:val="BlockText"/>
        <w:shd w:val="clear" w:color="auto" w:fill="F2F2F2" w:themeFill="background1" w:themeFillShade="F2"/>
        <w:ind w:right="0"/>
        <w:rPr>
          <w:i w:val="0"/>
        </w:rPr>
      </w:pPr>
      <w:r w:rsidRPr="00BE5C0B">
        <w:rPr>
          <w:i w:val="0"/>
        </w:rPr>
        <w:t xml:space="preserve">Response: </w:t>
      </w:r>
      <w:r w:rsidR="00A81DCB">
        <w:rPr>
          <w:i w:val="0"/>
        </w:rPr>
        <w:t xml:space="preserve">Jayson </w:t>
      </w:r>
      <w:proofErr w:type="spellStart"/>
      <w:r w:rsidR="00A81DCB">
        <w:rPr>
          <w:i w:val="0"/>
        </w:rPr>
        <w:t>Schubbe</w:t>
      </w:r>
      <w:proofErr w:type="spellEnd"/>
      <w:r w:rsidR="00A81DCB">
        <w:rPr>
          <w:i w:val="0"/>
        </w:rPr>
        <w:t>, Mandip Panesar, Rotating Clinical Fellows</w:t>
      </w:r>
    </w:p>
    <w:p w14:paraId="008D2975" w14:textId="77777777" w:rsidR="006B0B7A" w:rsidRPr="00BE5C0B" w:rsidRDefault="006B0B7A" w:rsidP="003520B0">
      <w:pPr>
        <w:pStyle w:val="BlockText"/>
        <w:shd w:val="clear" w:color="auto" w:fill="F2F2F2" w:themeFill="background1" w:themeFillShade="F2"/>
        <w:ind w:right="0"/>
        <w:rPr>
          <w:i w:val="0"/>
        </w:rPr>
      </w:pPr>
    </w:p>
    <w:p w14:paraId="427C2F37" w14:textId="2533FE31" w:rsidR="006B0B7A" w:rsidRPr="00E83630" w:rsidRDefault="006901E1" w:rsidP="003520B0">
      <w:pPr>
        <w:pStyle w:val="BlockText"/>
        <w:numPr>
          <w:ilvl w:val="1"/>
          <w:numId w:val="16"/>
        </w:numPr>
        <w:ind w:left="720" w:right="0"/>
      </w:pPr>
      <w:r>
        <w:t xml:space="preserve">A.  </w:t>
      </w:r>
      <w:r w:rsidR="006B0B7A" w:rsidRPr="00E83630">
        <w:t>Who is responsible for receipt or transmission of the data?</w:t>
      </w:r>
    </w:p>
    <w:p w14:paraId="312C3649" w14:textId="036C0499" w:rsidR="006B0B7A" w:rsidRDefault="006B0B7A" w:rsidP="003520B0">
      <w:pPr>
        <w:pStyle w:val="BlockText"/>
        <w:shd w:val="clear" w:color="auto" w:fill="F2F2F2" w:themeFill="background1" w:themeFillShade="F2"/>
        <w:ind w:right="0"/>
        <w:rPr>
          <w:i w:val="0"/>
        </w:rPr>
      </w:pPr>
      <w:r w:rsidRPr="00BE5C0B">
        <w:rPr>
          <w:i w:val="0"/>
        </w:rPr>
        <w:t xml:space="preserve">Response: </w:t>
      </w:r>
      <w:r w:rsidR="00A81DCB">
        <w:rPr>
          <w:i w:val="0"/>
        </w:rPr>
        <w:t xml:space="preserve">Mandip Panesar, Jayson </w:t>
      </w:r>
      <w:proofErr w:type="spellStart"/>
      <w:r w:rsidR="00A81DCB">
        <w:rPr>
          <w:i w:val="0"/>
        </w:rPr>
        <w:t>Schubbe</w:t>
      </w:r>
      <w:proofErr w:type="spellEnd"/>
    </w:p>
    <w:p w14:paraId="6FE820B9" w14:textId="77777777" w:rsidR="00F521B2" w:rsidRDefault="00F521B2" w:rsidP="003520B0">
      <w:pPr>
        <w:pStyle w:val="BlockText"/>
        <w:shd w:val="clear" w:color="auto" w:fill="F2F2F2" w:themeFill="background1" w:themeFillShade="F2"/>
        <w:ind w:right="0"/>
        <w:rPr>
          <w:i w:val="0"/>
        </w:rPr>
      </w:pPr>
    </w:p>
    <w:p w14:paraId="0BE8DB0D" w14:textId="56AB685A" w:rsidR="00BA0EA3" w:rsidRPr="00E83630" w:rsidRDefault="00DE2B91" w:rsidP="003520B0">
      <w:pPr>
        <w:pStyle w:val="BlockText"/>
        <w:numPr>
          <w:ilvl w:val="1"/>
          <w:numId w:val="16"/>
        </w:numPr>
        <w:ind w:left="720" w:right="0"/>
      </w:pPr>
      <w:r>
        <w:t xml:space="preserve">A.  </w:t>
      </w:r>
      <w:r w:rsidR="00D177AC">
        <w:t>How will</w:t>
      </w:r>
      <w:r w:rsidR="00E145FA">
        <w:t xml:space="preserve"> the</w:t>
      </w:r>
      <w:r w:rsidR="00D177AC">
        <w:t xml:space="preserve"> data be transported?</w:t>
      </w:r>
    </w:p>
    <w:p w14:paraId="039A4B3F" w14:textId="61F92398" w:rsidR="00FB0536" w:rsidRDefault="00FB0536" w:rsidP="003520B0">
      <w:pPr>
        <w:pStyle w:val="BlockText"/>
        <w:shd w:val="clear" w:color="auto" w:fill="F2F2F2" w:themeFill="background1" w:themeFillShade="F2"/>
        <w:ind w:right="0"/>
        <w:rPr>
          <w:i w:val="0"/>
        </w:rPr>
      </w:pPr>
      <w:r>
        <w:rPr>
          <w:i w:val="0"/>
        </w:rPr>
        <w:t>Response:</w:t>
      </w:r>
      <w:r w:rsidR="00A81DCB">
        <w:rPr>
          <w:i w:val="0"/>
        </w:rPr>
        <w:t xml:space="preserve"> via password-protected, encrypted, ECMC email</w:t>
      </w:r>
    </w:p>
    <w:p w14:paraId="38529802" w14:textId="77777777" w:rsidR="00F521B2" w:rsidRDefault="00F521B2" w:rsidP="003520B0">
      <w:pPr>
        <w:pStyle w:val="BlockText"/>
        <w:shd w:val="clear" w:color="auto" w:fill="F2F2F2" w:themeFill="background1" w:themeFillShade="F2"/>
        <w:ind w:right="0"/>
        <w:rPr>
          <w:i w:val="0"/>
        </w:rPr>
      </w:pPr>
    </w:p>
    <w:p w14:paraId="2CD3B2F1" w14:textId="77777777" w:rsidR="005C2D5D" w:rsidRDefault="005C2D5D" w:rsidP="005C2D5D">
      <w:pPr>
        <w:pStyle w:val="Heading2"/>
        <w:numPr>
          <w:ilvl w:val="0"/>
          <w:numId w:val="49"/>
        </w:numPr>
        <w:rPr>
          <w:rFonts w:ascii="Times New Roman" w:hAnsi="Times New Roman" w:cs="Times New Roman"/>
          <w:b/>
          <w:color w:val="auto"/>
          <w:sz w:val="28"/>
          <w:szCs w:val="28"/>
        </w:rPr>
      </w:pPr>
      <w:bookmarkStart w:id="26" w:name="_Toc440956521"/>
      <w:r w:rsidRPr="001335C8">
        <w:rPr>
          <w:rFonts w:ascii="Times New Roman" w:hAnsi="Times New Roman" w:cs="Times New Roman"/>
          <w:b/>
          <w:color w:val="auto"/>
          <w:sz w:val="28"/>
          <w:szCs w:val="28"/>
        </w:rPr>
        <w:t xml:space="preserve">Confidentiality of Study </w:t>
      </w:r>
      <w:r>
        <w:rPr>
          <w:rFonts w:ascii="Times New Roman" w:hAnsi="Times New Roman" w:cs="Times New Roman"/>
          <w:b/>
          <w:color w:val="auto"/>
          <w:sz w:val="28"/>
          <w:szCs w:val="28"/>
        </w:rPr>
        <w:t>Specimens</w:t>
      </w:r>
      <w:bookmarkEnd w:id="26"/>
    </w:p>
    <w:p w14:paraId="4700A56B" w14:textId="77777777" w:rsidR="00142972" w:rsidRDefault="00142972" w:rsidP="00416638"/>
    <w:p w14:paraId="2BCD60DB" w14:textId="77777777" w:rsidR="002C50CA" w:rsidRDefault="00142972" w:rsidP="006E3BCF">
      <w:pPr>
        <w:pStyle w:val="Default"/>
        <w:ind w:left="720"/>
        <w:rPr>
          <w:i/>
        </w:rPr>
      </w:pPr>
      <w:r w:rsidRPr="004C1274">
        <w:rPr>
          <w:i/>
        </w:rPr>
        <w:lastRenderedPageBreak/>
        <w:t>Describe the local procedures for maintenance of confidential</w:t>
      </w:r>
      <w:r w:rsidRPr="00D8308C">
        <w:rPr>
          <w:i/>
        </w:rPr>
        <w:t xml:space="preserve">ity of </w:t>
      </w:r>
      <w:r w:rsidRPr="00416638">
        <w:rPr>
          <w:b/>
          <w:i/>
        </w:rPr>
        <w:t>study specimens</w:t>
      </w:r>
      <w:r w:rsidRPr="00416638">
        <w:rPr>
          <w:i/>
        </w:rPr>
        <w:t>.</w:t>
      </w:r>
      <w:r>
        <w:rPr>
          <w:i/>
        </w:rPr>
        <w:t xml:space="preserve"> </w:t>
      </w:r>
      <w:r w:rsidR="00070DC1">
        <w:rPr>
          <w:i/>
        </w:rPr>
        <w:t xml:space="preserve"> </w:t>
      </w:r>
    </w:p>
    <w:p w14:paraId="65C57EC5" w14:textId="77777777" w:rsidR="002C50CA" w:rsidRDefault="002C50CA" w:rsidP="006E3BCF">
      <w:pPr>
        <w:pStyle w:val="Default"/>
        <w:ind w:left="720"/>
        <w:rPr>
          <w:i/>
        </w:rPr>
      </w:pPr>
    </w:p>
    <w:p w14:paraId="31E23BD1" w14:textId="397F6771" w:rsidR="006E3BCF" w:rsidRDefault="00BF3C0F" w:rsidP="00416638">
      <w:pPr>
        <w:pStyle w:val="BlockText"/>
        <w:ind w:left="1440" w:right="0" w:hanging="720"/>
        <w:contextualSpacing/>
        <w:rPr>
          <w:i w:val="0"/>
        </w:rPr>
      </w:pPr>
      <w:sdt>
        <w:sdtPr>
          <w:rPr>
            <w:b/>
            <w:i w:val="0"/>
          </w:rPr>
          <w:id w:val="292956528"/>
          <w14:checkbox>
            <w14:checked w14:val="1"/>
            <w14:checkedState w14:val="2612" w14:font="MS Gothic"/>
            <w14:uncheckedState w14:val="2610" w14:font="MS Gothic"/>
          </w14:checkbox>
        </w:sdtPr>
        <w:sdtContent>
          <w:r w:rsidR="00A81DCB">
            <w:rPr>
              <w:rFonts w:ascii="MS Gothic" w:eastAsia="MS Gothic" w:hAnsi="MS Gothic" w:hint="eastAsia"/>
              <w:b/>
              <w:i w:val="0"/>
            </w:rPr>
            <w:t>☒</w:t>
          </w:r>
        </w:sdtContent>
      </w:sdt>
      <w:r w:rsidR="006E3BCF" w:rsidRPr="00FA5D2A">
        <w:rPr>
          <w:i w:val="0"/>
        </w:rPr>
        <w:tab/>
      </w:r>
      <w:r w:rsidR="00365695">
        <w:rPr>
          <w:b/>
          <w:i w:val="0"/>
        </w:rPr>
        <w:t xml:space="preserve">N/A:  </w:t>
      </w:r>
      <w:r w:rsidR="006E3BCF" w:rsidRPr="00432758">
        <w:rPr>
          <w:i w:val="0"/>
        </w:rPr>
        <w:t>No specimens will be collected or analyzed in this research.</w:t>
      </w:r>
      <w:r w:rsidR="00FB308E">
        <w:rPr>
          <w:i w:val="0"/>
        </w:rPr>
        <w:t xml:space="preserve">  </w:t>
      </w:r>
      <w:r w:rsidR="00FB308E">
        <w:rPr>
          <w:i w:val="0"/>
        </w:rPr>
        <w:br/>
      </w:r>
      <w:r w:rsidR="00FB308E">
        <w:t>(Skip to Section 19.0)</w:t>
      </w:r>
    </w:p>
    <w:p w14:paraId="757515D7" w14:textId="77777777" w:rsidR="00B877F0" w:rsidRPr="00FA5D2A" w:rsidRDefault="00B877F0" w:rsidP="006E3BCF">
      <w:pPr>
        <w:pStyle w:val="BlockText"/>
        <w:ind w:right="0"/>
        <w:contextualSpacing/>
        <w:rPr>
          <w:i w:val="0"/>
        </w:rPr>
      </w:pPr>
    </w:p>
    <w:p w14:paraId="0239FBD0" w14:textId="33346B0A" w:rsidR="008C5360" w:rsidRDefault="00FB5363" w:rsidP="008C5360">
      <w:pPr>
        <w:pStyle w:val="BlockText"/>
        <w:numPr>
          <w:ilvl w:val="1"/>
          <w:numId w:val="36"/>
        </w:numPr>
        <w:ind w:left="720" w:right="0"/>
      </w:pPr>
      <w:r>
        <w:t>B</w:t>
      </w:r>
      <w:r w:rsidR="008C5360">
        <w:t xml:space="preserve">.  Where and how will all </w:t>
      </w:r>
      <w:r w:rsidR="00B877F0">
        <w:t>specimens</w:t>
      </w:r>
      <w:r w:rsidR="008C5360">
        <w:t xml:space="preserve"> be stored?  Include information about:  physical controls, authorization of access, and </w:t>
      </w:r>
      <w:r w:rsidR="00F04CE9">
        <w:t xml:space="preserve">labeling of </w:t>
      </w:r>
      <w:r w:rsidR="000100AF">
        <w:t>specimens</w:t>
      </w:r>
      <w:r w:rsidR="008C5360">
        <w:t xml:space="preserve">, as applicable.  </w:t>
      </w:r>
    </w:p>
    <w:p w14:paraId="057E129D" w14:textId="77777777" w:rsidR="008C5360" w:rsidRPr="00BE5C0B" w:rsidRDefault="008C5360" w:rsidP="008C5360">
      <w:pPr>
        <w:pStyle w:val="BlockText"/>
        <w:shd w:val="clear" w:color="auto" w:fill="F2F2F2" w:themeFill="background1" w:themeFillShade="F2"/>
        <w:ind w:right="0"/>
        <w:rPr>
          <w:i w:val="0"/>
        </w:rPr>
      </w:pPr>
      <w:r w:rsidRPr="00BE5C0B">
        <w:rPr>
          <w:i w:val="0"/>
        </w:rPr>
        <w:t xml:space="preserve">Response: </w:t>
      </w:r>
    </w:p>
    <w:p w14:paraId="509CBF6B" w14:textId="77777777" w:rsidR="008C5360" w:rsidRPr="00BE5C0B" w:rsidRDefault="008C5360" w:rsidP="008C5360">
      <w:pPr>
        <w:pStyle w:val="BlockText"/>
        <w:shd w:val="clear" w:color="auto" w:fill="F2F2F2" w:themeFill="background1" w:themeFillShade="F2"/>
        <w:ind w:right="0"/>
        <w:rPr>
          <w:i w:val="0"/>
        </w:rPr>
      </w:pPr>
    </w:p>
    <w:p w14:paraId="2868470D" w14:textId="13236216" w:rsidR="008C5360" w:rsidRPr="00E83630" w:rsidRDefault="00FB5363" w:rsidP="008C5360">
      <w:pPr>
        <w:pStyle w:val="BlockText"/>
        <w:numPr>
          <w:ilvl w:val="1"/>
          <w:numId w:val="36"/>
        </w:numPr>
        <w:ind w:left="720" w:right="0"/>
      </w:pPr>
      <w:r>
        <w:t>B</w:t>
      </w:r>
      <w:r w:rsidR="008C5360">
        <w:t xml:space="preserve">.  </w:t>
      </w:r>
      <w:r w:rsidR="008C5360" w:rsidRPr="00E83630">
        <w:t xml:space="preserve">How long </w:t>
      </w:r>
      <w:r w:rsidR="008C5360">
        <w:t xml:space="preserve">will </w:t>
      </w:r>
      <w:r w:rsidR="008C5360" w:rsidRPr="00E83630">
        <w:t>the specimens be stored?</w:t>
      </w:r>
    </w:p>
    <w:p w14:paraId="437A8A73" w14:textId="77777777" w:rsidR="008C5360" w:rsidRPr="00BE5C0B" w:rsidRDefault="008C5360" w:rsidP="008C5360">
      <w:pPr>
        <w:pStyle w:val="BlockText"/>
        <w:shd w:val="clear" w:color="auto" w:fill="F2F2F2" w:themeFill="background1" w:themeFillShade="F2"/>
        <w:ind w:right="0"/>
        <w:rPr>
          <w:i w:val="0"/>
        </w:rPr>
      </w:pPr>
      <w:r w:rsidRPr="00BE5C0B">
        <w:rPr>
          <w:i w:val="0"/>
        </w:rPr>
        <w:t xml:space="preserve">Response: </w:t>
      </w:r>
    </w:p>
    <w:p w14:paraId="4F1E379E" w14:textId="77777777" w:rsidR="008C5360" w:rsidRPr="00BE5C0B" w:rsidRDefault="008C5360" w:rsidP="008C5360">
      <w:pPr>
        <w:pStyle w:val="BlockText"/>
        <w:shd w:val="clear" w:color="auto" w:fill="F2F2F2" w:themeFill="background1" w:themeFillShade="F2"/>
        <w:ind w:right="0"/>
        <w:rPr>
          <w:i w:val="0"/>
        </w:rPr>
      </w:pPr>
    </w:p>
    <w:p w14:paraId="55487A12" w14:textId="17FAF374" w:rsidR="008C5360" w:rsidRPr="00E83630" w:rsidRDefault="00FB5363" w:rsidP="008C5360">
      <w:pPr>
        <w:pStyle w:val="BlockText"/>
        <w:numPr>
          <w:ilvl w:val="1"/>
          <w:numId w:val="16"/>
        </w:numPr>
        <w:ind w:left="720" w:right="0"/>
      </w:pPr>
      <w:r>
        <w:t>B</w:t>
      </w:r>
      <w:r w:rsidR="008C5360">
        <w:t xml:space="preserve">.  </w:t>
      </w:r>
      <w:r w:rsidR="008C5360" w:rsidRPr="00E83630">
        <w:t>Who will have access to the specimens?</w:t>
      </w:r>
    </w:p>
    <w:p w14:paraId="587FDDED" w14:textId="77777777" w:rsidR="008C5360" w:rsidRPr="00BE5C0B" w:rsidRDefault="008C5360" w:rsidP="008C5360">
      <w:pPr>
        <w:pStyle w:val="BlockText"/>
        <w:shd w:val="clear" w:color="auto" w:fill="F2F2F2" w:themeFill="background1" w:themeFillShade="F2"/>
        <w:ind w:right="0"/>
        <w:rPr>
          <w:i w:val="0"/>
        </w:rPr>
      </w:pPr>
      <w:r w:rsidRPr="00BE5C0B">
        <w:rPr>
          <w:i w:val="0"/>
        </w:rPr>
        <w:t xml:space="preserve">Response: </w:t>
      </w:r>
    </w:p>
    <w:p w14:paraId="3C71C1B0" w14:textId="77777777" w:rsidR="008C5360" w:rsidRPr="00BE5C0B" w:rsidRDefault="008C5360" w:rsidP="008C5360">
      <w:pPr>
        <w:pStyle w:val="BlockText"/>
        <w:shd w:val="clear" w:color="auto" w:fill="F2F2F2" w:themeFill="background1" w:themeFillShade="F2"/>
        <w:ind w:right="0"/>
        <w:rPr>
          <w:i w:val="0"/>
        </w:rPr>
      </w:pPr>
    </w:p>
    <w:p w14:paraId="732048B0" w14:textId="53356458" w:rsidR="008C5360" w:rsidRPr="00E83630" w:rsidRDefault="00FB5363" w:rsidP="008C5360">
      <w:pPr>
        <w:pStyle w:val="BlockText"/>
        <w:numPr>
          <w:ilvl w:val="1"/>
          <w:numId w:val="16"/>
        </w:numPr>
        <w:ind w:left="720" w:right="0"/>
      </w:pPr>
      <w:r>
        <w:t>B</w:t>
      </w:r>
      <w:r w:rsidR="008C5360">
        <w:t xml:space="preserve">.  </w:t>
      </w:r>
      <w:r w:rsidR="008C5360" w:rsidRPr="00E83630">
        <w:t>Who is responsible for receipt or transmission of the specimens?</w:t>
      </w:r>
    </w:p>
    <w:p w14:paraId="38917A47" w14:textId="77777777" w:rsidR="008C5360" w:rsidRDefault="008C5360" w:rsidP="008C5360">
      <w:pPr>
        <w:pStyle w:val="BlockText"/>
        <w:shd w:val="clear" w:color="auto" w:fill="F2F2F2" w:themeFill="background1" w:themeFillShade="F2"/>
        <w:ind w:right="0"/>
        <w:rPr>
          <w:i w:val="0"/>
        </w:rPr>
      </w:pPr>
      <w:r w:rsidRPr="00BE5C0B">
        <w:rPr>
          <w:i w:val="0"/>
        </w:rPr>
        <w:t xml:space="preserve">Response: </w:t>
      </w:r>
    </w:p>
    <w:p w14:paraId="400CD6D3" w14:textId="77777777" w:rsidR="008C5360" w:rsidRDefault="008C5360" w:rsidP="008C5360">
      <w:pPr>
        <w:pStyle w:val="BlockText"/>
        <w:shd w:val="clear" w:color="auto" w:fill="F2F2F2" w:themeFill="background1" w:themeFillShade="F2"/>
        <w:ind w:right="0"/>
        <w:rPr>
          <w:i w:val="0"/>
        </w:rPr>
      </w:pPr>
    </w:p>
    <w:p w14:paraId="479A3F1C" w14:textId="248251DF" w:rsidR="008C5360" w:rsidRPr="00E83630" w:rsidRDefault="00FB5363" w:rsidP="008C5360">
      <w:pPr>
        <w:pStyle w:val="BlockText"/>
        <w:numPr>
          <w:ilvl w:val="1"/>
          <w:numId w:val="16"/>
        </w:numPr>
        <w:ind w:left="720" w:right="0"/>
      </w:pPr>
      <w:r>
        <w:t>B</w:t>
      </w:r>
      <w:r w:rsidR="008C5360">
        <w:t>.  How will</w:t>
      </w:r>
      <w:r w:rsidR="0022454C">
        <w:t xml:space="preserve"> the</w:t>
      </w:r>
      <w:r w:rsidR="008C5360">
        <w:t xml:space="preserve"> specimens be transported?</w:t>
      </w:r>
    </w:p>
    <w:p w14:paraId="0373E294" w14:textId="77777777" w:rsidR="008C5360" w:rsidRDefault="008C5360" w:rsidP="008C5360">
      <w:pPr>
        <w:pStyle w:val="BlockText"/>
        <w:shd w:val="clear" w:color="auto" w:fill="F2F2F2" w:themeFill="background1" w:themeFillShade="F2"/>
        <w:ind w:right="0"/>
        <w:rPr>
          <w:i w:val="0"/>
        </w:rPr>
      </w:pPr>
      <w:r>
        <w:rPr>
          <w:i w:val="0"/>
        </w:rPr>
        <w:t>Response:</w:t>
      </w:r>
    </w:p>
    <w:p w14:paraId="0FC7ED3C" w14:textId="77777777" w:rsidR="008C5360" w:rsidRDefault="008C5360" w:rsidP="008C5360">
      <w:pPr>
        <w:pStyle w:val="BlockText"/>
        <w:shd w:val="clear" w:color="auto" w:fill="F2F2F2" w:themeFill="background1" w:themeFillShade="F2"/>
        <w:ind w:right="0"/>
        <w:rPr>
          <w:i w:val="0"/>
        </w:rPr>
      </w:pPr>
    </w:p>
    <w:p w14:paraId="629EFF76" w14:textId="77777777" w:rsidR="006E3BCF" w:rsidRDefault="006E3BCF" w:rsidP="00142972">
      <w:pPr>
        <w:pStyle w:val="Default"/>
        <w:ind w:left="720"/>
        <w:rPr>
          <w:i/>
        </w:rPr>
      </w:pPr>
    </w:p>
    <w:p w14:paraId="7AAC858F" w14:textId="2E24655A" w:rsidR="006B0B7A" w:rsidRDefault="006B0B7A" w:rsidP="003520B0">
      <w:pPr>
        <w:pStyle w:val="Heading1"/>
      </w:pPr>
      <w:bookmarkStart w:id="27" w:name="_Toc440956522"/>
      <w:r w:rsidRPr="00AA2384">
        <w:t xml:space="preserve">Provisions to Monitor the Data </w:t>
      </w:r>
      <w:r w:rsidR="00316FD6">
        <w:t>to</w:t>
      </w:r>
      <w:r w:rsidR="00316FD6" w:rsidRPr="00AA2384">
        <w:t xml:space="preserve"> </w:t>
      </w:r>
      <w:r w:rsidRPr="00AA2384">
        <w:t xml:space="preserve">Ensure the </w:t>
      </w:r>
      <w:r w:rsidRPr="00A01D71">
        <w:t>Safety</w:t>
      </w:r>
      <w:r w:rsidRPr="00AA2384">
        <w:t xml:space="preserve"> of </w:t>
      </w:r>
      <w:r>
        <w:t>S</w:t>
      </w:r>
      <w:r w:rsidRPr="00AA2384">
        <w:t>ubjects</w:t>
      </w:r>
      <w:bookmarkEnd w:id="27"/>
    </w:p>
    <w:p w14:paraId="339423AA" w14:textId="6B6ABE87" w:rsidR="00452878" w:rsidRDefault="00BF3C0F" w:rsidP="00383636">
      <w:pPr>
        <w:pStyle w:val="BlockText"/>
        <w:ind w:left="1260" w:right="0" w:hanging="540"/>
        <w:contextualSpacing/>
        <w:rPr>
          <w:i w:val="0"/>
        </w:rPr>
      </w:pPr>
      <w:sdt>
        <w:sdtPr>
          <w:rPr>
            <w:b/>
            <w:i w:val="0"/>
          </w:rPr>
          <w:id w:val="107553622"/>
          <w14:checkbox>
            <w14:checked w14:val="1"/>
            <w14:checkedState w14:val="2612" w14:font="MS Gothic"/>
            <w14:uncheckedState w14:val="2610" w14:font="MS Gothic"/>
          </w14:checkbox>
        </w:sdtPr>
        <w:sdtContent>
          <w:r w:rsidR="00A81DCB">
            <w:rPr>
              <w:rFonts w:ascii="MS Gothic" w:eastAsia="MS Gothic" w:hAnsi="MS Gothic" w:hint="eastAsia"/>
              <w:b/>
              <w:i w:val="0"/>
            </w:rPr>
            <w:t>☒</w:t>
          </w:r>
        </w:sdtContent>
      </w:sdt>
      <w:r w:rsidR="00383636">
        <w:tab/>
      </w:r>
      <w:r w:rsidR="00452878" w:rsidRPr="00A32BCD">
        <w:rPr>
          <w:b/>
          <w:i w:val="0"/>
        </w:rPr>
        <w:t>N/A:</w:t>
      </w:r>
      <w:r w:rsidR="00452878" w:rsidRPr="00A32BCD">
        <w:rPr>
          <w:i w:val="0"/>
        </w:rPr>
        <w:t xml:space="preserve">  This study is not enrolling subjects</w:t>
      </w:r>
      <w:r w:rsidR="00D0217E">
        <w:rPr>
          <w:i w:val="0"/>
        </w:rPr>
        <w:t>, or</w:t>
      </w:r>
      <w:r w:rsidR="00EA23DC">
        <w:rPr>
          <w:i w:val="0"/>
        </w:rPr>
        <w:t xml:space="preserve"> is limited to records review procedures only</w:t>
      </w:r>
      <w:r w:rsidR="000209E1" w:rsidRPr="00A32BCD">
        <w:rPr>
          <w:i w:val="0"/>
        </w:rPr>
        <w:t xml:space="preserve">. </w:t>
      </w:r>
      <w:r w:rsidR="00D0217E">
        <w:rPr>
          <w:i w:val="0"/>
        </w:rPr>
        <w:t xml:space="preserve"> </w:t>
      </w:r>
      <w:r w:rsidR="000209E1" w:rsidRPr="00A32BCD">
        <w:rPr>
          <w:i w:val="0"/>
        </w:rPr>
        <w:t>This section does not apply.</w:t>
      </w:r>
    </w:p>
    <w:p w14:paraId="0011B418" w14:textId="0C97B621" w:rsidR="00556EA6" w:rsidRDefault="00556EA6" w:rsidP="00556EA6">
      <w:pPr>
        <w:pStyle w:val="BlockText"/>
        <w:ind w:right="0"/>
        <w:contextualSpacing/>
        <w:rPr>
          <w:i w:val="0"/>
        </w:rPr>
      </w:pPr>
    </w:p>
    <w:p w14:paraId="634168A8" w14:textId="0AD1AF1F" w:rsidR="00C47ACF" w:rsidRPr="00416638" w:rsidRDefault="00556EA6" w:rsidP="00D62B62">
      <w:pPr>
        <w:pStyle w:val="BlockText"/>
        <w:ind w:right="0"/>
        <w:contextualSpacing/>
        <w:rPr>
          <w:b/>
          <w:sz w:val="22"/>
          <w:szCs w:val="22"/>
        </w:rPr>
      </w:pPr>
      <w:r w:rsidRPr="00416638">
        <w:rPr>
          <w:b/>
          <w:sz w:val="22"/>
          <w:szCs w:val="22"/>
        </w:rPr>
        <w:t xml:space="preserve">NOTE:  Minimal risk studies may </w:t>
      </w:r>
      <w:r w:rsidR="00374D41" w:rsidRPr="00416638">
        <w:rPr>
          <w:b/>
          <w:sz w:val="22"/>
          <w:szCs w:val="22"/>
        </w:rPr>
        <w:t>be required to monitor</w:t>
      </w:r>
      <w:r w:rsidRPr="00416638">
        <w:rPr>
          <w:b/>
          <w:sz w:val="22"/>
          <w:szCs w:val="22"/>
        </w:rPr>
        <w:t xml:space="preserve"> </w:t>
      </w:r>
      <w:r w:rsidR="008906EF" w:rsidRPr="00416638">
        <w:rPr>
          <w:b/>
          <w:sz w:val="22"/>
          <w:szCs w:val="22"/>
        </w:rPr>
        <w:t xml:space="preserve">subject </w:t>
      </w:r>
      <w:r w:rsidRPr="00416638">
        <w:rPr>
          <w:b/>
          <w:sz w:val="22"/>
          <w:szCs w:val="22"/>
        </w:rPr>
        <w:t>safety if the research p</w:t>
      </w:r>
      <w:r w:rsidR="007C637A">
        <w:rPr>
          <w:b/>
          <w:sz w:val="22"/>
          <w:szCs w:val="22"/>
        </w:rPr>
        <w:t xml:space="preserve">rocedures include procedures that present unique risks </w:t>
      </w:r>
      <w:r w:rsidR="000F578D">
        <w:rPr>
          <w:b/>
          <w:sz w:val="22"/>
          <w:szCs w:val="22"/>
        </w:rPr>
        <w:t xml:space="preserve">to subjects </w:t>
      </w:r>
      <w:r w:rsidR="007C637A">
        <w:rPr>
          <w:b/>
          <w:sz w:val="22"/>
          <w:szCs w:val="22"/>
        </w:rPr>
        <w:t xml:space="preserve">that require monitoring.  Some examples include: </w:t>
      </w:r>
      <w:r w:rsidRPr="00416638">
        <w:rPr>
          <w:b/>
          <w:sz w:val="22"/>
          <w:szCs w:val="22"/>
        </w:rPr>
        <w:t xml:space="preserve"> exercising to exertion, </w:t>
      </w:r>
      <w:r w:rsidR="001E4B30">
        <w:rPr>
          <w:b/>
          <w:sz w:val="22"/>
          <w:szCs w:val="22"/>
        </w:rPr>
        <w:t xml:space="preserve">or </w:t>
      </w:r>
      <w:r w:rsidRPr="00416638">
        <w:rPr>
          <w:b/>
          <w:sz w:val="22"/>
          <w:szCs w:val="22"/>
        </w:rPr>
        <w:t xml:space="preserve">instruments that elicit </w:t>
      </w:r>
      <w:r w:rsidR="00BD0A6D" w:rsidRPr="00416638">
        <w:rPr>
          <w:b/>
          <w:sz w:val="22"/>
          <w:szCs w:val="22"/>
        </w:rPr>
        <w:t xml:space="preserve">suicidality or substance abuse behavior.  </w:t>
      </w:r>
      <w:r w:rsidRPr="00416638">
        <w:rPr>
          <w:b/>
          <w:sz w:val="22"/>
          <w:szCs w:val="22"/>
        </w:rPr>
        <w:t xml:space="preserve">In </w:t>
      </w:r>
      <w:r w:rsidR="00892C0D" w:rsidRPr="00416638">
        <w:rPr>
          <w:b/>
          <w:sz w:val="22"/>
          <w:szCs w:val="22"/>
        </w:rPr>
        <w:t>such</w:t>
      </w:r>
      <w:r w:rsidRPr="00416638">
        <w:rPr>
          <w:b/>
          <w:sz w:val="22"/>
          <w:szCs w:val="22"/>
        </w:rPr>
        <w:t xml:space="preserve"> cases</w:t>
      </w:r>
      <w:r w:rsidR="00F73BAE" w:rsidRPr="00416638">
        <w:rPr>
          <w:b/>
          <w:sz w:val="22"/>
          <w:szCs w:val="22"/>
        </w:rPr>
        <w:t>,</w:t>
      </w:r>
      <w:r w:rsidRPr="00416638">
        <w:rPr>
          <w:b/>
          <w:sz w:val="22"/>
          <w:szCs w:val="22"/>
        </w:rPr>
        <w:t xml:space="preserve"> N/A is not an acceptable response.</w:t>
      </w:r>
    </w:p>
    <w:p w14:paraId="7D73673C" w14:textId="77777777" w:rsidR="00D62B62" w:rsidRDefault="00D62B62" w:rsidP="003520B0">
      <w:pPr>
        <w:pStyle w:val="BlockText"/>
        <w:ind w:right="0"/>
        <w:contextualSpacing/>
      </w:pPr>
    </w:p>
    <w:p w14:paraId="00F16248" w14:textId="3B1AE88F" w:rsidR="007D017E" w:rsidRDefault="007D017E" w:rsidP="003520B0">
      <w:pPr>
        <w:pStyle w:val="BlockText"/>
        <w:numPr>
          <w:ilvl w:val="1"/>
          <w:numId w:val="16"/>
        </w:numPr>
        <w:ind w:right="0" w:hanging="540"/>
      </w:pPr>
      <w:r w:rsidRPr="00FA5D2A">
        <w:t>Describe the plan to periodically evaluate the data collected regarding both harms and benefits to determine whether subjects remain safe.</w:t>
      </w:r>
    </w:p>
    <w:p w14:paraId="558691C6" w14:textId="77777777" w:rsidR="007D017E" w:rsidRDefault="007D017E" w:rsidP="007D017E">
      <w:pPr>
        <w:pStyle w:val="BlockText"/>
        <w:shd w:val="clear" w:color="auto" w:fill="F2F2F2" w:themeFill="background1" w:themeFillShade="F2"/>
        <w:ind w:right="0"/>
        <w:rPr>
          <w:i w:val="0"/>
        </w:rPr>
      </w:pPr>
      <w:r w:rsidRPr="00BE5C0B">
        <w:rPr>
          <w:i w:val="0"/>
        </w:rPr>
        <w:t xml:space="preserve">Response: </w:t>
      </w:r>
    </w:p>
    <w:p w14:paraId="1E91E3A6" w14:textId="77777777" w:rsidR="00ED752A" w:rsidRPr="00BE5C0B" w:rsidRDefault="00ED752A" w:rsidP="007D017E">
      <w:pPr>
        <w:pStyle w:val="BlockText"/>
        <w:shd w:val="clear" w:color="auto" w:fill="F2F2F2" w:themeFill="background1" w:themeFillShade="F2"/>
        <w:ind w:right="0"/>
        <w:rPr>
          <w:i w:val="0"/>
        </w:rPr>
      </w:pPr>
    </w:p>
    <w:p w14:paraId="0CCAE310" w14:textId="77777777" w:rsidR="006B0B7A" w:rsidRPr="00416638" w:rsidRDefault="006B0B7A" w:rsidP="003520B0">
      <w:pPr>
        <w:pStyle w:val="BlockText"/>
        <w:numPr>
          <w:ilvl w:val="1"/>
          <w:numId w:val="16"/>
        </w:numPr>
        <w:ind w:right="0" w:hanging="540"/>
      </w:pPr>
      <w:r w:rsidRPr="00416638">
        <w:t>Describe what data are reviewed, including safety data, untoward events, and efficacy data.</w:t>
      </w:r>
    </w:p>
    <w:p w14:paraId="62AB3055" w14:textId="0D5A6F37" w:rsidR="006B0B7A" w:rsidRDefault="006B0B7A" w:rsidP="003520B0">
      <w:pPr>
        <w:pStyle w:val="BlockText"/>
        <w:shd w:val="clear" w:color="auto" w:fill="F2F2F2" w:themeFill="background1" w:themeFillShade="F2"/>
        <w:ind w:right="0"/>
        <w:rPr>
          <w:i w:val="0"/>
        </w:rPr>
      </w:pPr>
      <w:r w:rsidRPr="00BE5C0B">
        <w:rPr>
          <w:i w:val="0"/>
        </w:rPr>
        <w:t xml:space="preserve">Response: </w:t>
      </w:r>
    </w:p>
    <w:p w14:paraId="5DD7260E" w14:textId="77777777" w:rsidR="00ED752A" w:rsidRPr="00BE5C0B" w:rsidRDefault="00ED752A" w:rsidP="003520B0">
      <w:pPr>
        <w:pStyle w:val="BlockText"/>
        <w:shd w:val="clear" w:color="auto" w:fill="F2F2F2" w:themeFill="background1" w:themeFillShade="F2"/>
        <w:ind w:right="0"/>
        <w:rPr>
          <w:i w:val="0"/>
        </w:rPr>
      </w:pPr>
    </w:p>
    <w:p w14:paraId="29052348" w14:textId="65796A82" w:rsidR="00BB2DFA" w:rsidRDefault="00BB2DFA" w:rsidP="003520B0">
      <w:pPr>
        <w:pStyle w:val="BlockText"/>
        <w:numPr>
          <w:ilvl w:val="1"/>
          <w:numId w:val="16"/>
        </w:numPr>
        <w:ind w:right="0" w:hanging="540"/>
      </w:pPr>
      <w:r>
        <w:t>Describe any safety endpoints.</w:t>
      </w:r>
    </w:p>
    <w:p w14:paraId="358E79D2" w14:textId="77777777" w:rsidR="00742CCE" w:rsidRDefault="00742CCE" w:rsidP="00742CCE">
      <w:pPr>
        <w:pStyle w:val="BlockText"/>
        <w:shd w:val="clear" w:color="auto" w:fill="F2F2F2" w:themeFill="background1" w:themeFillShade="F2"/>
        <w:ind w:right="0"/>
        <w:rPr>
          <w:i w:val="0"/>
        </w:rPr>
      </w:pPr>
      <w:r w:rsidRPr="00BE5C0B">
        <w:rPr>
          <w:i w:val="0"/>
        </w:rPr>
        <w:t xml:space="preserve">Response: </w:t>
      </w:r>
    </w:p>
    <w:p w14:paraId="1F26BB51" w14:textId="77777777" w:rsidR="00ED752A" w:rsidRPr="00BE5C0B" w:rsidRDefault="00ED752A" w:rsidP="00742CCE">
      <w:pPr>
        <w:pStyle w:val="BlockText"/>
        <w:shd w:val="clear" w:color="auto" w:fill="F2F2F2" w:themeFill="background1" w:themeFillShade="F2"/>
        <w:ind w:right="0"/>
        <w:rPr>
          <w:i w:val="0"/>
        </w:rPr>
      </w:pPr>
    </w:p>
    <w:p w14:paraId="5C6A1CF8" w14:textId="77777777" w:rsidR="006B0B7A" w:rsidRPr="00AA2384" w:rsidRDefault="006B0B7A" w:rsidP="003520B0">
      <w:pPr>
        <w:pStyle w:val="BlockText"/>
        <w:numPr>
          <w:ilvl w:val="1"/>
          <w:numId w:val="16"/>
        </w:numPr>
        <w:ind w:right="0" w:hanging="540"/>
      </w:pPr>
      <w:r>
        <w:t>Describe h</w:t>
      </w:r>
      <w:r w:rsidRPr="00AA2384">
        <w:t>ow the safety information will be collected (e.g., with case report forms, at study visits, by telephone calls with participants).</w:t>
      </w:r>
    </w:p>
    <w:p w14:paraId="6DE64C1A" w14:textId="216D9D2E" w:rsidR="006B0B7A" w:rsidRDefault="006B0B7A" w:rsidP="003520B0">
      <w:pPr>
        <w:pStyle w:val="BlockText"/>
        <w:shd w:val="clear" w:color="auto" w:fill="F2F2F2" w:themeFill="background1" w:themeFillShade="F2"/>
        <w:ind w:right="0"/>
        <w:rPr>
          <w:i w:val="0"/>
        </w:rPr>
      </w:pPr>
      <w:r w:rsidRPr="00BE5C0B">
        <w:rPr>
          <w:i w:val="0"/>
        </w:rPr>
        <w:t xml:space="preserve">Response: </w:t>
      </w:r>
    </w:p>
    <w:p w14:paraId="2BECCE4C" w14:textId="77777777" w:rsidR="00ED752A" w:rsidRPr="00BE5C0B" w:rsidRDefault="00ED752A" w:rsidP="003520B0">
      <w:pPr>
        <w:pStyle w:val="BlockText"/>
        <w:shd w:val="clear" w:color="auto" w:fill="F2F2F2" w:themeFill="background1" w:themeFillShade="F2"/>
        <w:ind w:right="0"/>
        <w:rPr>
          <w:i w:val="0"/>
        </w:rPr>
      </w:pPr>
    </w:p>
    <w:p w14:paraId="76B02990" w14:textId="616959F5" w:rsidR="006B0B7A" w:rsidRPr="00AA2384" w:rsidRDefault="006B0B7A" w:rsidP="003520B0">
      <w:pPr>
        <w:pStyle w:val="BlockText"/>
        <w:numPr>
          <w:ilvl w:val="1"/>
          <w:numId w:val="16"/>
        </w:numPr>
        <w:ind w:right="0" w:hanging="540"/>
      </w:pPr>
      <w:r>
        <w:t>Describe t</w:t>
      </w:r>
      <w:r w:rsidRPr="00AA2384">
        <w:t xml:space="preserve">he frequency of </w:t>
      </w:r>
      <w:r w:rsidR="00905C6B">
        <w:t xml:space="preserve">safety </w:t>
      </w:r>
      <w:r w:rsidRPr="00AA2384">
        <w:t>data collection</w:t>
      </w:r>
      <w:r w:rsidR="00BB2DFA">
        <w:t>.</w:t>
      </w:r>
    </w:p>
    <w:p w14:paraId="5F376F40" w14:textId="77777777" w:rsidR="006B0B7A" w:rsidRDefault="006B0B7A" w:rsidP="003520B0">
      <w:pPr>
        <w:pStyle w:val="BlockText"/>
        <w:shd w:val="clear" w:color="auto" w:fill="F2F2F2" w:themeFill="background1" w:themeFillShade="F2"/>
        <w:ind w:right="0"/>
        <w:rPr>
          <w:i w:val="0"/>
        </w:rPr>
      </w:pPr>
      <w:r w:rsidRPr="00BE5C0B">
        <w:rPr>
          <w:i w:val="0"/>
        </w:rPr>
        <w:t xml:space="preserve">Response: </w:t>
      </w:r>
    </w:p>
    <w:p w14:paraId="36B2F21B" w14:textId="77777777" w:rsidR="00ED752A" w:rsidRPr="00BE5C0B" w:rsidRDefault="00ED752A" w:rsidP="003520B0">
      <w:pPr>
        <w:pStyle w:val="BlockText"/>
        <w:shd w:val="clear" w:color="auto" w:fill="F2F2F2" w:themeFill="background1" w:themeFillShade="F2"/>
        <w:ind w:right="0"/>
        <w:rPr>
          <w:i w:val="0"/>
        </w:rPr>
      </w:pPr>
    </w:p>
    <w:p w14:paraId="46EC7E3C" w14:textId="1E2E4908" w:rsidR="006B0B7A" w:rsidRDefault="006B0B7A" w:rsidP="003520B0">
      <w:pPr>
        <w:pStyle w:val="BlockText"/>
        <w:numPr>
          <w:ilvl w:val="1"/>
          <w:numId w:val="16"/>
        </w:numPr>
        <w:ind w:right="0" w:hanging="540"/>
      </w:pPr>
      <w:r>
        <w:t>Describe w</w:t>
      </w:r>
      <w:r w:rsidRPr="00AA2384">
        <w:t xml:space="preserve">ho will review the </w:t>
      </w:r>
      <w:r w:rsidR="00D81CCA">
        <w:t xml:space="preserve">safety </w:t>
      </w:r>
      <w:r w:rsidRPr="00AA2384">
        <w:t>data.</w:t>
      </w:r>
    </w:p>
    <w:p w14:paraId="79B3A354" w14:textId="77777777" w:rsidR="006B0B7A" w:rsidRPr="00BE5C0B" w:rsidRDefault="006B0B7A" w:rsidP="003520B0">
      <w:pPr>
        <w:pStyle w:val="BlockText"/>
        <w:shd w:val="clear" w:color="auto" w:fill="F2F2F2" w:themeFill="background1" w:themeFillShade="F2"/>
        <w:ind w:right="0"/>
        <w:rPr>
          <w:i w:val="0"/>
        </w:rPr>
      </w:pPr>
      <w:r w:rsidRPr="00BE5C0B">
        <w:rPr>
          <w:i w:val="0"/>
        </w:rPr>
        <w:t xml:space="preserve">Response: </w:t>
      </w:r>
    </w:p>
    <w:p w14:paraId="7B8DBE0E" w14:textId="77777777" w:rsidR="006B0B7A" w:rsidRPr="00BE5C0B" w:rsidRDefault="006B0B7A" w:rsidP="003520B0">
      <w:pPr>
        <w:pStyle w:val="BlockText"/>
        <w:shd w:val="clear" w:color="auto" w:fill="F2F2F2" w:themeFill="background1" w:themeFillShade="F2"/>
        <w:ind w:right="0"/>
        <w:rPr>
          <w:i w:val="0"/>
        </w:rPr>
      </w:pPr>
    </w:p>
    <w:p w14:paraId="07C118B3" w14:textId="077C7210" w:rsidR="006B0B7A" w:rsidRPr="00AA2384" w:rsidRDefault="006B0B7A" w:rsidP="003520B0">
      <w:pPr>
        <w:pStyle w:val="BlockText"/>
        <w:numPr>
          <w:ilvl w:val="1"/>
          <w:numId w:val="16"/>
        </w:numPr>
        <w:ind w:right="0" w:hanging="540"/>
      </w:pPr>
      <w:r>
        <w:t>Describe t</w:t>
      </w:r>
      <w:r w:rsidRPr="00AA2384">
        <w:t xml:space="preserve">he frequency or periodicity of review of cumulative </w:t>
      </w:r>
      <w:r w:rsidR="00D81CCA">
        <w:t xml:space="preserve">safety </w:t>
      </w:r>
      <w:r w:rsidRPr="00AA2384">
        <w:t>data.</w:t>
      </w:r>
    </w:p>
    <w:p w14:paraId="15DD3703" w14:textId="77777777" w:rsidR="006B0B7A" w:rsidRDefault="006B0B7A" w:rsidP="003520B0">
      <w:pPr>
        <w:pStyle w:val="BlockText"/>
        <w:shd w:val="clear" w:color="auto" w:fill="F2F2F2" w:themeFill="background1" w:themeFillShade="F2"/>
        <w:ind w:right="0"/>
        <w:rPr>
          <w:i w:val="0"/>
        </w:rPr>
      </w:pPr>
      <w:r w:rsidRPr="00BE5C0B">
        <w:rPr>
          <w:i w:val="0"/>
        </w:rPr>
        <w:t xml:space="preserve">Response: </w:t>
      </w:r>
    </w:p>
    <w:p w14:paraId="56500597" w14:textId="77777777" w:rsidR="002A00A8" w:rsidRPr="00BE5C0B" w:rsidRDefault="002A00A8" w:rsidP="003520B0">
      <w:pPr>
        <w:pStyle w:val="BlockText"/>
        <w:shd w:val="clear" w:color="auto" w:fill="F2F2F2" w:themeFill="background1" w:themeFillShade="F2"/>
        <w:ind w:right="0"/>
        <w:rPr>
          <w:i w:val="0"/>
        </w:rPr>
      </w:pPr>
    </w:p>
    <w:p w14:paraId="6B6D8017" w14:textId="77777777" w:rsidR="006B0B7A" w:rsidRPr="00AA2384" w:rsidRDefault="006B0B7A" w:rsidP="003520B0">
      <w:pPr>
        <w:pStyle w:val="BlockText"/>
        <w:numPr>
          <w:ilvl w:val="1"/>
          <w:numId w:val="16"/>
        </w:numPr>
        <w:ind w:right="0" w:hanging="540"/>
      </w:pPr>
      <w:r>
        <w:t>Describe t</w:t>
      </w:r>
      <w:r w:rsidRPr="00AA2384">
        <w:t>he statistical tests for analyzing the safety data to determine whether harm is occurring.</w:t>
      </w:r>
    </w:p>
    <w:p w14:paraId="0FE61C1E" w14:textId="21AD0910" w:rsidR="006B0B7A" w:rsidRDefault="006B0B7A" w:rsidP="003520B0">
      <w:pPr>
        <w:pStyle w:val="BlockText"/>
        <w:shd w:val="clear" w:color="auto" w:fill="F2F2F2" w:themeFill="background1" w:themeFillShade="F2"/>
        <w:ind w:right="0"/>
        <w:rPr>
          <w:i w:val="0"/>
        </w:rPr>
      </w:pPr>
      <w:r w:rsidRPr="00BE5C0B">
        <w:rPr>
          <w:i w:val="0"/>
        </w:rPr>
        <w:t xml:space="preserve">Response: </w:t>
      </w:r>
    </w:p>
    <w:p w14:paraId="2CA19F24" w14:textId="77777777" w:rsidR="002A00A8" w:rsidRPr="00BE5C0B" w:rsidRDefault="002A00A8" w:rsidP="003520B0">
      <w:pPr>
        <w:pStyle w:val="BlockText"/>
        <w:shd w:val="clear" w:color="auto" w:fill="F2F2F2" w:themeFill="background1" w:themeFillShade="F2"/>
        <w:ind w:right="0"/>
        <w:rPr>
          <w:i w:val="0"/>
        </w:rPr>
      </w:pPr>
    </w:p>
    <w:p w14:paraId="09D16BCA" w14:textId="77777777" w:rsidR="006B0B7A" w:rsidRPr="00AA2384" w:rsidRDefault="006B0B7A" w:rsidP="003520B0">
      <w:pPr>
        <w:pStyle w:val="BlockText"/>
        <w:numPr>
          <w:ilvl w:val="1"/>
          <w:numId w:val="16"/>
        </w:numPr>
        <w:ind w:right="0" w:hanging="540"/>
      </w:pPr>
      <w:r>
        <w:t>Describe a</w:t>
      </w:r>
      <w:r w:rsidRPr="00AA2384">
        <w:t>ny conditions that trigger an immediate suspension of the research.</w:t>
      </w:r>
    </w:p>
    <w:p w14:paraId="4220E366" w14:textId="77777777" w:rsidR="006B0B7A" w:rsidRDefault="006B0B7A" w:rsidP="003520B0">
      <w:pPr>
        <w:pStyle w:val="BlockText"/>
        <w:shd w:val="clear" w:color="auto" w:fill="F2F2F2" w:themeFill="background1" w:themeFillShade="F2"/>
        <w:ind w:right="0"/>
        <w:rPr>
          <w:i w:val="0"/>
        </w:rPr>
      </w:pPr>
      <w:r w:rsidRPr="00BE5C0B">
        <w:rPr>
          <w:i w:val="0"/>
        </w:rPr>
        <w:t xml:space="preserve">Response: </w:t>
      </w:r>
    </w:p>
    <w:p w14:paraId="4F62F720" w14:textId="77777777" w:rsidR="002A00A8" w:rsidRDefault="002A00A8" w:rsidP="003520B0">
      <w:pPr>
        <w:pStyle w:val="BlockText"/>
        <w:shd w:val="clear" w:color="auto" w:fill="F2F2F2" w:themeFill="background1" w:themeFillShade="F2"/>
        <w:ind w:right="0"/>
        <w:rPr>
          <w:i w:val="0"/>
        </w:rPr>
      </w:pPr>
    </w:p>
    <w:p w14:paraId="2B7E8FA0" w14:textId="77777777" w:rsidR="009F7F2C" w:rsidRPr="00CA0CB1" w:rsidRDefault="009F7F2C" w:rsidP="009F7F2C">
      <w:pPr>
        <w:pStyle w:val="Heading1"/>
      </w:pPr>
      <w:bookmarkStart w:id="28" w:name="_Toc440956523"/>
      <w:r w:rsidRPr="00CA0CB1">
        <w:t>Withdrawal of Subjects</w:t>
      </w:r>
      <w:bookmarkEnd w:id="28"/>
    </w:p>
    <w:p w14:paraId="3158C4CB" w14:textId="48C6E4AD" w:rsidR="009F7F2C" w:rsidRPr="00A32BCD" w:rsidRDefault="00BF3C0F" w:rsidP="009F7F2C">
      <w:pPr>
        <w:pStyle w:val="BlockText"/>
        <w:ind w:right="0"/>
        <w:contextualSpacing/>
        <w:rPr>
          <w:i w:val="0"/>
        </w:rPr>
      </w:pPr>
      <w:sdt>
        <w:sdtPr>
          <w:rPr>
            <w:b/>
            <w:i w:val="0"/>
          </w:rPr>
          <w:id w:val="-2134398710"/>
          <w14:checkbox>
            <w14:checked w14:val="1"/>
            <w14:checkedState w14:val="2612" w14:font="MS Gothic"/>
            <w14:uncheckedState w14:val="2610" w14:font="MS Gothic"/>
          </w14:checkbox>
        </w:sdtPr>
        <w:sdtContent>
          <w:r w:rsidR="00A81DCB">
            <w:rPr>
              <w:rFonts w:ascii="MS Gothic" w:eastAsia="MS Gothic" w:hAnsi="MS Gothic" w:hint="eastAsia"/>
              <w:b/>
              <w:i w:val="0"/>
            </w:rPr>
            <w:t>☒</w:t>
          </w:r>
        </w:sdtContent>
      </w:sdt>
      <w:r w:rsidR="009F7F2C" w:rsidRPr="00113BB7">
        <w:tab/>
      </w:r>
      <w:r w:rsidR="009F7F2C" w:rsidRPr="00A32BCD">
        <w:rPr>
          <w:b/>
          <w:i w:val="0"/>
        </w:rPr>
        <w:t>N/A:</w:t>
      </w:r>
      <w:r w:rsidR="009F7F2C" w:rsidRPr="00A32BCD">
        <w:rPr>
          <w:i w:val="0"/>
        </w:rPr>
        <w:t xml:space="preserve">  This study is not enrolling subjects.  This section does not apply.</w:t>
      </w:r>
    </w:p>
    <w:p w14:paraId="35826727" w14:textId="77777777" w:rsidR="009F7F2C" w:rsidRDefault="009F7F2C" w:rsidP="009F7F2C">
      <w:pPr>
        <w:pStyle w:val="BlockText"/>
        <w:ind w:right="0"/>
      </w:pPr>
    </w:p>
    <w:p w14:paraId="66BC20FA" w14:textId="77777777" w:rsidR="009F7F2C" w:rsidRDefault="009F7F2C" w:rsidP="009F7F2C">
      <w:pPr>
        <w:pStyle w:val="BlockText"/>
        <w:numPr>
          <w:ilvl w:val="1"/>
          <w:numId w:val="16"/>
        </w:numPr>
        <w:ind w:right="0" w:hanging="540"/>
      </w:pPr>
      <w:r w:rsidRPr="00CA0CB1">
        <w:t xml:space="preserve">Describe </w:t>
      </w:r>
      <w:r w:rsidRPr="009F6DB1">
        <w:rPr>
          <w:b/>
        </w:rPr>
        <w:t xml:space="preserve">anticipated </w:t>
      </w:r>
      <w:r w:rsidRPr="00CA0CB1">
        <w:t xml:space="preserve">circumstances under which subjects </w:t>
      </w:r>
      <w:r>
        <w:t>may</w:t>
      </w:r>
      <w:r w:rsidRPr="00CA0CB1">
        <w:t xml:space="preserve"> be withdrawn from the research without their consent.</w:t>
      </w:r>
    </w:p>
    <w:p w14:paraId="5A4A008B" w14:textId="77777777" w:rsidR="009F7F2C" w:rsidRPr="00BE5C0B" w:rsidRDefault="009F7F2C" w:rsidP="009F7F2C">
      <w:pPr>
        <w:pStyle w:val="BlockText"/>
        <w:shd w:val="clear" w:color="auto" w:fill="F2F2F2" w:themeFill="background1" w:themeFillShade="F2"/>
        <w:ind w:right="0"/>
        <w:rPr>
          <w:i w:val="0"/>
        </w:rPr>
      </w:pPr>
      <w:r w:rsidRPr="00BE5C0B">
        <w:rPr>
          <w:i w:val="0"/>
        </w:rPr>
        <w:lastRenderedPageBreak/>
        <w:t xml:space="preserve">Response: </w:t>
      </w:r>
    </w:p>
    <w:p w14:paraId="6403B9A6" w14:textId="77777777" w:rsidR="009F7F2C" w:rsidRPr="00BE5C0B" w:rsidRDefault="009F7F2C" w:rsidP="009F7F2C">
      <w:pPr>
        <w:pStyle w:val="BlockText"/>
        <w:shd w:val="clear" w:color="auto" w:fill="F2F2F2" w:themeFill="background1" w:themeFillShade="F2"/>
        <w:ind w:right="0"/>
        <w:rPr>
          <w:i w:val="0"/>
        </w:rPr>
      </w:pPr>
    </w:p>
    <w:p w14:paraId="657AF1D2" w14:textId="77777777" w:rsidR="005450A1" w:rsidRDefault="009F7F2C" w:rsidP="009F7F2C">
      <w:pPr>
        <w:pStyle w:val="BlockText"/>
        <w:numPr>
          <w:ilvl w:val="1"/>
          <w:numId w:val="16"/>
        </w:numPr>
        <w:ind w:right="0" w:hanging="540"/>
      </w:pPr>
      <w:r w:rsidRPr="00CA0CB1">
        <w:t>Describe any procedures for orderly termination.</w:t>
      </w:r>
      <w:r>
        <w:t xml:space="preserve">  </w:t>
      </w:r>
    </w:p>
    <w:p w14:paraId="7DF5F762" w14:textId="1A544AE3" w:rsidR="009F7F2C" w:rsidRPr="00416638" w:rsidRDefault="009F7F2C" w:rsidP="00416638">
      <w:pPr>
        <w:pStyle w:val="BlockText"/>
        <w:ind w:left="1260" w:right="0"/>
        <w:rPr>
          <w:sz w:val="22"/>
          <w:szCs w:val="22"/>
        </w:rPr>
      </w:pPr>
      <w:r w:rsidRPr="00416638">
        <w:rPr>
          <w:sz w:val="22"/>
          <w:szCs w:val="22"/>
        </w:rPr>
        <w:t xml:space="preserve">NOTE:  </w:t>
      </w:r>
      <w:r w:rsidR="00EF6E5C">
        <w:rPr>
          <w:sz w:val="22"/>
          <w:szCs w:val="22"/>
        </w:rPr>
        <w:t xml:space="preserve">Examples may include </w:t>
      </w:r>
      <w:r w:rsidR="00EF6E5C" w:rsidRPr="00C725A0">
        <w:rPr>
          <w:sz w:val="22"/>
          <w:szCs w:val="22"/>
        </w:rPr>
        <w:t>return of study drug</w:t>
      </w:r>
      <w:r w:rsidR="00EF6E5C">
        <w:rPr>
          <w:sz w:val="22"/>
          <w:szCs w:val="22"/>
        </w:rPr>
        <w:t>, exit interview with clinician</w:t>
      </w:r>
      <w:r w:rsidR="00EF6E5C" w:rsidRPr="00C725A0">
        <w:rPr>
          <w:sz w:val="22"/>
          <w:szCs w:val="22"/>
        </w:rPr>
        <w:t>.</w:t>
      </w:r>
      <w:r w:rsidR="00EF6E5C">
        <w:rPr>
          <w:sz w:val="22"/>
          <w:szCs w:val="22"/>
        </w:rPr>
        <w:t xml:space="preserve">  </w:t>
      </w:r>
      <w:r w:rsidR="00C55FD9">
        <w:rPr>
          <w:sz w:val="22"/>
          <w:szCs w:val="22"/>
        </w:rPr>
        <w:t xml:space="preserve">Include </w:t>
      </w:r>
      <w:r w:rsidR="009273F1">
        <w:rPr>
          <w:sz w:val="22"/>
          <w:szCs w:val="22"/>
        </w:rPr>
        <w:t xml:space="preserve">whether </w:t>
      </w:r>
      <w:r w:rsidRPr="00416638">
        <w:rPr>
          <w:sz w:val="22"/>
          <w:szCs w:val="22"/>
        </w:rPr>
        <w:t>additional follow up i</w:t>
      </w:r>
      <w:r w:rsidR="0052378A" w:rsidRPr="00416638">
        <w:rPr>
          <w:sz w:val="22"/>
          <w:szCs w:val="22"/>
        </w:rPr>
        <w:t xml:space="preserve">s recommended for safety reasons </w:t>
      </w:r>
      <w:r w:rsidRPr="00416638">
        <w:rPr>
          <w:sz w:val="22"/>
          <w:szCs w:val="22"/>
        </w:rPr>
        <w:t>for physical or emotional health</w:t>
      </w:r>
      <w:r w:rsidR="0052378A">
        <w:rPr>
          <w:sz w:val="22"/>
          <w:szCs w:val="22"/>
        </w:rPr>
        <w:t>.</w:t>
      </w:r>
    </w:p>
    <w:p w14:paraId="602061E3" w14:textId="77777777" w:rsidR="009F7F2C" w:rsidRPr="00BE5C0B" w:rsidRDefault="009F7F2C" w:rsidP="009F7F2C">
      <w:pPr>
        <w:pStyle w:val="BlockText"/>
        <w:shd w:val="clear" w:color="auto" w:fill="F2F2F2" w:themeFill="background1" w:themeFillShade="F2"/>
        <w:ind w:right="0"/>
        <w:rPr>
          <w:i w:val="0"/>
        </w:rPr>
      </w:pPr>
      <w:r w:rsidRPr="00BE5C0B">
        <w:rPr>
          <w:i w:val="0"/>
        </w:rPr>
        <w:t xml:space="preserve">Response: </w:t>
      </w:r>
    </w:p>
    <w:p w14:paraId="555821E6" w14:textId="77777777" w:rsidR="009F7F2C" w:rsidRPr="00BE5C0B" w:rsidRDefault="009F7F2C" w:rsidP="009F7F2C">
      <w:pPr>
        <w:pStyle w:val="BlockText"/>
        <w:shd w:val="clear" w:color="auto" w:fill="F2F2F2" w:themeFill="background1" w:themeFillShade="F2"/>
        <w:ind w:right="0"/>
        <w:rPr>
          <w:i w:val="0"/>
        </w:rPr>
      </w:pPr>
    </w:p>
    <w:p w14:paraId="311945A1" w14:textId="77777777" w:rsidR="009F7F2C" w:rsidRPr="00CA0CB1" w:rsidRDefault="009F7F2C" w:rsidP="009F7F2C">
      <w:pPr>
        <w:pStyle w:val="BlockText"/>
        <w:numPr>
          <w:ilvl w:val="1"/>
          <w:numId w:val="16"/>
        </w:numPr>
        <w:ind w:right="0" w:hanging="540"/>
      </w:pPr>
      <w:r w:rsidRPr="00CA0CB1">
        <w:t xml:space="preserve">Describe procedures that will be followed when subjects withdraw from the research, including </w:t>
      </w:r>
      <w:r>
        <w:t xml:space="preserve">retention of already collected data, and </w:t>
      </w:r>
      <w:r w:rsidRPr="00CA0CB1">
        <w:t>partial withdrawal from procedures with continued data collection</w:t>
      </w:r>
      <w:r>
        <w:t>, as applicable</w:t>
      </w:r>
      <w:r w:rsidRPr="00CA0CB1">
        <w:t>.</w:t>
      </w:r>
    </w:p>
    <w:p w14:paraId="3190F97F" w14:textId="77777777" w:rsidR="009F7F2C" w:rsidRDefault="009F7F2C" w:rsidP="009F7F2C">
      <w:pPr>
        <w:pStyle w:val="BlockText"/>
        <w:shd w:val="clear" w:color="auto" w:fill="F2F2F2" w:themeFill="background1" w:themeFillShade="F2"/>
        <w:ind w:right="0"/>
        <w:rPr>
          <w:i w:val="0"/>
        </w:rPr>
      </w:pPr>
      <w:r w:rsidRPr="00BE5C0B">
        <w:rPr>
          <w:i w:val="0"/>
        </w:rPr>
        <w:t xml:space="preserve">Response: </w:t>
      </w:r>
    </w:p>
    <w:p w14:paraId="21C045F8" w14:textId="77777777" w:rsidR="009F7F2C" w:rsidRPr="00BE5C0B" w:rsidRDefault="009F7F2C" w:rsidP="009F7F2C">
      <w:pPr>
        <w:pStyle w:val="BlockText"/>
        <w:shd w:val="clear" w:color="auto" w:fill="F2F2F2" w:themeFill="background1" w:themeFillShade="F2"/>
        <w:ind w:right="0"/>
        <w:rPr>
          <w:i w:val="0"/>
        </w:rPr>
      </w:pPr>
    </w:p>
    <w:p w14:paraId="4667A26F" w14:textId="77777777" w:rsidR="00214986" w:rsidRPr="00CA0CB1" w:rsidRDefault="00214986" w:rsidP="003520B0">
      <w:pPr>
        <w:pStyle w:val="Heading1"/>
      </w:pPr>
      <w:bookmarkStart w:id="29" w:name="_Toc440956524"/>
      <w:r w:rsidRPr="00CA0CB1">
        <w:t xml:space="preserve">Risks to </w:t>
      </w:r>
      <w:r w:rsidRPr="00A01D71">
        <w:t>Subjects</w:t>
      </w:r>
      <w:bookmarkEnd w:id="29"/>
    </w:p>
    <w:p w14:paraId="4F5D1EE5" w14:textId="7173E6C0" w:rsidR="00FF7702" w:rsidRPr="00416638" w:rsidRDefault="00214986" w:rsidP="00416638">
      <w:pPr>
        <w:pStyle w:val="BlockText"/>
        <w:numPr>
          <w:ilvl w:val="1"/>
          <w:numId w:val="16"/>
        </w:numPr>
        <w:ind w:right="0" w:hanging="540"/>
        <w:rPr>
          <w:sz w:val="22"/>
          <w:szCs w:val="22"/>
        </w:rPr>
      </w:pPr>
      <w:r w:rsidRPr="00CA0CB1">
        <w:t xml:space="preserve">List the reasonably foreseeable risks, discomforts, hazards, or inconveniences to the subjects related </w:t>
      </w:r>
      <w:r w:rsidR="003C6F5D">
        <w:t xml:space="preserve">to </w:t>
      </w:r>
      <w:r w:rsidR="00184719">
        <w:t xml:space="preserve">their </w:t>
      </w:r>
      <w:r w:rsidRPr="00CA0CB1">
        <w:t xml:space="preserve">participation in the research. </w:t>
      </w:r>
      <w:r w:rsidR="0040788D">
        <w:t>Consider physical, psychological, social, legal, and economic risks.</w:t>
      </w:r>
      <w:r w:rsidR="0040788D">
        <w:rPr>
          <w:sz w:val="22"/>
          <w:szCs w:val="22"/>
        </w:rPr>
        <w:t xml:space="preserve">  </w:t>
      </w:r>
      <w:r w:rsidRPr="00CA0CB1">
        <w:t xml:space="preserve">Include </w:t>
      </w:r>
      <w:r>
        <w:t xml:space="preserve">a description of </w:t>
      </w:r>
      <w:r w:rsidRPr="00CA0CB1">
        <w:t xml:space="preserve">the probability, magnitude, duration, and reversibility of the risks. </w:t>
      </w:r>
    </w:p>
    <w:p w14:paraId="10CF6467" w14:textId="216BA03E" w:rsidR="00214986" w:rsidRPr="00416638" w:rsidRDefault="00FA602A" w:rsidP="00416638">
      <w:pPr>
        <w:pStyle w:val="BlockText"/>
        <w:ind w:left="1260" w:right="0"/>
        <w:rPr>
          <w:sz w:val="22"/>
          <w:szCs w:val="22"/>
        </w:rPr>
      </w:pPr>
      <w:r w:rsidRPr="00416638">
        <w:rPr>
          <w:sz w:val="22"/>
          <w:szCs w:val="22"/>
        </w:rPr>
        <w:t>NOTE</w:t>
      </w:r>
      <w:r w:rsidR="00D81CCA" w:rsidRPr="00416638">
        <w:rPr>
          <w:sz w:val="22"/>
          <w:szCs w:val="22"/>
        </w:rPr>
        <w:t>:  Breach of confidentiality is always a risk for identifiable</w:t>
      </w:r>
      <w:r w:rsidR="009D512E" w:rsidRPr="00416638">
        <w:rPr>
          <w:sz w:val="22"/>
          <w:szCs w:val="22"/>
        </w:rPr>
        <w:t xml:space="preserve"> subject</w:t>
      </w:r>
      <w:r w:rsidR="00D81CCA" w:rsidRPr="00416638">
        <w:rPr>
          <w:sz w:val="22"/>
          <w:szCs w:val="22"/>
        </w:rPr>
        <w:t xml:space="preserve"> data.</w:t>
      </w:r>
    </w:p>
    <w:p w14:paraId="7F4B825B" w14:textId="77777777" w:rsidR="00214986" w:rsidRPr="00BE5C0B" w:rsidRDefault="00214986" w:rsidP="003520B0">
      <w:pPr>
        <w:pStyle w:val="BlockText"/>
        <w:shd w:val="clear" w:color="auto" w:fill="F2F2F2" w:themeFill="background1" w:themeFillShade="F2"/>
        <w:ind w:right="0"/>
        <w:rPr>
          <w:i w:val="0"/>
        </w:rPr>
      </w:pPr>
      <w:r w:rsidRPr="00BE5C0B">
        <w:rPr>
          <w:i w:val="0"/>
        </w:rPr>
        <w:t xml:space="preserve">Response: </w:t>
      </w:r>
    </w:p>
    <w:p w14:paraId="0ED4CD14" w14:textId="60603688" w:rsidR="00214986" w:rsidRPr="00BE5C0B" w:rsidRDefault="00A81DCB" w:rsidP="003520B0">
      <w:pPr>
        <w:pStyle w:val="BlockText"/>
        <w:shd w:val="clear" w:color="auto" w:fill="F2F2F2" w:themeFill="background1" w:themeFillShade="F2"/>
        <w:ind w:right="0"/>
        <w:rPr>
          <w:i w:val="0"/>
        </w:rPr>
      </w:pPr>
      <w:r>
        <w:rPr>
          <w:i w:val="0"/>
        </w:rPr>
        <w:t xml:space="preserve">Breach of confidentiality if a report were to </w:t>
      </w:r>
      <w:r w:rsidR="00F23687">
        <w:rPr>
          <w:i w:val="0"/>
        </w:rPr>
        <w:t>accidentally be made available to someone outside of the research team.</w:t>
      </w:r>
    </w:p>
    <w:p w14:paraId="2B0DAB92" w14:textId="485E5631" w:rsidR="00971CB6" w:rsidRPr="006C5C87" w:rsidRDefault="00971CB6" w:rsidP="003520B0">
      <w:pPr>
        <w:pStyle w:val="BlockText"/>
        <w:numPr>
          <w:ilvl w:val="1"/>
          <w:numId w:val="16"/>
        </w:numPr>
        <w:ind w:right="0" w:hanging="540"/>
      </w:pPr>
      <w:r w:rsidRPr="006C5C87">
        <w:t>Describe procedures performed to lessen the probability or magnitude of risks, including procedures being performed to monitor subjects for safety.</w:t>
      </w:r>
    </w:p>
    <w:p w14:paraId="467BBD8E" w14:textId="6618F6FD" w:rsidR="00971CB6" w:rsidRPr="00BE5C0B" w:rsidRDefault="00971CB6" w:rsidP="003520B0">
      <w:pPr>
        <w:pStyle w:val="BlockText"/>
        <w:shd w:val="clear" w:color="auto" w:fill="F2F2F2" w:themeFill="background1" w:themeFillShade="F2"/>
        <w:ind w:right="0"/>
        <w:rPr>
          <w:i w:val="0"/>
        </w:rPr>
      </w:pPr>
      <w:r w:rsidRPr="00BE5C0B">
        <w:rPr>
          <w:i w:val="0"/>
        </w:rPr>
        <w:t xml:space="preserve">Response: </w:t>
      </w:r>
      <w:r w:rsidR="00F23687">
        <w:rPr>
          <w:i w:val="0"/>
        </w:rPr>
        <w:t>no patient information beyond the MRN will be available on report. Furthermore, the reports are only going to available to members of the research team who have been provided access to the password-protected, encrypted program.</w:t>
      </w:r>
    </w:p>
    <w:p w14:paraId="1423CF4C" w14:textId="77777777" w:rsidR="00971CB6" w:rsidRPr="00BE5C0B" w:rsidRDefault="00971CB6" w:rsidP="003520B0">
      <w:pPr>
        <w:pStyle w:val="BlockText"/>
        <w:shd w:val="clear" w:color="auto" w:fill="F2F2F2" w:themeFill="background1" w:themeFillShade="F2"/>
        <w:ind w:right="0"/>
        <w:rPr>
          <w:i w:val="0"/>
        </w:rPr>
      </w:pPr>
    </w:p>
    <w:p w14:paraId="14CC4106" w14:textId="77777777" w:rsidR="00214986" w:rsidRPr="00416638" w:rsidRDefault="00214986" w:rsidP="003520B0">
      <w:pPr>
        <w:pStyle w:val="BlockText"/>
        <w:numPr>
          <w:ilvl w:val="1"/>
          <w:numId w:val="16"/>
        </w:numPr>
        <w:ind w:right="0" w:hanging="540"/>
      </w:pPr>
      <w:r w:rsidRPr="00416638">
        <w:t xml:space="preserve">If applicable, indicate </w:t>
      </w:r>
      <w:r w:rsidRPr="00416638">
        <w:rPr>
          <w:b/>
        </w:rPr>
        <w:t>which procedures</w:t>
      </w:r>
      <w:r w:rsidRPr="00416638">
        <w:t xml:space="preserve"> may have risks to the subjects that are currently unforeseeable.</w:t>
      </w:r>
    </w:p>
    <w:p w14:paraId="7AE744F7" w14:textId="66C84437" w:rsidR="00214986" w:rsidRPr="00BE5C0B" w:rsidRDefault="00214986" w:rsidP="003520B0">
      <w:pPr>
        <w:pStyle w:val="BlockText"/>
        <w:shd w:val="clear" w:color="auto" w:fill="F2F2F2" w:themeFill="background1" w:themeFillShade="F2"/>
        <w:ind w:right="0"/>
        <w:rPr>
          <w:i w:val="0"/>
        </w:rPr>
      </w:pPr>
      <w:r w:rsidRPr="00BE5C0B">
        <w:rPr>
          <w:i w:val="0"/>
        </w:rPr>
        <w:t xml:space="preserve">Response: </w:t>
      </w:r>
      <w:r w:rsidR="00F23687">
        <w:rPr>
          <w:i w:val="0"/>
        </w:rPr>
        <w:t>n/a</w:t>
      </w:r>
    </w:p>
    <w:p w14:paraId="154DA401" w14:textId="77777777" w:rsidR="00214986" w:rsidRPr="00BE5C0B" w:rsidRDefault="00214986" w:rsidP="003520B0">
      <w:pPr>
        <w:pStyle w:val="BlockText"/>
        <w:shd w:val="clear" w:color="auto" w:fill="F2F2F2" w:themeFill="background1" w:themeFillShade="F2"/>
        <w:ind w:right="0"/>
        <w:rPr>
          <w:i w:val="0"/>
        </w:rPr>
      </w:pPr>
    </w:p>
    <w:p w14:paraId="5E997FF8" w14:textId="70B7FA61" w:rsidR="00214986" w:rsidRPr="00CA0CB1" w:rsidRDefault="00214986" w:rsidP="003520B0">
      <w:pPr>
        <w:pStyle w:val="BlockText"/>
        <w:numPr>
          <w:ilvl w:val="1"/>
          <w:numId w:val="16"/>
        </w:numPr>
        <w:ind w:right="0" w:hanging="540"/>
      </w:pPr>
      <w:r w:rsidRPr="00CA0CB1">
        <w:t xml:space="preserve">If applicable, indicate which </w:t>
      </w:r>
      <w:r w:rsidR="00D02D6D">
        <w:t xml:space="preserve">research </w:t>
      </w:r>
      <w:r w:rsidRPr="00CA0CB1">
        <w:t>procedures may have risks to an embryo or fetus should the subject be or become pregnant.</w:t>
      </w:r>
    </w:p>
    <w:p w14:paraId="41CF437B" w14:textId="2BEDD8EF" w:rsidR="00214986" w:rsidRPr="00BE5C0B" w:rsidRDefault="00214986" w:rsidP="003520B0">
      <w:pPr>
        <w:pStyle w:val="BlockText"/>
        <w:shd w:val="clear" w:color="auto" w:fill="F2F2F2" w:themeFill="background1" w:themeFillShade="F2"/>
        <w:ind w:right="0"/>
        <w:rPr>
          <w:i w:val="0"/>
        </w:rPr>
      </w:pPr>
      <w:r w:rsidRPr="00BE5C0B">
        <w:rPr>
          <w:i w:val="0"/>
        </w:rPr>
        <w:t xml:space="preserve">Response: </w:t>
      </w:r>
      <w:r w:rsidR="00F23687">
        <w:rPr>
          <w:i w:val="0"/>
        </w:rPr>
        <w:t>n/a</w:t>
      </w:r>
    </w:p>
    <w:p w14:paraId="475C9F39" w14:textId="77777777" w:rsidR="00214986" w:rsidRPr="00BE5C0B" w:rsidRDefault="00214986" w:rsidP="003520B0">
      <w:pPr>
        <w:pStyle w:val="BlockText"/>
        <w:shd w:val="clear" w:color="auto" w:fill="F2F2F2" w:themeFill="background1" w:themeFillShade="F2"/>
        <w:ind w:right="0"/>
        <w:rPr>
          <w:i w:val="0"/>
        </w:rPr>
      </w:pPr>
    </w:p>
    <w:p w14:paraId="475529DE" w14:textId="77777777" w:rsidR="00214986" w:rsidRPr="00CA0CB1" w:rsidRDefault="00214986" w:rsidP="003520B0">
      <w:pPr>
        <w:pStyle w:val="BlockText"/>
        <w:numPr>
          <w:ilvl w:val="1"/>
          <w:numId w:val="16"/>
        </w:numPr>
        <w:ind w:right="0" w:hanging="540"/>
      </w:pPr>
      <w:r w:rsidRPr="00CA0CB1">
        <w:t>If applicable, describe risks to others who are not subjects.</w:t>
      </w:r>
    </w:p>
    <w:p w14:paraId="29341386" w14:textId="5EA81254" w:rsidR="00E94DA0" w:rsidRPr="00BE5C0B" w:rsidRDefault="00214986" w:rsidP="003520B0">
      <w:pPr>
        <w:pStyle w:val="BlockText"/>
        <w:shd w:val="clear" w:color="auto" w:fill="F2F2F2" w:themeFill="background1" w:themeFillShade="F2"/>
        <w:ind w:right="0"/>
        <w:rPr>
          <w:i w:val="0"/>
        </w:rPr>
      </w:pPr>
      <w:r w:rsidRPr="00BE5C0B">
        <w:rPr>
          <w:i w:val="0"/>
        </w:rPr>
        <w:t xml:space="preserve">Response: </w:t>
      </w:r>
      <w:r w:rsidR="00F23687">
        <w:rPr>
          <w:i w:val="0"/>
        </w:rPr>
        <w:t>n/a</w:t>
      </w:r>
    </w:p>
    <w:p w14:paraId="4DDDC868" w14:textId="77777777" w:rsidR="00A3181D" w:rsidRPr="00BE5C0B" w:rsidRDefault="00A3181D" w:rsidP="003520B0">
      <w:pPr>
        <w:pStyle w:val="BlockText"/>
        <w:shd w:val="clear" w:color="auto" w:fill="F2F2F2" w:themeFill="background1" w:themeFillShade="F2"/>
        <w:ind w:right="0"/>
        <w:rPr>
          <w:i w:val="0"/>
        </w:rPr>
      </w:pPr>
    </w:p>
    <w:p w14:paraId="5077DC09" w14:textId="77777777" w:rsidR="00FF3FA3" w:rsidRPr="00CA0CB1" w:rsidRDefault="00FF3FA3" w:rsidP="00FF3FA3">
      <w:pPr>
        <w:pStyle w:val="Heading1"/>
      </w:pPr>
      <w:bookmarkStart w:id="30" w:name="_Toc440956525"/>
      <w:r w:rsidRPr="00CA0CB1">
        <w:t xml:space="preserve">Potential Benefits to </w:t>
      </w:r>
      <w:r w:rsidRPr="00A01D71">
        <w:t>Subjects</w:t>
      </w:r>
      <w:bookmarkEnd w:id="30"/>
    </w:p>
    <w:p w14:paraId="7F1D6CDC" w14:textId="30C68F30" w:rsidR="00D83460" w:rsidRDefault="00FF3FA3" w:rsidP="00FF3FA3">
      <w:pPr>
        <w:pStyle w:val="BlockText"/>
        <w:numPr>
          <w:ilvl w:val="1"/>
          <w:numId w:val="16"/>
        </w:numPr>
        <w:ind w:right="0" w:hanging="540"/>
      </w:pPr>
      <w:r w:rsidRPr="00CA0CB1">
        <w:t xml:space="preserve">Describe the potential benefits that individual subjects may experience </w:t>
      </w:r>
      <w:r>
        <w:t>by</w:t>
      </w:r>
      <w:r w:rsidRPr="00CA0CB1">
        <w:t xml:space="preserve"> taking part in the research.</w:t>
      </w:r>
      <w:r w:rsidR="00781424">
        <w:t xml:space="preserve"> </w:t>
      </w:r>
      <w:r w:rsidRPr="00CA0CB1">
        <w:t xml:space="preserve"> Include the probability, magnitude, and duration of the potential benefits.</w:t>
      </w:r>
      <w:r w:rsidR="00781424">
        <w:t xml:space="preserve"> </w:t>
      </w:r>
      <w:r>
        <w:t xml:space="preserve"> </w:t>
      </w:r>
      <w:r w:rsidRPr="00CA0CB1">
        <w:t>Indicate if there is no direct benefit.</w:t>
      </w:r>
      <w:r>
        <w:t xml:space="preserve">  </w:t>
      </w:r>
    </w:p>
    <w:p w14:paraId="21413417" w14:textId="26E63DF1" w:rsidR="00FF3FA3" w:rsidRPr="00416638" w:rsidRDefault="00FF3FA3" w:rsidP="00416638">
      <w:pPr>
        <w:pStyle w:val="BlockText"/>
        <w:ind w:left="1260" w:right="0"/>
        <w:rPr>
          <w:sz w:val="22"/>
          <w:szCs w:val="22"/>
        </w:rPr>
      </w:pPr>
      <w:r w:rsidRPr="00416638">
        <w:rPr>
          <w:sz w:val="22"/>
          <w:szCs w:val="22"/>
        </w:rPr>
        <w:t xml:space="preserve">NOTE:  Compensation </w:t>
      </w:r>
      <w:r w:rsidRPr="00781424">
        <w:rPr>
          <w:b/>
          <w:sz w:val="22"/>
          <w:szCs w:val="22"/>
        </w:rPr>
        <w:t xml:space="preserve">cannot </w:t>
      </w:r>
      <w:r w:rsidRPr="00416638">
        <w:rPr>
          <w:sz w:val="22"/>
          <w:szCs w:val="22"/>
        </w:rPr>
        <w:t>be stated as a benefit.</w:t>
      </w:r>
    </w:p>
    <w:p w14:paraId="5D7822A2" w14:textId="79962F34" w:rsidR="00FF3FA3" w:rsidRPr="00BE5C0B" w:rsidRDefault="00FF3FA3" w:rsidP="00FF3FA3">
      <w:pPr>
        <w:pStyle w:val="BlockText"/>
        <w:shd w:val="clear" w:color="auto" w:fill="F2F2F2" w:themeFill="background1" w:themeFillShade="F2"/>
        <w:ind w:right="0"/>
        <w:rPr>
          <w:i w:val="0"/>
        </w:rPr>
      </w:pPr>
      <w:r w:rsidRPr="00BE5C0B">
        <w:rPr>
          <w:i w:val="0"/>
        </w:rPr>
        <w:t xml:space="preserve">Response: </w:t>
      </w:r>
      <w:r w:rsidR="00F23687">
        <w:rPr>
          <w:i w:val="0"/>
        </w:rPr>
        <w:t xml:space="preserve">ability to detect providers who are responsible for conducting copy-and-paste activity and potentially uncover unsafe work conditions that lead providers to copy-and-paste as a workaround to save time on documentation. Ability to detect egregious episodes of copy-and-paste that may harm or endanger patient safety. </w:t>
      </w:r>
    </w:p>
    <w:p w14:paraId="64D5773E" w14:textId="77777777" w:rsidR="00FF3FA3" w:rsidRPr="00BE5C0B" w:rsidRDefault="00FF3FA3" w:rsidP="00FF3FA3">
      <w:pPr>
        <w:pStyle w:val="BlockText"/>
        <w:shd w:val="clear" w:color="auto" w:fill="F2F2F2" w:themeFill="background1" w:themeFillShade="F2"/>
        <w:ind w:right="0"/>
        <w:rPr>
          <w:i w:val="0"/>
        </w:rPr>
      </w:pPr>
    </w:p>
    <w:p w14:paraId="505E179F" w14:textId="77777777" w:rsidR="00A3181D" w:rsidRPr="00806726" w:rsidRDefault="00A3181D" w:rsidP="003520B0">
      <w:pPr>
        <w:pStyle w:val="Heading1"/>
      </w:pPr>
      <w:bookmarkStart w:id="31" w:name="_Toc440956526"/>
      <w:r w:rsidRPr="00806726">
        <w:t>Compensation for Research-Related Injury</w:t>
      </w:r>
      <w:bookmarkEnd w:id="31"/>
    </w:p>
    <w:p w14:paraId="64FEAE47" w14:textId="71BCC0AF" w:rsidR="00C47ACF" w:rsidRDefault="00BF3C0F" w:rsidP="00FA5D2A">
      <w:pPr>
        <w:pStyle w:val="BlockText"/>
        <w:spacing w:after="0"/>
        <w:ind w:left="1440" w:right="0" w:hanging="720"/>
        <w:contextualSpacing/>
      </w:pPr>
      <w:sdt>
        <w:sdtPr>
          <w:rPr>
            <w:b/>
            <w:i w:val="0"/>
          </w:rPr>
          <w:id w:val="786618327"/>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C47ACF" w:rsidRPr="00AC23B9">
        <w:tab/>
      </w:r>
      <w:r w:rsidR="00C47ACF" w:rsidRPr="00AC23B9">
        <w:rPr>
          <w:b/>
          <w:i w:val="0"/>
        </w:rPr>
        <w:t>N/A:</w:t>
      </w:r>
      <w:r w:rsidR="008B00EF">
        <w:rPr>
          <w:i w:val="0"/>
        </w:rPr>
        <w:t xml:space="preserve">  The research procedures for this study do not p</w:t>
      </w:r>
      <w:r w:rsidR="00217DFF">
        <w:rPr>
          <w:i w:val="0"/>
        </w:rPr>
        <w:t xml:space="preserve">resent </w:t>
      </w:r>
      <w:r w:rsidR="00D1755A">
        <w:rPr>
          <w:i w:val="0"/>
        </w:rPr>
        <w:t xml:space="preserve">risk </w:t>
      </w:r>
      <w:r w:rsidR="008B00EF">
        <w:rPr>
          <w:i w:val="0"/>
        </w:rPr>
        <w:t>of</w:t>
      </w:r>
      <w:r w:rsidR="00217DFF">
        <w:rPr>
          <w:i w:val="0"/>
        </w:rPr>
        <w:t xml:space="preserve"> research related injury (e.g. survey studies, records review studies).  This section does not apply.  </w:t>
      </w:r>
    </w:p>
    <w:p w14:paraId="15970DC3" w14:textId="7F8BD3FF" w:rsidR="00084CDE" w:rsidRPr="00416638" w:rsidRDefault="00192350" w:rsidP="003520B0">
      <w:pPr>
        <w:pStyle w:val="BlockText"/>
        <w:numPr>
          <w:ilvl w:val="1"/>
          <w:numId w:val="16"/>
        </w:numPr>
        <w:ind w:left="720" w:right="0"/>
        <w:rPr>
          <w:rFonts w:cs="Times"/>
          <w:b/>
          <w:iCs/>
        </w:rPr>
      </w:pPr>
      <w:r w:rsidRPr="00294423">
        <w:rPr>
          <w:b/>
        </w:rPr>
        <w:t xml:space="preserve">If the research </w:t>
      </w:r>
      <w:r w:rsidR="00294423" w:rsidRPr="00294423">
        <w:rPr>
          <w:b/>
        </w:rPr>
        <w:t>procedures carry a risk of research related injury,</w:t>
      </w:r>
      <w:r w:rsidR="00294423" w:rsidRPr="00294423">
        <w:t xml:space="preserve"> </w:t>
      </w:r>
      <w:r w:rsidRPr="00294423">
        <w:t>d</w:t>
      </w:r>
      <w:r w:rsidR="00D07C42" w:rsidRPr="00294423">
        <w:t>escribe</w:t>
      </w:r>
      <w:r w:rsidR="00D07C42" w:rsidRPr="008F15BE">
        <w:t xml:space="preserve"> the available compensation </w:t>
      </w:r>
      <w:r w:rsidR="00294423">
        <w:t xml:space="preserve">to subjects </w:t>
      </w:r>
      <w:r w:rsidR="00D07C42" w:rsidRPr="008F15BE">
        <w:t xml:space="preserve">in the event </w:t>
      </w:r>
      <w:r w:rsidR="009B17CD">
        <w:t>that such injury should occur.</w:t>
      </w:r>
      <w:r w:rsidR="00D07C42" w:rsidRPr="008F15BE">
        <w:t xml:space="preserve">  </w:t>
      </w:r>
    </w:p>
    <w:p w14:paraId="546CC76B" w14:textId="5DF5F9D5" w:rsidR="00A3181D" w:rsidRDefault="00491323" w:rsidP="003520B0">
      <w:pPr>
        <w:pStyle w:val="BlockText"/>
        <w:shd w:val="clear" w:color="auto" w:fill="F2F2F2" w:themeFill="background1" w:themeFillShade="F2"/>
        <w:ind w:right="0"/>
        <w:rPr>
          <w:i w:val="0"/>
        </w:rPr>
      </w:pPr>
      <w:r>
        <w:rPr>
          <w:i w:val="0"/>
        </w:rPr>
        <w:t>Response:</w:t>
      </w:r>
    </w:p>
    <w:p w14:paraId="43A8733A" w14:textId="77777777" w:rsidR="00FB4D39" w:rsidRDefault="00FB4D39" w:rsidP="003520B0">
      <w:pPr>
        <w:pStyle w:val="BlockText"/>
        <w:shd w:val="clear" w:color="auto" w:fill="F2F2F2" w:themeFill="background1" w:themeFillShade="F2"/>
        <w:ind w:right="0"/>
        <w:rPr>
          <w:i w:val="0"/>
        </w:rPr>
      </w:pPr>
    </w:p>
    <w:p w14:paraId="603CBBED" w14:textId="77777777" w:rsidR="00B1103E" w:rsidRDefault="00D07C42" w:rsidP="003520B0">
      <w:pPr>
        <w:pStyle w:val="BlockText"/>
        <w:numPr>
          <w:ilvl w:val="1"/>
          <w:numId w:val="16"/>
        </w:numPr>
        <w:ind w:left="720" w:right="0"/>
      </w:pPr>
      <w:r w:rsidRPr="00CA0CB1">
        <w:t>Provide a copy of contract language, if any, relevant to compensation for research</w:t>
      </w:r>
      <w:r w:rsidR="00A002BA">
        <w:t xml:space="preserve"> </w:t>
      </w:r>
      <w:r w:rsidRPr="00CA0CB1">
        <w:t>related injury.</w:t>
      </w:r>
    </w:p>
    <w:p w14:paraId="746A5876" w14:textId="511F7E97" w:rsidR="00D07C42" w:rsidRDefault="001E08A0" w:rsidP="00416638">
      <w:pPr>
        <w:pStyle w:val="BlockText"/>
        <w:ind w:right="0"/>
      </w:pPr>
      <w:r w:rsidRPr="00416638">
        <w:rPr>
          <w:sz w:val="22"/>
          <w:szCs w:val="22"/>
        </w:rPr>
        <w:t xml:space="preserve">NOTE:  </w:t>
      </w:r>
      <w:r w:rsidR="00E8070C" w:rsidRPr="00416638">
        <w:rPr>
          <w:sz w:val="22"/>
          <w:szCs w:val="22"/>
        </w:rPr>
        <w:t>If</w:t>
      </w:r>
      <w:r w:rsidR="006E7079" w:rsidRPr="00416638">
        <w:rPr>
          <w:sz w:val="22"/>
          <w:szCs w:val="22"/>
        </w:rPr>
        <w:t xml:space="preserve"> the contract is not yet approved</w:t>
      </w:r>
      <w:r w:rsidR="00E8070C" w:rsidRPr="00416638">
        <w:rPr>
          <w:sz w:val="22"/>
          <w:szCs w:val="22"/>
        </w:rPr>
        <w:t xml:space="preserve"> at the time of this submission,</w:t>
      </w:r>
      <w:r w:rsidR="006E7079" w:rsidRPr="00416638">
        <w:rPr>
          <w:sz w:val="22"/>
          <w:szCs w:val="22"/>
        </w:rPr>
        <w:t xml:space="preserve"> </w:t>
      </w:r>
      <w:r w:rsidR="00E50D0E" w:rsidRPr="00416638">
        <w:rPr>
          <w:sz w:val="22"/>
          <w:szCs w:val="22"/>
        </w:rPr>
        <w:t xml:space="preserve">submit the current version </w:t>
      </w:r>
      <w:r w:rsidR="007B1EAB" w:rsidRPr="00416638">
        <w:rPr>
          <w:sz w:val="22"/>
          <w:szCs w:val="22"/>
        </w:rPr>
        <w:t xml:space="preserve">here.  </w:t>
      </w:r>
      <w:r w:rsidR="00FC568F" w:rsidRPr="00416638">
        <w:rPr>
          <w:sz w:val="22"/>
          <w:szCs w:val="22"/>
        </w:rPr>
        <w:t xml:space="preserve">If the contract is </w:t>
      </w:r>
      <w:r w:rsidR="003314BA" w:rsidRPr="00416638">
        <w:rPr>
          <w:sz w:val="22"/>
          <w:szCs w:val="22"/>
        </w:rPr>
        <w:t xml:space="preserve">later </w:t>
      </w:r>
      <w:r w:rsidR="00FC568F" w:rsidRPr="00416638">
        <w:rPr>
          <w:sz w:val="22"/>
          <w:szCs w:val="22"/>
        </w:rPr>
        <w:t xml:space="preserve">approved with </w:t>
      </w:r>
      <w:r w:rsidR="00FC568F" w:rsidRPr="00267C69">
        <w:rPr>
          <w:b/>
          <w:sz w:val="22"/>
          <w:szCs w:val="22"/>
        </w:rPr>
        <w:t>different</w:t>
      </w:r>
      <w:r w:rsidR="00FC568F" w:rsidRPr="00416638">
        <w:rPr>
          <w:sz w:val="22"/>
          <w:szCs w:val="22"/>
        </w:rPr>
        <w:t xml:space="preserve"> </w:t>
      </w:r>
      <w:r w:rsidR="00FC568F" w:rsidRPr="00162E28">
        <w:rPr>
          <w:b/>
          <w:sz w:val="22"/>
          <w:szCs w:val="22"/>
        </w:rPr>
        <w:t>language</w:t>
      </w:r>
      <w:r w:rsidR="00154322" w:rsidRPr="00162E28">
        <w:rPr>
          <w:b/>
          <w:sz w:val="22"/>
          <w:szCs w:val="22"/>
        </w:rPr>
        <w:t xml:space="preserve"> regarding research</w:t>
      </w:r>
      <w:r w:rsidR="00A002BA" w:rsidRPr="00162E28">
        <w:rPr>
          <w:b/>
          <w:sz w:val="22"/>
          <w:szCs w:val="22"/>
        </w:rPr>
        <w:t xml:space="preserve"> </w:t>
      </w:r>
      <w:r w:rsidR="00154322" w:rsidRPr="00162E28">
        <w:rPr>
          <w:b/>
          <w:sz w:val="22"/>
          <w:szCs w:val="22"/>
        </w:rPr>
        <w:t>related injury</w:t>
      </w:r>
      <w:r w:rsidR="00162E28">
        <w:rPr>
          <w:sz w:val="22"/>
          <w:szCs w:val="22"/>
        </w:rPr>
        <w:t>,</w:t>
      </w:r>
      <w:r w:rsidR="00FC568F" w:rsidRPr="00416638">
        <w:rPr>
          <w:sz w:val="22"/>
          <w:szCs w:val="22"/>
        </w:rPr>
        <w:t xml:space="preserve"> you must modify your response</w:t>
      </w:r>
      <w:r w:rsidR="00A86722">
        <w:rPr>
          <w:sz w:val="22"/>
          <w:szCs w:val="22"/>
        </w:rPr>
        <w:t xml:space="preserve"> here</w:t>
      </w:r>
      <w:r w:rsidR="00FC568F" w:rsidRPr="00416638">
        <w:rPr>
          <w:sz w:val="22"/>
          <w:szCs w:val="22"/>
        </w:rPr>
        <w:t xml:space="preserve"> and submit an amendment to the IRB for review and approval.</w:t>
      </w:r>
    </w:p>
    <w:p w14:paraId="2ED09E4E" w14:textId="77777777" w:rsidR="00D07C42" w:rsidRDefault="00D07C42" w:rsidP="003520B0">
      <w:pPr>
        <w:pStyle w:val="BlockText"/>
        <w:shd w:val="clear" w:color="auto" w:fill="F2F2F2" w:themeFill="background1" w:themeFillShade="F2"/>
        <w:ind w:right="0"/>
        <w:rPr>
          <w:i w:val="0"/>
        </w:rPr>
      </w:pPr>
      <w:r w:rsidRPr="00BE5C0B">
        <w:rPr>
          <w:i w:val="0"/>
        </w:rPr>
        <w:t xml:space="preserve">Response: </w:t>
      </w:r>
    </w:p>
    <w:p w14:paraId="4E1AC7A8" w14:textId="77777777" w:rsidR="00D07C42" w:rsidRPr="00BE5C0B" w:rsidRDefault="00D07C42" w:rsidP="003520B0">
      <w:pPr>
        <w:pStyle w:val="BlockText"/>
        <w:shd w:val="clear" w:color="auto" w:fill="F2F2F2" w:themeFill="background1" w:themeFillShade="F2"/>
        <w:ind w:right="0"/>
        <w:rPr>
          <w:i w:val="0"/>
        </w:rPr>
      </w:pPr>
    </w:p>
    <w:p w14:paraId="6C2B454F" w14:textId="77777777" w:rsidR="00D11C9F" w:rsidRPr="00CA0CB1" w:rsidRDefault="00D11C9F" w:rsidP="003520B0">
      <w:pPr>
        <w:pStyle w:val="Heading1"/>
      </w:pPr>
      <w:bookmarkStart w:id="32" w:name="_Toc440956527"/>
      <w:r w:rsidRPr="00CA0CB1">
        <w:t xml:space="preserve">Economic Burden to </w:t>
      </w:r>
      <w:r w:rsidRPr="00033F6D">
        <w:t>Subjects</w:t>
      </w:r>
      <w:bookmarkEnd w:id="32"/>
    </w:p>
    <w:p w14:paraId="129DE9BB" w14:textId="77777777" w:rsidR="00BB02E9" w:rsidRDefault="00D11C9F" w:rsidP="003520B0">
      <w:pPr>
        <w:pStyle w:val="BlockText"/>
        <w:numPr>
          <w:ilvl w:val="1"/>
          <w:numId w:val="16"/>
        </w:numPr>
        <w:ind w:right="0" w:hanging="540"/>
      </w:pPr>
      <w:r w:rsidRPr="00CA0CB1">
        <w:t>Describe any costs that subjects may be responsible for because of participation in the research</w:t>
      </w:r>
      <w:r>
        <w:t>.</w:t>
      </w:r>
      <w:r w:rsidR="00355AE0">
        <w:t xml:space="preserve">  </w:t>
      </w:r>
    </w:p>
    <w:p w14:paraId="530EE80D" w14:textId="0D22820C" w:rsidR="00D11C9F" w:rsidRPr="00BB02E9" w:rsidRDefault="00BB02E9" w:rsidP="00BB02E9">
      <w:pPr>
        <w:pStyle w:val="BlockText"/>
        <w:ind w:left="1260" w:right="0"/>
        <w:rPr>
          <w:sz w:val="22"/>
          <w:szCs w:val="22"/>
        </w:rPr>
      </w:pPr>
      <w:r w:rsidRPr="00BB02E9">
        <w:rPr>
          <w:sz w:val="22"/>
          <w:szCs w:val="22"/>
        </w:rPr>
        <w:t xml:space="preserve">NOTE:  </w:t>
      </w:r>
      <w:r w:rsidR="00F54412" w:rsidRPr="00BB02E9">
        <w:rPr>
          <w:sz w:val="22"/>
          <w:szCs w:val="22"/>
        </w:rPr>
        <w:t>Some e</w:t>
      </w:r>
      <w:r w:rsidR="00355AE0" w:rsidRPr="00BB02E9">
        <w:rPr>
          <w:sz w:val="22"/>
          <w:szCs w:val="22"/>
        </w:rPr>
        <w:t xml:space="preserve">xamples </w:t>
      </w:r>
      <w:r w:rsidR="00F54412" w:rsidRPr="00BB02E9">
        <w:rPr>
          <w:sz w:val="22"/>
          <w:szCs w:val="22"/>
        </w:rPr>
        <w:t>include</w:t>
      </w:r>
      <w:r w:rsidR="00355AE0" w:rsidRPr="00BB02E9">
        <w:rPr>
          <w:sz w:val="22"/>
          <w:szCs w:val="22"/>
        </w:rPr>
        <w:t xml:space="preserve"> transportation</w:t>
      </w:r>
      <w:r w:rsidR="00F54412" w:rsidRPr="00BB02E9">
        <w:rPr>
          <w:sz w:val="22"/>
          <w:szCs w:val="22"/>
        </w:rPr>
        <w:t xml:space="preserve"> or parking</w:t>
      </w:r>
      <w:r w:rsidR="00355AE0" w:rsidRPr="00BB02E9">
        <w:rPr>
          <w:sz w:val="22"/>
          <w:szCs w:val="22"/>
        </w:rPr>
        <w:t>.</w:t>
      </w:r>
    </w:p>
    <w:p w14:paraId="7DE91A67" w14:textId="77777777" w:rsidR="00D11C9F" w:rsidRDefault="00D11C9F" w:rsidP="003520B0">
      <w:pPr>
        <w:pStyle w:val="BlockText"/>
        <w:shd w:val="clear" w:color="auto" w:fill="F2F2F2" w:themeFill="background1" w:themeFillShade="F2"/>
        <w:ind w:right="0"/>
        <w:rPr>
          <w:i w:val="0"/>
        </w:rPr>
      </w:pPr>
      <w:r w:rsidRPr="00BE5C0B">
        <w:rPr>
          <w:i w:val="0"/>
        </w:rPr>
        <w:t xml:space="preserve">Response: </w:t>
      </w:r>
    </w:p>
    <w:p w14:paraId="6B1D42BA" w14:textId="77777777" w:rsidR="00BB3749" w:rsidRDefault="00BB3749" w:rsidP="003520B0">
      <w:pPr>
        <w:pStyle w:val="BlockText"/>
        <w:shd w:val="clear" w:color="auto" w:fill="F2F2F2" w:themeFill="background1" w:themeFillShade="F2"/>
        <w:ind w:right="0"/>
        <w:rPr>
          <w:i w:val="0"/>
        </w:rPr>
      </w:pPr>
    </w:p>
    <w:p w14:paraId="29D108AC" w14:textId="3231F4B3" w:rsidR="00FE3DB0" w:rsidRPr="00FE3DB0" w:rsidRDefault="00BF3C0F" w:rsidP="00416638">
      <w:pPr>
        <w:pStyle w:val="BlockText"/>
        <w:shd w:val="clear" w:color="auto" w:fill="F2F2F2" w:themeFill="background1" w:themeFillShade="F2"/>
        <w:ind w:right="0"/>
        <w:rPr>
          <w:i w:val="0"/>
        </w:rPr>
      </w:pPr>
      <w:sdt>
        <w:sdtPr>
          <w:rPr>
            <w:b/>
            <w:i w:val="0"/>
          </w:rPr>
          <w:id w:val="10889693"/>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1714A2" w:rsidRPr="001714A2">
        <w:rPr>
          <w:i w:val="0"/>
        </w:rPr>
        <w:tab/>
      </w:r>
      <w:r w:rsidR="001714A2" w:rsidRPr="00416638">
        <w:rPr>
          <w:b/>
          <w:i w:val="0"/>
        </w:rPr>
        <w:t>N/A:</w:t>
      </w:r>
      <w:r w:rsidR="001714A2" w:rsidRPr="001714A2">
        <w:rPr>
          <w:i w:val="0"/>
        </w:rPr>
        <w:t xml:space="preserve">  This study is not enrolling subjects</w:t>
      </w:r>
      <w:r w:rsidR="001C7A59">
        <w:rPr>
          <w:i w:val="0"/>
        </w:rPr>
        <w:t>, or is limited to records review procedures only</w:t>
      </w:r>
      <w:r w:rsidR="001714A2" w:rsidRPr="001714A2">
        <w:rPr>
          <w:i w:val="0"/>
        </w:rPr>
        <w:t>.  This section does not apply.</w:t>
      </w:r>
    </w:p>
    <w:p w14:paraId="06E84569" w14:textId="77777777" w:rsidR="003C6F5D" w:rsidRDefault="003C6F5D" w:rsidP="003520B0">
      <w:pPr>
        <w:pStyle w:val="Heading1"/>
      </w:pPr>
      <w:bookmarkStart w:id="33" w:name="_Toc440956528"/>
      <w:r>
        <w:t>Compensation for Participation</w:t>
      </w:r>
      <w:bookmarkEnd w:id="33"/>
    </w:p>
    <w:p w14:paraId="17BB924E" w14:textId="781B6B78" w:rsidR="00A3181D" w:rsidRPr="00CA0CB1" w:rsidRDefault="0009231C" w:rsidP="00416638">
      <w:pPr>
        <w:pStyle w:val="BlockText"/>
        <w:ind w:left="1440" w:right="0" w:hanging="720"/>
      </w:pPr>
      <w:r>
        <w:t>25.1</w:t>
      </w:r>
      <w:r>
        <w:tab/>
      </w:r>
      <w:r w:rsidR="00A3181D" w:rsidRPr="00CA0CB1">
        <w:t xml:space="preserve">Describe the amount and timing of any </w:t>
      </w:r>
      <w:r w:rsidR="00F94FBF">
        <w:t>compensation</w:t>
      </w:r>
      <w:r w:rsidR="00A3181D" w:rsidRPr="00CA0CB1">
        <w:t xml:space="preserve"> to subjects</w:t>
      </w:r>
      <w:r w:rsidR="000136EE">
        <w:t>, including monetary, course credit, or gift card compensation</w:t>
      </w:r>
      <w:r w:rsidR="00A3181D" w:rsidRPr="00CA0CB1">
        <w:t>.</w:t>
      </w:r>
    </w:p>
    <w:p w14:paraId="208C8AEA" w14:textId="5A647255" w:rsidR="00F279E9" w:rsidRDefault="00A3181D" w:rsidP="003520B0">
      <w:pPr>
        <w:pStyle w:val="BlockText"/>
        <w:shd w:val="clear" w:color="auto" w:fill="F2F2F2" w:themeFill="background1" w:themeFillShade="F2"/>
        <w:ind w:right="0"/>
        <w:rPr>
          <w:i w:val="0"/>
        </w:rPr>
      </w:pPr>
      <w:r w:rsidRPr="00BE5C0B">
        <w:rPr>
          <w:i w:val="0"/>
        </w:rPr>
        <w:t xml:space="preserve">Response: </w:t>
      </w:r>
    </w:p>
    <w:p w14:paraId="492DD9DE" w14:textId="77777777" w:rsidR="00FC2488" w:rsidRDefault="00FC2488" w:rsidP="003520B0">
      <w:pPr>
        <w:pStyle w:val="BlockText"/>
        <w:shd w:val="clear" w:color="auto" w:fill="F2F2F2" w:themeFill="background1" w:themeFillShade="F2"/>
        <w:ind w:right="0"/>
        <w:rPr>
          <w:i w:val="0"/>
        </w:rPr>
      </w:pPr>
    </w:p>
    <w:p w14:paraId="3A6C4A29" w14:textId="2F4BCB0D" w:rsidR="000F2500" w:rsidRPr="000F2500" w:rsidRDefault="00BF3C0F" w:rsidP="00416638">
      <w:pPr>
        <w:pStyle w:val="BlockText"/>
        <w:shd w:val="clear" w:color="auto" w:fill="F2F2F2" w:themeFill="background1" w:themeFillShade="F2"/>
        <w:ind w:left="1440" w:hanging="720"/>
        <w:rPr>
          <w:i w:val="0"/>
        </w:rPr>
      </w:pPr>
      <w:sdt>
        <w:sdtPr>
          <w:rPr>
            <w:b/>
            <w:i w:val="0"/>
          </w:rPr>
          <w:id w:val="731963232"/>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0F2500" w:rsidRPr="000F2500">
        <w:rPr>
          <w:i w:val="0"/>
        </w:rPr>
        <w:tab/>
      </w:r>
      <w:r w:rsidR="000F2500" w:rsidRPr="00416638">
        <w:rPr>
          <w:b/>
          <w:i w:val="0"/>
        </w:rPr>
        <w:t>N/A:</w:t>
      </w:r>
      <w:r w:rsidR="000F2500" w:rsidRPr="000F2500">
        <w:rPr>
          <w:i w:val="0"/>
        </w:rPr>
        <w:t xml:space="preserve">  This study is not enrolling subjects</w:t>
      </w:r>
      <w:r w:rsidR="00BF1FE4">
        <w:rPr>
          <w:i w:val="0"/>
        </w:rPr>
        <w:t>, or is limited to records review procedures only</w:t>
      </w:r>
      <w:r w:rsidR="000F2500" w:rsidRPr="000F2500">
        <w:rPr>
          <w:i w:val="0"/>
        </w:rPr>
        <w:t>.  This section does not apply.</w:t>
      </w:r>
    </w:p>
    <w:p w14:paraId="6ADBD173" w14:textId="7A241175" w:rsidR="000F2500" w:rsidRPr="00BE5C0B" w:rsidRDefault="00BF3C0F" w:rsidP="00416638">
      <w:pPr>
        <w:pStyle w:val="BlockText"/>
        <w:shd w:val="clear" w:color="auto" w:fill="F2F2F2" w:themeFill="background1" w:themeFillShade="F2"/>
        <w:ind w:left="1440" w:hanging="720"/>
        <w:rPr>
          <w:i w:val="0"/>
        </w:rPr>
      </w:pPr>
      <w:sdt>
        <w:sdtPr>
          <w:rPr>
            <w:b/>
            <w:i w:val="0"/>
          </w:rPr>
          <w:id w:val="-1579753837"/>
          <w14:checkbox>
            <w14:checked w14:val="0"/>
            <w14:checkedState w14:val="2612" w14:font="MS Gothic"/>
            <w14:uncheckedState w14:val="2610" w14:font="MS Gothic"/>
          </w14:checkbox>
        </w:sdtPr>
        <w:sdtContent>
          <w:r w:rsidR="007364DD">
            <w:rPr>
              <w:rFonts w:ascii="MS Gothic" w:eastAsia="MS Gothic" w:hAnsi="MS Gothic" w:hint="eastAsia"/>
              <w:b/>
              <w:i w:val="0"/>
            </w:rPr>
            <w:t>☐</w:t>
          </w:r>
        </w:sdtContent>
      </w:sdt>
      <w:r w:rsidR="000F2500" w:rsidRPr="000F2500">
        <w:rPr>
          <w:i w:val="0"/>
        </w:rPr>
        <w:tab/>
      </w:r>
      <w:r w:rsidR="000F2500" w:rsidRPr="00416638">
        <w:rPr>
          <w:b/>
          <w:i w:val="0"/>
        </w:rPr>
        <w:t>N/A:</w:t>
      </w:r>
      <w:r w:rsidR="000F2500" w:rsidRPr="000F2500">
        <w:rPr>
          <w:i w:val="0"/>
        </w:rPr>
        <w:t xml:space="preserve">  There is no compensation for participation.  This section does not apply.</w:t>
      </w:r>
    </w:p>
    <w:p w14:paraId="0E63D755" w14:textId="77777777" w:rsidR="001A22B0" w:rsidRPr="00CA0CB1" w:rsidRDefault="001A22B0" w:rsidP="003520B0">
      <w:pPr>
        <w:pStyle w:val="Heading1"/>
      </w:pPr>
      <w:bookmarkStart w:id="34" w:name="_Toc431393575"/>
      <w:bookmarkStart w:id="35" w:name="_Toc431393619"/>
      <w:bookmarkStart w:id="36" w:name="_Toc431393658"/>
      <w:bookmarkStart w:id="37" w:name="_Toc431393730"/>
      <w:bookmarkStart w:id="38" w:name="_Toc431393903"/>
      <w:bookmarkStart w:id="39" w:name="_Toc440956529"/>
      <w:bookmarkEnd w:id="34"/>
      <w:bookmarkEnd w:id="35"/>
      <w:bookmarkEnd w:id="36"/>
      <w:bookmarkEnd w:id="37"/>
      <w:bookmarkEnd w:id="38"/>
      <w:r w:rsidRPr="00CA0CB1">
        <w:t xml:space="preserve">Consent </w:t>
      </w:r>
      <w:r w:rsidRPr="00033F6D">
        <w:t>Process</w:t>
      </w:r>
      <w:bookmarkEnd w:id="39"/>
    </w:p>
    <w:p w14:paraId="45264449" w14:textId="77777777" w:rsidR="00B25CF4" w:rsidRPr="00416638" w:rsidRDefault="0057675D">
      <w:pPr>
        <w:pStyle w:val="BlockText"/>
        <w:numPr>
          <w:ilvl w:val="1"/>
          <w:numId w:val="16"/>
        </w:numPr>
        <w:ind w:right="0" w:hanging="540"/>
        <w:rPr>
          <w:sz w:val="22"/>
          <w:szCs w:val="22"/>
        </w:rPr>
      </w:pPr>
      <w:r>
        <w:t>Indicate whether you will be obtaining consent.</w:t>
      </w:r>
      <w:r w:rsidR="00A96305">
        <w:t xml:space="preserve">  </w:t>
      </w:r>
    </w:p>
    <w:p w14:paraId="27488849" w14:textId="2D47C1CC" w:rsidR="001A22B0" w:rsidRPr="00416638" w:rsidRDefault="00A96305" w:rsidP="00416638">
      <w:pPr>
        <w:pStyle w:val="BlockText"/>
        <w:ind w:left="1260" w:right="0"/>
        <w:rPr>
          <w:sz w:val="22"/>
          <w:szCs w:val="22"/>
        </w:rPr>
      </w:pPr>
      <w:r w:rsidRPr="00416638">
        <w:rPr>
          <w:sz w:val="22"/>
          <w:szCs w:val="22"/>
        </w:rPr>
        <w:t>NOTE:  This does not refer to consent documentation, but</w:t>
      </w:r>
      <w:r w:rsidR="009C6B7C">
        <w:rPr>
          <w:sz w:val="22"/>
          <w:szCs w:val="22"/>
        </w:rPr>
        <w:t xml:space="preserve"> rather</w:t>
      </w:r>
      <w:r w:rsidRPr="00416638">
        <w:rPr>
          <w:sz w:val="22"/>
          <w:szCs w:val="22"/>
        </w:rPr>
        <w:t xml:space="preserve"> whether you will be obtaining permission </w:t>
      </w:r>
      <w:r w:rsidR="008B18DF" w:rsidRPr="00416638">
        <w:rPr>
          <w:sz w:val="22"/>
          <w:szCs w:val="22"/>
        </w:rPr>
        <w:t xml:space="preserve">from subjects </w:t>
      </w:r>
      <w:r w:rsidRPr="00416638">
        <w:rPr>
          <w:sz w:val="22"/>
          <w:szCs w:val="22"/>
        </w:rPr>
        <w:t xml:space="preserve">to participate in a research study.  </w:t>
      </w:r>
      <w:r w:rsidR="006F6AF3" w:rsidRPr="00416638">
        <w:rPr>
          <w:sz w:val="22"/>
          <w:szCs w:val="22"/>
        </w:rPr>
        <w:br/>
      </w:r>
      <w:r w:rsidRPr="00416638">
        <w:rPr>
          <w:sz w:val="22"/>
          <w:szCs w:val="22"/>
        </w:rPr>
        <w:t xml:space="preserve">Consent </w:t>
      </w:r>
      <w:r w:rsidR="00532744">
        <w:rPr>
          <w:sz w:val="22"/>
          <w:szCs w:val="22"/>
        </w:rPr>
        <w:t>d</w:t>
      </w:r>
      <w:r w:rsidR="00532744" w:rsidRPr="00416638">
        <w:rPr>
          <w:sz w:val="22"/>
          <w:szCs w:val="22"/>
        </w:rPr>
        <w:t xml:space="preserve">ocumentation </w:t>
      </w:r>
      <w:r w:rsidRPr="00416638">
        <w:rPr>
          <w:sz w:val="22"/>
          <w:szCs w:val="22"/>
        </w:rPr>
        <w:t>is addressed in Section 27.0.</w:t>
      </w:r>
    </w:p>
    <w:p w14:paraId="2C101E89" w14:textId="0D7CBFD2" w:rsidR="0057675D" w:rsidRPr="00FA5D2A" w:rsidRDefault="00BF3C0F" w:rsidP="0057675D">
      <w:pPr>
        <w:pStyle w:val="BlockText"/>
        <w:ind w:right="0"/>
        <w:contextualSpacing/>
      </w:pPr>
      <w:sdt>
        <w:sdtPr>
          <w:rPr>
            <w:b/>
            <w:i w:val="0"/>
          </w:rPr>
          <w:id w:val="-999575358"/>
          <w14:checkbox>
            <w14:checked w14:val="0"/>
            <w14:checkedState w14:val="2612" w14:font="MS Gothic"/>
            <w14:uncheckedState w14:val="2610" w14:font="MS Gothic"/>
          </w14:checkbox>
        </w:sdtPr>
        <w:sdtContent>
          <w:r w:rsidR="00F10FDA">
            <w:rPr>
              <w:rFonts w:ascii="MS Gothic" w:eastAsia="MS Gothic" w:hAnsi="MS Gothic" w:hint="eastAsia"/>
              <w:b/>
              <w:i w:val="0"/>
            </w:rPr>
            <w:t>☐</w:t>
          </w:r>
        </w:sdtContent>
      </w:sdt>
      <w:r w:rsidR="0057675D" w:rsidRPr="00AC23B9">
        <w:tab/>
      </w:r>
      <w:r w:rsidR="00F6341A" w:rsidRPr="00416638">
        <w:rPr>
          <w:b/>
        </w:rPr>
        <w:t>Yes</w:t>
      </w:r>
      <w:r w:rsidR="0057675D" w:rsidRPr="00C32FDF">
        <w:tab/>
        <w:t xml:space="preserve">(If </w:t>
      </w:r>
      <w:r w:rsidR="00F6341A">
        <w:t>yes</w:t>
      </w:r>
      <w:r w:rsidR="0057675D" w:rsidRPr="00C32FDF">
        <w:t xml:space="preserve">, </w:t>
      </w:r>
      <w:r w:rsidR="00C32FDF">
        <w:t>P</w:t>
      </w:r>
      <w:r w:rsidR="008570BE" w:rsidRPr="00C32FDF">
        <w:t xml:space="preserve">rovide responses to </w:t>
      </w:r>
      <w:r w:rsidR="006E5ECD">
        <w:t>each question in this Section)</w:t>
      </w:r>
    </w:p>
    <w:p w14:paraId="63E5187B" w14:textId="2B46465A" w:rsidR="003125F0" w:rsidRPr="005B1236" w:rsidRDefault="00BF3C0F" w:rsidP="003125F0">
      <w:pPr>
        <w:pStyle w:val="BlockText"/>
        <w:ind w:right="0"/>
        <w:contextualSpacing/>
        <w:rPr>
          <w:i w:val="0"/>
        </w:rPr>
      </w:pPr>
      <w:sdt>
        <w:sdtPr>
          <w:rPr>
            <w:b/>
            <w:i w:val="0"/>
          </w:rPr>
          <w:id w:val="1402562704"/>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3125F0" w:rsidRPr="005B1236">
        <w:tab/>
      </w:r>
      <w:r w:rsidR="003125F0" w:rsidRPr="00416638">
        <w:rPr>
          <w:b/>
        </w:rPr>
        <w:t>No</w:t>
      </w:r>
      <w:r w:rsidR="003125F0" w:rsidRPr="005B1236">
        <w:tab/>
        <w:t>(</w:t>
      </w:r>
      <w:r w:rsidR="00CF0DB8">
        <w:t>If no, S</w:t>
      </w:r>
      <w:r w:rsidR="003125F0">
        <w:t>kip to Section 2</w:t>
      </w:r>
      <w:r w:rsidR="00F10FDA">
        <w:t>7</w:t>
      </w:r>
      <w:r w:rsidR="003125F0">
        <w:t>.0)</w:t>
      </w:r>
    </w:p>
    <w:p w14:paraId="02BF7F5D" w14:textId="77777777" w:rsidR="0057675D" w:rsidRPr="00CA0CB1" w:rsidRDefault="0057675D" w:rsidP="00FA5D2A">
      <w:pPr>
        <w:pStyle w:val="BlockText"/>
        <w:ind w:left="1260" w:right="0"/>
      </w:pPr>
    </w:p>
    <w:p w14:paraId="603F3410" w14:textId="2EB5569C" w:rsidR="001A22B0" w:rsidRDefault="001A22B0" w:rsidP="003520B0">
      <w:pPr>
        <w:pStyle w:val="BlockText"/>
        <w:numPr>
          <w:ilvl w:val="1"/>
          <w:numId w:val="16"/>
        </w:numPr>
        <w:ind w:right="0" w:hanging="540"/>
      </w:pPr>
      <w:r>
        <w:t>Describe w</w:t>
      </w:r>
      <w:r w:rsidRPr="00CA0CB1">
        <w:t xml:space="preserve">here the consent process </w:t>
      </w:r>
      <w:r w:rsidR="003C6F5D">
        <w:t xml:space="preserve">will </w:t>
      </w:r>
      <w:r w:rsidRPr="00CA0CB1">
        <w:t>take place</w:t>
      </w:r>
      <w:r w:rsidR="001032D2">
        <w:t>.  Include</w:t>
      </w:r>
      <w:r w:rsidR="000540F4">
        <w:t xml:space="preserve"> steps to maximize subjects’ privacy.</w:t>
      </w:r>
    </w:p>
    <w:p w14:paraId="73BD32DC"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3C551516" w14:textId="77777777" w:rsidR="001A22B0" w:rsidRPr="00BE5C0B" w:rsidRDefault="001A22B0" w:rsidP="003520B0">
      <w:pPr>
        <w:pStyle w:val="BlockText"/>
        <w:shd w:val="clear" w:color="auto" w:fill="F2F2F2" w:themeFill="background1" w:themeFillShade="F2"/>
        <w:ind w:right="0"/>
        <w:rPr>
          <w:i w:val="0"/>
        </w:rPr>
      </w:pPr>
    </w:p>
    <w:p w14:paraId="4D12EA36" w14:textId="579323DA" w:rsidR="00870BCC" w:rsidRDefault="001A22B0" w:rsidP="003520B0">
      <w:pPr>
        <w:pStyle w:val="BlockText"/>
        <w:numPr>
          <w:ilvl w:val="1"/>
          <w:numId w:val="16"/>
        </w:numPr>
        <w:ind w:right="0" w:hanging="540"/>
      </w:pPr>
      <w:r>
        <w:t xml:space="preserve">Describe </w:t>
      </w:r>
      <w:r w:rsidR="009151D4">
        <w:t xml:space="preserve">how you will ensure that subjects are provided </w:t>
      </w:r>
      <w:r w:rsidR="001C4E09">
        <w:t xml:space="preserve">with </w:t>
      </w:r>
      <w:r w:rsidR="009151D4">
        <w:t xml:space="preserve">a sufficient period of time to consider </w:t>
      </w:r>
      <w:r w:rsidR="00DD21DF">
        <w:t xml:space="preserve">taking part in the research study. </w:t>
      </w:r>
      <w:r w:rsidR="00B34CB5">
        <w:t xml:space="preserve"> </w:t>
      </w:r>
    </w:p>
    <w:p w14:paraId="2716CDE0" w14:textId="7321F5E1" w:rsidR="001A22B0" w:rsidRPr="00416638" w:rsidRDefault="00FA602A" w:rsidP="00416638">
      <w:pPr>
        <w:pStyle w:val="BlockText"/>
        <w:ind w:left="1260" w:right="0"/>
        <w:rPr>
          <w:sz w:val="22"/>
          <w:szCs w:val="22"/>
        </w:rPr>
      </w:pPr>
      <w:r w:rsidRPr="00416638">
        <w:rPr>
          <w:sz w:val="22"/>
          <w:szCs w:val="22"/>
        </w:rPr>
        <w:t>NOTE</w:t>
      </w:r>
      <w:r w:rsidR="00E2684C" w:rsidRPr="00416638">
        <w:rPr>
          <w:sz w:val="22"/>
          <w:szCs w:val="22"/>
        </w:rPr>
        <w:t xml:space="preserve">:  </w:t>
      </w:r>
      <w:r w:rsidRPr="00416638">
        <w:rPr>
          <w:sz w:val="22"/>
          <w:szCs w:val="22"/>
        </w:rPr>
        <w:t>I</w:t>
      </w:r>
      <w:r w:rsidR="00E2684C" w:rsidRPr="00416638">
        <w:rPr>
          <w:sz w:val="22"/>
          <w:szCs w:val="22"/>
        </w:rPr>
        <w:t>t is always a requirement that a prospective subject is given sufficient time to have their questions answered and consider their participation.</w:t>
      </w:r>
      <w:r w:rsidR="0006654A" w:rsidRPr="00416638">
        <w:rPr>
          <w:sz w:val="22"/>
          <w:szCs w:val="22"/>
        </w:rPr>
        <w:t xml:space="preserve">  See “SOP: Informed Consent Process for Research (HRP-090)” Sections 5.5 and 5.6</w:t>
      </w:r>
      <w:r w:rsidR="001E5449">
        <w:rPr>
          <w:sz w:val="22"/>
          <w:szCs w:val="22"/>
        </w:rPr>
        <w:t>.</w:t>
      </w:r>
    </w:p>
    <w:p w14:paraId="5F5D20C2" w14:textId="12BE972F" w:rsidR="00DD21DF"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5747CCD5" w14:textId="77777777" w:rsidR="001A22B0" w:rsidRPr="00BE5C0B" w:rsidRDefault="001A22B0" w:rsidP="003520B0">
      <w:pPr>
        <w:pStyle w:val="BlockText"/>
        <w:shd w:val="clear" w:color="auto" w:fill="F2F2F2" w:themeFill="background1" w:themeFillShade="F2"/>
        <w:ind w:right="0"/>
        <w:rPr>
          <w:i w:val="0"/>
        </w:rPr>
      </w:pPr>
    </w:p>
    <w:p w14:paraId="7889F8D1" w14:textId="41F4B392" w:rsidR="001A22B0" w:rsidRPr="00CA0CB1" w:rsidRDefault="001A22B0" w:rsidP="003520B0">
      <w:pPr>
        <w:pStyle w:val="BlockText"/>
        <w:numPr>
          <w:ilvl w:val="1"/>
          <w:numId w:val="16"/>
        </w:numPr>
        <w:ind w:right="0" w:hanging="540"/>
      </w:pPr>
      <w:r>
        <w:t>Describe a</w:t>
      </w:r>
      <w:r w:rsidRPr="00CA0CB1">
        <w:t>ny process to ensure ongoing consent</w:t>
      </w:r>
      <w:r w:rsidR="0006654A">
        <w:t>, defined as a subject’s willingness to continue participation for the duration of the research study</w:t>
      </w:r>
      <w:r w:rsidRPr="00CA0CB1">
        <w:t>.</w:t>
      </w:r>
      <w:r w:rsidR="00564E82">
        <w:t xml:space="preserve">  </w:t>
      </w:r>
    </w:p>
    <w:p w14:paraId="601B6A47"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16C9057B" w14:textId="77777777" w:rsidR="001A22B0" w:rsidRPr="00BE5C0B" w:rsidRDefault="001A22B0" w:rsidP="003520B0">
      <w:pPr>
        <w:pStyle w:val="BlockText"/>
        <w:shd w:val="clear" w:color="auto" w:fill="F2F2F2" w:themeFill="background1" w:themeFillShade="F2"/>
        <w:ind w:right="0"/>
        <w:rPr>
          <w:i w:val="0"/>
        </w:rPr>
      </w:pPr>
    </w:p>
    <w:p w14:paraId="38E3F170" w14:textId="2B962B05" w:rsidR="001A22B0" w:rsidRDefault="00C32FDF" w:rsidP="003520B0">
      <w:pPr>
        <w:pStyle w:val="BlockText"/>
        <w:numPr>
          <w:ilvl w:val="1"/>
          <w:numId w:val="16"/>
        </w:numPr>
        <w:ind w:right="0" w:hanging="540"/>
      </w:pPr>
      <w:r>
        <w:lastRenderedPageBreak/>
        <w:t xml:space="preserve">Indicate </w:t>
      </w:r>
      <w:r w:rsidR="001A22B0">
        <w:t>w</w:t>
      </w:r>
      <w:r w:rsidR="001A22B0" w:rsidRPr="00CA0CB1">
        <w:t>hether you will be following “</w:t>
      </w:r>
      <w:r w:rsidR="001A22B0">
        <w:t>SOP: Informed Consent Process for Research (HRP-090)</w:t>
      </w:r>
      <w:r w:rsidR="001A22B0" w:rsidRPr="00CA0CB1">
        <w:t>.” If not,</w:t>
      </w:r>
      <w:r>
        <w:t xml:space="preserve"> or if there are any exceptions </w:t>
      </w:r>
      <w:r w:rsidR="00FA0878">
        <w:t>or additional details to what is covered in the SOP,</w:t>
      </w:r>
      <w:r w:rsidR="0006654A">
        <w:t xml:space="preserve"> </w:t>
      </w:r>
      <w:r w:rsidR="001A22B0">
        <w:t>describe</w:t>
      </w:r>
      <w:r w:rsidR="001A22B0" w:rsidRPr="00CA0CB1">
        <w:t>:</w:t>
      </w:r>
    </w:p>
    <w:p w14:paraId="1BB2208B" w14:textId="13FCCCBF" w:rsidR="001A22B0" w:rsidRDefault="001A22B0" w:rsidP="003520B0">
      <w:pPr>
        <w:pStyle w:val="List"/>
        <w:numPr>
          <w:ilvl w:val="2"/>
          <w:numId w:val="16"/>
        </w:numPr>
        <w:tabs>
          <w:tab w:val="left" w:pos="1800"/>
        </w:tabs>
        <w:ind w:left="1800" w:right="0" w:hanging="540"/>
      </w:pPr>
      <w:r w:rsidRPr="00CA0CB1">
        <w:t xml:space="preserve">The role of the individuals listed in the application </w:t>
      </w:r>
      <w:r w:rsidR="00F41DE5">
        <w:t>who are</w:t>
      </w:r>
      <w:r w:rsidRPr="00CA0CB1">
        <w:t xml:space="preserve"> </w:t>
      </w:r>
      <w:r w:rsidR="00F06ED5">
        <w:t>involved in the consent process</w:t>
      </w:r>
    </w:p>
    <w:p w14:paraId="1B973995" w14:textId="23C84235" w:rsidR="001A22B0" w:rsidRDefault="001A22B0" w:rsidP="003520B0">
      <w:pPr>
        <w:pStyle w:val="List"/>
        <w:numPr>
          <w:ilvl w:val="2"/>
          <w:numId w:val="16"/>
        </w:numPr>
        <w:tabs>
          <w:tab w:val="left" w:pos="1800"/>
        </w:tabs>
        <w:ind w:left="1800" w:right="0" w:hanging="540"/>
      </w:pPr>
      <w:r w:rsidRPr="00CA0CB1">
        <w:t>The time that will be de</w:t>
      </w:r>
      <w:r w:rsidR="00F06ED5">
        <w:t>voted to the consent discussion</w:t>
      </w:r>
    </w:p>
    <w:p w14:paraId="1388CEBE" w14:textId="35FB23CC" w:rsidR="001A22B0" w:rsidRDefault="001A22B0" w:rsidP="003520B0">
      <w:pPr>
        <w:pStyle w:val="List"/>
        <w:numPr>
          <w:ilvl w:val="2"/>
          <w:numId w:val="16"/>
        </w:numPr>
        <w:tabs>
          <w:tab w:val="left" w:pos="1800"/>
        </w:tabs>
        <w:ind w:left="1800" w:right="0" w:hanging="540"/>
      </w:pPr>
      <w:r w:rsidRPr="00CA0CB1">
        <w:t>Steps that will be taken to minimize the possibility</w:t>
      </w:r>
      <w:r w:rsidR="00F06ED5">
        <w:t xml:space="preserve"> of coercion or undue influence</w:t>
      </w:r>
    </w:p>
    <w:p w14:paraId="026FF8B0" w14:textId="53B377E3" w:rsidR="001A22B0" w:rsidRDefault="001A22B0" w:rsidP="003520B0">
      <w:pPr>
        <w:pStyle w:val="List"/>
        <w:numPr>
          <w:ilvl w:val="2"/>
          <w:numId w:val="16"/>
        </w:numPr>
        <w:tabs>
          <w:tab w:val="left" w:pos="1800"/>
        </w:tabs>
        <w:ind w:left="1800" w:right="0" w:hanging="540"/>
      </w:pPr>
      <w:r w:rsidRPr="00CA0CB1">
        <w:t>Steps that will be taken to ens</w:t>
      </w:r>
      <w:r w:rsidR="00F06ED5">
        <w:t>ure the subjects’ understanding</w:t>
      </w:r>
    </w:p>
    <w:p w14:paraId="1CA42B1E"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6116D3B3" w14:textId="77777777" w:rsidR="001A22B0" w:rsidRDefault="001A22B0" w:rsidP="003520B0">
      <w:pPr>
        <w:pStyle w:val="BlockText"/>
        <w:shd w:val="clear" w:color="auto" w:fill="F2F2F2" w:themeFill="background1" w:themeFillShade="F2"/>
        <w:ind w:right="0"/>
        <w:rPr>
          <w:i w:val="0"/>
        </w:rPr>
      </w:pPr>
    </w:p>
    <w:p w14:paraId="00B6DA5B" w14:textId="734BEF2C" w:rsidR="0011225C" w:rsidRPr="00BE5C0B" w:rsidRDefault="00BF3C0F" w:rsidP="00416638">
      <w:pPr>
        <w:pStyle w:val="BlockText"/>
        <w:shd w:val="clear" w:color="auto" w:fill="F2F2F2" w:themeFill="background1" w:themeFillShade="F2"/>
        <w:ind w:left="1440" w:right="0" w:hanging="720"/>
        <w:rPr>
          <w:i w:val="0"/>
        </w:rPr>
      </w:pPr>
      <w:sdt>
        <w:sdtPr>
          <w:rPr>
            <w:b/>
            <w:i w:val="0"/>
          </w:rPr>
          <w:id w:val="-1596390761"/>
          <w14:checkbox>
            <w14:checked w14:val="0"/>
            <w14:checkedState w14:val="2612" w14:font="MS Gothic"/>
            <w14:uncheckedState w14:val="2610" w14:font="MS Gothic"/>
          </w14:checkbox>
        </w:sdtPr>
        <w:sdtContent>
          <w:r w:rsidR="007364DD">
            <w:rPr>
              <w:rFonts w:ascii="MS Gothic" w:eastAsia="MS Gothic" w:hAnsi="MS Gothic" w:hint="eastAsia"/>
              <w:b/>
              <w:i w:val="0"/>
            </w:rPr>
            <w:t>☐</w:t>
          </w:r>
        </w:sdtContent>
      </w:sdt>
      <w:r w:rsidR="0011225C" w:rsidRPr="0011225C">
        <w:rPr>
          <w:i w:val="0"/>
        </w:rPr>
        <w:tab/>
        <w:t xml:space="preserve">We have reviewed and will be following </w:t>
      </w:r>
      <w:r w:rsidR="00891B8D">
        <w:rPr>
          <w:i w:val="0"/>
        </w:rPr>
        <w:t>“</w:t>
      </w:r>
      <w:r w:rsidR="0011225C" w:rsidRPr="0011225C">
        <w:rPr>
          <w:i w:val="0"/>
        </w:rPr>
        <w:t>SOP: Informed Consent Process for Research (HRP-090)</w:t>
      </w:r>
      <w:r w:rsidR="00F06ED5">
        <w:rPr>
          <w:i w:val="0"/>
        </w:rPr>
        <w:t>.</w:t>
      </w:r>
      <w:r w:rsidR="00857882">
        <w:rPr>
          <w:i w:val="0"/>
        </w:rPr>
        <w:t>”</w:t>
      </w:r>
    </w:p>
    <w:p w14:paraId="48FDC35B" w14:textId="77777777" w:rsidR="00A61B94" w:rsidRDefault="00A61B94" w:rsidP="003520B0">
      <w:pPr>
        <w:pStyle w:val="BlockText"/>
        <w:ind w:right="0"/>
        <w:rPr>
          <w:b/>
        </w:rPr>
      </w:pPr>
    </w:p>
    <w:p w14:paraId="43C4548A" w14:textId="77777777" w:rsidR="001A22B0" w:rsidRDefault="001A22B0" w:rsidP="003520B0">
      <w:pPr>
        <w:pStyle w:val="BlockText"/>
        <w:ind w:right="0"/>
        <w:rPr>
          <w:b/>
        </w:rPr>
      </w:pPr>
      <w:r w:rsidRPr="001E5DCA">
        <w:rPr>
          <w:b/>
        </w:rPr>
        <w:t>Non-English Speaking Subjects</w:t>
      </w:r>
      <w:r>
        <w:rPr>
          <w:b/>
        </w:rPr>
        <w:t xml:space="preserve"> </w:t>
      </w:r>
    </w:p>
    <w:p w14:paraId="32C3A2A5" w14:textId="69E561C6" w:rsidR="00595FB0" w:rsidRPr="00416638" w:rsidRDefault="00BF3C0F" w:rsidP="00416638">
      <w:pPr>
        <w:pStyle w:val="BlockText"/>
        <w:ind w:left="1267" w:right="0" w:hanging="547"/>
      </w:pPr>
      <w:sdt>
        <w:sdtPr>
          <w:rPr>
            <w:rFonts w:ascii="Segoe UI Symbol" w:hAnsi="Segoe UI Symbol" w:cs="Segoe UI Symbol"/>
            <w:b/>
            <w:i w:val="0"/>
          </w:rPr>
          <w:id w:val="1000624321"/>
          <w14:checkbox>
            <w14:checked w14:val="0"/>
            <w14:checkedState w14:val="2612" w14:font="MS Gothic"/>
            <w14:uncheckedState w14:val="2610" w14:font="MS Gothic"/>
          </w14:checkbox>
        </w:sdtPr>
        <w:sdtContent>
          <w:r w:rsidR="007364DD">
            <w:rPr>
              <w:rFonts w:ascii="MS Gothic" w:eastAsia="MS Gothic" w:hAnsi="MS Gothic" w:cs="Segoe UI Symbol" w:hint="eastAsia"/>
              <w:b/>
              <w:i w:val="0"/>
            </w:rPr>
            <w:t>☐</w:t>
          </w:r>
        </w:sdtContent>
      </w:sdt>
      <w:r w:rsidR="00D276DF">
        <w:rPr>
          <w:rFonts w:ascii="Segoe UI Symbol" w:hAnsi="Segoe UI Symbol" w:cs="Segoe UI Symbol"/>
          <w:i w:val="0"/>
        </w:rPr>
        <w:tab/>
      </w:r>
      <w:r w:rsidR="00D276DF">
        <w:rPr>
          <w:b/>
          <w:i w:val="0"/>
        </w:rPr>
        <w:t>N/A:</w:t>
      </w:r>
      <w:r w:rsidR="00DA2D46">
        <w:rPr>
          <w:b/>
          <w:i w:val="0"/>
        </w:rPr>
        <w:t xml:space="preserve">  </w:t>
      </w:r>
      <w:r w:rsidR="00D276DF">
        <w:rPr>
          <w:i w:val="0"/>
        </w:rPr>
        <w:t>This study will not enroll Non-English speaking subjects.</w:t>
      </w:r>
      <w:r w:rsidR="00C13247">
        <w:rPr>
          <w:i w:val="0"/>
        </w:rPr>
        <w:t xml:space="preserve">  </w:t>
      </w:r>
      <w:r w:rsidR="000A5816">
        <w:rPr>
          <w:i w:val="0"/>
        </w:rPr>
        <w:br/>
      </w:r>
      <w:r w:rsidR="00C13247">
        <w:t xml:space="preserve">(Skip to </w:t>
      </w:r>
      <w:r w:rsidR="00463BAD">
        <w:t xml:space="preserve">Section </w:t>
      </w:r>
      <w:r w:rsidR="00C13247">
        <w:t>26.8)</w:t>
      </w:r>
    </w:p>
    <w:p w14:paraId="24653C75" w14:textId="062D0B68" w:rsidR="00D14604" w:rsidRDefault="001A22B0" w:rsidP="003520B0">
      <w:pPr>
        <w:pStyle w:val="BlockText"/>
        <w:numPr>
          <w:ilvl w:val="1"/>
          <w:numId w:val="16"/>
        </w:numPr>
        <w:spacing w:before="0" w:after="0"/>
        <w:ind w:left="1267" w:right="0" w:hanging="540"/>
      </w:pPr>
      <w:r w:rsidRPr="00CA0CB1">
        <w:t xml:space="preserve">Indicate </w:t>
      </w:r>
      <w:r w:rsidR="00BF66E9" w:rsidRPr="00CA0CB1">
        <w:t>w</w:t>
      </w:r>
      <w:r w:rsidR="00BF66E9">
        <w:t>hich</w:t>
      </w:r>
      <w:r w:rsidR="00BF66E9" w:rsidRPr="00CA0CB1">
        <w:t xml:space="preserve"> </w:t>
      </w:r>
      <w:r w:rsidRPr="00CA0CB1">
        <w:t>language(s) other than English are</w:t>
      </w:r>
      <w:r>
        <w:t xml:space="preserve"> likely to be spoken/understood by your prospective study population</w:t>
      </w:r>
      <w:r w:rsidRPr="00CA0CB1">
        <w:t xml:space="preserve"> or </w:t>
      </w:r>
      <w:r>
        <w:t xml:space="preserve">their legally authorized </w:t>
      </w:r>
      <w:r w:rsidRPr="00CA0CB1">
        <w:t>representatives.</w:t>
      </w:r>
    </w:p>
    <w:p w14:paraId="5ACD1C35" w14:textId="77777777" w:rsidR="00D14604" w:rsidRDefault="00D14604" w:rsidP="00416638">
      <w:pPr>
        <w:pStyle w:val="BlockText"/>
        <w:spacing w:before="0" w:after="0"/>
        <w:ind w:left="1267" w:right="0"/>
        <w:rPr>
          <w:sz w:val="22"/>
          <w:szCs w:val="22"/>
        </w:rPr>
      </w:pPr>
    </w:p>
    <w:p w14:paraId="46010532" w14:textId="75C7081F" w:rsidR="00D11C9F" w:rsidRPr="00416638" w:rsidRDefault="00FA602A" w:rsidP="00416638">
      <w:pPr>
        <w:pStyle w:val="BlockText"/>
        <w:spacing w:before="0" w:after="0"/>
        <w:ind w:left="1267" w:right="0"/>
        <w:rPr>
          <w:sz w:val="22"/>
          <w:szCs w:val="22"/>
        </w:rPr>
      </w:pPr>
      <w:r w:rsidRPr="00416638">
        <w:rPr>
          <w:sz w:val="22"/>
          <w:szCs w:val="22"/>
        </w:rPr>
        <w:t>NOTE</w:t>
      </w:r>
      <w:r w:rsidR="00D11C9F" w:rsidRPr="00416638">
        <w:rPr>
          <w:sz w:val="22"/>
          <w:szCs w:val="22"/>
        </w:rPr>
        <w:t xml:space="preserve">: The response to this </w:t>
      </w:r>
      <w:r w:rsidR="004032F9">
        <w:rPr>
          <w:sz w:val="22"/>
          <w:szCs w:val="22"/>
        </w:rPr>
        <w:t>S</w:t>
      </w:r>
      <w:r w:rsidR="004032F9" w:rsidRPr="00416638">
        <w:rPr>
          <w:sz w:val="22"/>
          <w:szCs w:val="22"/>
        </w:rPr>
        <w:t xml:space="preserve">ection </w:t>
      </w:r>
      <w:r w:rsidR="00D11C9F" w:rsidRPr="00416638">
        <w:rPr>
          <w:sz w:val="22"/>
          <w:szCs w:val="22"/>
        </w:rPr>
        <w:t xml:space="preserve">should correspond with your response to </w:t>
      </w:r>
      <w:r w:rsidR="00FD5CCA" w:rsidRPr="00416638">
        <w:rPr>
          <w:sz w:val="22"/>
          <w:szCs w:val="22"/>
        </w:rPr>
        <w:t xml:space="preserve">Section </w:t>
      </w:r>
      <w:r w:rsidRPr="00416638">
        <w:rPr>
          <w:sz w:val="22"/>
          <w:szCs w:val="22"/>
        </w:rPr>
        <w:t>6</w:t>
      </w:r>
      <w:r w:rsidR="00D11C9F" w:rsidRPr="00416638">
        <w:rPr>
          <w:sz w:val="22"/>
          <w:szCs w:val="22"/>
        </w:rPr>
        <w:t>.4 of this protocol.</w:t>
      </w:r>
    </w:p>
    <w:p w14:paraId="303120C3" w14:textId="77777777" w:rsidR="001A22B0" w:rsidRDefault="001A22B0" w:rsidP="003520B0">
      <w:pPr>
        <w:pStyle w:val="BlockText"/>
        <w:shd w:val="clear" w:color="auto" w:fill="F2F2F2" w:themeFill="background1" w:themeFillShade="F2"/>
        <w:ind w:right="0"/>
        <w:rPr>
          <w:i w:val="0"/>
        </w:rPr>
      </w:pPr>
      <w:r w:rsidRPr="00BE5C0B">
        <w:rPr>
          <w:i w:val="0"/>
        </w:rPr>
        <w:t xml:space="preserve">Response: </w:t>
      </w:r>
    </w:p>
    <w:p w14:paraId="0DA077A3" w14:textId="77777777" w:rsidR="00D40B56" w:rsidRPr="00BE5C0B" w:rsidRDefault="00D40B56" w:rsidP="003520B0">
      <w:pPr>
        <w:pStyle w:val="BlockText"/>
        <w:shd w:val="clear" w:color="auto" w:fill="F2F2F2" w:themeFill="background1" w:themeFillShade="F2"/>
        <w:ind w:right="0"/>
        <w:rPr>
          <w:i w:val="0"/>
        </w:rPr>
      </w:pPr>
    </w:p>
    <w:p w14:paraId="3230FBB0" w14:textId="45C878A1" w:rsidR="001A22B0" w:rsidRDefault="001A22B0" w:rsidP="003520B0">
      <w:pPr>
        <w:pStyle w:val="BlockText"/>
        <w:numPr>
          <w:ilvl w:val="1"/>
          <w:numId w:val="16"/>
        </w:numPr>
        <w:ind w:right="0" w:hanging="540"/>
      </w:pPr>
      <w:r w:rsidRPr="00246B3A">
        <w:t xml:space="preserve">If subjects who do not speak English will be enrolled, describe the process to ensure that the oral and written information provided to those subjects will be in that language. </w:t>
      </w:r>
      <w:r w:rsidR="00B04BD3">
        <w:t xml:space="preserve"> </w:t>
      </w:r>
      <w:r w:rsidRPr="00246B3A">
        <w:t>Indicate the language that will be used by those obtaining consent.</w:t>
      </w:r>
    </w:p>
    <w:p w14:paraId="36C88BE2" w14:textId="5B424489" w:rsidR="00B04BD3" w:rsidRPr="00B04BD3" w:rsidRDefault="00B04BD3" w:rsidP="00B04BD3">
      <w:pPr>
        <w:pStyle w:val="BlockText"/>
        <w:ind w:left="1260" w:right="0"/>
        <w:rPr>
          <w:sz w:val="22"/>
          <w:szCs w:val="22"/>
        </w:rPr>
      </w:pPr>
      <w:r>
        <w:rPr>
          <w:sz w:val="22"/>
          <w:szCs w:val="22"/>
        </w:rPr>
        <w:t xml:space="preserve">NOTE:  </w:t>
      </w:r>
      <w:r w:rsidR="003246BD">
        <w:rPr>
          <w:sz w:val="22"/>
          <w:szCs w:val="22"/>
        </w:rPr>
        <w:t xml:space="preserve">Guidance is provided on </w:t>
      </w:r>
      <w:r w:rsidR="00F402E9">
        <w:rPr>
          <w:sz w:val="22"/>
          <w:szCs w:val="22"/>
        </w:rPr>
        <w:t>“</w:t>
      </w:r>
      <w:r w:rsidR="003246BD">
        <w:rPr>
          <w:sz w:val="22"/>
          <w:szCs w:val="22"/>
        </w:rPr>
        <w:t>SOP:  Informed Consent Process for Research (HRP-090)</w:t>
      </w:r>
      <w:r w:rsidR="00376A7F">
        <w:rPr>
          <w:sz w:val="22"/>
          <w:szCs w:val="22"/>
        </w:rPr>
        <w:t>.</w:t>
      </w:r>
      <w:r w:rsidR="00F402E9">
        <w:rPr>
          <w:sz w:val="22"/>
          <w:szCs w:val="22"/>
        </w:rPr>
        <w:t>”</w:t>
      </w:r>
    </w:p>
    <w:p w14:paraId="1C345A51" w14:textId="77777777" w:rsidR="001A22B0" w:rsidRDefault="001A22B0" w:rsidP="003520B0">
      <w:pPr>
        <w:pStyle w:val="BlockText"/>
        <w:shd w:val="clear" w:color="auto" w:fill="F2F2F2" w:themeFill="background1" w:themeFillShade="F2"/>
        <w:ind w:right="0"/>
        <w:rPr>
          <w:i w:val="0"/>
        </w:rPr>
      </w:pPr>
      <w:r w:rsidRPr="00BE5C0B">
        <w:rPr>
          <w:i w:val="0"/>
        </w:rPr>
        <w:t xml:space="preserve">Response: </w:t>
      </w:r>
    </w:p>
    <w:p w14:paraId="56DCF3C1" w14:textId="77777777" w:rsidR="00E04BBB" w:rsidRDefault="00E04BBB" w:rsidP="003520B0">
      <w:pPr>
        <w:pStyle w:val="BlockText"/>
        <w:shd w:val="clear" w:color="auto" w:fill="F2F2F2" w:themeFill="background1" w:themeFillShade="F2"/>
        <w:ind w:right="0"/>
        <w:rPr>
          <w:i w:val="0"/>
        </w:rPr>
      </w:pPr>
    </w:p>
    <w:p w14:paraId="308D92E7" w14:textId="77777777" w:rsidR="008D33C8" w:rsidRDefault="008D33C8" w:rsidP="00763B23">
      <w:pPr>
        <w:pStyle w:val="BlockText"/>
        <w:ind w:right="0"/>
        <w:rPr>
          <w:b/>
        </w:rPr>
      </w:pPr>
    </w:p>
    <w:p w14:paraId="431B6501" w14:textId="77777777" w:rsidR="00763B23" w:rsidRDefault="00763B23" w:rsidP="00763B23">
      <w:pPr>
        <w:pStyle w:val="BlockText"/>
        <w:ind w:right="0"/>
        <w:rPr>
          <w:b/>
        </w:rPr>
      </w:pPr>
      <w:r w:rsidRPr="00CA41DE">
        <w:rPr>
          <w:b/>
        </w:rPr>
        <w:t>Cognitively Impaired Adults</w:t>
      </w:r>
    </w:p>
    <w:p w14:paraId="0CFEB600" w14:textId="297AA9ED" w:rsidR="00763B23" w:rsidRPr="00416638" w:rsidRDefault="00BF3C0F" w:rsidP="00416638">
      <w:pPr>
        <w:autoSpaceDE/>
        <w:autoSpaceDN/>
        <w:adjustRightInd/>
        <w:spacing w:before="120" w:after="120"/>
        <w:ind w:left="1260" w:hanging="540"/>
        <w:rPr>
          <w:b/>
          <w:i/>
        </w:rPr>
      </w:pPr>
      <w:sdt>
        <w:sdtPr>
          <w:rPr>
            <w:rFonts w:ascii="Times New Roman" w:hAnsi="Times New Roman"/>
            <w:b/>
          </w:rPr>
          <w:id w:val="-1490934762"/>
          <w14:checkbox>
            <w14:checked w14:val="0"/>
            <w14:checkedState w14:val="2612" w14:font="MS Gothic"/>
            <w14:uncheckedState w14:val="2610" w14:font="MS Gothic"/>
          </w14:checkbox>
        </w:sdtPr>
        <w:sdtContent>
          <w:r w:rsidR="006F74DC">
            <w:rPr>
              <w:rFonts w:ascii="MS Gothic" w:eastAsia="MS Gothic" w:hAnsi="MS Gothic" w:hint="eastAsia"/>
              <w:b/>
            </w:rPr>
            <w:t>☐</w:t>
          </w:r>
        </w:sdtContent>
      </w:sdt>
      <w:r w:rsidR="00763B23" w:rsidRPr="00962D5C">
        <w:rPr>
          <w:rFonts w:ascii="Times New Roman" w:hAnsi="Times New Roman"/>
          <w:b/>
        </w:rPr>
        <w:tab/>
        <w:t>N/A</w:t>
      </w:r>
      <w:r w:rsidR="00DA2D46">
        <w:rPr>
          <w:rFonts w:ascii="Times New Roman" w:hAnsi="Times New Roman"/>
        </w:rPr>
        <w:t xml:space="preserve">:  </w:t>
      </w:r>
      <w:r w:rsidR="00763B23" w:rsidRPr="00962D5C">
        <w:rPr>
          <w:rFonts w:ascii="Times New Roman" w:hAnsi="Times New Roman"/>
        </w:rPr>
        <w:t xml:space="preserve">This study will not enroll </w:t>
      </w:r>
      <w:r w:rsidR="00763B23">
        <w:rPr>
          <w:rFonts w:ascii="Times New Roman" w:hAnsi="Times New Roman"/>
        </w:rPr>
        <w:t>cognitively impaired adults.</w:t>
      </w:r>
      <w:r w:rsidR="00EA6334">
        <w:rPr>
          <w:rFonts w:ascii="Times New Roman" w:hAnsi="Times New Roman"/>
        </w:rPr>
        <w:t xml:space="preserve">  </w:t>
      </w:r>
      <w:r w:rsidR="00172292">
        <w:rPr>
          <w:rFonts w:ascii="Times New Roman" w:hAnsi="Times New Roman"/>
        </w:rPr>
        <w:br/>
      </w:r>
      <w:r w:rsidR="00EA6334">
        <w:rPr>
          <w:rFonts w:ascii="Times New Roman" w:hAnsi="Times New Roman"/>
          <w:i/>
        </w:rPr>
        <w:t xml:space="preserve">(Skip to </w:t>
      </w:r>
      <w:r w:rsidR="004E65D2">
        <w:rPr>
          <w:rFonts w:ascii="Times New Roman" w:hAnsi="Times New Roman"/>
          <w:i/>
        </w:rPr>
        <w:t xml:space="preserve">Section </w:t>
      </w:r>
      <w:r w:rsidR="00EA6334">
        <w:rPr>
          <w:rFonts w:ascii="Times New Roman" w:hAnsi="Times New Roman"/>
          <w:i/>
        </w:rPr>
        <w:t>26.9)</w:t>
      </w:r>
    </w:p>
    <w:p w14:paraId="2298E14A" w14:textId="77777777" w:rsidR="00763B23" w:rsidRPr="00CA0CB1" w:rsidRDefault="00763B23" w:rsidP="00763B23">
      <w:pPr>
        <w:pStyle w:val="BlockText"/>
        <w:numPr>
          <w:ilvl w:val="1"/>
          <w:numId w:val="16"/>
        </w:numPr>
        <w:ind w:right="0" w:hanging="540"/>
      </w:pPr>
      <w:r>
        <w:lastRenderedPageBreak/>
        <w:t xml:space="preserve">  </w:t>
      </w:r>
      <w:r w:rsidRPr="00CA0CB1">
        <w:t>Describe the process to determine whether an individual is capable of consent.</w:t>
      </w:r>
      <w:r>
        <w:t xml:space="preserve"> </w:t>
      </w:r>
    </w:p>
    <w:p w14:paraId="5E078BB4" w14:textId="77777777" w:rsidR="00763B23" w:rsidRPr="00BE5C0B" w:rsidRDefault="00763B23" w:rsidP="00763B23">
      <w:pPr>
        <w:pStyle w:val="BlockText"/>
        <w:shd w:val="clear" w:color="auto" w:fill="F2F2F2" w:themeFill="background1" w:themeFillShade="F2"/>
        <w:ind w:right="0"/>
        <w:rPr>
          <w:i w:val="0"/>
        </w:rPr>
      </w:pPr>
      <w:r w:rsidRPr="00BE5C0B">
        <w:rPr>
          <w:i w:val="0"/>
        </w:rPr>
        <w:t xml:space="preserve">Response: </w:t>
      </w:r>
    </w:p>
    <w:p w14:paraId="62875E97" w14:textId="77777777" w:rsidR="00763B23" w:rsidRPr="00BE5C0B" w:rsidRDefault="00763B23" w:rsidP="00763B23">
      <w:pPr>
        <w:pStyle w:val="BlockText"/>
        <w:shd w:val="clear" w:color="auto" w:fill="F2F2F2" w:themeFill="background1" w:themeFillShade="F2"/>
        <w:ind w:right="0"/>
        <w:rPr>
          <w:i w:val="0"/>
        </w:rPr>
      </w:pPr>
    </w:p>
    <w:p w14:paraId="03CDB5CE" w14:textId="77777777" w:rsidR="00E5078E" w:rsidRDefault="00E5078E" w:rsidP="00763B23">
      <w:pPr>
        <w:pStyle w:val="BlockText"/>
        <w:ind w:right="0"/>
        <w:rPr>
          <w:b/>
        </w:rPr>
      </w:pPr>
    </w:p>
    <w:p w14:paraId="2E30EC29" w14:textId="77777777" w:rsidR="00763B23" w:rsidRDefault="00763B23" w:rsidP="00763B23">
      <w:pPr>
        <w:pStyle w:val="BlockText"/>
        <w:ind w:right="0"/>
        <w:rPr>
          <w:b/>
        </w:rPr>
      </w:pPr>
      <w:r w:rsidRPr="00CA41DE">
        <w:rPr>
          <w:b/>
        </w:rPr>
        <w:t>Adults Unable to Consent</w:t>
      </w:r>
    </w:p>
    <w:p w14:paraId="25E0A05C" w14:textId="3ED7B1F1" w:rsidR="00763B23" w:rsidRPr="00416638" w:rsidRDefault="00BF3C0F" w:rsidP="00416638">
      <w:pPr>
        <w:autoSpaceDE/>
        <w:autoSpaceDN/>
        <w:adjustRightInd/>
        <w:spacing w:before="120" w:after="120"/>
        <w:ind w:left="1440" w:hanging="720"/>
        <w:rPr>
          <w:b/>
          <w:i/>
        </w:rPr>
      </w:pPr>
      <w:sdt>
        <w:sdtPr>
          <w:rPr>
            <w:rFonts w:ascii="Times New Roman" w:hAnsi="Times New Roman"/>
            <w:b/>
          </w:rPr>
          <w:id w:val="-1447697333"/>
          <w14:checkbox>
            <w14:checked w14:val="0"/>
            <w14:checkedState w14:val="2612" w14:font="MS Gothic"/>
            <w14:uncheckedState w14:val="2610" w14:font="MS Gothic"/>
          </w14:checkbox>
        </w:sdtPr>
        <w:sdtContent>
          <w:r w:rsidR="00B04BD3">
            <w:rPr>
              <w:rFonts w:ascii="MS Gothic" w:eastAsia="MS Gothic" w:hAnsi="MS Gothic" w:hint="eastAsia"/>
              <w:b/>
            </w:rPr>
            <w:t>☐</w:t>
          </w:r>
        </w:sdtContent>
      </w:sdt>
      <w:r w:rsidR="00763B23" w:rsidRPr="00962D5C">
        <w:rPr>
          <w:rFonts w:ascii="Times New Roman" w:hAnsi="Times New Roman"/>
          <w:b/>
        </w:rPr>
        <w:tab/>
        <w:t>N/A</w:t>
      </w:r>
      <w:r w:rsidR="00DA2D46">
        <w:rPr>
          <w:rFonts w:ascii="Times New Roman" w:hAnsi="Times New Roman"/>
        </w:rPr>
        <w:t xml:space="preserve">:  </w:t>
      </w:r>
      <w:r w:rsidR="00763B23" w:rsidRPr="00962D5C">
        <w:rPr>
          <w:rFonts w:ascii="Times New Roman" w:hAnsi="Times New Roman"/>
        </w:rPr>
        <w:t xml:space="preserve">This study will not enroll </w:t>
      </w:r>
      <w:r w:rsidR="00763B23">
        <w:rPr>
          <w:rFonts w:ascii="Times New Roman" w:hAnsi="Times New Roman"/>
        </w:rPr>
        <w:t>adults unable to consent.</w:t>
      </w:r>
      <w:r w:rsidR="00C74270">
        <w:rPr>
          <w:rFonts w:ascii="Times New Roman" w:hAnsi="Times New Roman"/>
        </w:rPr>
        <w:t xml:space="preserve"> </w:t>
      </w:r>
      <w:r w:rsidR="00B41AEF">
        <w:rPr>
          <w:rFonts w:ascii="Times New Roman" w:hAnsi="Times New Roman"/>
        </w:rPr>
        <w:br/>
      </w:r>
      <w:r w:rsidR="00C74270">
        <w:rPr>
          <w:rFonts w:ascii="Times New Roman" w:hAnsi="Times New Roman"/>
        </w:rPr>
        <w:t>(</w:t>
      </w:r>
      <w:r w:rsidR="00C74270">
        <w:rPr>
          <w:rFonts w:ascii="Times New Roman" w:hAnsi="Times New Roman"/>
          <w:i/>
        </w:rPr>
        <w:t xml:space="preserve">Skip to </w:t>
      </w:r>
      <w:r w:rsidR="00327414">
        <w:rPr>
          <w:rFonts w:ascii="Times New Roman" w:hAnsi="Times New Roman"/>
          <w:i/>
        </w:rPr>
        <w:t xml:space="preserve">Section </w:t>
      </w:r>
      <w:r w:rsidR="00C74270">
        <w:rPr>
          <w:rFonts w:ascii="Times New Roman" w:hAnsi="Times New Roman"/>
          <w:i/>
        </w:rPr>
        <w:t>26.1</w:t>
      </w:r>
      <w:r w:rsidR="00B70BC4">
        <w:rPr>
          <w:rFonts w:ascii="Times New Roman" w:hAnsi="Times New Roman"/>
          <w:i/>
        </w:rPr>
        <w:t>3</w:t>
      </w:r>
      <w:r w:rsidR="00C74270">
        <w:rPr>
          <w:rFonts w:ascii="Times New Roman" w:hAnsi="Times New Roman"/>
          <w:i/>
        </w:rPr>
        <w:t>)</w:t>
      </w:r>
    </w:p>
    <w:p w14:paraId="3574BD7E" w14:textId="6617B0AB" w:rsidR="00763B23" w:rsidRPr="00416638" w:rsidRDefault="00763B23" w:rsidP="00763B23">
      <w:pPr>
        <w:pStyle w:val="BlockText"/>
        <w:ind w:right="0"/>
        <w:rPr>
          <w:b/>
        </w:rPr>
      </w:pPr>
      <w:r w:rsidRPr="00416638">
        <w:t xml:space="preserve">When a person is not capable of consent due to cognitive impairment, a legally authorized representative should be used to provide consent </w:t>
      </w:r>
      <w:r w:rsidR="00061581">
        <w:t>(</w:t>
      </w:r>
      <w:r w:rsidR="00D8338A">
        <w:t xml:space="preserve">Sections </w:t>
      </w:r>
      <w:r w:rsidR="00061581">
        <w:t xml:space="preserve">26.9 and 26.10) </w:t>
      </w:r>
      <w:r w:rsidRPr="00416638">
        <w:rPr>
          <w:b/>
        </w:rPr>
        <w:t>and, where possible, assent of the individual should also be solicited</w:t>
      </w:r>
      <w:r w:rsidR="00061581">
        <w:rPr>
          <w:b/>
        </w:rPr>
        <w:t xml:space="preserve"> </w:t>
      </w:r>
      <w:r w:rsidR="00061581">
        <w:t>(</w:t>
      </w:r>
      <w:r w:rsidR="00D8338A">
        <w:t>Section</w:t>
      </w:r>
      <w:r w:rsidR="00B70BC4">
        <w:t>s</w:t>
      </w:r>
      <w:r w:rsidR="00D8338A">
        <w:t xml:space="preserve"> </w:t>
      </w:r>
      <w:r w:rsidR="00061581">
        <w:t>26.11</w:t>
      </w:r>
      <w:r w:rsidR="00B70BC4">
        <w:t xml:space="preserve"> and 26.12</w:t>
      </w:r>
      <w:r w:rsidR="00061581" w:rsidRPr="005C448C">
        <w:t>)</w:t>
      </w:r>
      <w:r w:rsidRPr="005C448C">
        <w:t>.</w:t>
      </w:r>
    </w:p>
    <w:p w14:paraId="5A965CF8" w14:textId="5D77907F" w:rsidR="00763B23" w:rsidRDefault="00763B23" w:rsidP="00763B23">
      <w:pPr>
        <w:pStyle w:val="BlockText"/>
        <w:numPr>
          <w:ilvl w:val="1"/>
          <w:numId w:val="16"/>
        </w:numPr>
        <w:ind w:right="0" w:hanging="540"/>
      </w:pPr>
      <w:r>
        <w:t xml:space="preserve"> </w:t>
      </w:r>
      <w:r w:rsidR="003C0FBB">
        <w:t xml:space="preserve">Describe how you will identify a Legally </w:t>
      </w:r>
      <w:r w:rsidR="00C0025C">
        <w:t xml:space="preserve">Authorized Representative (LAR).  Indicate that you have reviewed </w:t>
      </w:r>
      <w:r w:rsidR="00C476E3">
        <w:t xml:space="preserve">the </w:t>
      </w:r>
      <w:r w:rsidRPr="00CA0CB1">
        <w:t>“</w:t>
      </w:r>
      <w:r>
        <w:t>SOP: Legally Authorized Representatives, Children, and Guardians (HRP-013)</w:t>
      </w:r>
      <w:r w:rsidRPr="00CA0CB1">
        <w:t>”</w:t>
      </w:r>
      <w:r w:rsidR="00C0025C">
        <w:t xml:space="preserve"> for research in New York State</w:t>
      </w:r>
      <w:r w:rsidR="005F5521">
        <w:t>.</w:t>
      </w:r>
      <w:r w:rsidRPr="00E32D09">
        <w:t xml:space="preserve"> </w:t>
      </w:r>
    </w:p>
    <w:p w14:paraId="07793811" w14:textId="3DD19DDA" w:rsidR="00681378" w:rsidRPr="00681378" w:rsidRDefault="00681378" w:rsidP="00681378">
      <w:pPr>
        <w:pStyle w:val="BlockText"/>
        <w:ind w:left="1260" w:right="0"/>
        <w:rPr>
          <w:sz w:val="22"/>
          <w:szCs w:val="22"/>
        </w:rPr>
      </w:pPr>
      <w:r>
        <w:rPr>
          <w:sz w:val="22"/>
          <w:szCs w:val="22"/>
        </w:rPr>
        <w:t xml:space="preserve">NOTE:  </w:t>
      </w:r>
      <w:r w:rsidR="005F5521">
        <w:rPr>
          <w:sz w:val="22"/>
          <w:szCs w:val="22"/>
        </w:rPr>
        <w:t>Examples of acceptable response</w:t>
      </w:r>
      <w:r>
        <w:rPr>
          <w:sz w:val="22"/>
          <w:szCs w:val="22"/>
        </w:rPr>
        <w:t xml:space="preserve"> include</w:t>
      </w:r>
      <w:r w:rsidR="005F5521">
        <w:rPr>
          <w:sz w:val="22"/>
          <w:szCs w:val="22"/>
        </w:rPr>
        <w:t>s</w:t>
      </w:r>
      <w:r>
        <w:rPr>
          <w:sz w:val="22"/>
          <w:szCs w:val="22"/>
        </w:rPr>
        <w:t>: verifying the electronic medical record to determine if an LAR is recorded.</w:t>
      </w:r>
    </w:p>
    <w:p w14:paraId="557979E6" w14:textId="77777777" w:rsidR="00763B23" w:rsidRDefault="00763B23" w:rsidP="00763B23">
      <w:pPr>
        <w:pStyle w:val="BlockText"/>
        <w:shd w:val="clear" w:color="auto" w:fill="F2F2F2" w:themeFill="background1" w:themeFillShade="F2"/>
        <w:ind w:right="0"/>
        <w:rPr>
          <w:i w:val="0"/>
        </w:rPr>
      </w:pPr>
      <w:r w:rsidRPr="00BE5C0B">
        <w:rPr>
          <w:i w:val="0"/>
        </w:rPr>
        <w:t>Re</w:t>
      </w:r>
      <w:r w:rsidRPr="00C0025C">
        <w:rPr>
          <w:i w:val="0"/>
        </w:rPr>
        <w:t xml:space="preserve">sponse: </w:t>
      </w:r>
    </w:p>
    <w:p w14:paraId="29EABC18" w14:textId="77777777" w:rsidR="00A660A3" w:rsidRPr="00C0025C" w:rsidRDefault="00A660A3" w:rsidP="00763B23">
      <w:pPr>
        <w:pStyle w:val="BlockText"/>
        <w:shd w:val="clear" w:color="auto" w:fill="F2F2F2" w:themeFill="background1" w:themeFillShade="F2"/>
        <w:ind w:right="0"/>
        <w:rPr>
          <w:i w:val="0"/>
        </w:rPr>
      </w:pPr>
    </w:p>
    <w:p w14:paraId="3046444C" w14:textId="6BA9669D" w:rsidR="00763B23" w:rsidRPr="00BE5C0B" w:rsidRDefault="00BF3C0F" w:rsidP="00763B23">
      <w:pPr>
        <w:pStyle w:val="BlockText"/>
        <w:shd w:val="clear" w:color="auto" w:fill="F2F2F2" w:themeFill="background1" w:themeFillShade="F2"/>
        <w:ind w:right="0"/>
        <w:rPr>
          <w:i w:val="0"/>
        </w:rPr>
      </w:pPr>
      <w:sdt>
        <w:sdtPr>
          <w:rPr>
            <w:b/>
            <w:i w:val="0"/>
          </w:rPr>
          <w:id w:val="63768920"/>
          <w14:checkbox>
            <w14:checked w14:val="0"/>
            <w14:checkedState w14:val="2612" w14:font="MS Gothic"/>
            <w14:uncheckedState w14:val="2610" w14:font="MS Gothic"/>
          </w14:checkbox>
        </w:sdtPr>
        <w:sdtContent>
          <w:r w:rsidR="006F74DC">
            <w:rPr>
              <w:rFonts w:ascii="MS Gothic" w:eastAsia="MS Gothic" w:hAnsi="MS Gothic" w:hint="eastAsia"/>
              <w:b/>
              <w:i w:val="0"/>
            </w:rPr>
            <w:t>☐</w:t>
          </w:r>
        </w:sdtContent>
      </w:sdt>
      <w:r w:rsidR="00C0025C" w:rsidRPr="00C0025C">
        <w:rPr>
          <w:i w:val="0"/>
        </w:rPr>
        <w:tab/>
        <w:t xml:space="preserve">We have reviewed and will be following “SOP: </w:t>
      </w:r>
      <w:r w:rsidR="00C0025C">
        <w:rPr>
          <w:i w:val="0"/>
        </w:rPr>
        <w:t>Legally Authorized Representatives, Children, and Guardians (HRP-013</w:t>
      </w:r>
      <w:r w:rsidR="00C0025C" w:rsidRPr="00C0025C">
        <w:rPr>
          <w:i w:val="0"/>
        </w:rPr>
        <w:t>)</w:t>
      </w:r>
      <w:r w:rsidR="00C476E3">
        <w:rPr>
          <w:i w:val="0"/>
        </w:rPr>
        <w:t>.</w:t>
      </w:r>
      <w:r w:rsidR="00C0025C" w:rsidRPr="00C0025C">
        <w:rPr>
          <w:i w:val="0"/>
        </w:rPr>
        <w:t>”</w:t>
      </w:r>
      <w:r w:rsidR="00C476E3">
        <w:rPr>
          <w:i w:val="0"/>
        </w:rPr>
        <w:t xml:space="preserve"> </w:t>
      </w:r>
    </w:p>
    <w:p w14:paraId="12B6E5FD" w14:textId="752A0146" w:rsidR="00763B23" w:rsidRPr="00CA0CB1" w:rsidRDefault="00763B23" w:rsidP="00763B23">
      <w:pPr>
        <w:pStyle w:val="BlockText"/>
        <w:numPr>
          <w:ilvl w:val="1"/>
          <w:numId w:val="16"/>
        </w:numPr>
        <w:ind w:right="0" w:hanging="540"/>
      </w:pPr>
      <w:r>
        <w:t xml:space="preserve"> </w:t>
      </w:r>
      <w:r w:rsidRPr="00440922">
        <w:rPr>
          <w:b/>
        </w:rPr>
        <w:t>For research conducted outside of New York State</w:t>
      </w:r>
      <w:r w:rsidRPr="00CA0CB1">
        <w:t xml:space="preserve">, </w:t>
      </w:r>
      <w:r>
        <w:t xml:space="preserve">provide information that </w:t>
      </w:r>
      <w:r w:rsidRPr="00CA0CB1">
        <w:t>describ</w:t>
      </w:r>
      <w:r>
        <w:t>es</w:t>
      </w:r>
      <w:r w:rsidRPr="00CA0CB1">
        <w:t xml:space="preserve"> which individuals are authorized under applicable law to consent on behalf of a prospective subject to their participation in the </w:t>
      </w:r>
      <w:r>
        <w:t>r</w:t>
      </w:r>
      <w:r w:rsidRPr="00CA0CB1">
        <w:t>esearch.</w:t>
      </w:r>
      <w:r w:rsidR="006D739A">
        <w:t xml:space="preserve"> </w:t>
      </w:r>
      <w:r w:rsidRPr="00CA0CB1">
        <w:t xml:space="preserve"> </w:t>
      </w:r>
      <w:r>
        <w:t>One method of obtaining this information is to</w:t>
      </w:r>
      <w:r w:rsidRPr="00CA0CB1">
        <w:t xml:space="preserve"> have</w:t>
      </w:r>
      <w:r>
        <w:t xml:space="preserve"> a</w:t>
      </w:r>
      <w:r w:rsidRPr="00CA0CB1">
        <w:t xml:space="preserve"> legal </w:t>
      </w:r>
      <w:r>
        <w:t>counsel or authority</w:t>
      </w:r>
      <w:r w:rsidRPr="00CA0CB1">
        <w:t xml:space="preserve"> review </w:t>
      </w:r>
      <w:r>
        <w:t>your protocol along</w:t>
      </w:r>
      <w:r w:rsidR="00201664">
        <w:t xml:space="preserve"> with</w:t>
      </w:r>
      <w:r>
        <w:t xml:space="preserve"> </w:t>
      </w:r>
      <w:r w:rsidRPr="00CA0CB1">
        <w:t>the definition of “legally authorized representative” in “</w:t>
      </w:r>
      <w:r>
        <w:t>SOP: Legally Authorized Representatives, Children, and Guardians (HRP-013).</w:t>
      </w:r>
      <w:r w:rsidRPr="00CA0CB1">
        <w:t>”</w:t>
      </w:r>
    </w:p>
    <w:p w14:paraId="0DA1CE3D" w14:textId="77777777" w:rsidR="00763B23" w:rsidRPr="00BE5C0B" w:rsidRDefault="00763B23" w:rsidP="00763B23">
      <w:pPr>
        <w:pStyle w:val="BlockText"/>
        <w:shd w:val="clear" w:color="auto" w:fill="F2F2F2" w:themeFill="background1" w:themeFillShade="F2"/>
        <w:ind w:right="0"/>
        <w:rPr>
          <w:i w:val="0"/>
        </w:rPr>
      </w:pPr>
      <w:r w:rsidRPr="00BE5C0B">
        <w:rPr>
          <w:i w:val="0"/>
        </w:rPr>
        <w:t xml:space="preserve">Response: </w:t>
      </w:r>
    </w:p>
    <w:p w14:paraId="1371BDE6" w14:textId="77777777" w:rsidR="00763B23" w:rsidRPr="00BE5C0B" w:rsidRDefault="00763B23" w:rsidP="00763B23">
      <w:pPr>
        <w:pStyle w:val="BlockText"/>
        <w:shd w:val="clear" w:color="auto" w:fill="F2F2F2" w:themeFill="background1" w:themeFillShade="F2"/>
        <w:ind w:right="0"/>
        <w:rPr>
          <w:i w:val="0"/>
        </w:rPr>
      </w:pPr>
    </w:p>
    <w:p w14:paraId="0D8EDBD4" w14:textId="22998867" w:rsidR="00763B23" w:rsidRPr="00CA0CB1" w:rsidRDefault="00763B23" w:rsidP="00763B23">
      <w:pPr>
        <w:pStyle w:val="BlockText"/>
        <w:numPr>
          <w:ilvl w:val="1"/>
          <w:numId w:val="16"/>
        </w:numPr>
        <w:ind w:right="0" w:hanging="540"/>
      </w:pPr>
      <w:r>
        <w:t xml:space="preserve"> </w:t>
      </w:r>
      <w:r w:rsidRPr="00CA0CB1">
        <w:t xml:space="preserve">Describe the process for </w:t>
      </w:r>
      <w:r w:rsidRPr="00A653FD">
        <w:rPr>
          <w:b/>
        </w:rPr>
        <w:t>assent of the</w:t>
      </w:r>
      <w:r w:rsidRPr="00CA0CB1">
        <w:t xml:space="preserve"> </w:t>
      </w:r>
      <w:r w:rsidRPr="00FA5D2A">
        <w:rPr>
          <w:b/>
        </w:rPr>
        <w:t>adults</w:t>
      </w:r>
      <w:r w:rsidR="00676A4C">
        <w:t>:</w:t>
      </w:r>
    </w:p>
    <w:p w14:paraId="3C93FB21" w14:textId="71CDCE13" w:rsidR="00763B23" w:rsidRDefault="001539EF" w:rsidP="00763B23">
      <w:pPr>
        <w:pStyle w:val="BlockText"/>
        <w:numPr>
          <w:ilvl w:val="2"/>
          <w:numId w:val="16"/>
        </w:numPr>
        <w:tabs>
          <w:tab w:val="left" w:pos="1800"/>
        </w:tabs>
        <w:ind w:left="1800" w:right="0" w:hanging="540"/>
      </w:pPr>
      <w:r>
        <w:t>Indicate whether a</w:t>
      </w:r>
      <w:r w:rsidR="00763B23" w:rsidRPr="00CA0CB1">
        <w:t xml:space="preserve">ssent will </w:t>
      </w:r>
      <w:r>
        <w:t>be obtained from</w:t>
      </w:r>
      <w:r w:rsidR="00763B23" w:rsidRPr="00CA0CB1">
        <w:t xml:space="preserve"> all, some, or none of the subjects.</w:t>
      </w:r>
      <w:r w:rsidR="00763B23">
        <w:t xml:space="preserve"> </w:t>
      </w:r>
      <w:r w:rsidR="00763B23" w:rsidRPr="00CA0CB1">
        <w:t xml:space="preserve"> If some, indicate which </w:t>
      </w:r>
      <w:r>
        <w:t>adults</w:t>
      </w:r>
      <w:r w:rsidR="00763B23" w:rsidRPr="00CA0CB1">
        <w:t xml:space="preserve"> will be required to assent and which will not.</w:t>
      </w:r>
    </w:p>
    <w:p w14:paraId="1D4FDB17" w14:textId="77777777" w:rsidR="00EE280E" w:rsidRDefault="00EE280E" w:rsidP="00EE280E">
      <w:pPr>
        <w:pStyle w:val="BlockText"/>
        <w:shd w:val="clear" w:color="auto" w:fill="F2F2F2" w:themeFill="background1" w:themeFillShade="F2"/>
        <w:ind w:left="1260" w:right="0"/>
        <w:rPr>
          <w:i w:val="0"/>
        </w:rPr>
      </w:pPr>
      <w:r w:rsidRPr="00BE5C0B">
        <w:rPr>
          <w:i w:val="0"/>
        </w:rPr>
        <w:t xml:space="preserve">Response: </w:t>
      </w:r>
    </w:p>
    <w:p w14:paraId="29DDAA7C" w14:textId="77777777" w:rsidR="00EE280E" w:rsidRPr="00BE5C0B" w:rsidRDefault="00EE280E" w:rsidP="00EE280E">
      <w:pPr>
        <w:pStyle w:val="BlockText"/>
        <w:shd w:val="clear" w:color="auto" w:fill="F2F2F2" w:themeFill="background1" w:themeFillShade="F2"/>
        <w:ind w:left="1260" w:right="0"/>
        <w:rPr>
          <w:i w:val="0"/>
        </w:rPr>
      </w:pPr>
    </w:p>
    <w:p w14:paraId="1415F3C9" w14:textId="77777777" w:rsidR="00763B23" w:rsidRDefault="00763B23" w:rsidP="00763B23">
      <w:pPr>
        <w:pStyle w:val="BlockText"/>
        <w:numPr>
          <w:ilvl w:val="2"/>
          <w:numId w:val="16"/>
        </w:numPr>
        <w:tabs>
          <w:tab w:val="left" w:pos="1800"/>
        </w:tabs>
        <w:ind w:left="1800" w:right="0" w:hanging="540"/>
      </w:pPr>
      <w:r w:rsidRPr="00CA0CB1">
        <w:lastRenderedPageBreak/>
        <w:t xml:space="preserve">If assent will not be obtained from some or all subjects, </w:t>
      </w:r>
      <w:r>
        <w:t xml:space="preserve">provide </w:t>
      </w:r>
      <w:r w:rsidRPr="00CA0CB1">
        <w:t>an explanation of why not.</w:t>
      </w:r>
    </w:p>
    <w:p w14:paraId="2E23F882" w14:textId="77777777" w:rsidR="00EE280E" w:rsidRDefault="00EE280E" w:rsidP="00EE280E">
      <w:pPr>
        <w:pStyle w:val="BlockText"/>
        <w:shd w:val="clear" w:color="auto" w:fill="F2F2F2" w:themeFill="background1" w:themeFillShade="F2"/>
        <w:ind w:left="1260" w:right="0"/>
        <w:rPr>
          <w:i w:val="0"/>
        </w:rPr>
      </w:pPr>
      <w:r w:rsidRPr="00BE5C0B">
        <w:rPr>
          <w:i w:val="0"/>
        </w:rPr>
        <w:t xml:space="preserve">Response: </w:t>
      </w:r>
    </w:p>
    <w:p w14:paraId="3D9A346C" w14:textId="77777777" w:rsidR="00B4422B" w:rsidRDefault="00B4422B" w:rsidP="00EE280E">
      <w:pPr>
        <w:pStyle w:val="BlockText"/>
        <w:shd w:val="clear" w:color="auto" w:fill="F2F2F2" w:themeFill="background1" w:themeFillShade="F2"/>
        <w:ind w:left="1260" w:right="0"/>
        <w:rPr>
          <w:i w:val="0"/>
        </w:rPr>
      </w:pPr>
    </w:p>
    <w:p w14:paraId="539D2ECF" w14:textId="062518A1" w:rsidR="00370852" w:rsidRDefault="008E2504" w:rsidP="008E2504">
      <w:pPr>
        <w:pStyle w:val="BlockText"/>
        <w:numPr>
          <w:ilvl w:val="1"/>
          <w:numId w:val="16"/>
        </w:numPr>
        <w:tabs>
          <w:tab w:val="left" w:pos="1800"/>
        </w:tabs>
        <w:ind w:right="0" w:hanging="540"/>
      </w:pPr>
      <w:r>
        <w:t xml:space="preserve"> </w:t>
      </w:r>
      <w:r w:rsidR="00763B23" w:rsidRPr="00CA0CB1">
        <w:t xml:space="preserve">Describe whether </w:t>
      </w:r>
      <w:r w:rsidR="00763B23" w:rsidRPr="00F55D2A">
        <w:rPr>
          <w:b/>
        </w:rPr>
        <w:t>assent of the</w:t>
      </w:r>
      <w:r w:rsidR="00763B23" w:rsidRPr="00CA0CB1">
        <w:t xml:space="preserve"> </w:t>
      </w:r>
      <w:r w:rsidR="00763B23" w:rsidRPr="00FA5D2A">
        <w:rPr>
          <w:b/>
        </w:rPr>
        <w:t>adult</w:t>
      </w:r>
      <w:r w:rsidR="00763B23">
        <w:t xml:space="preserve"> </w:t>
      </w:r>
      <w:r w:rsidR="00763B23" w:rsidRPr="00CA0CB1">
        <w:t>subjects will be documented and the process to document assent.</w:t>
      </w:r>
      <w:r w:rsidR="00763B23" w:rsidRPr="00705DDD">
        <w:t xml:space="preserve"> </w:t>
      </w:r>
      <w:r w:rsidR="00763B23">
        <w:t xml:space="preserve"> </w:t>
      </w:r>
    </w:p>
    <w:p w14:paraId="293634D9" w14:textId="3C8AA3E1" w:rsidR="00763B23" w:rsidRPr="00370852" w:rsidRDefault="00763B23" w:rsidP="00F7056B">
      <w:pPr>
        <w:pStyle w:val="BlockText"/>
        <w:ind w:left="1260" w:right="0"/>
        <w:rPr>
          <w:sz w:val="22"/>
          <w:szCs w:val="22"/>
        </w:rPr>
      </w:pPr>
      <w:r w:rsidRPr="00370852">
        <w:rPr>
          <w:sz w:val="22"/>
          <w:szCs w:val="22"/>
        </w:rPr>
        <w:t xml:space="preserve">NOTE:  The IRB allows the person obtaining assent to document assent on the consent document using </w:t>
      </w:r>
      <w:r w:rsidR="00C0249D" w:rsidRPr="00370852">
        <w:rPr>
          <w:sz w:val="22"/>
          <w:szCs w:val="22"/>
        </w:rPr>
        <w:t>the</w:t>
      </w:r>
      <w:r w:rsidRPr="00370852">
        <w:rPr>
          <w:sz w:val="22"/>
          <w:szCs w:val="22"/>
        </w:rPr>
        <w:t xml:space="preserve"> “Template Consent Document</w:t>
      </w:r>
      <w:r w:rsidR="00C0249D" w:rsidRPr="00370852">
        <w:rPr>
          <w:sz w:val="22"/>
          <w:szCs w:val="22"/>
        </w:rPr>
        <w:t xml:space="preserve"> (HRP-502)</w:t>
      </w:r>
      <w:r w:rsidRPr="00370852">
        <w:rPr>
          <w:sz w:val="22"/>
          <w:szCs w:val="22"/>
        </w:rPr>
        <w:t>” Signature Block for Assent of Adults who are Legally Unable to Consent.</w:t>
      </w:r>
    </w:p>
    <w:p w14:paraId="1F961F9B" w14:textId="77777777" w:rsidR="00763B23" w:rsidRPr="00BE5C0B" w:rsidRDefault="00763B23" w:rsidP="00763B23">
      <w:pPr>
        <w:pStyle w:val="BlockText"/>
        <w:shd w:val="clear" w:color="auto" w:fill="F2F2F2" w:themeFill="background1" w:themeFillShade="F2"/>
        <w:ind w:right="0"/>
        <w:rPr>
          <w:i w:val="0"/>
        </w:rPr>
      </w:pPr>
      <w:r w:rsidRPr="00BE5C0B">
        <w:rPr>
          <w:i w:val="0"/>
        </w:rPr>
        <w:t xml:space="preserve">Response: </w:t>
      </w:r>
    </w:p>
    <w:p w14:paraId="5D474EAE" w14:textId="77777777" w:rsidR="00763B23" w:rsidRPr="00BE5C0B" w:rsidRDefault="00763B23" w:rsidP="00763B23">
      <w:pPr>
        <w:pStyle w:val="BlockText"/>
        <w:shd w:val="clear" w:color="auto" w:fill="F2F2F2" w:themeFill="background1" w:themeFillShade="F2"/>
        <w:ind w:right="0"/>
        <w:rPr>
          <w:i w:val="0"/>
        </w:rPr>
      </w:pPr>
    </w:p>
    <w:p w14:paraId="13A24D18" w14:textId="77777777" w:rsidR="00763B23" w:rsidRDefault="00763B23" w:rsidP="00763B23">
      <w:pPr>
        <w:pStyle w:val="BlockText"/>
        <w:ind w:right="0"/>
        <w:rPr>
          <w:b/>
        </w:rPr>
      </w:pPr>
    </w:p>
    <w:p w14:paraId="6E037E17" w14:textId="4326A1B5" w:rsidR="001A22B0" w:rsidRDefault="001A22B0" w:rsidP="003520B0">
      <w:pPr>
        <w:pStyle w:val="BlockText"/>
        <w:ind w:right="0"/>
        <w:rPr>
          <w:b/>
        </w:rPr>
      </w:pPr>
      <w:r w:rsidRPr="001E5DCA">
        <w:rPr>
          <w:b/>
        </w:rPr>
        <w:t xml:space="preserve">Subjects who are not yet </w:t>
      </w:r>
      <w:r w:rsidR="00F43F06">
        <w:rPr>
          <w:b/>
        </w:rPr>
        <w:t>A</w:t>
      </w:r>
      <w:r w:rsidRPr="001E5DCA">
        <w:rPr>
          <w:b/>
        </w:rPr>
        <w:t>dults (</w:t>
      </w:r>
      <w:r w:rsidR="00F43F06">
        <w:rPr>
          <w:b/>
        </w:rPr>
        <w:t>I</w:t>
      </w:r>
      <w:r w:rsidRPr="001E5DCA">
        <w:rPr>
          <w:b/>
        </w:rPr>
        <w:t xml:space="preserve">nfants, </w:t>
      </w:r>
      <w:r w:rsidR="00F43F06">
        <w:rPr>
          <w:b/>
        </w:rPr>
        <w:t>C</w:t>
      </w:r>
      <w:r w:rsidRPr="001E5DCA">
        <w:rPr>
          <w:b/>
        </w:rPr>
        <w:t xml:space="preserve">hildren, </w:t>
      </w:r>
      <w:r w:rsidR="00F43F06">
        <w:rPr>
          <w:b/>
        </w:rPr>
        <w:t>and T</w:t>
      </w:r>
      <w:r w:rsidRPr="001E5DCA">
        <w:rPr>
          <w:b/>
        </w:rPr>
        <w:t>eenagers)</w:t>
      </w:r>
    </w:p>
    <w:p w14:paraId="1D677AA8" w14:textId="438264F1" w:rsidR="00EB43C0" w:rsidRPr="00416638" w:rsidRDefault="00BF3C0F" w:rsidP="00416638">
      <w:pPr>
        <w:autoSpaceDE/>
        <w:autoSpaceDN/>
        <w:adjustRightInd/>
        <w:spacing w:before="120" w:after="120"/>
        <w:ind w:left="1260" w:hanging="540"/>
        <w:rPr>
          <w:rFonts w:ascii="Times New Roman" w:hAnsi="Times New Roman"/>
          <w:b/>
          <w:i/>
        </w:rPr>
      </w:pPr>
      <w:sdt>
        <w:sdtPr>
          <w:rPr>
            <w:rFonts w:ascii="Times New Roman" w:hAnsi="Times New Roman"/>
            <w:b/>
          </w:rPr>
          <w:id w:val="1943108120"/>
          <w14:checkbox>
            <w14:checked w14:val="0"/>
            <w14:checkedState w14:val="2612" w14:font="MS Gothic"/>
            <w14:uncheckedState w14:val="2610" w14:font="MS Gothic"/>
          </w14:checkbox>
        </w:sdtPr>
        <w:sdtContent>
          <w:r w:rsidR="006F74DC">
            <w:rPr>
              <w:rFonts w:ascii="MS Gothic" w:eastAsia="MS Gothic" w:hAnsi="MS Gothic" w:hint="eastAsia"/>
              <w:b/>
            </w:rPr>
            <w:t>☐</w:t>
          </w:r>
        </w:sdtContent>
      </w:sdt>
      <w:r w:rsidR="00EB43C0" w:rsidRPr="00EB43C0">
        <w:rPr>
          <w:rFonts w:ascii="Times New Roman" w:hAnsi="Times New Roman"/>
          <w:b/>
        </w:rPr>
        <w:tab/>
        <w:t>N/A</w:t>
      </w:r>
      <w:r w:rsidR="00DA2D46">
        <w:rPr>
          <w:rFonts w:ascii="Times New Roman" w:hAnsi="Times New Roman"/>
        </w:rPr>
        <w:t xml:space="preserve">:  </w:t>
      </w:r>
      <w:r w:rsidR="00EB43C0" w:rsidRPr="00EB43C0">
        <w:rPr>
          <w:rFonts w:ascii="Times New Roman" w:hAnsi="Times New Roman"/>
        </w:rPr>
        <w:t xml:space="preserve">This study will not enroll </w:t>
      </w:r>
      <w:r w:rsidR="00EB43C0">
        <w:rPr>
          <w:rFonts w:ascii="Times New Roman" w:hAnsi="Times New Roman"/>
        </w:rPr>
        <w:t>subjects who are not yet adults.</w:t>
      </w:r>
      <w:r w:rsidR="00292212">
        <w:rPr>
          <w:rFonts w:ascii="Times New Roman" w:hAnsi="Times New Roman"/>
        </w:rPr>
        <w:t xml:space="preserve">  </w:t>
      </w:r>
      <w:r w:rsidR="002461B6">
        <w:rPr>
          <w:rFonts w:ascii="Times New Roman" w:hAnsi="Times New Roman"/>
        </w:rPr>
        <w:br/>
      </w:r>
      <w:r w:rsidR="00292212">
        <w:rPr>
          <w:rFonts w:ascii="Times New Roman" w:hAnsi="Times New Roman"/>
          <w:i/>
        </w:rPr>
        <w:t>(Skip to Section 27</w:t>
      </w:r>
      <w:r w:rsidR="00185E98">
        <w:rPr>
          <w:rFonts w:ascii="Times New Roman" w:hAnsi="Times New Roman"/>
          <w:i/>
        </w:rPr>
        <w:t>.0</w:t>
      </w:r>
      <w:r w:rsidR="00292212">
        <w:rPr>
          <w:rFonts w:ascii="Times New Roman" w:hAnsi="Times New Roman"/>
          <w:i/>
        </w:rPr>
        <w:t>)</w:t>
      </w:r>
    </w:p>
    <w:p w14:paraId="6B631604" w14:textId="35C9C1EA" w:rsidR="004709AF" w:rsidRDefault="00AA4625" w:rsidP="003520B0">
      <w:pPr>
        <w:pStyle w:val="BlockText"/>
        <w:numPr>
          <w:ilvl w:val="1"/>
          <w:numId w:val="16"/>
        </w:numPr>
        <w:ind w:right="0" w:hanging="540"/>
      </w:pPr>
      <w:r>
        <w:t xml:space="preserve"> </w:t>
      </w:r>
      <w:r w:rsidR="001A22B0" w:rsidRPr="00CA0CB1">
        <w:t xml:space="preserve">Describe the criteria that will be used to determine </w:t>
      </w:r>
      <w:r w:rsidR="001A22B0" w:rsidRPr="00861374">
        <w:rPr>
          <w:b/>
        </w:rPr>
        <w:t>whether a prospective subject has not attained the legal age for consent to treatments or procedures involved in the research</w:t>
      </w:r>
      <w:r w:rsidR="001A22B0" w:rsidRPr="00CA0CB1">
        <w:t xml:space="preserve"> under the applicable law of the jurisdiction in which the </w:t>
      </w:r>
      <w:r w:rsidR="001A22B0">
        <w:t>research</w:t>
      </w:r>
      <w:r w:rsidR="001A22B0" w:rsidRPr="00CA0CB1">
        <w:t xml:space="preserve"> will be conducted </w:t>
      </w:r>
      <w:r w:rsidR="001A22B0" w:rsidRPr="00440922">
        <w:rPr>
          <w:b/>
        </w:rPr>
        <w:t>(</w:t>
      </w:r>
      <w:r w:rsidR="00D50DB9" w:rsidRPr="00440922">
        <w:rPr>
          <w:b/>
        </w:rPr>
        <w:t>e</w:t>
      </w:r>
      <w:r w:rsidR="001A22B0" w:rsidRPr="00440922">
        <w:rPr>
          <w:b/>
        </w:rPr>
        <w:t>.g., individuals under the age of 18 years)</w:t>
      </w:r>
      <w:r w:rsidR="00BB0AF0">
        <w:t xml:space="preserve">. </w:t>
      </w:r>
      <w:r w:rsidR="001A22B0" w:rsidRPr="00B45A6F">
        <w:t xml:space="preserve"> </w:t>
      </w:r>
      <w:r w:rsidR="001A22B0" w:rsidRPr="00CA0CB1">
        <w:t xml:space="preserve">For research conducted in </w:t>
      </w:r>
      <w:r w:rsidR="002219BC">
        <w:t>NYS</w:t>
      </w:r>
      <w:r w:rsidR="001A22B0" w:rsidRPr="00CA0CB1">
        <w:t>, review “</w:t>
      </w:r>
      <w:r w:rsidR="001A22B0">
        <w:t>SOP: Legally Authorized Representatives, Children, and Guardians (HRP-013)</w:t>
      </w:r>
      <w:r w:rsidR="001A22B0" w:rsidRPr="00CA0CB1">
        <w:t>” to be aware of which individuals in the state meet the definition of “children.”</w:t>
      </w:r>
      <w:r w:rsidR="00D50DB9">
        <w:t xml:space="preserve"> </w:t>
      </w:r>
    </w:p>
    <w:p w14:paraId="17092645" w14:textId="25B234CE" w:rsidR="001A22B0" w:rsidRPr="00416638" w:rsidRDefault="004709AF" w:rsidP="00416638">
      <w:pPr>
        <w:pStyle w:val="BlockText"/>
        <w:ind w:left="1260" w:right="0"/>
        <w:rPr>
          <w:sz w:val="22"/>
          <w:szCs w:val="22"/>
        </w:rPr>
      </w:pPr>
      <w:r w:rsidRPr="00416638">
        <w:rPr>
          <w:sz w:val="22"/>
          <w:szCs w:val="22"/>
        </w:rPr>
        <w:t>NOTE:  Examples of a</w:t>
      </w:r>
      <w:r w:rsidR="00D50DB9" w:rsidRPr="00416638">
        <w:rPr>
          <w:sz w:val="22"/>
          <w:szCs w:val="22"/>
        </w:rPr>
        <w:t>cceptable responses include: verification via electronic medical record, driver’s license or state-issued ID, screening questionnaire.</w:t>
      </w:r>
    </w:p>
    <w:p w14:paraId="0FA09984" w14:textId="40A0970E" w:rsidR="001A22B0" w:rsidRDefault="001A22B0" w:rsidP="003520B0">
      <w:pPr>
        <w:pStyle w:val="BlockText"/>
        <w:shd w:val="clear" w:color="auto" w:fill="F2F2F2" w:themeFill="background1" w:themeFillShade="F2"/>
        <w:ind w:right="0"/>
        <w:rPr>
          <w:i w:val="0"/>
        </w:rPr>
      </w:pPr>
      <w:r w:rsidRPr="00BE5C0B">
        <w:rPr>
          <w:i w:val="0"/>
        </w:rPr>
        <w:t xml:space="preserve">Response: </w:t>
      </w:r>
    </w:p>
    <w:p w14:paraId="6FBB28F5" w14:textId="77777777" w:rsidR="00447CF9" w:rsidRPr="00BE5C0B" w:rsidRDefault="00447CF9" w:rsidP="003520B0">
      <w:pPr>
        <w:pStyle w:val="BlockText"/>
        <w:shd w:val="clear" w:color="auto" w:fill="F2F2F2" w:themeFill="background1" w:themeFillShade="F2"/>
        <w:ind w:right="0"/>
        <w:rPr>
          <w:i w:val="0"/>
        </w:rPr>
      </w:pPr>
    </w:p>
    <w:p w14:paraId="1F2E1514" w14:textId="70359B2A" w:rsidR="001A22B0" w:rsidRPr="00CA0CB1" w:rsidRDefault="001A22B0" w:rsidP="003520B0">
      <w:pPr>
        <w:pStyle w:val="BlockText"/>
        <w:numPr>
          <w:ilvl w:val="1"/>
          <w:numId w:val="16"/>
        </w:numPr>
        <w:ind w:right="0" w:hanging="540"/>
      </w:pPr>
      <w:r w:rsidRPr="00440922">
        <w:rPr>
          <w:b/>
        </w:rPr>
        <w:t>For research conducted outside of N</w:t>
      </w:r>
      <w:r w:rsidR="003D04E0" w:rsidRPr="00440922">
        <w:rPr>
          <w:b/>
        </w:rPr>
        <w:t xml:space="preserve">ew </w:t>
      </w:r>
      <w:r w:rsidRPr="00440922">
        <w:rPr>
          <w:b/>
        </w:rPr>
        <w:t>Y</w:t>
      </w:r>
      <w:r w:rsidR="003D04E0" w:rsidRPr="00440922">
        <w:rPr>
          <w:b/>
        </w:rPr>
        <w:t>ork</w:t>
      </w:r>
      <w:r w:rsidRPr="00440922">
        <w:rPr>
          <w:b/>
        </w:rPr>
        <w:t xml:space="preserve"> </w:t>
      </w:r>
      <w:r w:rsidR="003D04E0" w:rsidRPr="00440922">
        <w:rPr>
          <w:b/>
        </w:rPr>
        <w:t>S</w:t>
      </w:r>
      <w:r w:rsidRPr="00440922">
        <w:rPr>
          <w:b/>
        </w:rPr>
        <w:t>tate</w:t>
      </w:r>
      <w:r w:rsidRPr="00CA0CB1">
        <w:t xml:space="preserve">, </w:t>
      </w:r>
      <w:r>
        <w:t xml:space="preserve">provide information that </w:t>
      </w:r>
      <w:r w:rsidRPr="00CA0CB1">
        <w:t>describ</w:t>
      </w:r>
      <w:r>
        <w:t>es</w:t>
      </w:r>
      <w:r w:rsidRPr="00CA0CB1">
        <w:t xml:space="preserve"> which persons have not attained the legal age for consent to trea</w:t>
      </w:r>
      <w:r>
        <w:t>tments or procedures involved the research</w:t>
      </w:r>
      <w:r w:rsidRPr="00CA0CB1">
        <w:t>, under the applicable l</w:t>
      </w:r>
      <w:r>
        <w:t>aw of the jurisdiction in which research</w:t>
      </w:r>
      <w:r w:rsidRPr="00CA0CB1">
        <w:t xml:space="preserve"> will be conducted. </w:t>
      </w:r>
      <w:r w:rsidR="00F270C1">
        <w:t xml:space="preserve"> </w:t>
      </w:r>
      <w:r>
        <w:t>One method of obtaining this information is to</w:t>
      </w:r>
      <w:r w:rsidRPr="00CA0CB1">
        <w:t xml:space="preserve"> have</w:t>
      </w:r>
      <w:r>
        <w:t xml:space="preserve"> a</w:t>
      </w:r>
      <w:r w:rsidRPr="00CA0CB1">
        <w:t xml:space="preserve"> legal </w:t>
      </w:r>
      <w:r>
        <w:t>counsel or authority</w:t>
      </w:r>
      <w:r w:rsidRPr="00CA0CB1">
        <w:t xml:space="preserve"> review </w:t>
      </w:r>
      <w:r>
        <w:t xml:space="preserve">your protocol along </w:t>
      </w:r>
      <w:r w:rsidRPr="00CA0CB1">
        <w:t>the definition of “children” in “</w:t>
      </w:r>
      <w:r>
        <w:t>SOP: Legally Authorized Representatives, Children, and Guardians (HRP-013).</w:t>
      </w:r>
      <w:r w:rsidRPr="00CA0CB1">
        <w:t>”</w:t>
      </w:r>
    </w:p>
    <w:p w14:paraId="45EB559D"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70404E76" w14:textId="77777777" w:rsidR="001A22B0" w:rsidRPr="00BE5C0B" w:rsidRDefault="001A22B0" w:rsidP="003520B0">
      <w:pPr>
        <w:pStyle w:val="BlockText"/>
        <w:shd w:val="clear" w:color="auto" w:fill="F2F2F2" w:themeFill="background1" w:themeFillShade="F2"/>
        <w:ind w:right="0"/>
        <w:rPr>
          <w:i w:val="0"/>
        </w:rPr>
      </w:pPr>
    </w:p>
    <w:p w14:paraId="6E0EEA51" w14:textId="27916D9F" w:rsidR="001A22B0" w:rsidRPr="00CA0CB1" w:rsidRDefault="00E94DA0" w:rsidP="003520B0">
      <w:pPr>
        <w:pStyle w:val="BlockText"/>
        <w:numPr>
          <w:ilvl w:val="1"/>
          <w:numId w:val="16"/>
        </w:numPr>
        <w:ind w:right="0" w:hanging="540"/>
      </w:pPr>
      <w:r>
        <w:t xml:space="preserve"> </w:t>
      </w:r>
      <w:r w:rsidR="001A22B0" w:rsidRPr="00CA0CB1">
        <w:t>Describe whether parental permission will be obtained from:</w:t>
      </w:r>
    </w:p>
    <w:p w14:paraId="01684038"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4617A0F1" w14:textId="6AE78BDB" w:rsidR="00405CEF" w:rsidRDefault="00BF3C0F" w:rsidP="00405CEF">
      <w:pPr>
        <w:pStyle w:val="BlockText"/>
        <w:shd w:val="clear" w:color="auto" w:fill="F2F2F2" w:themeFill="background1" w:themeFillShade="F2"/>
        <w:ind w:left="1260" w:right="0" w:hanging="540"/>
        <w:rPr>
          <w:i w:val="0"/>
        </w:rPr>
      </w:pPr>
      <w:sdt>
        <w:sdtPr>
          <w:rPr>
            <w:b/>
            <w:i w:val="0"/>
          </w:rPr>
          <w:id w:val="-471591371"/>
          <w14:checkbox>
            <w14:checked w14:val="0"/>
            <w14:checkedState w14:val="2612" w14:font="MS Gothic"/>
            <w14:uncheckedState w14:val="2610" w14:font="MS Gothic"/>
          </w14:checkbox>
        </w:sdtPr>
        <w:sdtContent>
          <w:r w:rsidR="006F74DC">
            <w:rPr>
              <w:rFonts w:ascii="MS Gothic" w:eastAsia="MS Gothic" w:hAnsi="MS Gothic" w:hint="eastAsia"/>
              <w:b/>
              <w:i w:val="0"/>
            </w:rPr>
            <w:t>☐</w:t>
          </w:r>
        </w:sdtContent>
      </w:sdt>
      <w:r w:rsidR="00405CEF" w:rsidRPr="00405CEF">
        <w:t xml:space="preserve"> </w:t>
      </w:r>
      <w:r w:rsidR="00405CEF">
        <w:rPr>
          <w:b/>
          <w:i w:val="0"/>
        </w:rPr>
        <w:tab/>
      </w:r>
      <w:r w:rsidR="00405CEF" w:rsidRPr="00405CEF">
        <w:rPr>
          <w:i w:val="0"/>
        </w:rPr>
        <w:t>One parent even if the other parent is alive, known, competent, reasonably available, and shares legal responsibility for the care and custody of the child.</w:t>
      </w:r>
    </w:p>
    <w:p w14:paraId="0B5100D5" w14:textId="66658908" w:rsidR="008C06CC" w:rsidRDefault="00BF3C0F" w:rsidP="008C06CC">
      <w:pPr>
        <w:pStyle w:val="BlockText"/>
        <w:shd w:val="clear" w:color="auto" w:fill="F2F2F2" w:themeFill="background1" w:themeFillShade="F2"/>
        <w:ind w:left="1260" w:right="0" w:hanging="540"/>
        <w:rPr>
          <w:i w:val="0"/>
        </w:rPr>
      </w:pPr>
      <w:sdt>
        <w:sdtPr>
          <w:rPr>
            <w:b/>
            <w:i w:val="0"/>
          </w:rPr>
          <w:id w:val="-1330907166"/>
          <w14:checkbox>
            <w14:checked w14:val="0"/>
            <w14:checkedState w14:val="2612" w14:font="MS Gothic"/>
            <w14:uncheckedState w14:val="2610" w14:font="MS Gothic"/>
          </w14:checkbox>
        </w:sdtPr>
        <w:sdtContent>
          <w:r w:rsidR="006F74DC">
            <w:rPr>
              <w:rFonts w:ascii="MS Gothic" w:eastAsia="MS Gothic" w:hAnsi="MS Gothic" w:hint="eastAsia"/>
              <w:b/>
              <w:i w:val="0"/>
            </w:rPr>
            <w:t>☐</w:t>
          </w:r>
        </w:sdtContent>
      </w:sdt>
      <w:r w:rsidR="008C06CC" w:rsidRPr="00EB43C0">
        <w:rPr>
          <w:b/>
        </w:rPr>
        <w:tab/>
      </w:r>
      <w:r w:rsidR="008C06CC" w:rsidRPr="00405CEF">
        <w:rPr>
          <w:i w:val="0"/>
        </w:rPr>
        <w:t>Both parents unless one parent is deceased, unknown, incompetent, or not reasonably available, or when only one parent has legal responsibility for the care and custody of the child.</w:t>
      </w:r>
    </w:p>
    <w:p w14:paraId="347B63B4" w14:textId="50E03AB5" w:rsidR="00276C01" w:rsidRPr="00276C01" w:rsidRDefault="00BF3C0F" w:rsidP="00405CEF">
      <w:pPr>
        <w:pStyle w:val="BlockText"/>
        <w:shd w:val="clear" w:color="auto" w:fill="F2F2F2" w:themeFill="background1" w:themeFillShade="F2"/>
        <w:ind w:left="1260" w:right="0" w:hanging="540"/>
        <w:rPr>
          <w:i w:val="0"/>
        </w:rPr>
      </w:pPr>
      <w:sdt>
        <w:sdtPr>
          <w:rPr>
            <w:b/>
            <w:i w:val="0"/>
          </w:rPr>
          <w:id w:val="294801922"/>
          <w14:checkbox>
            <w14:checked w14:val="0"/>
            <w14:checkedState w14:val="2612" w14:font="MS Gothic"/>
            <w14:uncheckedState w14:val="2610" w14:font="MS Gothic"/>
          </w14:checkbox>
        </w:sdtPr>
        <w:sdtContent>
          <w:r w:rsidR="006F74DC">
            <w:rPr>
              <w:rFonts w:ascii="MS Gothic" w:eastAsia="MS Gothic" w:hAnsi="MS Gothic" w:hint="eastAsia"/>
              <w:b/>
              <w:i w:val="0"/>
            </w:rPr>
            <w:t>☐</w:t>
          </w:r>
        </w:sdtContent>
      </w:sdt>
      <w:r w:rsidR="00276C01">
        <w:rPr>
          <w:b/>
          <w:i w:val="0"/>
        </w:rPr>
        <w:tab/>
      </w:r>
      <w:r w:rsidR="008B16FF">
        <w:rPr>
          <w:i w:val="0"/>
        </w:rPr>
        <w:t>Parent permission will not be obtained</w:t>
      </w:r>
      <w:r w:rsidR="000A560B">
        <w:rPr>
          <w:i w:val="0"/>
        </w:rPr>
        <w:t xml:space="preserve">.  A </w:t>
      </w:r>
      <w:r w:rsidR="00276C01">
        <w:rPr>
          <w:i w:val="0"/>
        </w:rPr>
        <w:t>waiver of parent permission is being requested.</w:t>
      </w:r>
    </w:p>
    <w:p w14:paraId="37577D41" w14:textId="3B35EC44" w:rsidR="000A560B" w:rsidRDefault="000A560B" w:rsidP="000A560B">
      <w:pPr>
        <w:pStyle w:val="List"/>
        <w:numPr>
          <w:ilvl w:val="0"/>
          <w:numId w:val="0"/>
        </w:numPr>
        <w:ind w:left="1260" w:right="0"/>
      </w:pPr>
      <w:r>
        <w:rPr>
          <w:sz w:val="22"/>
          <w:szCs w:val="22"/>
        </w:rPr>
        <w:t>NOTE:  The requirement for parent permission is a protocol-specific determination made by the IRB based on the risk level of the research.  For guidance, review the “C</w:t>
      </w:r>
      <w:r w:rsidR="007B1D1D">
        <w:rPr>
          <w:sz w:val="22"/>
          <w:szCs w:val="22"/>
        </w:rPr>
        <w:t>HECKLIST</w:t>
      </w:r>
      <w:r>
        <w:rPr>
          <w:sz w:val="22"/>
          <w:szCs w:val="22"/>
        </w:rPr>
        <w:t>: Children (HRP-416).”</w:t>
      </w:r>
      <w:r w:rsidR="001D056D">
        <w:t xml:space="preserve"> </w:t>
      </w:r>
    </w:p>
    <w:p w14:paraId="672B9002" w14:textId="326D0A7E" w:rsidR="001A22B0" w:rsidRPr="00CA0CB1" w:rsidRDefault="001A22B0" w:rsidP="003520B0">
      <w:pPr>
        <w:pStyle w:val="BlockText"/>
        <w:numPr>
          <w:ilvl w:val="1"/>
          <w:numId w:val="16"/>
        </w:numPr>
        <w:ind w:right="0" w:hanging="540"/>
      </w:pPr>
      <w:r w:rsidRPr="00CA0CB1">
        <w:t xml:space="preserve">Describe whether permission will be obtained from individuals </w:t>
      </w:r>
      <w:r w:rsidRPr="00440922">
        <w:rPr>
          <w:b/>
        </w:rPr>
        <w:t>other than parents</w:t>
      </w:r>
      <w:r w:rsidRPr="00CA0CB1">
        <w:t xml:space="preserve">, and if so, who will be allowed to provide permission. </w:t>
      </w:r>
      <w:r w:rsidR="008E5759">
        <w:t xml:space="preserve"> </w:t>
      </w:r>
      <w:r w:rsidRPr="00CA0CB1">
        <w:t xml:space="preserve">Describe </w:t>
      </w:r>
      <w:r w:rsidR="00BE40CE">
        <w:t xml:space="preserve">your procedure for </w:t>
      </w:r>
      <w:r w:rsidR="00BE40CE" w:rsidRPr="00CA0CB1">
        <w:t>determin</w:t>
      </w:r>
      <w:r w:rsidR="00BE40CE">
        <w:t>ing</w:t>
      </w:r>
      <w:r w:rsidR="00BE40CE" w:rsidRPr="00CA0CB1">
        <w:t xml:space="preserve"> </w:t>
      </w:r>
      <w:r w:rsidR="005853A5">
        <w:t>an</w:t>
      </w:r>
      <w:r w:rsidR="005853A5" w:rsidRPr="00CA0CB1">
        <w:t xml:space="preserve"> </w:t>
      </w:r>
      <w:r w:rsidRPr="00CA0CB1">
        <w:t>individual</w:t>
      </w:r>
      <w:r w:rsidR="005853A5">
        <w:t>’</w:t>
      </w:r>
      <w:r w:rsidRPr="00CA0CB1">
        <w:t xml:space="preserve">s authority to consent to </w:t>
      </w:r>
      <w:r w:rsidR="00C83AC6">
        <w:t>the</w:t>
      </w:r>
      <w:r w:rsidR="00C83AC6" w:rsidRPr="00CA0CB1">
        <w:t xml:space="preserve"> </w:t>
      </w:r>
      <w:r w:rsidRPr="00CA0CB1">
        <w:t>child’s general medical care.</w:t>
      </w:r>
    </w:p>
    <w:p w14:paraId="0D40988D"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0228FFBD" w14:textId="77777777" w:rsidR="001A22B0" w:rsidRPr="00BE5C0B" w:rsidRDefault="001A22B0" w:rsidP="003520B0">
      <w:pPr>
        <w:pStyle w:val="BlockText"/>
        <w:shd w:val="clear" w:color="auto" w:fill="F2F2F2" w:themeFill="background1" w:themeFillShade="F2"/>
        <w:ind w:right="0"/>
        <w:rPr>
          <w:i w:val="0"/>
        </w:rPr>
      </w:pPr>
    </w:p>
    <w:p w14:paraId="79E7B712" w14:textId="4AA7A239" w:rsidR="001A22B0" w:rsidRPr="00CA0CB1" w:rsidRDefault="00E94DA0" w:rsidP="003520B0">
      <w:pPr>
        <w:pStyle w:val="BlockText"/>
        <w:numPr>
          <w:ilvl w:val="1"/>
          <w:numId w:val="16"/>
        </w:numPr>
        <w:ind w:right="0" w:hanging="540"/>
      </w:pPr>
      <w:r>
        <w:t xml:space="preserve"> </w:t>
      </w:r>
      <w:r w:rsidR="001A22B0" w:rsidRPr="00CA0CB1">
        <w:t xml:space="preserve">Indicate whether assent will be obtained from all, some, or none of the </w:t>
      </w:r>
      <w:r w:rsidR="001A22B0" w:rsidRPr="00FA5D2A">
        <w:rPr>
          <w:b/>
        </w:rPr>
        <w:t>children</w:t>
      </w:r>
      <w:r w:rsidR="001A22B0" w:rsidRPr="00CA0CB1">
        <w:t xml:space="preserve">. </w:t>
      </w:r>
      <w:r w:rsidR="00275FA0">
        <w:t xml:space="preserve"> </w:t>
      </w:r>
      <w:r w:rsidR="001A22B0" w:rsidRPr="00CA0CB1">
        <w:t>If assent will be obtained from some children, indicate which children will be required to assent.</w:t>
      </w:r>
    </w:p>
    <w:p w14:paraId="49671D56"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13DD3719" w14:textId="77777777" w:rsidR="001A22B0" w:rsidRPr="00BE5C0B" w:rsidRDefault="001A22B0" w:rsidP="003520B0">
      <w:pPr>
        <w:pStyle w:val="BlockText"/>
        <w:shd w:val="clear" w:color="auto" w:fill="F2F2F2" w:themeFill="background1" w:themeFillShade="F2"/>
        <w:ind w:right="0"/>
        <w:rPr>
          <w:i w:val="0"/>
        </w:rPr>
      </w:pPr>
    </w:p>
    <w:p w14:paraId="28977F2B" w14:textId="675F89DE" w:rsidR="001A22B0" w:rsidRPr="00CA0CB1" w:rsidRDefault="00E94DA0" w:rsidP="003520B0">
      <w:pPr>
        <w:pStyle w:val="BlockText"/>
        <w:numPr>
          <w:ilvl w:val="1"/>
          <w:numId w:val="16"/>
        </w:numPr>
        <w:ind w:right="0" w:hanging="540"/>
      </w:pPr>
      <w:r>
        <w:t xml:space="preserve"> </w:t>
      </w:r>
      <w:r w:rsidR="001A22B0" w:rsidRPr="00CA0CB1">
        <w:t>When assent of children is obtained</w:t>
      </w:r>
      <w:r w:rsidR="00C30C4F">
        <w:t>,</w:t>
      </w:r>
      <w:r w:rsidR="001A22B0" w:rsidRPr="00CA0CB1">
        <w:t xml:space="preserve"> describe how it will be documented.</w:t>
      </w:r>
    </w:p>
    <w:p w14:paraId="56F65A3A"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43F05975" w14:textId="77777777" w:rsidR="001A22B0" w:rsidRPr="00BE5C0B" w:rsidRDefault="001A22B0" w:rsidP="003520B0">
      <w:pPr>
        <w:pStyle w:val="BlockText"/>
        <w:shd w:val="clear" w:color="auto" w:fill="F2F2F2" w:themeFill="background1" w:themeFillShade="F2"/>
        <w:ind w:right="0"/>
        <w:rPr>
          <w:i w:val="0"/>
        </w:rPr>
      </w:pPr>
    </w:p>
    <w:p w14:paraId="272650C7" w14:textId="77C1B337" w:rsidR="00B16BD5" w:rsidRDefault="00B16BD5" w:rsidP="00BB74D5">
      <w:pPr>
        <w:pStyle w:val="Heading1"/>
      </w:pPr>
      <w:bookmarkStart w:id="40" w:name="_Toc440956530"/>
      <w:r>
        <w:t>Waiver or Alteration of Consent Process</w:t>
      </w:r>
      <w:bookmarkEnd w:id="40"/>
    </w:p>
    <w:p w14:paraId="2136846B" w14:textId="0AA9CC5F" w:rsidR="00D02FD7" w:rsidRDefault="00770A12" w:rsidP="00416638">
      <w:pPr>
        <w:pStyle w:val="BlockText"/>
        <w:ind w:right="0"/>
        <w:rPr>
          <w:b/>
        </w:rPr>
      </w:pPr>
      <w:r w:rsidRPr="00416638">
        <w:rPr>
          <w:b/>
        </w:rPr>
        <w:t>C</w:t>
      </w:r>
      <w:r w:rsidR="00D02FD7" w:rsidRPr="00416638">
        <w:rPr>
          <w:b/>
        </w:rPr>
        <w:t>onsent will not be obtained, required information will not be disclosed, or the research involves deception.</w:t>
      </w:r>
    </w:p>
    <w:p w14:paraId="33F184A3" w14:textId="13F1FECB" w:rsidR="00845B51" w:rsidRPr="00845B51" w:rsidRDefault="00BF3C0F" w:rsidP="00845B51">
      <w:pPr>
        <w:pStyle w:val="BlockText"/>
        <w:rPr>
          <w:b/>
        </w:rPr>
      </w:pPr>
      <w:sdt>
        <w:sdtPr>
          <w:rPr>
            <w:b/>
            <w:i w:val="0"/>
          </w:rPr>
          <w:id w:val="1918976326"/>
          <w14:checkbox>
            <w14:checked w14:val="0"/>
            <w14:checkedState w14:val="2612" w14:font="MS Gothic"/>
            <w14:uncheckedState w14:val="2610" w14:font="MS Gothic"/>
          </w14:checkbox>
        </w:sdtPr>
        <w:sdtContent>
          <w:r w:rsidR="00B04BD3">
            <w:rPr>
              <w:rFonts w:ascii="MS Gothic" w:eastAsia="MS Gothic" w:hAnsi="MS Gothic" w:hint="eastAsia"/>
              <w:b/>
              <w:i w:val="0"/>
            </w:rPr>
            <w:t>☐</w:t>
          </w:r>
        </w:sdtContent>
      </w:sdt>
      <w:r w:rsidR="00845B51" w:rsidRPr="00845B51">
        <w:rPr>
          <w:b/>
          <w:i w:val="0"/>
        </w:rPr>
        <w:tab/>
        <w:t>N/A:</w:t>
      </w:r>
      <w:r w:rsidR="00845B51" w:rsidRPr="00845B51">
        <w:rPr>
          <w:b/>
        </w:rPr>
        <w:t xml:space="preserve">  </w:t>
      </w:r>
      <w:r w:rsidR="00845B51" w:rsidRPr="0036362C">
        <w:rPr>
          <w:i w:val="0"/>
        </w:rPr>
        <w:t>A waiver or alteration of consent is not being requested.</w:t>
      </w:r>
    </w:p>
    <w:p w14:paraId="791093DE" w14:textId="77777777" w:rsidR="00A36616" w:rsidRPr="00A36616" w:rsidRDefault="00A36616" w:rsidP="00A36616">
      <w:pPr>
        <w:pStyle w:val="BlockText"/>
        <w:numPr>
          <w:ilvl w:val="1"/>
          <w:numId w:val="16"/>
        </w:numPr>
        <w:ind w:right="0" w:hanging="540"/>
        <w:rPr>
          <w:b/>
        </w:rPr>
      </w:pPr>
      <w:r>
        <w:t xml:space="preserve">If the research involves a waiver or alteration of the consent process, please review </w:t>
      </w:r>
      <w:r w:rsidRPr="00A36616">
        <w:t xml:space="preserve">the “CHECKLIST: Waiver or Alteration of Consent Process (HRP-410)” to ensure that you have provided sufficient information for the IRB to make the determination that a waiver or alteration can be granted.  </w:t>
      </w:r>
    </w:p>
    <w:p w14:paraId="346BB794" w14:textId="77777777" w:rsidR="00A36616" w:rsidRPr="00416638" w:rsidRDefault="00A36616" w:rsidP="00A36616">
      <w:pPr>
        <w:pStyle w:val="BlockText"/>
        <w:ind w:left="1260" w:right="0"/>
        <w:rPr>
          <w:sz w:val="22"/>
          <w:szCs w:val="22"/>
        </w:rPr>
      </w:pPr>
      <w:r w:rsidRPr="00416638">
        <w:rPr>
          <w:sz w:val="22"/>
          <w:szCs w:val="22"/>
        </w:rPr>
        <w:t xml:space="preserve">NOTE:  For records review studies, the first set of criteria on the </w:t>
      </w:r>
      <w:r>
        <w:rPr>
          <w:sz w:val="22"/>
          <w:szCs w:val="22"/>
        </w:rPr>
        <w:t>“</w:t>
      </w:r>
      <w:r w:rsidRPr="00416638">
        <w:rPr>
          <w:sz w:val="22"/>
          <w:szCs w:val="22"/>
        </w:rPr>
        <w:t>CHECKLIST</w:t>
      </w:r>
      <w:r>
        <w:rPr>
          <w:sz w:val="22"/>
          <w:szCs w:val="22"/>
        </w:rPr>
        <w:t>: Waiver or Alteration of Consent Process</w:t>
      </w:r>
      <w:r w:rsidRPr="00416638">
        <w:rPr>
          <w:sz w:val="22"/>
          <w:szCs w:val="22"/>
        </w:rPr>
        <w:t xml:space="preserve"> </w:t>
      </w:r>
      <w:r>
        <w:rPr>
          <w:sz w:val="22"/>
          <w:szCs w:val="22"/>
        </w:rPr>
        <w:t>(</w:t>
      </w:r>
      <w:r w:rsidRPr="00416638">
        <w:rPr>
          <w:sz w:val="22"/>
          <w:szCs w:val="22"/>
        </w:rPr>
        <w:t>HRP-410</w:t>
      </w:r>
      <w:r>
        <w:rPr>
          <w:sz w:val="22"/>
          <w:szCs w:val="22"/>
        </w:rPr>
        <w:t>)”</w:t>
      </w:r>
      <w:r w:rsidRPr="00416638">
        <w:rPr>
          <w:sz w:val="22"/>
          <w:szCs w:val="22"/>
        </w:rPr>
        <w:t xml:space="preserve"> applies. </w:t>
      </w:r>
    </w:p>
    <w:p w14:paraId="74F6AA14" w14:textId="77777777" w:rsidR="00B16BD5" w:rsidRDefault="00B16BD5" w:rsidP="00B16BD5">
      <w:pPr>
        <w:pStyle w:val="BlockText"/>
        <w:shd w:val="clear" w:color="auto" w:fill="F2F2F2" w:themeFill="background1" w:themeFillShade="F2"/>
        <w:ind w:right="0"/>
        <w:rPr>
          <w:i w:val="0"/>
        </w:rPr>
      </w:pPr>
      <w:r w:rsidRPr="00BE5C0B">
        <w:rPr>
          <w:i w:val="0"/>
        </w:rPr>
        <w:t xml:space="preserve">Response: </w:t>
      </w:r>
    </w:p>
    <w:p w14:paraId="54DFE4F7" w14:textId="77777777" w:rsidR="00E74F10" w:rsidRPr="00BE5C0B" w:rsidRDefault="00E74F10" w:rsidP="00B16BD5">
      <w:pPr>
        <w:pStyle w:val="BlockText"/>
        <w:shd w:val="clear" w:color="auto" w:fill="F2F2F2" w:themeFill="background1" w:themeFillShade="F2"/>
        <w:ind w:right="0"/>
        <w:rPr>
          <w:i w:val="0"/>
        </w:rPr>
      </w:pPr>
    </w:p>
    <w:p w14:paraId="19F1A371" w14:textId="77777777" w:rsidR="00390C71" w:rsidRDefault="00390C71" w:rsidP="00390C71">
      <w:pPr>
        <w:pStyle w:val="BlockText"/>
        <w:numPr>
          <w:ilvl w:val="1"/>
          <w:numId w:val="16"/>
        </w:numPr>
        <w:ind w:right="0" w:hanging="540"/>
      </w:pPr>
      <w:r w:rsidRPr="00CA0CB1">
        <w:lastRenderedPageBreak/>
        <w:t xml:space="preserve">If the </w:t>
      </w:r>
      <w:r>
        <w:t>research</w:t>
      </w:r>
      <w:r w:rsidRPr="00CA0CB1">
        <w:t xml:space="preserve"> involves a waiver </w:t>
      </w:r>
      <w:r>
        <w:t xml:space="preserve">of </w:t>
      </w:r>
      <w:r w:rsidRPr="00CA0CB1">
        <w:t xml:space="preserve">the consent process for planned emergency research, please </w:t>
      </w:r>
      <w:r>
        <w:t>review the “CHECKLIST:</w:t>
      </w:r>
      <w:r w:rsidRPr="00F06268">
        <w:t xml:space="preserve"> Waiver of Consent for Emergency Research</w:t>
      </w:r>
      <w:r>
        <w:t xml:space="preserve"> (</w:t>
      </w:r>
      <w:r w:rsidRPr="00F06268">
        <w:t>HRP-419</w:t>
      </w:r>
      <w:r>
        <w:t>)</w:t>
      </w:r>
      <w:r w:rsidRPr="00CA0CB1">
        <w:t>” to ensure you have provided sufficient information for the IRB to make these determinations.</w:t>
      </w:r>
      <w:r>
        <w:t xml:space="preserve">  Provide any additional information necessary here:</w:t>
      </w:r>
    </w:p>
    <w:p w14:paraId="3E8634AE" w14:textId="7A09B532" w:rsidR="00390C71" w:rsidRDefault="00390C71" w:rsidP="00390C71">
      <w:pPr>
        <w:pStyle w:val="BlockText"/>
        <w:shd w:val="clear" w:color="auto" w:fill="F2F2F2" w:themeFill="background1" w:themeFillShade="F2"/>
        <w:ind w:right="0"/>
        <w:rPr>
          <w:i w:val="0"/>
        </w:rPr>
      </w:pPr>
      <w:r w:rsidRPr="00BE5C0B">
        <w:rPr>
          <w:i w:val="0"/>
        </w:rPr>
        <w:t xml:space="preserve">Response: </w:t>
      </w:r>
    </w:p>
    <w:p w14:paraId="392B3A54" w14:textId="77777777" w:rsidR="008A27BD" w:rsidRDefault="008A27BD" w:rsidP="00390C71">
      <w:pPr>
        <w:pStyle w:val="BlockText"/>
        <w:shd w:val="clear" w:color="auto" w:fill="F2F2F2" w:themeFill="background1" w:themeFillShade="F2"/>
        <w:ind w:right="0"/>
        <w:rPr>
          <w:i w:val="0"/>
        </w:rPr>
      </w:pPr>
    </w:p>
    <w:p w14:paraId="0F6428A0" w14:textId="2593AB28" w:rsidR="001A22B0" w:rsidRDefault="001A22B0" w:rsidP="003520B0">
      <w:pPr>
        <w:pStyle w:val="Heading1"/>
      </w:pPr>
      <w:bookmarkStart w:id="41" w:name="_Toc440956531"/>
      <w:r w:rsidRPr="00CA0CB1">
        <w:t>Process to Document Consent</w:t>
      </w:r>
      <w:bookmarkEnd w:id="41"/>
    </w:p>
    <w:p w14:paraId="34D9A771" w14:textId="709CA119" w:rsidR="000F7229" w:rsidRPr="00AC23B9" w:rsidRDefault="00BF3C0F" w:rsidP="000F7229">
      <w:pPr>
        <w:pStyle w:val="BlockText"/>
        <w:ind w:left="1440" w:hanging="720"/>
        <w:rPr>
          <w:b/>
          <w:i w:val="0"/>
        </w:rPr>
      </w:pPr>
      <w:sdt>
        <w:sdtPr>
          <w:rPr>
            <w:b/>
            <w:i w:val="0"/>
          </w:rPr>
          <w:id w:val="-1363976037"/>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0F7229" w:rsidRPr="00AC23B9">
        <w:rPr>
          <w:b/>
          <w:i w:val="0"/>
        </w:rPr>
        <w:tab/>
      </w:r>
      <w:r w:rsidR="000F7229" w:rsidRPr="00416638">
        <w:rPr>
          <w:b/>
          <w:i w:val="0"/>
        </w:rPr>
        <w:t>N/A:</w:t>
      </w:r>
      <w:r w:rsidR="00DA2D46">
        <w:t xml:space="preserve">  </w:t>
      </w:r>
      <w:r w:rsidR="00313785" w:rsidRPr="00416638">
        <w:rPr>
          <w:i w:val="0"/>
        </w:rPr>
        <w:t xml:space="preserve">A Waiver of </w:t>
      </w:r>
      <w:r w:rsidR="00313785">
        <w:rPr>
          <w:i w:val="0"/>
        </w:rPr>
        <w:t>C</w:t>
      </w:r>
      <w:r w:rsidR="00313785" w:rsidRPr="00416638">
        <w:rPr>
          <w:i w:val="0"/>
        </w:rPr>
        <w:t xml:space="preserve">onsent is being </w:t>
      </w:r>
      <w:r w:rsidR="005B33BB">
        <w:rPr>
          <w:i w:val="0"/>
        </w:rPr>
        <w:t>requested</w:t>
      </w:r>
      <w:r w:rsidR="00313785" w:rsidRPr="00416638">
        <w:rPr>
          <w:i w:val="0"/>
        </w:rPr>
        <w:t>.</w:t>
      </w:r>
      <w:r w:rsidR="00313785">
        <w:rPr>
          <w:i w:val="0"/>
        </w:rPr>
        <w:t xml:space="preserve"> </w:t>
      </w:r>
      <w:r w:rsidR="000F7229" w:rsidRPr="00416638">
        <w:rPr>
          <w:i w:val="0"/>
        </w:rPr>
        <w:t xml:space="preserve"> </w:t>
      </w:r>
      <w:r w:rsidR="0097458E">
        <w:rPr>
          <w:i w:val="0"/>
        </w:rPr>
        <w:br/>
      </w:r>
      <w:r w:rsidR="00313785" w:rsidRPr="00416638">
        <w:t>(</w:t>
      </w:r>
      <w:r w:rsidR="000F7229" w:rsidRPr="00416638">
        <w:t>Skip to Section 29.</w:t>
      </w:r>
      <w:r w:rsidR="00313785" w:rsidRPr="00416638">
        <w:t>0)</w:t>
      </w:r>
    </w:p>
    <w:p w14:paraId="16AAA17B" w14:textId="2710E421" w:rsidR="001A22B0" w:rsidRDefault="00F6297E" w:rsidP="003520B0">
      <w:pPr>
        <w:pStyle w:val="BlockText"/>
        <w:numPr>
          <w:ilvl w:val="1"/>
          <w:numId w:val="16"/>
        </w:numPr>
        <w:ind w:right="0" w:hanging="540"/>
      </w:pPr>
      <w:r>
        <w:t>Indicate</w:t>
      </w:r>
      <w:r w:rsidRPr="00CA0CB1">
        <w:t xml:space="preserve"> </w:t>
      </w:r>
      <w:r w:rsidR="001A22B0" w:rsidRPr="00CA0CB1">
        <w:t>whether you will be following “</w:t>
      </w:r>
      <w:r w:rsidR="001A22B0">
        <w:t>SOP: Written Documentation of Consent (HRP-091)</w:t>
      </w:r>
      <w:r w:rsidR="001A22B0" w:rsidRPr="00CA0CB1">
        <w:t>.” If not</w:t>
      </w:r>
      <w:r w:rsidR="00827EF6">
        <w:t xml:space="preserve"> or if there are any exceptions</w:t>
      </w:r>
      <w:r w:rsidR="001A22B0" w:rsidRPr="00CA0CB1">
        <w:t>, describe whether and how consent of the subject will be</w:t>
      </w:r>
      <w:r w:rsidR="001A22B0">
        <w:t xml:space="preserve"> obtained including whether or not it will be </w:t>
      </w:r>
      <w:r w:rsidR="001A22B0" w:rsidRPr="00CA0CB1">
        <w:t>documented in writing.</w:t>
      </w:r>
      <w:r w:rsidR="00CF73DE">
        <w:t xml:space="preserve">  </w:t>
      </w:r>
    </w:p>
    <w:p w14:paraId="68C37370" w14:textId="1BA145D4" w:rsidR="00CF73DE" w:rsidRPr="00416638" w:rsidRDefault="00E101CD" w:rsidP="00416638">
      <w:pPr>
        <w:pStyle w:val="BlockText"/>
        <w:ind w:left="1260" w:right="0"/>
        <w:rPr>
          <w:sz w:val="22"/>
          <w:szCs w:val="22"/>
        </w:rPr>
      </w:pPr>
      <w:r w:rsidRPr="00416638">
        <w:rPr>
          <w:sz w:val="22"/>
          <w:szCs w:val="22"/>
        </w:rPr>
        <w:t xml:space="preserve">NOTE:  If your research presents no more than minimal risk of harm to subjects and involves no procedures for which written documentation of consent is normally required outside of the research context, the IRB will generally waive the requirement to obtain written documentation of consent.  This is sometimes referred to as ‘verbal consent.’  Review “CHECKLIST: Waiver of Written Documentation of Consent (HRP-411)” to ensure that you have provided sufficient information. </w:t>
      </w:r>
    </w:p>
    <w:p w14:paraId="185251CC" w14:textId="6313DAF2" w:rsidR="0057588E" w:rsidRPr="00416638" w:rsidRDefault="007D4F4E" w:rsidP="00416638">
      <w:pPr>
        <w:pStyle w:val="BlockText"/>
        <w:ind w:left="1260" w:right="0"/>
        <w:rPr>
          <w:sz w:val="22"/>
          <w:szCs w:val="22"/>
        </w:rPr>
      </w:pPr>
      <w:r w:rsidRPr="00416638">
        <w:rPr>
          <w:noProof/>
          <w:sz w:val="22"/>
          <w:szCs w:val="22"/>
        </w:rPr>
        <w:drawing>
          <wp:anchor distT="0" distB="0" distL="114300" distR="114300" simplePos="0" relativeHeight="251666432" behindDoc="1" locked="0" layoutInCell="1" allowOverlap="1" wp14:anchorId="1E8CF837" wp14:editId="7023F561">
            <wp:simplePos x="0" y="0"/>
            <wp:positionH relativeFrom="column">
              <wp:posOffset>726440</wp:posOffset>
            </wp:positionH>
            <wp:positionV relativeFrom="paragraph">
              <wp:posOffset>28727</wp:posOffset>
            </wp:positionV>
            <wp:extent cx="243840" cy="243840"/>
            <wp:effectExtent l="0" t="0" r="0" b="3810"/>
            <wp:wrapTight wrapText="bothSides">
              <wp:wrapPolygon edited="0">
                <wp:start x="14850" y="21600"/>
                <wp:lineTo x="14850" y="1350"/>
                <wp:lineTo x="4725" y="1350"/>
                <wp:lineTo x="3038" y="21600"/>
                <wp:lineTo x="14850" y="21600"/>
              </wp:wrapPolygon>
            </wp:wrapTight>
            <wp:docPr id="8" name="Picture 8" descr="http://www.clipartbest.com/cliparts/acq/eAx/acqeAxy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ipartbest.com/cliparts/acq/eAx/acqeAxyR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0800000" flipV="1">
                      <a:off x="0" y="0"/>
                      <a:ext cx="243840" cy="243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588E" w:rsidRPr="00416638">
        <w:rPr>
          <w:sz w:val="22"/>
          <w:szCs w:val="22"/>
        </w:rPr>
        <w:t>If you will document consent in writing, attach a consent document</w:t>
      </w:r>
      <w:r w:rsidR="00800357">
        <w:rPr>
          <w:sz w:val="22"/>
          <w:szCs w:val="22"/>
        </w:rPr>
        <w:t xml:space="preserve"> with your submission</w:t>
      </w:r>
      <w:r w:rsidR="0057588E" w:rsidRPr="00416638">
        <w:rPr>
          <w:sz w:val="22"/>
          <w:szCs w:val="22"/>
        </w:rPr>
        <w:t>.  You may use “TEMPLATE CONSENT DOCUMENT (HRP-502)”.  If you will obtain consent, but not document consent in writing, attach the script of the information to be provi</w:t>
      </w:r>
      <w:r w:rsidR="00C75A57" w:rsidRPr="00416638">
        <w:rPr>
          <w:sz w:val="22"/>
          <w:szCs w:val="22"/>
        </w:rPr>
        <w:t xml:space="preserve">ded orally or in writing (i.e. consent </w:t>
      </w:r>
      <w:r w:rsidR="0057588E" w:rsidRPr="00416638">
        <w:rPr>
          <w:sz w:val="22"/>
          <w:szCs w:val="22"/>
        </w:rPr>
        <w:t xml:space="preserve">script or Information Sheet).  </w:t>
      </w:r>
    </w:p>
    <w:p w14:paraId="2B01A12F"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78916193" w14:textId="77777777" w:rsidR="001A22B0" w:rsidRDefault="001A22B0" w:rsidP="003520B0">
      <w:pPr>
        <w:pStyle w:val="BlockText"/>
        <w:shd w:val="clear" w:color="auto" w:fill="F2F2F2" w:themeFill="background1" w:themeFillShade="F2"/>
        <w:ind w:right="0"/>
        <w:rPr>
          <w:i w:val="0"/>
        </w:rPr>
      </w:pPr>
    </w:p>
    <w:p w14:paraId="6245F9FF" w14:textId="5EFE2BB6" w:rsidR="00462AC8" w:rsidRPr="00BE5C0B" w:rsidRDefault="00BF3C0F" w:rsidP="00416638">
      <w:pPr>
        <w:pStyle w:val="BlockText"/>
        <w:shd w:val="clear" w:color="auto" w:fill="F2F2F2" w:themeFill="background1" w:themeFillShade="F2"/>
        <w:ind w:left="1440" w:right="0" w:hanging="720"/>
        <w:rPr>
          <w:i w:val="0"/>
        </w:rPr>
      </w:pPr>
      <w:sdt>
        <w:sdtPr>
          <w:rPr>
            <w:b/>
            <w:i w:val="0"/>
          </w:rPr>
          <w:id w:val="1849836824"/>
          <w14:checkbox>
            <w14:checked w14:val="0"/>
            <w14:checkedState w14:val="2612" w14:font="MS Gothic"/>
            <w14:uncheckedState w14:val="2610" w14:font="MS Gothic"/>
          </w14:checkbox>
        </w:sdtPr>
        <w:sdtContent>
          <w:r w:rsidR="006F74DC">
            <w:rPr>
              <w:rFonts w:ascii="MS Gothic" w:eastAsia="MS Gothic" w:hAnsi="MS Gothic" w:hint="eastAsia"/>
              <w:b/>
              <w:i w:val="0"/>
            </w:rPr>
            <w:t>☐</w:t>
          </w:r>
        </w:sdtContent>
      </w:sdt>
      <w:r w:rsidR="00462AC8" w:rsidRPr="00462AC8">
        <w:rPr>
          <w:i w:val="0"/>
        </w:rPr>
        <w:tab/>
        <w:t xml:space="preserve">We will be following </w:t>
      </w:r>
      <w:r w:rsidR="00E518A8">
        <w:rPr>
          <w:i w:val="0"/>
        </w:rPr>
        <w:t>“</w:t>
      </w:r>
      <w:r w:rsidR="00462AC8" w:rsidRPr="00462AC8">
        <w:rPr>
          <w:i w:val="0"/>
        </w:rPr>
        <w:t xml:space="preserve">SOP: </w:t>
      </w:r>
      <w:r w:rsidR="004A3E29">
        <w:rPr>
          <w:i w:val="0"/>
        </w:rPr>
        <w:t xml:space="preserve"> </w:t>
      </w:r>
      <w:r w:rsidR="00462AC8" w:rsidRPr="00462AC8">
        <w:rPr>
          <w:i w:val="0"/>
        </w:rPr>
        <w:t>Written Documentation of Consent</w:t>
      </w:r>
      <w:r w:rsidR="00E518A8">
        <w:rPr>
          <w:i w:val="0"/>
        </w:rPr>
        <w:t>”</w:t>
      </w:r>
      <w:r w:rsidR="0084593A">
        <w:rPr>
          <w:i w:val="0"/>
        </w:rPr>
        <w:br/>
      </w:r>
      <w:r w:rsidR="00E518A8">
        <w:rPr>
          <w:i w:val="0"/>
        </w:rPr>
        <w:t>(</w:t>
      </w:r>
      <w:r w:rsidR="00462AC8" w:rsidRPr="00462AC8">
        <w:rPr>
          <w:i w:val="0"/>
        </w:rPr>
        <w:t>HRP-091</w:t>
      </w:r>
      <w:r w:rsidR="00E518A8">
        <w:rPr>
          <w:i w:val="0"/>
        </w:rPr>
        <w:t>)</w:t>
      </w:r>
      <w:r w:rsidR="0084593A">
        <w:rPr>
          <w:i w:val="0"/>
        </w:rPr>
        <w:t>.</w:t>
      </w:r>
    </w:p>
    <w:p w14:paraId="79BD7647" w14:textId="77777777" w:rsidR="001A22B0" w:rsidRPr="00CA0CB1" w:rsidRDefault="001A22B0" w:rsidP="003520B0">
      <w:pPr>
        <w:pStyle w:val="Heading1"/>
      </w:pPr>
      <w:bookmarkStart w:id="42" w:name="_Toc440956532"/>
      <w:r w:rsidRPr="00CA0CB1">
        <w:t xml:space="preserve">Multi-Site </w:t>
      </w:r>
      <w:r>
        <w:t>Research (Multisite/Multicenter Only)</w:t>
      </w:r>
      <w:bookmarkEnd w:id="42"/>
    </w:p>
    <w:p w14:paraId="0F23C770" w14:textId="15707B89" w:rsidR="008674D9" w:rsidRPr="009B019B" w:rsidRDefault="00BF3C0F" w:rsidP="003520B0">
      <w:pPr>
        <w:pStyle w:val="BlockText"/>
        <w:ind w:right="0"/>
        <w:contextualSpacing/>
        <w:rPr>
          <w:i w:val="0"/>
        </w:rPr>
      </w:pPr>
      <w:sdt>
        <w:sdtPr>
          <w:rPr>
            <w:b/>
            <w:i w:val="0"/>
          </w:rPr>
          <w:id w:val="-1668087249"/>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8674D9" w:rsidRPr="00113BB7">
        <w:tab/>
      </w:r>
      <w:r w:rsidR="008674D9" w:rsidRPr="009B019B">
        <w:rPr>
          <w:b/>
          <w:i w:val="0"/>
        </w:rPr>
        <w:t>N/A:</w:t>
      </w:r>
      <w:r w:rsidR="008674D9" w:rsidRPr="009B019B">
        <w:rPr>
          <w:i w:val="0"/>
        </w:rPr>
        <w:t xml:space="preserve">  This study is not </w:t>
      </w:r>
      <w:r w:rsidR="00E30A75">
        <w:rPr>
          <w:i w:val="0"/>
        </w:rPr>
        <w:t>an investigator-initiated multi-site study.</w:t>
      </w:r>
      <w:r w:rsidR="00B32670">
        <w:rPr>
          <w:i w:val="0"/>
        </w:rPr>
        <w:t xml:space="preserve">  This section does not apply.</w:t>
      </w:r>
    </w:p>
    <w:p w14:paraId="1CD9100F" w14:textId="77777777" w:rsidR="008674D9" w:rsidRPr="00A32BCD" w:rsidRDefault="008674D9" w:rsidP="003520B0">
      <w:pPr>
        <w:pStyle w:val="BlockText"/>
        <w:ind w:left="1260" w:right="0"/>
        <w:rPr>
          <w:b/>
        </w:rPr>
      </w:pPr>
    </w:p>
    <w:p w14:paraId="746F6A17" w14:textId="77777777" w:rsidR="001A22B0" w:rsidRPr="00CA0CB1" w:rsidRDefault="001A22B0" w:rsidP="003520B0">
      <w:pPr>
        <w:pStyle w:val="BlockText"/>
        <w:numPr>
          <w:ilvl w:val="1"/>
          <w:numId w:val="16"/>
        </w:numPr>
        <w:ind w:right="0" w:hanging="540"/>
      </w:pPr>
      <w:r w:rsidRPr="00CA0CB1">
        <w:t xml:space="preserve">If this is a multi-site study </w:t>
      </w:r>
      <w:r w:rsidRPr="004C1274">
        <w:rPr>
          <w:b/>
        </w:rPr>
        <w:t>where you are the lead investigator</w:t>
      </w:r>
      <w:r w:rsidRPr="00CA0CB1">
        <w:t>, describe the processes to ensure communication among sites, such as:</w:t>
      </w:r>
    </w:p>
    <w:p w14:paraId="7145EE90" w14:textId="156260C9" w:rsidR="001A22B0" w:rsidRPr="00247B2B" w:rsidRDefault="001A22B0" w:rsidP="003520B0">
      <w:pPr>
        <w:pStyle w:val="List"/>
        <w:numPr>
          <w:ilvl w:val="2"/>
          <w:numId w:val="16"/>
        </w:numPr>
        <w:tabs>
          <w:tab w:val="left" w:pos="1800"/>
        </w:tabs>
        <w:ind w:left="1800" w:right="0" w:hanging="540"/>
      </w:pPr>
      <w:r w:rsidRPr="00247B2B">
        <w:t xml:space="preserve">All sites have the most current version of the </w:t>
      </w:r>
      <w:r w:rsidR="003A17DB">
        <w:t xml:space="preserve">IRB documents, including the </w:t>
      </w:r>
      <w:r w:rsidRPr="00247B2B">
        <w:t>protocol, consent document, and HIPAA authorization.</w:t>
      </w:r>
    </w:p>
    <w:p w14:paraId="22DDEE0B" w14:textId="77777777" w:rsidR="001A22B0" w:rsidRPr="00247B2B" w:rsidRDefault="001A22B0" w:rsidP="003520B0">
      <w:pPr>
        <w:pStyle w:val="List"/>
        <w:numPr>
          <w:ilvl w:val="2"/>
          <w:numId w:val="16"/>
        </w:numPr>
        <w:tabs>
          <w:tab w:val="left" w:pos="1800"/>
        </w:tabs>
        <w:ind w:left="1800" w:right="0" w:hanging="540"/>
      </w:pPr>
      <w:r w:rsidRPr="00247B2B">
        <w:t>All required approvals have been obtained at each site (including approval by the site’s IRB of record).</w:t>
      </w:r>
    </w:p>
    <w:p w14:paraId="3701ECD8" w14:textId="77777777" w:rsidR="001A22B0" w:rsidRPr="00247B2B" w:rsidRDefault="001A22B0" w:rsidP="003520B0">
      <w:pPr>
        <w:pStyle w:val="List"/>
        <w:numPr>
          <w:ilvl w:val="2"/>
          <w:numId w:val="16"/>
        </w:numPr>
        <w:tabs>
          <w:tab w:val="left" w:pos="1800"/>
        </w:tabs>
        <w:ind w:left="1800" w:right="0" w:hanging="540"/>
      </w:pPr>
      <w:r w:rsidRPr="00247B2B">
        <w:lastRenderedPageBreak/>
        <w:t>All modifications have been communicated to sites, and approved (including approval by the site’s IRB of record) before the modification is implemented.</w:t>
      </w:r>
    </w:p>
    <w:p w14:paraId="5FE7F3EE" w14:textId="77777777" w:rsidR="001A22B0" w:rsidRPr="00247B2B" w:rsidRDefault="001A22B0" w:rsidP="003520B0">
      <w:pPr>
        <w:pStyle w:val="List"/>
        <w:numPr>
          <w:ilvl w:val="2"/>
          <w:numId w:val="16"/>
        </w:numPr>
        <w:tabs>
          <w:tab w:val="left" w:pos="1800"/>
        </w:tabs>
        <w:ind w:left="1800" w:right="0" w:hanging="540"/>
      </w:pPr>
      <w:r w:rsidRPr="00247B2B">
        <w:t>All engaged participating sites will safeguard data as required by local information security policies.</w:t>
      </w:r>
    </w:p>
    <w:p w14:paraId="6085ED04" w14:textId="77777777" w:rsidR="001A22B0" w:rsidRPr="00247B2B" w:rsidRDefault="001A22B0" w:rsidP="003520B0">
      <w:pPr>
        <w:pStyle w:val="List"/>
        <w:numPr>
          <w:ilvl w:val="2"/>
          <w:numId w:val="16"/>
        </w:numPr>
        <w:tabs>
          <w:tab w:val="left" w:pos="1800"/>
        </w:tabs>
        <w:ind w:left="1800" w:right="0" w:hanging="540"/>
      </w:pPr>
      <w:r w:rsidRPr="00247B2B">
        <w:t>All local site investigators conduct the study appropriately.</w:t>
      </w:r>
    </w:p>
    <w:p w14:paraId="0CE2A074" w14:textId="03F9BAAD" w:rsidR="001A22B0" w:rsidRDefault="001A22B0" w:rsidP="003520B0">
      <w:pPr>
        <w:pStyle w:val="List"/>
        <w:numPr>
          <w:ilvl w:val="2"/>
          <w:numId w:val="16"/>
        </w:numPr>
        <w:tabs>
          <w:tab w:val="left" w:pos="1800"/>
        </w:tabs>
        <w:ind w:left="1800" w:right="0" w:hanging="540"/>
      </w:pPr>
      <w:r w:rsidRPr="00247B2B">
        <w:t xml:space="preserve">All non-compliance with the study protocol or applicable requirements will </w:t>
      </w:r>
      <w:r w:rsidR="002E64B7">
        <w:t xml:space="preserve">be </w:t>
      </w:r>
      <w:r w:rsidRPr="00247B2B">
        <w:t>reported in accordance with local policy.</w:t>
      </w:r>
    </w:p>
    <w:p w14:paraId="6D322820"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383A575A" w14:textId="77777777" w:rsidR="001A22B0" w:rsidRPr="00BE5C0B" w:rsidRDefault="001A22B0" w:rsidP="003520B0">
      <w:pPr>
        <w:pStyle w:val="BlockText"/>
        <w:shd w:val="clear" w:color="auto" w:fill="F2F2F2" w:themeFill="background1" w:themeFillShade="F2"/>
        <w:ind w:right="0"/>
        <w:rPr>
          <w:i w:val="0"/>
        </w:rPr>
      </w:pPr>
    </w:p>
    <w:p w14:paraId="3135D7C3" w14:textId="77777777" w:rsidR="001A22B0" w:rsidRPr="00CA0CB1" w:rsidRDefault="001A22B0" w:rsidP="003520B0">
      <w:pPr>
        <w:pStyle w:val="BlockText"/>
        <w:numPr>
          <w:ilvl w:val="1"/>
          <w:numId w:val="16"/>
        </w:numPr>
        <w:ind w:right="0" w:hanging="540"/>
      </w:pPr>
      <w:r w:rsidRPr="00CA0CB1">
        <w:t>Describe the method for communicating to engaged participating sites:</w:t>
      </w:r>
    </w:p>
    <w:p w14:paraId="79A312ED" w14:textId="27C837B0" w:rsidR="001A22B0" w:rsidRPr="008C637F" w:rsidRDefault="001A22B0" w:rsidP="003520B0">
      <w:pPr>
        <w:pStyle w:val="List"/>
        <w:numPr>
          <w:ilvl w:val="2"/>
          <w:numId w:val="16"/>
        </w:numPr>
        <w:tabs>
          <w:tab w:val="left" w:pos="1800"/>
        </w:tabs>
        <w:ind w:left="1800" w:right="0" w:hanging="540"/>
      </w:pPr>
      <w:r w:rsidRPr="008C637F">
        <w:t>Problem</w:t>
      </w:r>
      <w:r w:rsidR="002D6884">
        <w:t>s</w:t>
      </w:r>
    </w:p>
    <w:p w14:paraId="001A0C0E" w14:textId="470D1F46" w:rsidR="001A22B0" w:rsidRPr="008C637F" w:rsidRDefault="001A22B0" w:rsidP="003520B0">
      <w:pPr>
        <w:pStyle w:val="List"/>
        <w:numPr>
          <w:ilvl w:val="2"/>
          <w:numId w:val="16"/>
        </w:numPr>
        <w:tabs>
          <w:tab w:val="left" w:pos="1800"/>
        </w:tabs>
        <w:ind w:left="1800" w:right="0" w:hanging="540"/>
      </w:pPr>
      <w:r w:rsidRPr="008C637F">
        <w:t>Interim results</w:t>
      </w:r>
    </w:p>
    <w:p w14:paraId="024D359A" w14:textId="5D758D14" w:rsidR="001A22B0" w:rsidRPr="008C637F" w:rsidRDefault="002D6884" w:rsidP="003520B0">
      <w:pPr>
        <w:pStyle w:val="List"/>
        <w:numPr>
          <w:ilvl w:val="2"/>
          <w:numId w:val="16"/>
        </w:numPr>
        <w:tabs>
          <w:tab w:val="left" w:pos="1800"/>
        </w:tabs>
        <w:spacing w:after="120" w:afterAutospacing="0"/>
        <w:ind w:left="1814" w:right="0" w:hanging="547"/>
      </w:pPr>
      <w:r>
        <w:t>Study closure</w:t>
      </w:r>
    </w:p>
    <w:p w14:paraId="670E177B" w14:textId="77777777" w:rsidR="001A22B0" w:rsidRPr="00BE5C0B" w:rsidRDefault="001A22B0" w:rsidP="003520B0">
      <w:pPr>
        <w:pStyle w:val="BlockText"/>
        <w:shd w:val="clear" w:color="auto" w:fill="F2F2F2" w:themeFill="background1" w:themeFillShade="F2"/>
        <w:ind w:right="0"/>
        <w:rPr>
          <w:i w:val="0"/>
        </w:rPr>
      </w:pPr>
      <w:r w:rsidRPr="00BE5C0B">
        <w:rPr>
          <w:i w:val="0"/>
        </w:rPr>
        <w:t xml:space="preserve">Response: </w:t>
      </w:r>
    </w:p>
    <w:p w14:paraId="22A7BD4A" w14:textId="77777777" w:rsidR="00B33043" w:rsidRPr="00BE5C0B" w:rsidRDefault="00B33043" w:rsidP="003520B0">
      <w:pPr>
        <w:pStyle w:val="BlockText"/>
        <w:shd w:val="clear" w:color="auto" w:fill="F2F2F2" w:themeFill="background1" w:themeFillShade="F2"/>
        <w:ind w:right="0"/>
        <w:rPr>
          <w:i w:val="0"/>
        </w:rPr>
      </w:pPr>
    </w:p>
    <w:p w14:paraId="18157DDA" w14:textId="3EFBC1BD" w:rsidR="008247F8" w:rsidRPr="00CA0CB1" w:rsidRDefault="00F15C61" w:rsidP="003520B0">
      <w:pPr>
        <w:pStyle w:val="BlockText"/>
        <w:numPr>
          <w:ilvl w:val="1"/>
          <w:numId w:val="16"/>
        </w:numPr>
        <w:ind w:left="720" w:right="0"/>
      </w:pPr>
      <w:r>
        <w:t>I</w:t>
      </w:r>
      <w:r w:rsidR="008247F8" w:rsidRPr="00CA0CB1">
        <w:t xml:space="preserve">ndicate the total number of subjects </w:t>
      </w:r>
      <w:r w:rsidR="00DF685F">
        <w:t>that will be enrolled</w:t>
      </w:r>
      <w:r w:rsidR="007D2B9E">
        <w:t xml:space="preserve"> or records that will be reviewed</w:t>
      </w:r>
      <w:r w:rsidR="008247F8" w:rsidRPr="00CA0CB1">
        <w:t xml:space="preserve"> across all sites.</w:t>
      </w:r>
    </w:p>
    <w:p w14:paraId="0B89CFFE" w14:textId="77777777" w:rsidR="008247F8" w:rsidRPr="00BE5C0B" w:rsidRDefault="008247F8" w:rsidP="003520B0">
      <w:pPr>
        <w:pStyle w:val="BlockText"/>
        <w:shd w:val="clear" w:color="auto" w:fill="F2F2F2" w:themeFill="background1" w:themeFillShade="F2"/>
        <w:ind w:right="0"/>
        <w:rPr>
          <w:i w:val="0"/>
        </w:rPr>
      </w:pPr>
      <w:r w:rsidRPr="00BE5C0B">
        <w:rPr>
          <w:i w:val="0"/>
        </w:rPr>
        <w:t xml:space="preserve">Response: </w:t>
      </w:r>
    </w:p>
    <w:p w14:paraId="40FCF4CD" w14:textId="77777777" w:rsidR="008247F8" w:rsidRPr="00BE5C0B" w:rsidRDefault="008247F8" w:rsidP="003520B0">
      <w:pPr>
        <w:pStyle w:val="BlockText"/>
        <w:shd w:val="clear" w:color="auto" w:fill="F2F2F2" w:themeFill="background1" w:themeFillShade="F2"/>
        <w:ind w:right="0"/>
        <w:rPr>
          <w:i w:val="0"/>
        </w:rPr>
      </w:pPr>
    </w:p>
    <w:p w14:paraId="434838C9" w14:textId="2797E007" w:rsidR="003C6F5D" w:rsidRDefault="003C6F5D" w:rsidP="003520B0">
      <w:pPr>
        <w:pStyle w:val="BlockText"/>
        <w:numPr>
          <w:ilvl w:val="1"/>
          <w:numId w:val="16"/>
        </w:numPr>
        <w:ind w:left="720" w:right="0"/>
      </w:pPr>
      <w:r>
        <w:t>If this is a multicenter study</w:t>
      </w:r>
      <w:r w:rsidR="0041504A">
        <w:t xml:space="preserve"> for which UB will serve as the IRB of record,</w:t>
      </w:r>
      <w:r>
        <w:t xml:space="preserve"> and subjects will be recruited by methods not under the control of the local site (e.g., call centers, national advertisements) describe those methods. </w:t>
      </w:r>
    </w:p>
    <w:p w14:paraId="44B74877" w14:textId="77777777" w:rsidR="003C6F5D" w:rsidRDefault="003C6F5D" w:rsidP="003520B0">
      <w:pPr>
        <w:pStyle w:val="BlockText"/>
        <w:shd w:val="clear" w:color="auto" w:fill="F2F2F2" w:themeFill="background1" w:themeFillShade="F2"/>
        <w:ind w:right="0"/>
        <w:rPr>
          <w:i w:val="0"/>
        </w:rPr>
      </w:pPr>
      <w:r w:rsidRPr="00BE5C0B">
        <w:rPr>
          <w:i w:val="0"/>
        </w:rPr>
        <w:t xml:space="preserve">Response: </w:t>
      </w:r>
    </w:p>
    <w:p w14:paraId="4663E814" w14:textId="77777777" w:rsidR="003C6F5D" w:rsidRPr="00BE5C0B" w:rsidRDefault="003C6F5D" w:rsidP="003520B0">
      <w:pPr>
        <w:pStyle w:val="BlockText"/>
        <w:shd w:val="clear" w:color="auto" w:fill="F2F2F2" w:themeFill="background1" w:themeFillShade="F2"/>
        <w:ind w:right="0"/>
        <w:rPr>
          <w:i w:val="0"/>
        </w:rPr>
      </w:pPr>
    </w:p>
    <w:p w14:paraId="68DE992F" w14:textId="5B4440F5" w:rsidR="00184F01" w:rsidRPr="00CA0CB1" w:rsidRDefault="00B56835" w:rsidP="003520B0">
      <w:pPr>
        <w:pStyle w:val="Heading1"/>
      </w:pPr>
      <w:bookmarkStart w:id="43" w:name="_Toc440956533"/>
      <w:r>
        <w:t xml:space="preserve">Banking </w:t>
      </w:r>
      <w:r w:rsidR="00184F01" w:rsidRPr="00CA0CB1">
        <w:t xml:space="preserve">Data </w:t>
      </w:r>
      <w:r w:rsidR="00CD4D99">
        <w:t>or</w:t>
      </w:r>
      <w:r w:rsidR="00CD4D99" w:rsidRPr="00CA0CB1">
        <w:t xml:space="preserve"> </w:t>
      </w:r>
      <w:r w:rsidR="00184F01" w:rsidRPr="00CA0CB1">
        <w:t>Specimen</w:t>
      </w:r>
      <w:r w:rsidR="00A91CA2">
        <w:t>s</w:t>
      </w:r>
      <w:r w:rsidR="00184F01" w:rsidRPr="00CA0CB1">
        <w:t xml:space="preserve"> </w:t>
      </w:r>
      <w:r>
        <w:t>for Future Use</w:t>
      </w:r>
      <w:bookmarkEnd w:id="43"/>
    </w:p>
    <w:p w14:paraId="28250054" w14:textId="08B433F4" w:rsidR="002A7174" w:rsidRPr="009B019B" w:rsidRDefault="00BF3C0F" w:rsidP="00416638">
      <w:pPr>
        <w:pStyle w:val="BlockText"/>
        <w:ind w:left="1440" w:right="0" w:hanging="720"/>
        <w:contextualSpacing/>
        <w:rPr>
          <w:i w:val="0"/>
        </w:rPr>
      </w:pPr>
      <w:sdt>
        <w:sdtPr>
          <w:rPr>
            <w:b/>
            <w:i w:val="0"/>
          </w:rPr>
          <w:id w:val="-1755352232"/>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2A7174" w:rsidRPr="00113BB7">
        <w:tab/>
      </w:r>
      <w:r w:rsidR="002A7174" w:rsidRPr="009B019B">
        <w:rPr>
          <w:b/>
          <w:i w:val="0"/>
        </w:rPr>
        <w:t>N/A:</w:t>
      </w:r>
      <w:r w:rsidR="002A7174" w:rsidRPr="009B019B">
        <w:rPr>
          <w:i w:val="0"/>
        </w:rPr>
        <w:t xml:space="preserve">  This study is not</w:t>
      </w:r>
      <w:r w:rsidR="002A7174">
        <w:rPr>
          <w:i w:val="0"/>
        </w:rPr>
        <w:t xml:space="preserve"> banking</w:t>
      </w:r>
      <w:r w:rsidR="006D76F9">
        <w:rPr>
          <w:i w:val="0"/>
        </w:rPr>
        <w:t xml:space="preserve"> </w:t>
      </w:r>
      <w:r w:rsidR="002A7174">
        <w:rPr>
          <w:i w:val="0"/>
        </w:rPr>
        <w:t xml:space="preserve">data or </w:t>
      </w:r>
      <w:r w:rsidR="002A7174" w:rsidRPr="00416638">
        <w:rPr>
          <w:i w:val="0"/>
        </w:rPr>
        <w:t>specimens for future use</w:t>
      </w:r>
      <w:r w:rsidR="004D0034" w:rsidRPr="00416638">
        <w:rPr>
          <w:i w:val="0"/>
        </w:rPr>
        <w:t xml:space="preserve"> </w:t>
      </w:r>
      <w:r w:rsidR="002A7174" w:rsidRPr="00416638">
        <w:rPr>
          <w:i w:val="0"/>
        </w:rPr>
        <w:t>or research</w:t>
      </w:r>
      <w:r w:rsidR="00C45CE5" w:rsidRPr="00416638">
        <w:rPr>
          <w:i w:val="0"/>
        </w:rPr>
        <w:t xml:space="preserve"> outside the scope of the present protocol</w:t>
      </w:r>
      <w:r w:rsidR="002A7174" w:rsidRPr="00416638">
        <w:rPr>
          <w:i w:val="0"/>
        </w:rPr>
        <w:t>.</w:t>
      </w:r>
      <w:r w:rsidR="002A7174">
        <w:rPr>
          <w:i w:val="0"/>
        </w:rPr>
        <w:t xml:space="preserve">  </w:t>
      </w:r>
      <w:r w:rsidR="002A7174" w:rsidRPr="009B019B">
        <w:rPr>
          <w:i w:val="0"/>
        </w:rPr>
        <w:t>This section does not apply.</w:t>
      </w:r>
    </w:p>
    <w:p w14:paraId="1BC09E16" w14:textId="2122BF81" w:rsidR="004E4098" w:rsidRPr="00416638" w:rsidRDefault="00184F01">
      <w:pPr>
        <w:pStyle w:val="BlockText"/>
        <w:numPr>
          <w:ilvl w:val="1"/>
          <w:numId w:val="16"/>
        </w:numPr>
        <w:ind w:right="0" w:hanging="540"/>
        <w:rPr>
          <w:sz w:val="22"/>
          <w:szCs w:val="22"/>
        </w:rPr>
      </w:pPr>
      <w:r w:rsidRPr="00CA0CB1">
        <w:t xml:space="preserve">If data or specimens will be banked </w:t>
      </w:r>
      <w:r w:rsidR="00FC2A01">
        <w:t xml:space="preserve">(stored) </w:t>
      </w:r>
      <w:r w:rsidRPr="00CA0CB1">
        <w:t xml:space="preserve">for </w:t>
      </w:r>
      <w:r w:rsidRPr="00A26EBC">
        <w:rPr>
          <w:b/>
        </w:rPr>
        <w:t>future use</w:t>
      </w:r>
      <w:r w:rsidR="005772F4">
        <w:rPr>
          <w:b/>
        </w:rPr>
        <w:t>, that is,</w:t>
      </w:r>
      <w:r w:rsidR="00A32986">
        <w:rPr>
          <w:b/>
        </w:rPr>
        <w:t xml:space="preserve"> </w:t>
      </w:r>
      <w:r w:rsidR="006D0463">
        <w:rPr>
          <w:b/>
        </w:rPr>
        <w:t xml:space="preserve">use or research </w:t>
      </w:r>
      <w:r w:rsidR="00A32986">
        <w:rPr>
          <w:b/>
        </w:rPr>
        <w:t>outside of the scope of the present protocol</w:t>
      </w:r>
      <w:r w:rsidRPr="00CA0CB1">
        <w:t xml:space="preserve">, describe where the </w:t>
      </w:r>
      <w:r>
        <w:t>data/</w:t>
      </w:r>
      <w:r w:rsidRPr="00CA0CB1">
        <w:t xml:space="preserve">specimens will be stored, how long they will be stored, how the </w:t>
      </w:r>
      <w:r>
        <w:t>data/</w:t>
      </w:r>
      <w:r w:rsidRPr="00CA0CB1">
        <w:t xml:space="preserve">specimens will be accessed, and who will have access to the </w:t>
      </w:r>
      <w:r>
        <w:t>data/</w:t>
      </w:r>
      <w:r w:rsidRPr="00CA0CB1">
        <w:t>specimens.</w:t>
      </w:r>
      <w:r w:rsidR="00A32986">
        <w:t xml:space="preserve"> </w:t>
      </w:r>
    </w:p>
    <w:p w14:paraId="3EA79CFC" w14:textId="37793DA2" w:rsidR="00184F01" w:rsidRPr="00416638" w:rsidRDefault="00FA602A" w:rsidP="00416638">
      <w:pPr>
        <w:pStyle w:val="BlockText"/>
        <w:ind w:left="1260" w:right="0"/>
        <w:rPr>
          <w:sz w:val="22"/>
          <w:szCs w:val="22"/>
        </w:rPr>
      </w:pPr>
      <w:r w:rsidRPr="00416638">
        <w:rPr>
          <w:sz w:val="22"/>
          <w:szCs w:val="22"/>
        </w:rPr>
        <w:t>NOTE</w:t>
      </w:r>
      <w:r w:rsidR="0058548A" w:rsidRPr="00416638">
        <w:rPr>
          <w:sz w:val="22"/>
          <w:szCs w:val="22"/>
        </w:rPr>
        <w:t xml:space="preserve">: </w:t>
      </w:r>
      <w:r w:rsidR="00A32986" w:rsidRPr="00416638">
        <w:rPr>
          <w:sz w:val="22"/>
          <w:szCs w:val="22"/>
        </w:rPr>
        <w:t xml:space="preserve"> </w:t>
      </w:r>
      <w:r w:rsidR="0058548A" w:rsidRPr="00416638">
        <w:rPr>
          <w:sz w:val="22"/>
          <w:szCs w:val="22"/>
        </w:rPr>
        <w:t>Y</w:t>
      </w:r>
      <w:r w:rsidR="00A32986" w:rsidRPr="00416638">
        <w:rPr>
          <w:sz w:val="22"/>
          <w:szCs w:val="22"/>
        </w:rPr>
        <w:t>our response here must be consistent with your response at the “What happens if I say yes, I want to be in this research?”</w:t>
      </w:r>
      <w:r w:rsidR="00D25CED">
        <w:rPr>
          <w:sz w:val="22"/>
          <w:szCs w:val="22"/>
        </w:rPr>
        <w:t xml:space="preserve"> </w:t>
      </w:r>
      <w:r w:rsidR="004A3E29">
        <w:rPr>
          <w:sz w:val="22"/>
          <w:szCs w:val="22"/>
        </w:rPr>
        <w:t>S</w:t>
      </w:r>
      <w:r w:rsidR="00A32986" w:rsidRPr="00416638">
        <w:rPr>
          <w:sz w:val="22"/>
          <w:szCs w:val="22"/>
        </w:rPr>
        <w:t xml:space="preserve">ection of the Template Consent Document </w:t>
      </w:r>
      <w:r w:rsidR="00254F12">
        <w:rPr>
          <w:sz w:val="22"/>
          <w:szCs w:val="22"/>
        </w:rPr>
        <w:t>(</w:t>
      </w:r>
      <w:r w:rsidR="00A32986" w:rsidRPr="00416638">
        <w:rPr>
          <w:sz w:val="22"/>
          <w:szCs w:val="22"/>
        </w:rPr>
        <w:t>HRP-502</w:t>
      </w:r>
      <w:r w:rsidR="00254F12">
        <w:rPr>
          <w:sz w:val="22"/>
          <w:szCs w:val="22"/>
        </w:rPr>
        <w:t>)</w:t>
      </w:r>
      <w:r w:rsidR="00A32986" w:rsidRPr="00416638">
        <w:rPr>
          <w:sz w:val="22"/>
          <w:szCs w:val="22"/>
        </w:rPr>
        <w:t>.</w:t>
      </w:r>
    </w:p>
    <w:p w14:paraId="3F3E3229" w14:textId="77777777"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p>
    <w:p w14:paraId="501714BA" w14:textId="77777777" w:rsidR="00184F01" w:rsidRPr="00BE5C0B" w:rsidRDefault="00184F01" w:rsidP="003520B0">
      <w:pPr>
        <w:pStyle w:val="BlockText"/>
        <w:shd w:val="clear" w:color="auto" w:fill="F2F2F2" w:themeFill="background1" w:themeFillShade="F2"/>
        <w:ind w:right="0"/>
        <w:rPr>
          <w:i w:val="0"/>
        </w:rPr>
      </w:pPr>
    </w:p>
    <w:p w14:paraId="20830880" w14:textId="77777777" w:rsidR="00184F01" w:rsidRDefault="00184F01" w:rsidP="003520B0">
      <w:pPr>
        <w:pStyle w:val="BlockText"/>
        <w:numPr>
          <w:ilvl w:val="1"/>
          <w:numId w:val="16"/>
        </w:numPr>
        <w:ind w:right="0" w:hanging="540"/>
      </w:pPr>
      <w:r w:rsidRPr="00CA0CB1">
        <w:t>List the data to be stored or associated with each specimen.</w:t>
      </w:r>
    </w:p>
    <w:p w14:paraId="5DE9E3AD" w14:textId="77777777"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p>
    <w:p w14:paraId="70D04121" w14:textId="77777777" w:rsidR="00184F01" w:rsidRPr="00BE5C0B" w:rsidRDefault="00184F01" w:rsidP="003520B0">
      <w:pPr>
        <w:pStyle w:val="BlockText"/>
        <w:shd w:val="clear" w:color="auto" w:fill="F2F2F2" w:themeFill="background1" w:themeFillShade="F2"/>
        <w:ind w:right="0"/>
        <w:rPr>
          <w:i w:val="0"/>
        </w:rPr>
      </w:pPr>
    </w:p>
    <w:p w14:paraId="005F94AA" w14:textId="1F9426EB" w:rsidR="00184F01" w:rsidRPr="00CA0CB1" w:rsidRDefault="00184F01" w:rsidP="003520B0">
      <w:pPr>
        <w:pStyle w:val="BlockText"/>
        <w:numPr>
          <w:ilvl w:val="1"/>
          <w:numId w:val="16"/>
        </w:numPr>
        <w:ind w:right="0" w:hanging="540"/>
      </w:pPr>
      <w:r w:rsidRPr="00CA0CB1">
        <w:t xml:space="preserve">Describe the procedures to release </w:t>
      </w:r>
      <w:r w:rsidR="005247D1">
        <w:t xml:space="preserve">banked </w:t>
      </w:r>
      <w:r w:rsidRPr="00CA0CB1">
        <w:t>data or specimens</w:t>
      </w:r>
      <w:r w:rsidR="005247D1">
        <w:t xml:space="preserve"> for future uses</w:t>
      </w:r>
      <w:r w:rsidRPr="00CA0CB1">
        <w:t>, including: the process to request a release, approvals required for release, who can obtain data or specimens, and the data to be provided with specimens.</w:t>
      </w:r>
    </w:p>
    <w:p w14:paraId="6DD6F308" w14:textId="77777777" w:rsidR="00184F01" w:rsidRPr="00BE5C0B" w:rsidRDefault="00184F01" w:rsidP="003520B0">
      <w:pPr>
        <w:pStyle w:val="BlockText"/>
        <w:shd w:val="clear" w:color="auto" w:fill="F2F2F2" w:themeFill="background1" w:themeFillShade="F2"/>
        <w:ind w:right="0"/>
        <w:rPr>
          <w:i w:val="0"/>
        </w:rPr>
      </w:pPr>
      <w:r w:rsidRPr="00BE5C0B">
        <w:rPr>
          <w:i w:val="0"/>
        </w:rPr>
        <w:t xml:space="preserve">Response: </w:t>
      </w:r>
    </w:p>
    <w:p w14:paraId="6A36595D" w14:textId="77777777" w:rsidR="00184F01" w:rsidRPr="00BE5C0B" w:rsidRDefault="00184F01" w:rsidP="003520B0">
      <w:pPr>
        <w:pStyle w:val="BlockText"/>
        <w:shd w:val="clear" w:color="auto" w:fill="F2F2F2" w:themeFill="background1" w:themeFillShade="F2"/>
        <w:ind w:right="0"/>
        <w:rPr>
          <w:i w:val="0"/>
        </w:rPr>
      </w:pPr>
    </w:p>
    <w:p w14:paraId="420F3CBF" w14:textId="77777777" w:rsidR="00393FAF" w:rsidRPr="00CA0CB1" w:rsidRDefault="00393FAF" w:rsidP="003520B0">
      <w:pPr>
        <w:pStyle w:val="Heading1"/>
      </w:pPr>
      <w:bookmarkStart w:id="44" w:name="_Toc440956534"/>
      <w:r w:rsidRPr="00CA0CB1">
        <w:t xml:space="preserve">Drugs or </w:t>
      </w:r>
      <w:r w:rsidRPr="00033F6D">
        <w:t>Devices</w:t>
      </w:r>
      <w:bookmarkEnd w:id="44"/>
    </w:p>
    <w:p w14:paraId="2DD542FD" w14:textId="36E1BEB4" w:rsidR="00147010" w:rsidRPr="00A32BCD" w:rsidRDefault="00BF3C0F" w:rsidP="008141FF">
      <w:pPr>
        <w:pStyle w:val="BlockText"/>
        <w:ind w:left="1440" w:right="0" w:hanging="720"/>
        <w:contextualSpacing/>
        <w:rPr>
          <w:i w:val="0"/>
        </w:rPr>
      </w:pPr>
      <w:sdt>
        <w:sdtPr>
          <w:rPr>
            <w:b/>
            <w:i w:val="0"/>
          </w:rPr>
          <w:id w:val="-232934096"/>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147010" w:rsidRPr="00113BB7">
        <w:tab/>
      </w:r>
      <w:r w:rsidR="00147010" w:rsidRPr="00A32BCD">
        <w:rPr>
          <w:b/>
          <w:i w:val="0"/>
        </w:rPr>
        <w:t>N/A:</w:t>
      </w:r>
      <w:r w:rsidR="00147010" w:rsidRPr="00A32BCD">
        <w:rPr>
          <w:i w:val="0"/>
        </w:rPr>
        <w:t xml:space="preserve">  This study </w:t>
      </w:r>
      <w:r w:rsidR="008222DC" w:rsidRPr="00A32BCD">
        <w:rPr>
          <w:i w:val="0"/>
        </w:rPr>
        <w:t xml:space="preserve">does not involve drugs </w:t>
      </w:r>
      <w:r w:rsidR="007965DA">
        <w:rPr>
          <w:i w:val="0"/>
        </w:rPr>
        <w:t>or</w:t>
      </w:r>
      <w:r w:rsidR="008222DC" w:rsidRPr="00A32BCD">
        <w:rPr>
          <w:i w:val="0"/>
        </w:rPr>
        <w:t xml:space="preserve"> devices.</w:t>
      </w:r>
      <w:r w:rsidR="00147010" w:rsidRPr="00A32BCD">
        <w:rPr>
          <w:i w:val="0"/>
        </w:rPr>
        <w:t xml:space="preserve">  This </w:t>
      </w:r>
      <w:r w:rsidR="00B3508B">
        <w:rPr>
          <w:i w:val="0"/>
        </w:rPr>
        <w:t xml:space="preserve">section </w:t>
      </w:r>
      <w:r w:rsidR="00147010" w:rsidRPr="00A32BCD">
        <w:rPr>
          <w:i w:val="0"/>
        </w:rPr>
        <w:t>does not apply.</w:t>
      </w:r>
    </w:p>
    <w:p w14:paraId="5D9A3DCE" w14:textId="74A1A37C" w:rsidR="00393FAF" w:rsidRDefault="00393FAF" w:rsidP="003520B0">
      <w:pPr>
        <w:pStyle w:val="BlockText"/>
        <w:numPr>
          <w:ilvl w:val="1"/>
          <w:numId w:val="16"/>
        </w:numPr>
        <w:ind w:right="0" w:hanging="540"/>
      </w:pPr>
      <w:r w:rsidRPr="00CA0CB1">
        <w:t xml:space="preserve">If the </w:t>
      </w:r>
      <w:r w:rsidR="00705DDD">
        <w:t>research</w:t>
      </w:r>
      <w:r w:rsidRPr="00CA0CB1">
        <w:t xml:space="preserve"> involves drugs or device</w:t>
      </w:r>
      <w:r w:rsidR="00A32986">
        <w:t>s</w:t>
      </w:r>
      <w:r w:rsidRPr="00CA0CB1">
        <w:t>,</w:t>
      </w:r>
      <w:r w:rsidR="00A32986">
        <w:t xml:space="preserve"> list and describe all drugs and devices used in the research</w:t>
      </w:r>
      <w:r w:rsidR="00A818ED">
        <w:t>, t</w:t>
      </w:r>
      <w:r w:rsidR="00A32986">
        <w:t>he purpose of their use, and their regulatory approval status.</w:t>
      </w:r>
      <w:r w:rsidRPr="00CA0CB1">
        <w:t xml:space="preserve"> </w:t>
      </w:r>
    </w:p>
    <w:p w14:paraId="0142008D" w14:textId="77777777" w:rsidR="00B33043" w:rsidRPr="00BE5C0B" w:rsidRDefault="00B33043" w:rsidP="003520B0">
      <w:pPr>
        <w:pStyle w:val="BlockText"/>
        <w:shd w:val="clear" w:color="auto" w:fill="F2F2F2" w:themeFill="background1" w:themeFillShade="F2"/>
        <w:ind w:right="0"/>
        <w:rPr>
          <w:i w:val="0"/>
        </w:rPr>
      </w:pPr>
      <w:r w:rsidRPr="00BE5C0B">
        <w:rPr>
          <w:i w:val="0"/>
        </w:rPr>
        <w:t xml:space="preserve">Response: </w:t>
      </w:r>
    </w:p>
    <w:p w14:paraId="5C1BC63C" w14:textId="77777777" w:rsidR="00B33043" w:rsidRDefault="00B33043" w:rsidP="003520B0">
      <w:pPr>
        <w:pStyle w:val="BlockText"/>
        <w:shd w:val="clear" w:color="auto" w:fill="F2F2F2" w:themeFill="background1" w:themeFillShade="F2"/>
        <w:ind w:right="0"/>
        <w:rPr>
          <w:i w:val="0"/>
        </w:rPr>
      </w:pPr>
    </w:p>
    <w:p w14:paraId="0C736C21" w14:textId="77777777" w:rsidR="00512F8E" w:rsidRPr="00416638" w:rsidRDefault="00512F8E" w:rsidP="00416638">
      <w:pPr>
        <w:pStyle w:val="BlockText"/>
        <w:numPr>
          <w:ilvl w:val="1"/>
          <w:numId w:val="16"/>
        </w:numPr>
        <w:ind w:right="0" w:hanging="540"/>
        <w:rPr>
          <w:i w:val="0"/>
        </w:rPr>
      </w:pPr>
      <w:r>
        <w:t>D</w:t>
      </w:r>
      <w:r w:rsidRPr="00CA0CB1">
        <w:t>escribe your plans to store, handle, and administer those drugs or devices so that they will be used only on subjects and be used only by authorized investigators.</w:t>
      </w:r>
    </w:p>
    <w:p w14:paraId="4D16FDC5" w14:textId="4F843AA3" w:rsidR="00512F8E" w:rsidRDefault="00512F8E" w:rsidP="00512F8E">
      <w:pPr>
        <w:pStyle w:val="BlockText"/>
        <w:shd w:val="clear" w:color="auto" w:fill="F2F2F2" w:themeFill="background1" w:themeFillShade="F2"/>
        <w:ind w:right="0"/>
        <w:rPr>
          <w:i w:val="0"/>
        </w:rPr>
      </w:pPr>
      <w:r w:rsidRPr="00BE5C0B">
        <w:rPr>
          <w:i w:val="0"/>
        </w:rPr>
        <w:t>Response:</w:t>
      </w:r>
    </w:p>
    <w:p w14:paraId="1ECA5349" w14:textId="77777777" w:rsidR="00512F8E" w:rsidRDefault="00512F8E" w:rsidP="00512F8E">
      <w:pPr>
        <w:pStyle w:val="BlockText"/>
        <w:shd w:val="clear" w:color="auto" w:fill="F2F2F2" w:themeFill="background1" w:themeFillShade="F2"/>
        <w:ind w:right="0"/>
        <w:rPr>
          <w:i w:val="0"/>
        </w:rPr>
      </w:pPr>
    </w:p>
    <w:p w14:paraId="719F0FD0" w14:textId="77777777" w:rsidR="00512F8E" w:rsidRDefault="00512F8E" w:rsidP="00512F8E">
      <w:pPr>
        <w:pStyle w:val="BlockText"/>
        <w:ind w:right="0"/>
        <w:rPr>
          <w:b/>
        </w:rPr>
      </w:pPr>
      <w:r w:rsidRPr="00A26EBC">
        <w:rPr>
          <w:b/>
        </w:rPr>
        <w:t>If the drug is investigational (has an IND) or the device has an IDE or a claim of abbreviated IDE (non-significant risk device), include the following information:</w:t>
      </w:r>
    </w:p>
    <w:p w14:paraId="21D6F645" w14:textId="30CF08BA" w:rsidR="00512F8E" w:rsidRDefault="00A23C37" w:rsidP="00512F8E">
      <w:pPr>
        <w:pStyle w:val="BlockText"/>
        <w:numPr>
          <w:ilvl w:val="1"/>
          <w:numId w:val="16"/>
        </w:numPr>
        <w:ind w:right="0" w:hanging="540"/>
      </w:pPr>
      <w:r>
        <w:t>Identify the holder of the IND/IDE/Abbreviated IDE.</w:t>
      </w:r>
    </w:p>
    <w:p w14:paraId="4EB27E92" w14:textId="77777777" w:rsidR="00512F8E" w:rsidRPr="00BE5C0B" w:rsidRDefault="00512F8E" w:rsidP="00512F8E">
      <w:pPr>
        <w:pStyle w:val="BlockText"/>
        <w:shd w:val="clear" w:color="auto" w:fill="F2F2F2" w:themeFill="background1" w:themeFillShade="F2"/>
        <w:ind w:right="0"/>
        <w:rPr>
          <w:i w:val="0"/>
        </w:rPr>
      </w:pPr>
      <w:r w:rsidRPr="00BE5C0B">
        <w:rPr>
          <w:i w:val="0"/>
        </w:rPr>
        <w:t xml:space="preserve">Response: </w:t>
      </w:r>
    </w:p>
    <w:p w14:paraId="30AE8826" w14:textId="77777777" w:rsidR="00512F8E" w:rsidRDefault="00512F8E" w:rsidP="00512F8E">
      <w:pPr>
        <w:pStyle w:val="BlockText"/>
        <w:shd w:val="clear" w:color="auto" w:fill="F2F2F2" w:themeFill="background1" w:themeFillShade="F2"/>
        <w:ind w:right="0"/>
        <w:rPr>
          <w:i w:val="0"/>
        </w:rPr>
      </w:pPr>
    </w:p>
    <w:p w14:paraId="53747B3E" w14:textId="71A61F22" w:rsidR="00446F97" w:rsidRDefault="00446F97" w:rsidP="00446F97">
      <w:pPr>
        <w:pStyle w:val="BlockText"/>
        <w:numPr>
          <w:ilvl w:val="1"/>
          <w:numId w:val="16"/>
        </w:numPr>
        <w:ind w:right="0" w:hanging="540"/>
      </w:pPr>
      <w:r>
        <w:t xml:space="preserve">Explain procedures followed to comply with FDA sponsor requirements for the following:  </w:t>
      </w:r>
    </w:p>
    <w:p w14:paraId="17D71760" w14:textId="1B397C3D" w:rsidR="00B57B69" w:rsidRDefault="00B57B69" w:rsidP="00416638">
      <w:pPr>
        <w:pStyle w:val="BlockText"/>
        <w:ind w:left="0" w:right="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1883"/>
        <w:gridCol w:w="1867"/>
        <w:gridCol w:w="1680"/>
      </w:tblGrid>
      <w:tr w:rsidR="00AB2776" w:rsidRPr="00AB2776" w14:paraId="74E01372" w14:textId="77777777" w:rsidTr="001F0140">
        <w:tc>
          <w:tcPr>
            <w:tcW w:w="2181" w:type="dxa"/>
            <w:shd w:val="clear" w:color="auto" w:fill="auto"/>
            <w:vAlign w:val="bottom"/>
          </w:tcPr>
          <w:p w14:paraId="31A87BB1" w14:textId="77777777" w:rsidR="00AB2776" w:rsidRPr="00AB2776" w:rsidRDefault="00AB2776" w:rsidP="003520B0">
            <w:pPr>
              <w:keepNext/>
              <w:keepLines/>
              <w:jc w:val="center"/>
              <w:rPr>
                <w:b/>
                <w:i/>
              </w:rPr>
            </w:pPr>
          </w:p>
        </w:tc>
        <w:tc>
          <w:tcPr>
            <w:tcW w:w="5595" w:type="dxa"/>
            <w:gridSpan w:val="3"/>
            <w:shd w:val="clear" w:color="auto" w:fill="auto"/>
            <w:vAlign w:val="bottom"/>
          </w:tcPr>
          <w:p w14:paraId="279E0986" w14:textId="77777777" w:rsidR="00AB2776" w:rsidRPr="00AB2776" w:rsidRDefault="00AB2776" w:rsidP="003520B0">
            <w:pPr>
              <w:keepNext/>
              <w:keepLines/>
              <w:jc w:val="center"/>
              <w:rPr>
                <w:b/>
                <w:i/>
              </w:rPr>
            </w:pPr>
            <w:r w:rsidRPr="00AB2776">
              <w:rPr>
                <w:b/>
                <w:i/>
              </w:rPr>
              <w:t>Applicable to:</w:t>
            </w:r>
          </w:p>
        </w:tc>
      </w:tr>
      <w:tr w:rsidR="00AB2776" w:rsidRPr="00AB2776" w14:paraId="7BC817A7" w14:textId="77777777" w:rsidTr="001F0140">
        <w:tc>
          <w:tcPr>
            <w:tcW w:w="2181" w:type="dxa"/>
            <w:shd w:val="clear" w:color="auto" w:fill="auto"/>
            <w:vAlign w:val="center"/>
          </w:tcPr>
          <w:p w14:paraId="5356FE57" w14:textId="77777777" w:rsidR="00AB2776" w:rsidRPr="00AB2776" w:rsidRDefault="00AB2776" w:rsidP="003520B0">
            <w:pPr>
              <w:keepNext/>
              <w:keepLines/>
              <w:jc w:val="center"/>
              <w:rPr>
                <w:b/>
                <w:i/>
              </w:rPr>
            </w:pPr>
            <w:r w:rsidRPr="00AB2776">
              <w:rPr>
                <w:b/>
                <w:i/>
              </w:rPr>
              <w:t>FDA Regulation</w:t>
            </w:r>
          </w:p>
        </w:tc>
        <w:tc>
          <w:tcPr>
            <w:tcW w:w="1954" w:type="dxa"/>
            <w:shd w:val="clear" w:color="auto" w:fill="auto"/>
            <w:vAlign w:val="center"/>
          </w:tcPr>
          <w:p w14:paraId="4B68283F" w14:textId="77777777" w:rsidR="00AB2776" w:rsidRPr="00AB2776" w:rsidRDefault="00AB2776" w:rsidP="003520B0">
            <w:pPr>
              <w:keepNext/>
              <w:keepLines/>
              <w:jc w:val="center"/>
              <w:rPr>
                <w:b/>
                <w:i/>
              </w:rPr>
            </w:pPr>
            <w:r w:rsidRPr="00AB2776">
              <w:rPr>
                <w:b/>
                <w:i/>
              </w:rPr>
              <w:t>IND Studies</w:t>
            </w:r>
          </w:p>
        </w:tc>
        <w:tc>
          <w:tcPr>
            <w:tcW w:w="1940" w:type="dxa"/>
            <w:shd w:val="clear" w:color="auto" w:fill="auto"/>
            <w:vAlign w:val="center"/>
          </w:tcPr>
          <w:p w14:paraId="75DCCE27" w14:textId="77777777" w:rsidR="00AB2776" w:rsidRPr="00AB2776" w:rsidRDefault="00AB2776" w:rsidP="003520B0">
            <w:pPr>
              <w:keepNext/>
              <w:keepLines/>
              <w:jc w:val="center"/>
              <w:rPr>
                <w:b/>
                <w:i/>
              </w:rPr>
            </w:pPr>
            <w:r w:rsidRPr="00AB2776">
              <w:rPr>
                <w:b/>
                <w:i/>
              </w:rPr>
              <w:t>IDE studies</w:t>
            </w:r>
          </w:p>
        </w:tc>
        <w:tc>
          <w:tcPr>
            <w:tcW w:w="1701" w:type="dxa"/>
            <w:shd w:val="clear" w:color="auto" w:fill="auto"/>
            <w:vAlign w:val="center"/>
          </w:tcPr>
          <w:p w14:paraId="32DDA322" w14:textId="77777777" w:rsidR="00AB2776" w:rsidRPr="00AB2776" w:rsidRDefault="00AB2776" w:rsidP="003520B0">
            <w:pPr>
              <w:keepNext/>
              <w:keepLines/>
              <w:jc w:val="center"/>
              <w:rPr>
                <w:b/>
                <w:i/>
              </w:rPr>
            </w:pPr>
            <w:r w:rsidRPr="00AB2776">
              <w:rPr>
                <w:b/>
                <w:i/>
              </w:rPr>
              <w:t>Abbreviated IDE studies</w:t>
            </w:r>
          </w:p>
        </w:tc>
      </w:tr>
      <w:tr w:rsidR="00AB2776" w:rsidRPr="00AB2776" w14:paraId="36BEEB43" w14:textId="77777777" w:rsidTr="001F0140">
        <w:tc>
          <w:tcPr>
            <w:tcW w:w="2181" w:type="dxa"/>
            <w:shd w:val="clear" w:color="auto" w:fill="auto"/>
            <w:vAlign w:val="center"/>
          </w:tcPr>
          <w:p w14:paraId="46406CBC" w14:textId="77777777" w:rsidR="00AB2776" w:rsidRPr="00AB2776" w:rsidRDefault="00AB2776" w:rsidP="003520B0">
            <w:pPr>
              <w:keepNext/>
              <w:keepLines/>
              <w:jc w:val="center"/>
              <w:rPr>
                <w:b/>
                <w:i/>
              </w:rPr>
            </w:pPr>
            <w:r w:rsidRPr="00AB2776">
              <w:rPr>
                <w:b/>
                <w:i/>
              </w:rPr>
              <w:t>21 CFR 11</w:t>
            </w:r>
          </w:p>
        </w:tc>
        <w:tc>
          <w:tcPr>
            <w:tcW w:w="1954" w:type="dxa"/>
            <w:shd w:val="clear" w:color="auto" w:fill="auto"/>
            <w:vAlign w:val="center"/>
          </w:tcPr>
          <w:p w14:paraId="309846EF" w14:textId="77777777" w:rsidR="00AB2776" w:rsidRPr="00AB2776" w:rsidRDefault="00AB2776" w:rsidP="003520B0">
            <w:pPr>
              <w:keepNext/>
              <w:keepLines/>
              <w:jc w:val="center"/>
              <w:rPr>
                <w:b/>
                <w:i/>
              </w:rPr>
            </w:pPr>
            <w:r w:rsidRPr="00AB2776">
              <w:rPr>
                <w:b/>
                <w:i/>
              </w:rPr>
              <w:t>X</w:t>
            </w:r>
          </w:p>
        </w:tc>
        <w:tc>
          <w:tcPr>
            <w:tcW w:w="1940" w:type="dxa"/>
            <w:shd w:val="clear" w:color="auto" w:fill="auto"/>
            <w:vAlign w:val="center"/>
          </w:tcPr>
          <w:p w14:paraId="5CE6021C" w14:textId="77777777" w:rsidR="00AB2776" w:rsidRPr="00AB2776" w:rsidRDefault="00AB2776" w:rsidP="003520B0">
            <w:pPr>
              <w:keepNext/>
              <w:keepLines/>
              <w:jc w:val="center"/>
              <w:rPr>
                <w:b/>
                <w:i/>
              </w:rPr>
            </w:pPr>
            <w:r w:rsidRPr="00AB2776">
              <w:rPr>
                <w:b/>
                <w:i/>
              </w:rPr>
              <w:t>X</w:t>
            </w:r>
          </w:p>
        </w:tc>
        <w:tc>
          <w:tcPr>
            <w:tcW w:w="1701" w:type="dxa"/>
            <w:shd w:val="clear" w:color="auto" w:fill="auto"/>
            <w:vAlign w:val="center"/>
          </w:tcPr>
          <w:p w14:paraId="7EEBCA5A" w14:textId="77777777" w:rsidR="00AB2776" w:rsidRPr="00AB2776" w:rsidRDefault="00AB2776" w:rsidP="003520B0">
            <w:pPr>
              <w:keepNext/>
              <w:keepLines/>
              <w:jc w:val="center"/>
              <w:rPr>
                <w:b/>
                <w:i/>
              </w:rPr>
            </w:pPr>
          </w:p>
        </w:tc>
      </w:tr>
      <w:tr w:rsidR="00AB2776" w:rsidRPr="00AB2776" w14:paraId="47FE577F" w14:textId="77777777" w:rsidTr="001F0140">
        <w:tc>
          <w:tcPr>
            <w:tcW w:w="2181" w:type="dxa"/>
            <w:shd w:val="clear" w:color="auto" w:fill="auto"/>
            <w:vAlign w:val="center"/>
          </w:tcPr>
          <w:p w14:paraId="555439E3" w14:textId="77777777" w:rsidR="00AB2776" w:rsidRPr="00AB2776" w:rsidRDefault="00AB2776" w:rsidP="003520B0">
            <w:pPr>
              <w:keepNext/>
              <w:keepLines/>
              <w:jc w:val="center"/>
              <w:rPr>
                <w:b/>
                <w:i/>
              </w:rPr>
            </w:pPr>
            <w:r w:rsidRPr="00AB2776">
              <w:rPr>
                <w:b/>
                <w:i/>
              </w:rPr>
              <w:t>21 CFR 54</w:t>
            </w:r>
          </w:p>
        </w:tc>
        <w:tc>
          <w:tcPr>
            <w:tcW w:w="1954" w:type="dxa"/>
            <w:shd w:val="clear" w:color="auto" w:fill="auto"/>
            <w:vAlign w:val="center"/>
          </w:tcPr>
          <w:p w14:paraId="1B3D9D6C" w14:textId="77777777" w:rsidR="00AB2776" w:rsidRPr="00AB2776" w:rsidRDefault="00AB2776" w:rsidP="003520B0">
            <w:pPr>
              <w:keepNext/>
              <w:keepLines/>
              <w:jc w:val="center"/>
              <w:rPr>
                <w:b/>
                <w:i/>
              </w:rPr>
            </w:pPr>
            <w:r w:rsidRPr="00AB2776">
              <w:rPr>
                <w:b/>
                <w:i/>
              </w:rPr>
              <w:t>X</w:t>
            </w:r>
          </w:p>
        </w:tc>
        <w:tc>
          <w:tcPr>
            <w:tcW w:w="1940" w:type="dxa"/>
            <w:shd w:val="clear" w:color="auto" w:fill="auto"/>
            <w:vAlign w:val="center"/>
          </w:tcPr>
          <w:p w14:paraId="25CCF78D" w14:textId="77777777" w:rsidR="00AB2776" w:rsidRPr="00AB2776" w:rsidRDefault="00AB2776" w:rsidP="003520B0">
            <w:pPr>
              <w:keepNext/>
              <w:keepLines/>
              <w:jc w:val="center"/>
              <w:rPr>
                <w:b/>
                <w:i/>
              </w:rPr>
            </w:pPr>
            <w:r w:rsidRPr="00AB2776">
              <w:rPr>
                <w:b/>
                <w:i/>
              </w:rPr>
              <w:t>X</w:t>
            </w:r>
          </w:p>
        </w:tc>
        <w:tc>
          <w:tcPr>
            <w:tcW w:w="1701" w:type="dxa"/>
            <w:shd w:val="clear" w:color="auto" w:fill="auto"/>
            <w:vAlign w:val="center"/>
          </w:tcPr>
          <w:p w14:paraId="4341A25B" w14:textId="77777777" w:rsidR="00AB2776" w:rsidRPr="00AB2776" w:rsidRDefault="00AB2776" w:rsidP="003520B0">
            <w:pPr>
              <w:keepNext/>
              <w:keepLines/>
              <w:jc w:val="center"/>
              <w:rPr>
                <w:b/>
                <w:i/>
              </w:rPr>
            </w:pPr>
          </w:p>
        </w:tc>
      </w:tr>
      <w:tr w:rsidR="00AB2776" w:rsidRPr="00AB2776" w14:paraId="05296744" w14:textId="77777777" w:rsidTr="001F0140">
        <w:tc>
          <w:tcPr>
            <w:tcW w:w="2181" w:type="dxa"/>
            <w:shd w:val="clear" w:color="auto" w:fill="auto"/>
            <w:vAlign w:val="center"/>
          </w:tcPr>
          <w:p w14:paraId="036F8632" w14:textId="77777777" w:rsidR="00AB2776" w:rsidRPr="00AB2776" w:rsidRDefault="00AB2776" w:rsidP="003520B0">
            <w:pPr>
              <w:keepNext/>
              <w:keepLines/>
              <w:jc w:val="center"/>
              <w:rPr>
                <w:b/>
                <w:i/>
              </w:rPr>
            </w:pPr>
            <w:r w:rsidRPr="00AB2776">
              <w:rPr>
                <w:b/>
                <w:i/>
              </w:rPr>
              <w:t>21 CFR 210</w:t>
            </w:r>
          </w:p>
        </w:tc>
        <w:tc>
          <w:tcPr>
            <w:tcW w:w="1954" w:type="dxa"/>
            <w:shd w:val="clear" w:color="auto" w:fill="auto"/>
            <w:vAlign w:val="center"/>
          </w:tcPr>
          <w:p w14:paraId="687BE495" w14:textId="77777777" w:rsidR="00AB2776" w:rsidRPr="00AB2776" w:rsidRDefault="00AB2776" w:rsidP="003520B0">
            <w:pPr>
              <w:keepNext/>
              <w:keepLines/>
              <w:jc w:val="center"/>
              <w:rPr>
                <w:b/>
                <w:i/>
              </w:rPr>
            </w:pPr>
            <w:r w:rsidRPr="00AB2776">
              <w:rPr>
                <w:b/>
                <w:i/>
              </w:rPr>
              <w:t>X</w:t>
            </w:r>
          </w:p>
        </w:tc>
        <w:tc>
          <w:tcPr>
            <w:tcW w:w="1940" w:type="dxa"/>
            <w:shd w:val="clear" w:color="auto" w:fill="auto"/>
            <w:vAlign w:val="center"/>
          </w:tcPr>
          <w:p w14:paraId="73FD1FB6" w14:textId="77777777" w:rsidR="00AB2776" w:rsidRPr="00AB2776" w:rsidRDefault="00AB2776" w:rsidP="003520B0">
            <w:pPr>
              <w:keepNext/>
              <w:keepLines/>
              <w:jc w:val="center"/>
              <w:rPr>
                <w:b/>
                <w:i/>
              </w:rPr>
            </w:pPr>
          </w:p>
        </w:tc>
        <w:tc>
          <w:tcPr>
            <w:tcW w:w="1701" w:type="dxa"/>
            <w:shd w:val="clear" w:color="auto" w:fill="auto"/>
            <w:vAlign w:val="center"/>
          </w:tcPr>
          <w:p w14:paraId="50B6856C" w14:textId="77777777" w:rsidR="00AB2776" w:rsidRPr="00AB2776" w:rsidRDefault="00AB2776" w:rsidP="003520B0">
            <w:pPr>
              <w:keepNext/>
              <w:keepLines/>
              <w:jc w:val="center"/>
              <w:rPr>
                <w:b/>
                <w:i/>
              </w:rPr>
            </w:pPr>
          </w:p>
        </w:tc>
      </w:tr>
      <w:tr w:rsidR="00AB2776" w:rsidRPr="00AB2776" w14:paraId="55024C21" w14:textId="77777777" w:rsidTr="001F0140">
        <w:tc>
          <w:tcPr>
            <w:tcW w:w="2181" w:type="dxa"/>
            <w:shd w:val="clear" w:color="auto" w:fill="auto"/>
            <w:vAlign w:val="center"/>
          </w:tcPr>
          <w:p w14:paraId="206B45D1" w14:textId="77777777" w:rsidR="00AB2776" w:rsidRPr="00AB2776" w:rsidRDefault="00AB2776" w:rsidP="003520B0">
            <w:pPr>
              <w:keepNext/>
              <w:keepLines/>
              <w:jc w:val="center"/>
              <w:rPr>
                <w:b/>
                <w:i/>
              </w:rPr>
            </w:pPr>
            <w:r w:rsidRPr="00AB2776">
              <w:rPr>
                <w:b/>
                <w:i/>
              </w:rPr>
              <w:t>21 CFR 211</w:t>
            </w:r>
          </w:p>
        </w:tc>
        <w:tc>
          <w:tcPr>
            <w:tcW w:w="1954" w:type="dxa"/>
            <w:shd w:val="clear" w:color="auto" w:fill="auto"/>
            <w:vAlign w:val="center"/>
          </w:tcPr>
          <w:p w14:paraId="4E62198C" w14:textId="77777777" w:rsidR="00AB2776" w:rsidRPr="00AB2776" w:rsidRDefault="00AB2776" w:rsidP="003520B0">
            <w:pPr>
              <w:keepNext/>
              <w:keepLines/>
              <w:jc w:val="center"/>
              <w:rPr>
                <w:b/>
                <w:i/>
              </w:rPr>
            </w:pPr>
            <w:r w:rsidRPr="00AB2776">
              <w:rPr>
                <w:b/>
                <w:i/>
              </w:rPr>
              <w:t>X</w:t>
            </w:r>
          </w:p>
        </w:tc>
        <w:tc>
          <w:tcPr>
            <w:tcW w:w="1940" w:type="dxa"/>
            <w:shd w:val="clear" w:color="auto" w:fill="auto"/>
            <w:vAlign w:val="center"/>
          </w:tcPr>
          <w:p w14:paraId="247AF9A9" w14:textId="77777777" w:rsidR="00AB2776" w:rsidRPr="00AB2776" w:rsidRDefault="00AB2776" w:rsidP="003520B0">
            <w:pPr>
              <w:keepNext/>
              <w:keepLines/>
              <w:jc w:val="center"/>
              <w:rPr>
                <w:b/>
                <w:i/>
              </w:rPr>
            </w:pPr>
          </w:p>
        </w:tc>
        <w:tc>
          <w:tcPr>
            <w:tcW w:w="1701" w:type="dxa"/>
            <w:shd w:val="clear" w:color="auto" w:fill="auto"/>
            <w:vAlign w:val="center"/>
          </w:tcPr>
          <w:p w14:paraId="1CC88E28" w14:textId="77777777" w:rsidR="00AB2776" w:rsidRPr="00AB2776" w:rsidRDefault="00AB2776" w:rsidP="003520B0">
            <w:pPr>
              <w:keepNext/>
              <w:keepLines/>
              <w:jc w:val="center"/>
              <w:rPr>
                <w:b/>
                <w:i/>
              </w:rPr>
            </w:pPr>
          </w:p>
        </w:tc>
      </w:tr>
      <w:tr w:rsidR="00AB2776" w:rsidRPr="00AB2776" w14:paraId="3EAE76DC" w14:textId="77777777" w:rsidTr="001F0140">
        <w:tc>
          <w:tcPr>
            <w:tcW w:w="2181" w:type="dxa"/>
            <w:shd w:val="clear" w:color="auto" w:fill="auto"/>
            <w:vAlign w:val="center"/>
          </w:tcPr>
          <w:p w14:paraId="542F5F49" w14:textId="77777777" w:rsidR="00AB2776" w:rsidRPr="00AB2776" w:rsidRDefault="00AB2776" w:rsidP="003520B0">
            <w:pPr>
              <w:keepNext/>
              <w:keepLines/>
              <w:jc w:val="center"/>
              <w:rPr>
                <w:b/>
                <w:i/>
              </w:rPr>
            </w:pPr>
            <w:r w:rsidRPr="00AB2776">
              <w:rPr>
                <w:b/>
                <w:i/>
              </w:rPr>
              <w:t>21 CFR 312</w:t>
            </w:r>
          </w:p>
        </w:tc>
        <w:tc>
          <w:tcPr>
            <w:tcW w:w="1954" w:type="dxa"/>
            <w:shd w:val="clear" w:color="auto" w:fill="auto"/>
            <w:vAlign w:val="center"/>
          </w:tcPr>
          <w:p w14:paraId="3867506E" w14:textId="77777777" w:rsidR="00AB2776" w:rsidRPr="00AB2776" w:rsidRDefault="00AB2776" w:rsidP="003520B0">
            <w:pPr>
              <w:keepNext/>
              <w:keepLines/>
              <w:jc w:val="center"/>
              <w:rPr>
                <w:b/>
                <w:i/>
              </w:rPr>
            </w:pPr>
            <w:r w:rsidRPr="00AB2776">
              <w:rPr>
                <w:b/>
                <w:i/>
              </w:rPr>
              <w:t>X</w:t>
            </w:r>
          </w:p>
        </w:tc>
        <w:tc>
          <w:tcPr>
            <w:tcW w:w="1940" w:type="dxa"/>
            <w:shd w:val="clear" w:color="auto" w:fill="auto"/>
            <w:vAlign w:val="center"/>
          </w:tcPr>
          <w:p w14:paraId="6E856ECA" w14:textId="77777777" w:rsidR="00AB2776" w:rsidRPr="00AB2776" w:rsidRDefault="00AB2776" w:rsidP="003520B0">
            <w:pPr>
              <w:keepNext/>
              <w:keepLines/>
              <w:jc w:val="center"/>
              <w:rPr>
                <w:b/>
                <w:i/>
              </w:rPr>
            </w:pPr>
          </w:p>
        </w:tc>
        <w:tc>
          <w:tcPr>
            <w:tcW w:w="1701" w:type="dxa"/>
            <w:shd w:val="clear" w:color="auto" w:fill="auto"/>
            <w:vAlign w:val="center"/>
          </w:tcPr>
          <w:p w14:paraId="0FF82BA1" w14:textId="77777777" w:rsidR="00AB2776" w:rsidRPr="00AB2776" w:rsidRDefault="00AB2776" w:rsidP="003520B0">
            <w:pPr>
              <w:keepNext/>
              <w:keepLines/>
              <w:jc w:val="center"/>
              <w:rPr>
                <w:b/>
                <w:i/>
              </w:rPr>
            </w:pPr>
          </w:p>
        </w:tc>
      </w:tr>
      <w:tr w:rsidR="00AB2776" w:rsidRPr="00AB2776" w14:paraId="10F15ED0" w14:textId="77777777" w:rsidTr="001F0140">
        <w:tc>
          <w:tcPr>
            <w:tcW w:w="2181" w:type="dxa"/>
            <w:shd w:val="clear" w:color="auto" w:fill="auto"/>
            <w:vAlign w:val="center"/>
          </w:tcPr>
          <w:p w14:paraId="4612B8AD" w14:textId="77777777" w:rsidR="00AB2776" w:rsidRPr="00AB2776" w:rsidRDefault="00AB2776" w:rsidP="003520B0">
            <w:pPr>
              <w:keepNext/>
              <w:keepLines/>
              <w:jc w:val="center"/>
              <w:rPr>
                <w:b/>
                <w:i/>
              </w:rPr>
            </w:pPr>
            <w:r w:rsidRPr="00AB2776">
              <w:rPr>
                <w:b/>
                <w:i/>
              </w:rPr>
              <w:t>21 CFR 812</w:t>
            </w:r>
          </w:p>
        </w:tc>
        <w:tc>
          <w:tcPr>
            <w:tcW w:w="1954" w:type="dxa"/>
            <w:shd w:val="clear" w:color="auto" w:fill="auto"/>
            <w:vAlign w:val="center"/>
          </w:tcPr>
          <w:p w14:paraId="5743AE1F" w14:textId="77777777" w:rsidR="00AB2776" w:rsidRPr="00AB2776" w:rsidRDefault="00AB2776" w:rsidP="003520B0">
            <w:pPr>
              <w:keepNext/>
              <w:keepLines/>
              <w:jc w:val="center"/>
              <w:rPr>
                <w:b/>
                <w:i/>
              </w:rPr>
            </w:pPr>
          </w:p>
        </w:tc>
        <w:tc>
          <w:tcPr>
            <w:tcW w:w="1940" w:type="dxa"/>
            <w:shd w:val="clear" w:color="auto" w:fill="auto"/>
            <w:vAlign w:val="center"/>
          </w:tcPr>
          <w:p w14:paraId="5A7BBCF8" w14:textId="77777777" w:rsidR="00AB2776" w:rsidRPr="00AB2776" w:rsidRDefault="00AB2776" w:rsidP="003520B0">
            <w:pPr>
              <w:keepNext/>
              <w:keepLines/>
              <w:jc w:val="center"/>
              <w:rPr>
                <w:b/>
                <w:i/>
              </w:rPr>
            </w:pPr>
            <w:r w:rsidRPr="00AB2776">
              <w:rPr>
                <w:b/>
                <w:i/>
              </w:rPr>
              <w:t>X</w:t>
            </w:r>
          </w:p>
        </w:tc>
        <w:tc>
          <w:tcPr>
            <w:tcW w:w="1701" w:type="dxa"/>
            <w:shd w:val="clear" w:color="auto" w:fill="auto"/>
            <w:vAlign w:val="center"/>
          </w:tcPr>
          <w:p w14:paraId="580D4A89" w14:textId="77777777" w:rsidR="00AB2776" w:rsidRPr="00AB2776" w:rsidRDefault="00AB2776" w:rsidP="003520B0">
            <w:pPr>
              <w:keepNext/>
              <w:keepLines/>
              <w:jc w:val="center"/>
              <w:rPr>
                <w:b/>
                <w:i/>
              </w:rPr>
            </w:pPr>
            <w:r w:rsidRPr="00AB2776">
              <w:rPr>
                <w:b/>
                <w:i/>
              </w:rPr>
              <w:t>X</w:t>
            </w:r>
          </w:p>
        </w:tc>
      </w:tr>
      <w:tr w:rsidR="00AB2776" w:rsidRPr="00AB2776" w14:paraId="7366FB76" w14:textId="77777777" w:rsidTr="001F0140">
        <w:tc>
          <w:tcPr>
            <w:tcW w:w="2181" w:type="dxa"/>
            <w:shd w:val="clear" w:color="auto" w:fill="auto"/>
            <w:vAlign w:val="center"/>
          </w:tcPr>
          <w:p w14:paraId="16CEFA67" w14:textId="77777777" w:rsidR="00AB2776" w:rsidRPr="00AB2776" w:rsidRDefault="00AB2776" w:rsidP="003520B0">
            <w:pPr>
              <w:keepNext/>
              <w:keepLines/>
              <w:jc w:val="center"/>
              <w:rPr>
                <w:b/>
                <w:i/>
              </w:rPr>
            </w:pPr>
            <w:r w:rsidRPr="00AB2776">
              <w:rPr>
                <w:b/>
                <w:i/>
              </w:rPr>
              <w:t>21 CFR 820</w:t>
            </w:r>
          </w:p>
        </w:tc>
        <w:tc>
          <w:tcPr>
            <w:tcW w:w="1954" w:type="dxa"/>
            <w:shd w:val="clear" w:color="auto" w:fill="auto"/>
            <w:vAlign w:val="center"/>
          </w:tcPr>
          <w:p w14:paraId="1D68F4AC" w14:textId="77777777" w:rsidR="00AB2776" w:rsidRPr="00AB2776" w:rsidRDefault="00AB2776" w:rsidP="003520B0">
            <w:pPr>
              <w:keepNext/>
              <w:keepLines/>
              <w:jc w:val="center"/>
              <w:rPr>
                <w:b/>
                <w:i/>
              </w:rPr>
            </w:pPr>
          </w:p>
        </w:tc>
        <w:tc>
          <w:tcPr>
            <w:tcW w:w="1940" w:type="dxa"/>
            <w:shd w:val="clear" w:color="auto" w:fill="auto"/>
            <w:vAlign w:val="center"/>
          </w:tcPr>
          <w:p w14:paraId="5E7F2740" w14:textId="77777777" w:rsidR="00AB2776" w:rsidRPr="00AB2776" w:rsidRDefault="00AB2776" w:rsidP="003520B0">
            <w:pPr>
              <w:keepNext/>
              <w:keepLines/>
              <w:jc w:val="center"/>
              <w:rPr>
                <w:b/>
                <w:i/>
              </w:rPr>
            </w:pPr>
            <w:r w:rsidRPr="00AB2776">
              <w:rPr>
                <w:b/>
                <w:i/>
              </w:rPr>
              <w:t>X</w:t>
            </w:r>
          </w:p>
        </w:tc>
        <w:tc>
          <w:tcPr>
            <w:tcW w:w="1701" w:type="dxa"/>
            <w:shd w:val="clear" w:color="auto" w:fill="auto"/>
            <w:vAlign w:val="center"/>
          </w:tcPr>
          <w:p w14:paraId="4F11A801" w14:textId="77777777" w:rsidR="00AB2776" w:rsidRPr="00AB2776" w:rsidRDefault="00AB2776" w:rsidP="003520B0">
            <w:pPr>
              <w:keepNext/>
              <w:keepLines/>
              <w:jc w:val="center"/>
              <w:rPr>
                <w:b/>
                <w:i/>
              </w:rPr>
            </w:pPr>
          </w:p>
        </w:tc>
      </w:tr>
    </w:tbl>
    <w:p w14:paraId="50C9DA8C" w14:textId="77777777" w:rsidR="00B33043" w:rsidRDefault="00B33043" w:rsidP="003520B0">
      <w:pPr>
        <w:pStyle w:val="BlockText"/>
        <w:shd w:val="clear" w:color="auto" w:fill="F2F2F2" w:themeFill="background1" w:themeFillShade="F2"/>
        <w:ind w:right="0"/>
        <w:rPr>
          <w:i w:val="0"/>
        </w:rPr>
      </w:pPr>
      <w:r w:rsidRPr="00BE5C0B">
        <w:rPr>
          <w:i w:val="0"/>
        </w:rPr>
        <w:t xml:space="preserve">Response: </w:t>
      </w:r>
    </w:p>
    <w:p w14:paraId="11C4BCC5" w14:textId="77777777" w:rsidR="00C13520" w:rsidRPr="00BE5C0B" w:rsidRDefault="00C13520" w:rsidP="003520B0">
      <w:pPr>
        <w:pStyle w:val="BlockText"/>
        <w:shd w:val="clear" w:color="auto" w:fill="F2F2F2" w:themeFill="background1" w:themeFillShade="F2"/>
        <w:ind w:right="0"/>
        <w:rPr>
          <w:i w:val="0"/>
        </w:rPr>
      </w:pPr>
    </w:p>
    <w:p w14:paraId="391BB126" w14:textId="250BF6AE" w:rsidR="008247F8" w:rsidRDefault="008247F8" w:rsidP="003520B0">
      <w:pPr>
        <w:pStyle w:val="Heading1"/>
      </w:pPr>
      <w:bookmarkStart w:id="45" w:name="_Toc440956535"/>
      <w:r>
        <w:t>Humanitarian Use Device</w:t>
      </w:r>
      <w:r w:rsidR="00A818ED">
        <w:t>s</w:t>
      </w:r>
      <w:bookmarkEnd w:id="45"/>
    </w:p>
    <w:p w14:paraId="0B30F205" w14:textId="61D6FB76" w:rsidR="003E3779" w:rsidRPr="00A32BCD" w:rsidRDefault="00BF3C0F" w:rsidP="003520B0">
      <w:pPr>
        <w:pStyle w:val="BlockText"/>
        <w:ind w:right="0"/>
        <w:contextualSpacing/>
        <w:rPr>
          <w:i w:val="0"/>
        </w:rPr>
      </w:pPr>
      <w:sdt>
        <w:sdtPr>
          <w:rPr>
            <w:b/>
            <w:i w:val="0"/>
          </w:rPr>
          <w:id w:val="-2126685515"/>
          <w14:checkbox>
            <w14:checked w14:val="1"/>
            <w14:checkedState w14:val="2612" w14:font="MS Gothic"/>
            <w14:uncheckedState w14:val="2610" w14:font="MS Gothic"/>
          </w14:checkbox>
        </w:sdtPr>
        <w:sdtContent>
          <w:r w:rsidR="00F23687">
            <w:rPr>
              <w:rFonts w:ascii="MS Gothic" w:eastAsia="MS Gothic" w:hAnsi="MS Gothic" w:hint="eastAsia"/>
              <w:b/>
              <w:i w:val="0"/>
            </w:rPr>
            <w:t>☒</w:t>
          </w:r>
        </w:sdtContent>
      </w:sdt>
      <w:r w:rsidR="003E3779" w:rsidRPr="00A32BCD">
        <w:rPr>
          <w:i w:val="0"/>
        </w:rPr>
        <w:tab/>
      </w:r>
      <w:r w:rsidR="003E3779" w:rsidRPr="00A32BCD">
        <w:rPr>
          <w:b/>
          <w:i w:val="0"/>
        </w:rPr>
        <w:t>N/A:</w:t>
      </w:r>
      <w:r w:rsidR="003E3779" w:rsidRPr="00A32BCD">
        <w:rPr>
          <w:i w:val="0"/>
        </w:rPr>
        <w:t xml:space="preserve">  This study does not involve humanitarian use devices.  This does not apply.</w:t>
      </w:r>
    </w:p>
    <w:p w14:paraId="7667E23B" w14:textId="77777777" w:rsidR="00C73ABC" w:rsidRPr="006C5C87" w:rsidRDefault="00C73ABC" w:rsidP="003520B0">
      <w:pPr>
        <w:pStyle w:val="BlockText"/>
        <w:numPr>
          <w:ilvl w:val="1"/>
          <w:numId w:val="16"/>
        </w:numPr>
        <w:ind w:left="720" w:right="0"/>
      </w:pPr>
      <w:r w:rsidRPr="006C5C87">
        <w:t>For</w:t>
      </w:r>
      <w:r>
        <w:t xml:space="preserve"> Humanitarian Use Device</w:t>
      </w:r>
      <w:r w:rsidRPr="006C5C87">
        <w:t xml:space="preserve"> </w:t>
      </w:r>
      <w:r>
        <w:t>(</w:t>
      </w:r>
      <w:r w:rsidRPr="006C5C87">
        <w:t>HUD</w:t>
      </w:r>
      <w:r>
        <w:t>)</w:t>
      </w:r>
      <w:r w:rsidRPr="006C5C87">
        <w:t xml:space="preserve"> uses provide a description of the device, a summary of how you propose to use the device, including a description of any screening procedures, the HUD procedure, and any patient follow-up visits, tests or procedures.</w:t>
      </w:r>
    </w:p>
    <w:p w14:paraId="0A5EF310" w14:textId="77777777" w:rsidR="00D11C9F" w:rsidRDefault="00D11C9F" w:rsidP="003520B0">
      <w:pPr>
        <w:pStyle w:val="BlockText"/>
        <w:shd w:val="clear" w:color="auto" w:fill="F2F2F2" w:themeFill="background1" w:themeFillShade="F2"/>
        <w:ind w:right="0"/>
        <w:rPr>
          <w:i w:val="0"/>
        </w:rPr>
      </w:pPr>
      <w:r w:rsidRPr="00BE5C0B">
        <w:rPr>
          <w:i w:val="0"/>
        </w:rPr>
        <w:t xml:space="preserve">Response: </w:t>
      </w:r>
    </w:p>
    <w:p w14:paraId="5BF7C923" w14:textId="77777777" w:rsidR="00735FCC" w:rsidRPr="00BE5C0B" w:rsidRDefault="00735FCC" w:rsidP="003520B0">
      <w:pPr>
        <w:pStyle w:val="BlockText"/>
        <w:shd w:val="clear" w:color="auto" w:fill="F2F2F2" w:themeFill="background1" w:themeFillShade="F2"/>
        <w:ind w:right="0"/>
        <w:rPr>
          <w:i w:val="0"/>
        </w:rPr>
      </w:pPr>
    </w:p>
    <w:p w14:paraId="39A23885" w14:textId="77777777" w:rsidR="00D11C9F" w:rsidRPr="00CA0CB1" w:rsidRDefault="008247F8" w:rsidP="003520B0">
      <w:pPr>
        <w:pStyle w:val="BlockText"/>
        <w:numPr>
          <w:ilvl w:val="1"/>
          <w:numId w:val="16"/>
        </w:numPr>
        <w:ind w:left="720" w:right="0"/>
      </w:pPr>
      <w:r>
        <w:t xml:space="preserve"> </w:t>
      </w:r>
      <w:r w:rsidR="00D11C9F" w:rsidRPr="000137BB">
        <w:t>For HUD uses provide a description of how the patient will be informed of the potential risks and benefits of the HUD and any procedures associated with its use.</w:t>
      </w:r>
    </w:p>
    <w:p w14:paraId="19E4D6A7" w14:textId="0B6DE3B1" w:rsidR="00416A41" w:rsidRDefault="00D11C9F" w:rsidP="003520B0">
      <w:pPr>
        <w:pStyle w:val="BlockText"/>
        <w:shd w:val="clear" w:color="auto" w:fill="F2F2F2" w:themeFill="background1" w:themeFillShade="F2"/>
        <w:ind w:right="0"/>
        <w:rPr>
          <w:i w:val="0"/>
        </w:rPr>
      </w:pPr>
      <w:r w:rsidRPr="00BE5C0B">
        <w:rPr>
          <w:i w:val="0"/>
        </w:rPr>
        <w:t xml:space="preserve">Response: </w:t>
      </w:r>
    </w:p>
    <w:p w14:paraId="3F475EF4" w14:textId="77777777" w:rsidR="00735FCC" w:rsidRPr="00CA0CB1" w:rsidRDefault="00735FCC" w:rsidP="003520B0">
      <w:pPr>
        <w:pStyle w:val="BlockText"/>
        <w:shd w:val="clear" w:color="auto" w:fill="F2F2F2" w:themeFill="background1" w:themeFillShade="F2"/>
        <w:ind w:right="0"/>
      </w:pPr>
    </w:p>
    <w:sectPr w:rsidR="00735FCC" w:rsidRPr="00CA0CB1" w:rsidSect="00FB5FEC">
      <w:footerReference w:type="default" r:id="rId15"/>
      <w:headerReference w:type="first" r:id="rId16"/>
      <w:foot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8B29D" w14:textId="77777777" w:rsidR="00BC6A45" w:rsidRDefault="00BC6A45" w:rsidP="007C0AA4">
      <w:r>
        <w:separator/>
      </w:r>
    </w:p>
  </w:endnote>
  <w:endnote w:type="continuationSeparator" w:id="0">
    <w:p w14:paraId="04F72866" w14:textId="77777777" w:rsidR="00BC6A45" w:rsidRDefault="00BC6A45"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Segoe UI Symbol">
    <w:altName w:val="Calibri"/>
    <w:charset w:val="00"/>
    <w:family w:val="swiss"/>
    <w:pitch w:val="variable"/>
    <w:sig w:usb0="8000006F" w:usb1="1200FBEF" w:usb2="0064C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5C7A5" w14:textId="20AD6329" w:rsidR="00BF3C0F" w:rsidRPr="00416638" w:rsidRDefault="00BF3C0F" w:rsidP="000E3478">
    <w:pPr>
      <w:pStyle w:val="Footer"/>
      <w:rPr>
        <w:lang w:val="en-US"/>
      </w:rPr>
    </w:pPr>
    <w:r>
      <w:tab/>
      <w:t xml:space="preserve">Page </w:t>
    </w:r>
    <w:r>
      <w:rPr>
        <w:rStyle w:val="PageNumber"/>
      </w:rPr>
      <w:fldChar w:fldCharType="begin"/>
    </w:r>
    <w:r>
      <w:rPr>
        <w:rStyle w:val="PageNumber"/>
      </w:rPr>
      <w:instrText xml:space="preserve"> PAGE </w:instrText>
    </w:r>
    <w:r>
      <w:rPr>
        <w:rStyle w:val="PageNumber"/>
      </w:rPr>
      <w:fldChar w:fldCharType="separate"/>
    </w:r>
    <w:r w:rsidR="00F23687">
      <w:rPr>
        <w:rStyle w:val="PageNumber"/>
        <w:noProof/>
      </w:rPr>
      <w:t>29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23687">
      <w:rPr>
        <w:rStyle w:val="PageNumber"/>
        <w:noProof/>
      </w:rPr>
      <w:t>30</w:t>
    </w:r>
    <w:r>
      <w:rPr>
        <w:rStyle w:val="PageNumber"/>
      </w:rPr>
      <w:fldChar w:fldCharType="end"/>
    </w:r>
    <w:r w:rsidRPr="00EE6AD4">
      <w:rPr>
        <w:rStyle w:val="PageNumber"/>
        <w:rFonts w:ascii="Times New Roman" w:hAnsi="Times New Roman"/>
        <w:sz w:val="16"/>
        <w:szCs w:val="16"/>
      </w:rPr>
      <w:tab/>
    </w:r>
    <w:r>
      <w:rPr>
        <w:rStyle w:val="PageNumber"/>
        <w:rFonts w:ascii="Times New Roman" w:hAnsi="Times New Roman"/>
        <w:sz w:val="16"/>
        <w:szCs w:val="16"/>
        <w:lang w:val="en-US"/>
      </w:rPr>
      <w:t>IRB Version: JAN2016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2249466"/>
      <w:docPartObj>
        <w:docPartGallery w:val="Page Numbers (Bottom of Page)"/>
        <w:docPartUnique/>
      </w:docPartObj>
    </w:sdtPr>
    <w:sdtContent>
      <w:sdt>
        <w:sdtPr>
          <w:id w:val="-1669238322"/>
          <w:docPartObj>
            <w:docPartGallery w:val="Page Numbers (Top of Page)"/>
            <w:docPartUnique/>
          </w:docPartObj>
        </w:sdtPr>
        <w:sdtContent>
          <w:p w14:paraId="28E46665" w14:textId="77777777" w:rsidR="00BF3C0F" w:rsidRDefault="00BF3C0F">
            <w:pPr>
              <w:pStyle w:val="Footer"/>
              <w:jc w:val="center"/>
            </w:pPr>
            <w:r>
              <w:t xml:space="preserve">Page </w:t>
            </w:r>
            <w:r>
              <w:rPr>
                <w:b/>
                <w:bCs/>
              </w:rPr>
              <w:fldChar w:fldCharType="begin"/>
            </w:r>
            <w:r>
              <w:rPr>
                <w:b/>
                <w:bCs/>
              </w:rPr>
              <w:instrText xml:space="preserve"> PAGE </w:instrText>
            </w:r>
            <w:r>
              <w:rPr>
                <w:b/>
                <w:bCs/>
              </w:rPr>
              <w:fldChar w:fldCharType="separate"/>
            </w:r>
            <w:r w:rsidR="00A5005D">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5005D">
              <w:rPr>
                <w:b/>
                <w:bCs/>
                <w:noProof/>
              </w:rPr>
              <w:t>27</w:t>
            </w:r>
            <w:r>
              <w:rPr>
                <w:b/>
                <w:bCs/>
              </w:rPr>
              <w:fldChar w:fldCharType="end"/>
            </w:r>
          </w:p>
        </w:sdtContent>
      </w:sdt>
    </w:sdtContent>
  </w:sdt>
  <w:p w14:paraId="5D38F40D" w14:textId="77777777" w:rsidR="00BF3C0F" w:rsidRDefault="00BF3C0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D6680" w14:textId="77777777" w:rsidR="00BC6A45" w:rsidRDefault="00BC6A45" w:rsidP="007C0AA4">
      <w:r>
        <w:separator/>
      </w:r>
    </w:p>
  </w:footnote>
  <w:footnote w:type="continuationSeparator" w:id="0">
    <w:p w14:paraId="411AE288" w14:textId="77777777" w:rsidR="00BC6A45" w:rsidRDefault="00BC6A45" w:rsidP="007C0A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0F3E4" w14:textId="052C9B75" w:rsidR="00BF3C0F" w:rsidRDefault="00BF3C0F" w:rsidP="00FB5FEC">
    <w:pPr>
      <w:contextualSpacing/>
      <w:jc w:val="center"/>
    </w:pPr>
    <w:r>
      <w:rPr>
        <w:rFonts w:ascii="Arial" w:hAnsi="Arial" w:cs="Arial"/>
        <w:noProof/>
        <w:color w:val="000000"/>
        <w:sz w:val="20"/>
        <w:szCs w:val="20"/>
      </w:rPr>
      <w:drawing>
        <wp:inline distT="0" distB="0" distL="0" distR="0" wp14:anchorId="692EB380" wp14:editId="3FA91CFA">
          <wp:extent cx="1571625" cy="238125"/>
          <wp:effectExtent l="0" t="0" r="9525" b="9525"/>
          <wp:docPr id="2" name="Picture 2" descr="u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238125"/>
                  </a:xfrm>
                  <a:prstGeom prst="rect">
                    <a:avLst/>
                  </a:prstGeom>
                  <a:noFill/>
                  <a:ln>
                    <a:noFill/>
                  </a:ln>
                </pic:spPr>
              </pic:pic>
            </a:graphicData>
          </a:graphic>
        </wp:inline>
      </w:drawing>
    </w:r>
  </w:p>
  <w:p w14:paraId="03395FFA" w14:textId="77777777" w:rsidR="00BF3C0F" w:rsidRDefault="00BF3C0F" w:rsidP="00FB5FEC">
    <w:pPr>
      <w:contextualSpacing/>
      <w:jc w:val="center"/>
      <w:rPr>
        <w:rFonts w:cs="Times"/>
        <w:b/>
        <w:bCs/>
        <w:color w:val="003399"/>
      </w:rPr>
    </w:pPr>
    <w:r>
      <w:rPr>
        <w:rFonts w:cs="Times"/>
        <w:b/>
        <w:bCs/>
        <w:color w:val="003399"/>
      </w:rPr>
      <w:t>University at Buffalo</w:t>
    </w:r>
    <w:r w:rsidRPr="005C6C99">
      <w:rPr>
        <w:rFonts w:cs="Times"/>
        <w:b/>
        <w:bCs/>
        <w:color w:val="003399"/>
      </w:rPr>
      <w:t xml:space="preserve"> Institutional Review Board (</w:t>
    </w:r>
    <w:r>
      <w:rPr>
        <w:rFonts w:cs="Times"/>
        <w:b/>
        <w:bCs/>
        <w:color w:val="003399"/>
      </w:rPr>
      <w:t>UB</w:t>
    </w:r>
    <w:r w:rsidRPr="005C6C99">
      <w:rPr>
        <w:rFonts w:cs="Times"/>
        <w:b/>
        <w:bCs/>
        <w:color w:val="003399"/>
      </w:rPr>
      <w:t>IRB)</w:t>
    </w:r>
  </w:p>
  <w:p w14:paraId="4B23ADBF" w14:textId="77777777" w:rsidR="00BF3C0F" w:rsidRDefault="00BF3C0F" w:rsidP="00FB5FEC">
    <w:pPr>
      <w:spacing w:before="120" w:after="120"/>
      <w:ind w:left="120" w:right="120"/>
      <w:contextualSpacing/>
      <w:jc w:val="center"/>
      <w:rPr>
        <w:rFonts w:cs="Times"/>
        <w:color w:val="000000"/>
        <w:sz w:val="20"/>
        <w:szCs w:val="20"/>
      </w:rPr>
    </w:pPr>
    <w:r>
      <w:rPr>
        <w:rFonts w:cs="Times"/>
        <w:color w:val="000000"/>
        <w:sz w:val="20"/>
        <w:szCs w:val="20"/>
      </w:rPr>
      <w:t xml:space="preserve">Office of Research Compliance </w:t>
    </w:r>
    <w:r w:rsidRPr="005C6C99">
      <w:rPr>
        <w:rFonts w:cs="Times"/>
        <w:color w:val="000000"/>
        <w:sz w:val="20"/>
        <w:szCs w:val="20"/>
      </w:rPr>
      <w:t>|</w:t>
    </w:r>
    <w:r>
      <w:rPr>
        <w:rFonts w:cs="Times"/>
        <w:color w:val="000000"/>
        <w:sz w:val="20"/>
        <w:szCs w:val="20"/>
      </w:rPr>
      <w:t xml:space="preserve"> Clinical and Translational Research Center Room 5018</w:t>
    </w:r>
  </w:p>
  <w:p w14:paraId="32CD4D82" w14:textId="77777777" w:rsidR="00BF3C0F" w:rsidRDefault="00BF3C0F" w:rsidP="00FB5FEC">
    <w:pPr>
      <w:spacing w:before="120" w:after="120"/>
      <w:ind w:left="120" w:right="120"/>
      <w:contextualSpacing/>
      <w:jc w:val="center"/>
      <w:rPr>
        <w:rFonts w:cs="Times"/>
        <w:color w:val="000000"/>
        <w:sz w:val="20"/>
        <w:szCs w:val="20"/>
      </w:rPr>
    </w:pPr>
    <w:r>
      <w:rPr>
        <w:rFonts w:cs="Times"/>
        <w:color w:val="000000"/>
        <w:sz w:val="20"/>
        <w:szCs w:val="20"/>
      </w:rPr>
      <w:t>875 Ellicott St. | Buffalo, NY 142</w:t>
    </w:r>
    <w:r w:rsidRPr="005C6C99">
      <w:rPr>
        <w:rFonts w:cs="Times"/>
        <w:color w:val="000000"/>
        <w:sz w:val="20"/>
        <w:szCs w:val="20"/>
      </w:rPr>
      <w:t>0</w:t>
    </w:r>
    <w:r>
      <w:rPr>
        <w:rFonts w:cs="Times"/>
        <w:color w:val="000000"/>
        <w:sz w:val="20"/>
        <w:szCs w:val="20"/>
      </w:rPr>
      <w:t>3</w:t>
    </w:r>
  </w:p>
  <w:p w14:paraId="09234BE5" w14:textId="77777777" w:rsidR="00BF3C0F" w:rsidRPr="00FB5FEC" w:rsidRDefault="00BF3C0F" w:rsidP="00FB5FEC">
    <w:pPr>
      <w:spacing w:before="120" w:after="120"/>
      <w:ind w:left="120" w:right="120"/>
      <w:contextualSpacing/>
      <w:jc w:val="center"/>
      <w:rPr>
        <w:rFonts w:cs="Times"/>
        <w:color w:val="000000"/>
        <w:sz w:val="20"/>
        <w:szCs w:val="20"/>
      </w:rPr>
    </w:pPr>
    <w:r w:rsidRPr="005C6C99">
      <w:rPr>
        <w:rFonts w:cs="Times"/>
        <w:color w:val="000000"/>
        <w:sz w:val="20"/>
        <w:szCs w:val="20"/>
      </w:rPr>
      <w:t xml:space="preserve">UB </w:t>
    </w:r>
    <w:proofErr w:type="spellStart"/>
    <w:r w:rsidRPr="005C6C99">
      <w:rPr>
        <w:rFonts w:cs="Times"/>
        <w:color w:val="000000"/>
        <w:sz w:val="20"/>
        <w:szCs w:val="20"/>
      </w:rPr>
      <w:t>Federalwide</w:t>
    </w:r>
    <w:proofErr w:type="spellEnd"/>
    <w:r w:rsidRPr="005C6C99">
      <w:rPr>
        <w:rFonts w:cs="Times"/>
        <w:color w:val="000000"/>
        <w:sz w:val="20"/>
        <w:szCs w:val="20"/>
      </w:rPr>
      <w:t xml:space="preserve"> Assurance ID#: FWA00008824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8398066A"/>
    <w:lvl w:ilvl="0">
      <w:start w:val="1"/>
      <w:numFmt w:val="bullet"/>
      <w:lvlText w:val=""/>
      <w:lvlJc w:val="left"/>
      <w:pPr>
        <w:tabs>
          <w:tab w:val="num" w:pos="720"/>
        </w:tabs>
        <w:ind w:left="720" w:hanging="360"/>
      </w:pPr>
      <w:rPr>
        <w:rFonts w:ascii="Symbol" w:hAnsi="Symbol" w:hint="default"/>
      </w:rPr>
    </w:lvl>
  </w:abstractNum>
  <w:abstractNum w:abstractNumId="3">
    <w:nsid w:val="0B4750C7"/>
    <w:multiLevelType w:val="hybridMultilevel"/>
    <w:tmpl w:val="5DFAD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B924A9"/>
    <w:multiLevelType w:val="multilevel"/>
    <w:tmpl w:val="37B8127E"/>
    <w:lvl w:ilvl="0">
      <w:start w:val="1"/>
      <w:numFmt w:val="decimal"/>
      <w:lvlText w:val="%1.0"/>
      <w:lvlJc w:val="left"/>
      <w:pPr>
        <w:ind w:left="660" w:hanging="660"/>
      </w:pPr>
      <w:rPr>
        <w:rFonts w:ascii="NNFPLJ+TimesNewRoman" w:eastAsia="Times New Roman" w:hAnsi="NNFPLJ+TimesNewRoman" w:cs="Times New Roman" w:hint="default"/>
        <w:color w:val="0000FF"/>
        <w:sz w:val="24"/>
        <w:u w:val="single"/>
      </w:rPr>
    </w:lvl>
    <w:lvl w:ilvl="1">
      <w:start w:val="1"/>
      <w:numFmt w:val="decimal"/>
      <w:lvlText w:val="%1.%2"/>
      <w:lvlJc w:val="left"/>
      <w:pPr>
        <w:ind w:left="1380" w:hanging="660"/>
      </w:pPr>
      <w:rPr>
        <w:rFonts w:ascii="NNFPLJ+TimesNewRoman" w:eastAsia="Times New Roman" w:hAnsi="NNFPLJ+TimesNewRoman" w:cs="Times New Roman" w:hint="default"/>
        <w:color w:val="0000FF"/>
        <w:sz w:val="24"/>
        <w:u w:val="single"/>
      </w:rPr>
    </w:lvl>
    <w:lvl w:ilvl="2">
      <w:start w:val="1"/>
      <w:numFmt w:val="decimal"/>
      <w:lvlText w:val="%1.%2.%3"/>
      <w:lvlJc w:val="left"/>
      <w:pPr>
        <w:ind w:left="2160" w:hanging="720"/>
      </w:pPr>
      <w:rPr>
        <w:rFonts w:ascii="NNFPLJ+TimesNewRoman" w:eastAsia="Times New Roman" w:hAnsi="NNFPLJ+TimesNewRoman" w:cs="Times New Roman" w:hint="default"/>
        <w:color w:val="0000FF"/>
        <w:sz w:val="24"/>
        <w:u w:val="single"/>
      </w:rPr>
    </w:lvl>
    <w:lvl w:ilvl="3">
      <w:start w:val="1"/>
      <w:numFmt w:val="decimal"/>
      <w:lvlText w:val="%1.%2.%3.%4"/>
      <w:lvlJc w:val="left"/>
      <w:pPr>
        <w:ind w:left="2880" w:hanging="720"/>
      </w:pPr>
      <w:rPr>
        <w:rFonts w:ascii="NNFPLJ+TimesNewRoman" w:eastAsia="Times New Roman" w:hAnsi="NNFPLJ+TimesNewRoman" w:cs="Times New Roman" w:hint="default"/>
        <w:color w:val="0000FF"/>
        <w:sz w:val="24"/>
        <w:u w:val="single"/>
      </w:rPr>
    </w:lvl>
    <w:lvl w:ilvl="4">
      <w:start w:val="1"/>
      <w:numFmt w:val="decimal"/>
      <w:lvlText w:val="%1.%2.%3.%4.%5"/>
      <w:lvlJc w:val="left"/>
      <w:pPr>
        <w:ind w:left="3960" w:hanging="1080"/>
      </w:pPr>
      <w:rPr>
        <w:rFonts w:ascii="NNFPLJ+TimesNewRoman" w:eastAsia="Times New Roman" w:hAnsi="NNFPLJ+TimesNewRoman" w:cs="Times New Roman" w:hint="default"/>
        <w:color w:val="0000FF"/>
        <w:sz w:val="24"/>
        <w:u w:val="single"/>
      </w:rPr>
    </w:lvl>
    <w:lvl w:ilvl="5">
      <w:start w:val="1"/>
      <w:numFmt w:val="decimal"/>
      <w:lvlText w:val="%1.%2.%3.%4.%5.%6"/>
      <w:lvlJc w:val="left"/>
      <w:pPr>
        <w:ind w:left="4680" w:hanging="1080"/>
      </w:pPr>
      <w:rPr>
        <w:rFonts w:ascii="NNFPLJ+TimesNewRoman" w:eastAsia="Times New Roman" w:hAnsi="NNFPLJ+TimesNewRoman" w:cs="Times New Roman" w:hint="default"/>
        <w:color w:val="0000FF"/>
        <w:sz w:val="24"/>
        <w:u w:val="single"/>
      </w:rPr>
    </w:lvl>
    <w:lvl w:ilvl="6">
      <w:start w:val="1"/>
      <w:numFmt w:val="decimal"/>
      <w:lvlText w:val="%1.%2.%3.%4.%5.%6.%7"/>
      <w:lvlJc w:val="left"/>
      <w:pPr>
        <w:ind w:left="5760" w:hanging="1440"/>
      </w:pPr>
      <w:rPr>
        <w:rFonts w:ascii="NNFPLJ+TimesNewRoman" w:eastAsia="Times New Roman" w:hAnsi="NNFPLJ+TimesNewRoman" w:cs="Times New Roman" w:hint="default"/>
        <w:color w:val="0000FF"/>
        <w:sz w:val="24"/>
        <w:u w:val="single"/>
      </w:rPr>
    </w:lvl>
    <w:lvl w:ilvl="7">
      <w:start w:val="1"/>
      <w:numFmt w:val="decimal"/>
      <w:lvlText w:val="%1.%2.%3.%4.%5.%6.%7.%8"/>
      <w:lvlJc w:val="left"/>
      <w:pPr>
        <w:ind w:left="6480" w:hanging="1440"/>
      </w:pPr>
      <w:rPr>
        <w:rFonts w:ascii="NNFPLJ+TimesNewRoman" w:eastAsia="Times New Roman" w:hAnsi="NNFPLJ+TimesNewRoman" w:cs="Times New Roman" w:hint="default"/>
        <w:color w:val="0000FF"/>
        <w:sz w:val="24"/>
        <w:u w:val="single"/>
      </w:rPr>
    </w:lvl>
    <w:lvl w:ilvl="8">
      <w:start w:val="1"/>
      <w:numFmt w:val="decimal"/>
      <w:lvlText w:val="%1.%2.%3.%4.%5.%6.%7.%8.%9"/>
      <w:lvlJc w:val="left"/>
      <w:pPr>
        <w:ind w:left="7200" w:hanging="1440"/>
      </w:pPr>
      <w:rPr>
        <w:rFonts w:ascii="NNFPLJ+TimesNewRoman" w:eastAsia="Times New Roman" w:hAnsi="NNFPLJ+TimesNewRoman" w:cs="Times New Roman" w:hint="default"/>
        <w:color w:val="0000FF"/>
        <w:sz w:val="24"/>
        <w:u w:val="single"/>
      </w:rPr>
    </w:lvl>
  </w:abstractNum>
  <w:abstractNum w:abstractNumId="5">
    <w:nsid w:val="16991BF4"/>
    <w:multiLevelType w:val="multilevel"/>
    <w:tmpl w:val="84A66BE8"/>
    <w:lvl w:ilvl="0">
      <w:start w:val="1"/>
      <w:numFmt w:val="decimal"/>
      <w:lvlText w:val="%1.0"/>
      <w:lvlJc w:val="left"/>
      <w:pPr>
        <w:ind w:left="720" w:hanging="720"/>
      </w:pPr>
      <w:rPr>
        <w:rFonts w:hint="default"/>
      </w:rPr>
    </w:lvl>
    <w:lvl w:ilvl="1">
      <w:start w:val="1"/>
      <w:numFmt w:val="decimal"/>
      <w:lvlText w:val="%1.%2"/>
      <w:lvlJc w:val="left"/>
      <w:pPr>
        <w:ind w:left="720" w:firstLine="0"/>
      </w:pPr>
      <w:rPr>
        <w:rFonts w:hint="default"/>
      </w:rPr>
    </w:lvl>
    <w:lvl w:ilvl="2">
      <w:start w:val="1"/>
      <w:numFmt w:val="bullet"/>
      <w:lvlText w:val=""/>
      <w:lvlJc w:val="left"/>
      <w:pPr>
        <w:ind w:left="2160" w:firstLine="0"/>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900588A"/>
    <w:multiLevelType w:val="hybridMultilevel"/>
    <w:tmpl w:val="262264B4"/>
    <w:lvl w:ilvl="0" w:tplc="0D1E885E">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9">
    <w:nsid w:val="256556CC"/>
    <w:multiLevelType w:val="hybridMultilevel"/>
    <w:tmpl w:val="55AE8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AC140D"/>
    <w:multiLevelType w:val="hybridMultilevel"/>
    <w:tmpl w:val="BBB0F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47C26D6"/>
    <w:multiLevelType w:val="hybridMultilevel"/>
    <w:tmpl w:val="36662DBC"/>
    <w:lvl w:ilvl="0" w:tplc="0E88F53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A441F"/>
    <w:multiLevelType w:val="hybridMultilevel"/>
    <w:tmpl w:val="2A6E3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29063D"/>
    <w:multiLevelType w:val="hybridMultilevel"/>
    <w:tmpl w:val="ED02FF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C14229"/>
    <w:multiLevelType w:val="hybridMultilevel"/>
    <w:tmpl w:val="61D22AE4"/>
    <w:lvl w:ilvl="0" w:tplc="14BE1E3C">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F1696"/>
    <w:multiLevelType w:val="hybridMultilevel"/>
    <w:tmpl w:val="3C76E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1C03445"/>
    <w:multiLevelType w:val="hybridMultilevel"/>
    <w:tmpl w:val="EB2EE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F37EC2"/>
    <w:multiLevelType w:val="hybridMultilevel"/>
    <w:tmpl w:val="72B4D3B2"/>
    <w:lvl w:ilvl="0" w:tplc="367CAE0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0F7690"/>
    <w:multiLevelType w:val="hybridMultilevel"/>
    <w:tmpl w:val="6964C3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7BE7F7D"/>
    <w:multiLevelType w:val="hybridMultilevel"/>
    <w:tmpl w:val="705ABF56"/>
    <w:lvl w:ilvl="0" w:tplc="8B0AA716">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0073BE"/>
    <w:multiLevelType w:val="hybridMultilevel"/>
    <w:tmpl w:val="014CF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7675036"/>
    <w:multiLevelType w:val="hybridMultilevel"/>
    <w:tmpl w:val="E152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42A25"/>
    <w:multiLevelType w:val="hybridMultilevel"/>
    <w:tmpl w:val="ACEE98D2"/>
    <w:lvl w:ilvl="0" w:tplc="A496890A">
      <w:start w:val="1"/>
      <w:numFmt w:val="bullet"/>
      <w:lvlText w:val=""/>
      <w:lvlJc w:val="left"/>
      <w:pPr>
        <w:ind w:left="1440" w:hanging="360"/>
      </w:pPr>
      <w:rPr>
        <w:rFonts w:ascii="Wingdings" w:hAnsi="Wingdings" w:hint="default"/>
      </w:rPr>
    </w:lvl>
    <w:lvl w:ilvl="1" w:tplc="A496890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062434"/>
    <w:multiLevelType w:val="hybridMultilevel"/>
    <w:tmpl w:val="B5F2AA54"/>
    <w:lvl w:ilvl="0" w:tplc="7040E5F2">
      <w:start w:val="1"/>
      <w:numFmt w:val="bullet"/>
      <w:pStyle w:val="List"/>
      <w:lvlText w:val=""/>
      <w:lvlJc w:val="left"/>
      <w:pPr>
        <w:ind w:left="720" w:hanging="360"/>
      </w:pPr>
      <w:rPr>
        <w:rFonts w:ascii="Symbol" w:hAnsi="Symbol" w:hint="default"/>
      </w:rPr>
    </w:lvl>
    <w:lvl w:ilvl="1" w:tplc="6E36A046">
      <w:start w:val="1"/>
      <w:numFmt w:val="bullet"/>
      <w:pStyle w:val="List2"/>
      <w:lvlText w:val="o"/>
      <w:lvlJc w:val="left"/>
      <w:pPr>
        <w:ind w:left="1440" w:hanging="360"/>
      </w:pPr>
      <w:rPr>
        <w:rFonts w:ascii="Courier New" w:hAnsi="Courier New" w:cs="Courier New" w:hint="default"/>
      </w:rPr>
    </w:lvl>
    <w:lvl w:ilvl="2" w:tplc="C1686812">
      <w:start w:val="1"/>
      <w:numFmt w:val="bullet"/>
      <w:lvlRestart w:val="0"/>
      <w:lvlText w:val=""/>
      <w:lvlJc w:val="left"/>
      <w:pPr>
        <w:tabs>
          <w:tab w:val="num" w:pos="2160"/>
        </w:tabs>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FF64D1"/>
    <w:multiLevelType w:val="hybridMultilevel"/>
    <w:tmpl w:val="7B1C86B8"/>
    <w:lvl w:ilvl="0" w:tplc="0220BF0A">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8B7ACE"/>
    <w:multiLevelType w:val="hybridMultilevel"/>
    <w:tmpl w:val="02641414"/>
    <w:lvl w:ilvl="0" w:tplc="A6FA657E">
      <w:start w:val="2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1DF40D5"/>
    <w:multiLevelType w:val="hybridMultilevel"/>
    <w:tmpl w:val="F5FA2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1E77075"/>
    <w:multiLevelType w:val="hybridMultilevel"/>
    <w:tmpl w:val="0A56E02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7308581E"/>
    <w:multiLevelType w:val="multilevel"/>
    <w:tmpl w:val="75E2E332"/>
    <w:lvl w:ilvl="0">
      <w:start w:val="1"/>
      <w:numFmt w:val="decimal"/>
      <w:pStyle w:val="Heading1"/>
      <w:lvlText w:val="%1.0"/>
      <w:lvlJc w:val="left"/>
      <w:pPr>
        <w:ind w:left="270" w:firstLine="0"/>
      </w:pPr>
      <w:rPr>
        <w:rFonts w:ascii="Times New Roman" w:hAnsi="Times New Roman" w:cs="Times New Roman" w:hint="default"/>
        <w:sz w:val="28"/>
        <w:szCs w:val="28"/>
      </w:rPr>
    </w:lvl>
    <w:lvl w:ilvl="1">
      <w:start w:val="1"/>
      <w:numFmt w:val="decimal"/>
      <w:lvlText w:val="%1.%2"/>
      <w:lvlJc w:val="left"/>
      <w:pPr>
        <w:ind w:left="1260" w:firstLine="0"/>
      </w:pPr>
      <w:rPr>
        <w:rFonts w:hint="default"/>
        <w:b w:val="0"/>
        <w:i/>
        <w:color w:val="auto"/>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656090E"/>
    <w:multiLevelType w:val="hybridMultilevel"/>
    <w:tmpl w:val="1048DA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B485F34"/>
    <w:multiLevelType w:val="hybridMultilevel"/>
    <w:tmpl w:val="4BD498E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1">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D21255E"/>
    <w:multiLevelType w:val="hybridMultilevel"/>
    <w:tmpl w:val="775E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C7648C"/>
    <w:multiLevelType w:val="hybridMultilevel"/>
    <w:tmpl w:val="B8CC1BCE"/>
    <w:lvl w:ilvl="0" w:tplc="0D20D2EA">
      <w:start w:val="1"/>
      <w:numFmt w:val="upperLetter"/>
      <w:lvlText w:val="%1."/>
      <w:lvlJc w:val="lef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FD65E7"/>
    <w:multiLevelType w:val="hybridMultilevel"/>
    <w:tmpl w:val="2D50A8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1"/>
  </w:num>
  <w:num w:numId="2">
    <w:abstractNumId w:val="2"/>
  </w:num>
  <w:num w:numId="3">
    <w:abstractNumId w:val="1"/>
  </w:num>
  <w:num w:numId="4">
    <w:abstractNumId w:val="0"/>
  </w:num>
  <w:num w:numId="5">
    <w:abstractNumId w:val="7"/>
  </w:num>
  <w:num w:numId="6">
    <w:abstractNumId w:val="23"/>
  </w:num>
  <w:num w:numId="7">
    <w:abstractNumId w:val="8"/>
  </w:num>
  <w:num w:numId="8">
    <w:abstractNumId w:val="16"/>
  </w:num>
  <w:num w:numId="9">
    <w:abstractNumId w:val="20"/>
  </w:num>
  <w:num w:numId="10">
    <w:abstractNumId w:val="12"/>
  </w:num>
  <w:num w:numId="11">
    <w:abstractNumId w:val="3"/>
  </w:num>
  <w:num w:numId="12">
    <w:abstractNumId w:val="13"/>
  </w:num>
  <w:num w:numId="13">
    <w:abstractNumId w:val="15"/>
  </w:num>
  <w:num w:numId="14">
    <w:abstractNumId w:val="26"/>
  </w:num>
  <w:num w:numId="15">
    <w:abstractNumId w:val="32"/>
  </w:num>
  <w:num w:numId="16">
    <w:abstractNumId w:val="28"/>
  </w:num>
  <w:num w:numId="17">
    <w:abstractNumId w:val="19"/>
  </w:num>
  <w:num w:numId="18">
    <w:abstractNumId w:val="11"/>
  </w:num>
  <w:num w:numId="19">
    <w:abstractNumId w:val="17"/>
  </w:num>
  <w:num w:numId="20">
    <w:abstractNumId w:val="14"/>
  </w:num>
  <w:num w:numId="21">
    <w:abstractNumId w:val="6"/>
  </w:num>
  <w:num w:numId="22">
    <w:abstractNumId w:val="24"/>
  </w:num>
  <w:num w:numId="23">
    <w:abstractNumId w:val="25"/>
  </w:num>
  <w:num w:numId="24">
    <w:abstractNumId w:val="5"/>
  </w:num>
  <w:num w:numId="25">
    <w:abstractNumId w:val="29"/>
  </w:num>
  <w:num w:numId="26">
    <w:abstractNumId w:val="34"/>
  </w:num>
  <w:num w:numId="27">
    <w:abstractNumId w:val="23"/>
  </w:num>
  <w:num w:numId="28">
    <w:abstractNumId w:val="23"/>
  </w:num>
  <w:num w:numId="29">
    <w:abstractNumId w:val="2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9"/>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28"/>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num>
  <w:num w:numId="42">
    <w:abstractNumId w:val="10"/>
  </w:num>
  <w:num w:numId="43">
    <w:abstractNumId w:val="22"/>
  </w:num>
  <w:num w:numId="44">
    <w:abstractNumId w:val="28"/>
  </w:num>
  <w:num w:numId="45">
    <w:abstractNumId w:val="30"/>
  </w:num>
  <w:num w:numId="46">
    <w:abstractNumId w:val="18"/>
  </w:num>
  <w:num w:numId="47">
    <w:abstractNumId w:val="21"/>
  </w:num>
  <w:num w:numId="48">
    <w:abstractNumId w:val="27"/>
  </w:num>
  <w:num w:numId="49">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022755E-7263-41B7-9B23-8E738C1B9A25}"/>
    <w:docVar w:name="dgnword-eventsink" w:val="186254352"/>
  </w:docVars>
  <w:rsids>
    <w:rsidRoot w:val="007C0AA4"/>
    <w:rsid w:val="0000178E"/>
    <w:rsid w:val="0000559D"/>
    <w:rsid w:val="00007090"/>
    <w:rsid w:val="000100AF"/>
    <w:rsid w:val="0001103C"/>
    <w:rsid w:val="00011EE8"/>
    <w:rsid w:val="000136EE"/>
    <w:rsid w:val="000143E4"/>
    <w:rsid w:val="00014D19"/>
    <w:rsid w:val="00016596"/>
    <w:rsid w:val="0001719A"/>
    <w:rsid w:val="000176CD"/>
    <w:rsid w:val="00017D14"/>
    <w:rsid w:val="000209E1"/>
    <w:rsid w:val="00020CA5"/>
    <w:rsid w:val="00021416"/>
    <w:rsid w:val="00022385"/>
    <w:rsid w:val="0002484D"/>
    <w:rsid w:val="000259F0"/>
    <w:rsid w:val="000305D7"/>
    <w:rsid w:val="00030B86"/>
    <w:rsid w:val="00032DC9"/>
    <w:rsid w:val="00033F6D"/>
    <w:rsid w:val="00034B6D"/>
    <w:rsid w:val="000366BB"/>
    <w:rsid w:val="0003678A"/>
    <w:rsid w:val="00037B63"/>
    <w:rsid w:val="00040EB1"/>
    <w:rsid w:val="00043EC2"/>
    <w:rsid w:val="00044A98"/>
    <w:rsid w:val="000469A9"/>
    <w:rsid w:val="00051F62"/>
    <w:rsid w:val="00052B26"/>
    <w:rsid w:val="00053DC2"/>
    <w:rsid w:val="00053E55"/>
    <w:rsid w:val="000540F4"/>
    <w:rsid w:val="00054C3F"/>
    <w:rsid w:val="0006116A"/>
    <w:rsid w:val="00061505"/>
    <w:rsid w:val="00061581"/>
    <w:rsid w:val="000623B7"/>
    <w:rsid w:val="000651A8"/>
    <w:rsid w:val="00065F92"/>
    <w:rsid w:val="0006654A"/>
    <w:rsid w:val="000678E0"/>
    <w:rsid w:val="00070B05"/>
    <w:rsid w:val="00070DC1"/>
    <w:rsid w:val="00074C0A"/>
    <w:rsid w:val="00074F53"/>
    <w:rsid w:val="00075237"/>
    <w:rsid w:val="00077011"/>
    <w:rsid w:val="00080915"/>
    <w:rsid w:val="0008389B"/>
    <w:rsid w:val="00084C14"/>
    <w:rsid w:val="00084CDE"/>
    <w:rsid w:val="0009008F"/>
    <w:rsid w:val="0009132C"/>
    <w:rsid w:val="0009218A"/>
    <w:rsid w:val="0009231C"/>
    <w:rsid w:val="000937AB"/>
    <w:rsid w:val="00093D0C"/>
    <w:rsid w:val="000949F3"/>
    <w:rsid w:val="00094CC8"/>
    <w:rsid w:val="000955C5"/>
    <w:rsid w:val="000956E4"/>
    <w:rsid w:val="00095B99"/>
    <w:rsid w:val="000A0D2E"/>
    <w:rsid w:val="000A0F34"/>
    <w:rsid w:val="000A3165"/>
    <w:rsid w:val="000A3196"/>
    <w:rsid w:val="000A3C60"/>
    <w:rsid w:val="000A4629"/>
    <w:rsid w:val="000A560B"/>
    <w:rsid w:val="000A5816"/>
    <w:rsid w:val="000A6931"/>
    <w:rsid w:val="000B1044"/>
    <w:rsid w:val="000B29EB"/>
    <w:rsid w:val="000B2DA1"/>
    <w:rsid w:val="000B4049"/>
    <w:rsid w:val="000B55D6"/>
    <w:rsid w:val="000B5605"/>
    <w:rsid w:val="000B5743"/>
    <w:rsid w:val="000B7594"/>
    <w:rsid w:val="000B7F5E"/>
    <w:rsid w:val="000C0B9D"/>
    <w:rsid w:val="000C0E5A"/>
    <w:rsid w:val="000C32F1"/>
    <w:rsid w:val="000C41DD"/>
    <w:rsid w:val="000D006E"/>
    <w:rsid w:val="000D0E19"/>
    <w:rsid w:val="000D21F6"/>
    <w:rsid w:val="000D3591"/>
    <w:rsid w:val="000D3D5B"/>
    <w:rsid w:val="000D3F01"/>
    <w:rsid w:val="000D5A03"/>
    <w:rsid w:val="000D5B44"/>
    <w:rsid w:val="000D737A"/>
    <w:rsid w:val="000D7974"/>
    <w:rsid w:val="000D7A66"/>
    <w:rsid w:val="000E1FF1"/>
    <w:rsid w:val="000E3478"/>
    <w:rsid w:val="000E3544"/>
    <w:rsid w:val="000E3FC5"/>
    <w:rsid w:val="000E66F2"/>
    <w:rsid w:val="000E6783"/>
    <w:rsid w:val="000E6F07"/>
    <w:rsid w:val="000E7B52"/>
    <w:rsid w:val="000F03CF"/>
    <w:rsid w:val="000F098A"/>
    <w:rsid w:val="000F1200"/>
    <w:rsid w:val="000F2500"/>
    <w:rsid w:val="000F25B6"/>
    <w:rsid w:val="000F286A"/>
    <w:rsid w:val="000F2F06"/>
    <w:rsid w:val="000F3965"/>
    <w:rsid w:val="000F578D"/>
    <w:rsid w:val="000F7148"/>
    <w:rsid w:val="000F7229"/>
    <w:rsid w:val="001032D2"/>
    <w:rsid w:val="001040FF"/>
    <w:rsid w:val="0010458A"/>
    <w:rsid w:val="00106D15"/>
    <w:rsid w:val="0011070A"/>
    <w:rsid w:val="001107C4"/>
    <w:rsid w:val="00111BD3"/>
    <w:rsid w:val="0011225C"/>
    <w:rsid w:val="00112FF7"/>
    <w:rsid w:val="001139BB"/>
    <w:rsid w:val="00113BB7"/>
    <w:rsid w:val="00114831"/>
    <w:rsid w:val="00114E13"/>
    <w:rsid w:val="00114E70"/>
    <w:rsid w:val="0011551B"/>
    <w:rsid w:val="00116DAB"/>
    <w:rsid w:val="00123562"/>
    <w:rsid w:val="00124545"/>
    <w:rsid w:val="00127E28"/>
    <w:rsid w:val="00132413"/>
    <w:rsid w:val="00133E5B"/>
    <w:rsid w:val="001351F7"/>
    <w:rsid w:val="00142972"/>
    <w:rsid w:val="00144D74"/>
    <w:rsid w:val="001467BA"/>
    <w:rsid w:val="00146A7C"/>
    <w:rsid w:val="00147010"/>
    <w:rsid w:val="001470C4"/>
    <w:rsid w:val="00151794"/>
    <w:rsid w:val="00152A52"/>
    <w:rsid w:val="0015309C"/>
    <w:rsid w:val="001539EF"/>
    <w:rsid w:val="00154322"/>
    <w:rsid w:val="00155AFC"/>
    <w:rsid w:val="00155FF0"/>
    <w:rsid w:val="00161E74"/>
    <w:rsid w:val="0016260C"/>
    <w:rsid w:val="00162A28"/>
    <w:rsid w:val="00162DF0"/>
    <w:rsid w:val="00162E28"/>
    <w:rsid w:val="0016377F"/>
    <w:rsid w:val="001639FF"/>
    <w:rsid w:val="00164566"/>
    <w:rsid w:val="00164632"/>
    <w:rsid w:val="00166B76"/>
    <w:rsid w:val="00170049"/>
    <w:rsid w:val="001706EE"/>
    <w:rsid w:val="00170C10"/>
    <w:rsid w:val="001714A2"/>
    <w:rsid w:val="00172292"/>
    <w:rsid w:val="00172F63"/>
    <w:rsid w:val="001738AC"/>
    <w:rsid w:val="00174B18"/>
    <w:rsid w:val="00176AFC"/>
    <w:rsid w:val="001771C5"/>
    <w:rsid w:val="001772B0"/>
    <w:rsid w:val="00177A2D"/>
    <w:rsid w:val="00183437"/>
    <w:rsid w:val="00184719"/>
    <w:rsid w:val="00184A67"/>
    <w:rsid w:val="00184F01"/>
    <w:rsid w:val="00185536"/>
    <w:rsid w:val="00185E98"/>
    <w:rsid w:val="00186FE5"/>
    <w:rsid w:val="00191E00"/>
    <w:rsid w:val="001921AA"/>
    <w:rsid w:val="00192350"/>
    <w:rsid w:val="00192445"/>
    <w:rsid w:val="00193A08"/>
    <w:rsid w:val="00194D67"/>
    <w:rsid w:val="001A0AE6"/>
    <w:rsid w:val="001A0BE1"/>
    <w:rsid w:val="001A22B0"/>
    <w:rsid w:val="001A36DD"/>
    <w:rsid w:val="001A5A2A"/>
    <w:rsid w:val="001A639B"/>
    <w:rsid w:val="001B1AC7"/>
    <w:rsid w:val="001B24AA"/>
    <w:rsid w:val="001B2F5D"/>
    <w:rsid w:val="001B56EF"/>
    <w:rsid w:val="001B678E"/>
    <w:rsid w:val="001B6D07"/>
    <w:rsid w:val="001C15EC"/>
    <w:rsid w:val="001C2C38"/>
    <w:rsid w:val="001C3DA2"/>
    <w:rsid w:val="001C482D"/>
    <w:rsid w:val="001C4E09"/>
    <w:rsid w:val="001C58FE"/>
    <w:rsid w:val="001C5D9B"/>
    <w:rsid w:val="001C6313"/>
    <w:rsid w:val="001C7854"/>
    <w:rsid w:val="001C7A59"/>
    <w:rsid w:val="001D00D2"/>
    <w:rsid w:val="001D056D"/>
    <w:rsid w:val="001D0B79"/>
    <w:rsid w:val="001D106A"/>
    <w:rsid w:val="001D4527"/>
    <w:rsid w:val="001D6B14"/>
    <w:rsid w:val="001D7594"/>
    <w:rsid w:val="001E08A0"/>
    <w:rsid w:val="001E19FD"/>
    <w:rsid w:val="001E2287"/>
    <w:rsid w:val="001E29F0"/>
    <w:rsid w:val="001E4AB6"/>
    <w:rsid w:val="001E4B30"/>
    <w:rsid w:val="001E5449"/>
    <w:rsid w:val="001E5DCA"/>
    <w:rsid w:val="001E6108"/>
    <w:rsid w:val="001E7891"/>
    <w:rsid w:val="001F0140"/>
    <w:rsid w:val="001F31F6"/>
    <w:rsid w:val="001F358A"/>
    <w:rsid w:val="001F3BE0"/>
    <w:rsid w:val="001F42CB"/>
    <w:rsid w:val="002003D8"/>
    <w:rsid w:val="0020066F"/>
    <w:rsid w:val="00201664"/>
    <w:rsid w:val="00202CDA"/>
    <w:rsid w:val="00206098"/>
    <w:rsid w:val="00206911"/>
    <w:rsid w:val="00210165"/>
    <w:rsid w:val="00211771"/>
    <w:rsid w:val="0021229C"/>
    <w:rsid w:val="00213B56"/>
    <w:rsid w:val="00214986"/>
    <w:rsid w:val="00214C5B"/>
    <w:rsid w:val="00217B63"/>
    <w:rsid w:val="00217DFF"/>
    <w:rsid w:val="002210DF"/>
    <w:rsid w:val="002219BC"/>
    <w:rsid w:val="0022454C"/>
    <w:rsid w:val="00224A84"/>
    <w:rsid w:val="00225E08"/>
    <w:rsid w:val="002273CB"/>
    <w:rsid w:val="0023088D"/>
    <w:rsid w:val="00230BB3"/>
    <w:rsid w:val="00231B89"/>
    <w:rsid w:val="00232DA7"/>
    <w:rsid w:val="002340FB"/>
    <w:rsid w:val="00237150"/>
    <w:rsid w:val="00240F8E"/>
    <w:rsid w:val="00244A03"/>
    <w:rsid w:val="0024542E"/>
    <w:rsid w:val="002461B6"/>
    <w:rsid w:val="00246B3A"/>
    <w:rsid w:val="00247295"/>
    <w:rsid w:val="00247B2B"/>
    <w:rsid w:val="00250D20"/>
    <w:rsid w:val="00252705"/>
    <w:rsid w:val="00254F12"/>
    <w:rsid w:val="00256E1A"/>
    <w:rsid w:val="00257537"/>
    <w:rsid w:val="002575CD"/>
    <w:rsid w:val="0026000D"/>
    <w:rsid w:val="002607F3"/>
    <w:rsid w:val="00262C07"/>
    <w:rsid w:val="00264F37"/>
    <w:rsid w:val="0026513D"/>
    <w:rsid w:val="0026595A"/>
    <w:rsid w:val="00267C69"/>
    <w:rsid w:val="00270F0C"/>
    <w:rsid w:val="002728ED"/>
    <w:rsid w:val="00272F5B"/>
    <w:rsid w:val="002730CE"/>
    <w:rsid w:val="00273D4C"/>
    <w:rsid w:val="0027434C"/>
    <w:rsid w:val="0027436B"/>
    <w:rsid w:val="002749BD"/>
    <w:rsid w:val="00274C43"/>
    <w:rsid w:val="00275A2C"/>
    <w:rsid w:val="00275FA0"/>
    <w:rsid w:val="00276C01"/>
    <w:rsid w:val="00277544"/>
    <w:rsid w:val="00281797"/>
    <w:rsid w:val="00282878"/>
    <w:rsid w:val="00282943"/>
    <w:rsid w:val="002847E3"/>
    <w:rsid w:val="002877FF"/>
    <w:rsid w:val="002913A7"/>
    <w:rsid w:val="0029172A"/>
    <w:rsid w:val="0029176B"/>
    <w:rsid w:val="00292212"/>
    <w:rsid w:val="002931B9"/>
    <w:rsid w:val="00294423"/>
    <w:rsid w:val="0029522E"/>
    <w:rsid w:val="002952E6"/>
    <w:rsid w:val="002963B0"/>
    <w:rsid w:val="002963F0"/>
    <w:rsid w:val="002976E0"/>
    <w:rsid w:val="002A00A8"/>
    <w:rsid w:val="002A08FD"/>
    <w:rsid w:val="002A243B"/>
    <w:rsid w:val="002A2B78"/>
    <w:rsid w:val="002A40EA"/>
    <w:rsid w:val="002A5621"/>
    <w:rsid w:val="002A5C73"/>
    <w:rsid w:val="002A7174"/>
    <w:rsid w:val="002A78FB"/>
    <w:rsid w:val="002A7A69"/>
    <w:rsid w:val="002B1D4E"/>
    <w:rsid w:val="002B4753"/>
    <w:rsid w:val="002B5B65"/>
    <w:rsid w:val="002C26C7"/>
    <w:rsid w:val="002C50CA"/>
    <w:rsid w:val="002C5D2F"/>
    <w:rsid w:val="002C6AAC"/>
    <w:rsid w:val="002D5E09"/>
    <w:rsid w:val="002D6884"/>
    <w:rsid w:val="002D78AE"/>
    <w:rsid w:val="002E08AC"/>
    <w:rsid w:val="002E23F1"/>
    <w:rsid w:val="002E32E0"/>
    <w:rsid w:val="002E64B7"/>
    <w:rsid w:val="002F17FA"/>
    <w:rsid w:val="002F4251"/>
    <w:rsid w:val="002F58A3"/>
    <w:rsid w:val="002F75AE"/>
    <w:rsid w:val="00301497"/>
    <w:rsid w:val="00301EE8"/>
    <w:rsid w:val="003028FE"/>
    <w:rsid w:val="00302CBD"/>
    <w:rsid w:val="00302FB4"/>
    <w:rsid w:val="00303073"/>
    <w:rsid w:val="003042C3"/>
    <w:rsid w:val="003045B7"/>
    <w:rsid w:val="00304898"/>
    <w:rsid w:val="003057F5"/>
    <w:rsid w:val="003059DD"/>
    <w:rsid w:val="003067B3"/>
    <w:rsid w:val="00307C4A"/>
    <w:rsid w:val="003125F0"/>
    <w:rsid w:val="00312F6D"/>
    <w:rsid w:val="00313785"/>
    <w:rsid w:val="00316FD6"/>
    <w:rsid w:val="0032013F"/>
    <w:rsid w:val="00320344"/>
    <w:rsid w:val="0032051D"/>
    <w:rsid w:val="00320AF9"/>
    <w:rsid w:val="00321B1D"/>
    <w:rsid w:val="0032245B"/>
    <w:rsid w:val="0032353B"/>
    <w:rsid w:val="003246BD"/>
    <w:rsid w:val="00325B70"/>
    <w:rsid w:val="00325C2E"/>
    <w:rsid w:val="00327414"/>
    <w:rsid w:val="00327781"/>
    <w:rsid w:val="003310F2"/>
    <w:rsid w:val="003314BA"/>
    <w:rsid w:val="00334106"/>
    <w:rsid w:val="00335CC0"/>
    <w:rsid w:val="003400F9"/>
    <w:rsid w:val="0034056D"/>
    <w:rsid w:val="00342912"/>
    <w:rsid w:val="00342C54"/>
    <w:rsid w:val="00342E00"/>
    <w:rsid w:val="00342F08"/>
    <w:rsid w:val="00344AE9"/>
    <w:rsid w:val="003520B0"/>
    <w:rsid w:val="00353B55"/>
    <w:rsid w:val="00353CAD"/>
    <w:rsid w:val="00355AE0"/>
    <w:rsid w:val="00355F79"/>
    <w:rsid w:val="0035683F"/>
    <w:rsid w:val="003603DC"/>
    <w:rsid w:val="00360AD3"/>
    <w:rsid w:val="00360D6C"/>
    <w:rsid w:val="00362C8E"/>
    <w:rsid w:val="0036362C"/>
    <w:rsid w:val="00365695"/>
    <w:rsid w:val="003679D0"/>
    <w:rsid w:val="00367BA0"/>
    <w:rsid w:val="00370852"/>
    <w:rsid w:val="00371D8D"/>
    <w:rsid w:val="0037400C"/>
    <w:rsid w:val="00374461"/>
    <w:rsid w:val="00374D41"/>
    <w:rsid w:val="00376A7F"/>
    <w:rsid w:val="00376C16"/>
    <w:rsid w:val="00377163"/>
    <w:rsid w:val="00380086"/>
    <w:rsid w:val="00380A79"/>
    <w:rsid w:val="00383636"/>
    <w:rsid w:val="003838B6"/>
    <w:rsid w:val="00383B47"/>
    <w:rsid w:val="00384773"/>
    <w:rsid w:val="003851D3"/>
    <w:rsid w:val="003851F6"/>
    <w:rsid w:val="00386287"/>
    <w:rsid w:val="00386B58"/>
    <w:rsid w:val="00387D20"/>
    <w:rsid w:val="00390105"/>
    <w:rsid w:val="00390224"/>
    <w:rsid w:val="003905FB"/>
    <w:rsid w:val="00390AEA"/>
    <w:rsid w:val="00390C71"/>
    <w:rsid w:val="00392BC5"/>
    <w:rsid w:val="00393AAD"/>
    <w:rsid w:val="00393EEC"/>
    <w:rsid w:val="00393FAF"/>
    <w:rsid w:val="00395795"/>
    <w:rsid w:val="0039587E"/>
    <w:rsid w:val="00397991"/>
    <w:rsid w:val="003A15D6"/>
    <w:rsid w:val="003A17DB"/>
    <w:rsid w:val="003A1B95"/>
    <w:rsid w:val="003A34FE"/>
    <w:rsid w:val="003A4F3C"/>
    <w:rsid w:val="003A5160"/>
    <w:rsid w:val="003A671A"/>
    <w:rsid w:val="003B0698"/>
    <w:rsid w:val="003B1AFF"/>
    <w:rsid w:val="003B266D"/>
    <w:rsid w:val="003B2AFF"/>
    <w:rsid w:val="003B3280"/>
    <w:rsid w:val="003B43F5"/>
    <w:rsid w:val="003B485B"/>
    <w:rsid w:val="003B57F8"/>
    <w:rsid w:val="003B695B"/>
    <w:rsid w:val="003C0FBB"/>
    <w:rsid w:val="003C399F"/>
    <w:rsid w:val="003C3F10"/>
    <w:rsid w:val="003C6F5D"/>
    <w:rsid w:val="003C7115"/>
    <w:rsid w:val="003C73E8"/>
    <w:rsid w:val="003D04E0"/>
    <w:rsid w:val="003D0592"/>
    <w:rsid w:val="003D2885"/>
    <w:rsid w:val="003D52EE"/>
    <w:rsid w:val="003D6178"/>
    <w:rsid w:val="003D6E02"/>
    <w:rsid w:val="003E1480"/>
    <w:rsid w:val="003E3779"/>
    <w:rsid w:val="003E4BA3"/>
    <w:rsid w:val="003E56B8"/>
    <w:rsid w:val="003E6545"/>
    <w:rsid w:val="003E76C9"/>
    <w:rsid w:val="003F1AC6"/>
    <w:rsid w:val="003F1ADE"/>
    <w:rsid w:val="003F4562"/>
    <w:rsid w:val="003F4C8C"/>
    <w:rsid w:val="003F6445"/>
    <w:rsid w:val="0040232B"/>
    <w:rsid w:val="00402680"/>
    <w:rsid w:val="00402865"/>
    <w:rsid w:val="004029DF"/>
    <w:rsid w:val="004032F9"/>
    <w:rsid w:val="00404B33"/>
    <w:rsid w:val="00405CEF"/>
    <w:rsid w:val="00406190"/>
    <w:rsid w:val="00406E29"/>
    <w:rsid w:val="0040788D"/>
    <w:rsid w:val="004110A0"/>
    <w:rsid w:val="004119FA"/>
    <w:rsid w:val="004121A2"/>
    <w:rsid w:val="00413AAB"/>
    <w:rsid w:val="0041504A"/>
    <w:rsid w:val="004159EE"/>
    <w:rsid w:val="00415ABF"/>
    <w:rsid w:val="00416638"/>
    <w:rsid w:val="00416A41"/>
    <w:rsid w:val="00416ADF"/>
    <w:rsid w:val="0041726F"/>
    <w:rsid w:val="00417B5C"/>
    <w:rsid w:val="00417F66"/>
    <w:rsid w:val="004208CE"/>
    <w:rsid w:val="00421219"/>
    <w:rsid w:val="004212D5"/>
    <w:rsid w:val="00421837"/>
    <w:rsid w:val="00422FB1"/>
    <w:rsid w:val="004241F0"/>
    <w:rsid w:val="00426BD2"/>
    <w:rsid w:val="00427BA1"/>
    <w:rsid w:val="00432758"/>
    <w:rsid w:val="0043279F"/>
    <w:rsid w:val="004366EB"/>
    <w:rsid w:val="00440922"/>
    <w:rsid w:val="00440B1C"/>
    <w:rsid w:val="00443CFB"/>
    <w:rsid w:val="004448F8"/>
    <w:rsid w:val="0044509D"/>
    <w:rsid w:val="0044619C"/>
    <w:rsid w:val="0044690C"/>
    <w:rsid w:val="00446F97"/>
    <w:rsid w:val="00447A75"/>
    <w:rsid w:val="00447CF9"/>
    <w:rsid w:val="004506BF"/>
    <w:rsid w:val="00451B0E"/>
    <w:rsid w:val="00452878"/>
    <w:rsid w:val="00454BE0"/>
    <w:rsid w:val="00454C04"/>
    <w:rsid w:val="00455719"/>
    <w:rsid w:val="00456E0A"/>
    <w:rsid w:val="00462058"/>
    <w:rsid w:val="00462796"/>
    <w:rsid w:val="00462AC8"/>
    <w:rsid w:val="004638C2"/>
    <w:rsid w:val="00463A0F"/>
    <w:rsid w:val="00463BAD"/>
    <w:rsid w:val="00464807"/>
    <w:rsid w:val="00465874"/>
    <w:rsid w:val="00465DE9"/>
    <w:rsid w:val="00465E38"/>
    <w:rsid w:val="00467CCF"/>
    <w:rsid w:val="004709AF"/>
    <w:rsid w:val="0047213D"/>
    <w:rsid w:val="00474146"/>
    <w:rsid w:val="004761A1"/>
    <w:rsid w:val="004779E3"/>
    <w:rsid w:val="00481BC2"/>
    <w:rsid w:val="0048407B"/>
    <w:rsid w:val="0048461B"/>
    <w:rsid w:val="004849E9"/>
    <w:rsid w:val="004864A1"/>
    <w:rsid w:val="00486AA0"/>
    <w:rsid w:val="00487CF6"/>
    <w:rsid w:val="00487E50"/>
    <w:rsid w:val="00490BEB"/>
    <w:rsid w:val="00491323"/>
    <w:rsid w:val="00491D15"/>
    <w:rsid w:val="0049299A"/>
    <w:rsid w:val="00495198"/>
    <w:rsid w:val="0049558F"/>
    <w:rsid w:val="00495A74"/>
    <w:rsid w:val="00496042"/>
    <w:rsid w:val="004A3992"/>
    <w:rsid w:val="004A3E29"/>
    <w:rsid w:val="004A479D"/>
    <w:rsid w:val="004A4B29"/>
    <w:rsid w:val="004A4FAD"/>
    <w:rsid w:val="004A52E7"/>
    <w:rsid w:val="004A59AB"/>
    <w:rsid w:val="004A606B"/>
    <w:rsid w:val="004A61EC"/>
    <w:rsid w:val="004A6F7B"/>
    <w:rsid w:val="004B0BC0"/>
    <w:rsid w:val="004B0E28"/>
    <w:rsid w:val="004B1BAD"/>
    <w:rsid w:val="004B2CCC"/>
    <w:rsid w:val="004C1274"/>
    <w:rsid w:val="004C1CC7"/>
    <w:rsid w:val="004C2932"/>
    <w:rsid w:val="004C3F3E"/>
    <w:rsid w:val="004C6838"/>
    <w:rsid w:val="004C783B"/>
    <w:rsid w:val="004C791F"/>
    <w:rsid w:val="004D0034"/>
    <w:rsid w:val="004D0744"/>
    <w:rsid w:val="004D258A"/>
    <w:rsid w:val="004D2BDD"/>
    <w:rsid w:val="004D2C49"/>
    <w:rsid w:val="004D44C4"/>
    <w:rsid w:val="004D65F7"/>
    <w:rsid w:val="004E2745"/>
    <w:rsid w:val="004E2E7D"/>
    <w:rsid w:val="004E4098"/>
    <w:rsid w:val="004E65B9"/>
    <w:rsid w:val="004E65D2"/>
    <w:rsid w:val="004F086C"/>
    <w:rsid w:val="004F0949"/>
    <w:rsid w:val="004F127A"/>
    <w:rsid w:val="004F1AEA"/>
    <w:rsid w:val="004F2BAF"/>
    <w:rsid w:val="004F2C74"/>
    <w:rsid w:val="004F3140"/>
    <w:rsid w:val="004F4C6B"/>
    <w:rsid w:val="004F6C0A"/>
    <w:rsid w:val="004F73CA"/>
    <w:rsid w:val="004F7B33"/>
    <w:rsid w:val="0050321A"/>
    <w:rsid w:val="00504064"/>
    <w:rsid w:val="0050651B"/>
    <w:rsid w:val="0050715A"/>
    <w:rsid w:val="00507E27"/>
    <w:rsid w:val="00507E44"/>
    <w:rsid w:val="00507EB8"/>
    <w:rsid w:val="00512F8E"/>
    <w:rsid w:val="00513669"/>
    <w:rsid w:val="00513EB6"/>
    <w:rsid w:val="00517515"/>
    <w:rsid w:val="00521306"/>
    <w:rsid w:val="00522E61"/>
    <w:rsid w:val="0052378A"/>
    <w:rsid w:val="00523F0C"/>
    <w:rsid w:val="005247D1"/>
    <w:rsid w:val="00526A73"/>
    <w:rsid w:val="00526D92"/>
    <w:rsid w:val="005278DF"/>
    <w:rsid w:val="0053224D"/>
    <w:rsid w:val="00532744"/>
    <w:rsid w:val="00532C8C"/>
    <w:rsid w:val="00533901"/>
    <w:rsid w:val="005359ED"/>
    <w:rsid w:val="00536D9B"/>
    <w:rsid w:val="005372C6"/>
    <w:rsid w:val="005404EF"/>
    <w:rsid w:val="0054057D"/>
    <w:rsid w:val="0054302F"/>
    <w:rsid w:val="005450A1"/>
    <w:rsid w:val="0054724F"/>
    <w:rsid w:val="00547C7A"/>
    <w:rsid w:val="00550D01"/>
    <w:rsid w:val="0055109E"/>
    <w:rsid w:val="0055384E"/>
    <w:rsid w:val="00554C2F"/>
    <w:rsid w:val="00554E94"/>
    <w:rsid w:val="00556EA6"/>
    <w:rsid w:val="0056370D"/>
    <w:rsid w:val="00564E82"/>
    <w:rsid w:val="00565032"/>
    <w:rsid w:val="005663CE"/>
    <w:rsid w:val="00570A34"/>
    <w:rsid w:val="005716E4"/>
    <w:rsid w:val="00572D56"/>
    <w:rsid w:val="00573BDF"/>
    <w:rsid w:val="005740E4"/>
    <w:rsid w:val="00574560"/>
    <w:rsid w:val="0057588E"/>
    <w:rsid w:val="0057675D"/>
    <w:rsid w:val="005772F4"/>
    <w:rsid w:val="0057733A"/>
    <w:rsid w:val="00580783"/>
    <w:rsid w:val="005825E4"/>
    <w:rsid w:val="00582BD0"/>
    <w:rsid w:val="005847B2"/>
    <w:rsid w:val="005853A5"/>
    <w:rsid w:val="0058548A"/>
    <w:rsid w:val="00586662"/>
    <w:rsid w:val="00590A69"/>
    <w:rsid w:val="00594D81"/>
    <w:rsid w:val="00595FB0"/>
    <w:rsid w:val="00595FFE"/>
    <w:rsid w:val="00596845"/>
    <w:rsid w:val="00597D93"/>
    <w:rsid w:val="005A06C9"/>
    <w:rsid w:val="005A17CA"/>
    <w:rsid w:val="005A1B36"/>
    <w:rsid w:val="005A3093"/>
    <w:rsid w:val="005A5B75"/>
    <w:rsid w:val="005A6CC9"/>
    <w:rsid w:val="005B0013"/>
    <w:rsid w:val="005B1AC3"/>
    <w:rsid w:val="005B33BB"/>
    <w:rsid w:val="005B7130"/>
    <w:rsid w:val="005B72D0"/>
    <w:rsid w:val="005C087E"/>
    <w:rsid w:val="005C17CD"/>
    <w:rsid w:val="005C2666"/>
    <w:rsid w:val="005C2D5D"/>
    <w:rsid w:val="005C448C"/>
    <w:rsid w:val="005C45A2"/>
    <w:rsid w:val="005C616A"/>
    <w:rsid w:val="005C6E9A"/>
    <w:rsid w:val="005C7A38"/>
    <w:rsid w:val="005C7DFD"/>
    <w:rsid w:val="005D2B4B"/>
    <w:rsid w:val="005D3EC7"/>
    <w:rsid w:val="005D46CF"/>
    <w:rsid w:val="005D606E"/>
    <w:rsid w:val="005D6639"/>
    <w:rsid w:val="005D7ADF"/>
    <w:rsid w:val="005E0024"/>
    <w:rsid w:val="005E19A0"/>
    <w:rsid w:val="005E1F7C"/>
    <w:rsid w:val="005E1F8E"/>
    <w:rsid w:val="005E79DB"/>
    <w:rsid w:val="005F1535"/>
    <w:rsid w:val="005F1988"/>
    <w:rsid w:val="005F1D0E"/>
    <w:rsid w:val="005F5521"/>
    <w:rsid w:val="005F6C5E"/>
    <w:rsid w:val="005F6F16"/>
    <w:rsid w:val="0060205C"/>
    <w:rsid w:val="00602745"/>
    <w:rsid w:val="00603FDB"/>
    <w:rsid w:val="00605463"/>
    <w:rsid w:val="006060A5"/>
    <w:rsid w:val="00606CD9"/>
    <w:rsid w:val="006108C4"/>
    <w:rsid w:val="006110F9"/>
    <w:rsid w:val="00611D4C"/>
    <w:rsid w:val="00612514"/>
    <w:rsid w:val="00614709"/>
    <w:rsid w:val="00616DA6"/>
    <w:rsid w:val="00616EF0"/>
    <w:rsid w:val="0062269A"/>
    <w:rsid w:val="00623E31"/>
    <w:rsid w:val="00624760"/>
    <w:rsid w:val="0062593A"/>
    <w:rsid w:val="0062658C"/>
    <w:rsid w:val="00627303"/>
    <w:rsid w:val="00630719"/>
    <w:rsid w:val="00630E45"/>
    <w:rsid w:val="00631E6C"/>
    <w:rsid w:val="006327F9"/>
    <w:rsid w:val="00632980"/>
    <w:rsid w:val="00636E8B"/>
    <w:rsid w:val="00637689"/>
    <w:rsid w:val="0064063A"/>
    <w:rsid w:val="00642F6A"/>
    <w:rsid w:val="0064437E"/>
    <w:rsid w:val="0064542A"/>
    <w:rsid w:val="00646DEB"/>
    <w:rsid w:val="00647502"/>
    <w:rsid w:val="00652C6A"/>
    <w:rsid w:val="00652C8B"/>
    <w:rsid w:val="00655156"/>
    <w:rsid w:val="00655187"/>
    <w:rsid w:val="00655211"/>
    <w:rsid w:val="00657CDF"/>
    <w:rsid w:val="00660196"/>
    <w:rsid w:val="006616DD"/>
    <w:rsid w:val="00663DA9"/>
    <w:rsid w:val="00663F5D"/>
    <w:rsid w:val="0066514A"/>
    <w:rsid w:val="00667206"/>
    <w:rsid w:val="00667F9B"/>
    <w:rsid w:val="006708C5"/>
    <w:rsid w:val="00673891"/>
    <w:rsid w:val="00673A53"/>
    <w:rsid w:val="006749FE"/>
    <w:rsid w:val="00675BAE"/>
    <w:rsid w:val="006765F6"/>
    <w:rsid w:val="00676A4C"/>
    <w:rsid w:val="006772EE"/>
    <w:rsid w:val="00680916"/>
    <w:rsid w:val="00680FDF"/>
    <w:rsid w:val="00681378"/>
    <w:rsid w:val="00681DFA"/>
    <w:rsid w:val="00683069"/>
    <w:rsid w:val="006838C8"/>
    <w:rsid w:val="006845B2"/>
    <w:rsid w:val="00684B2D"/>
    <w:rsid w:val="00685C6C"/>
    <w:rsid w:val="006901E1"/>
    <w:rsid w:val="00691CCC"/>
    <w:rsid w:val="00693C9F"/>
    <w:rsid w:val="0069679C"/>
    <w:rsid w:val="00696B2F"/>
    <w:rsid w:val="00697511"/>
    <w:rsid w:val="006A0519"/>
    <w:rsid w:val="006A5BDD"/>
    <w:rsid w:val="006A6587"/>
    <w:rsid w:val="006A721F"/>
    <w:rsid w:val="006A7B8B"/>
    <w:rsid w:val="006B0331"/>
    <w:rsid w:val="006B08BE"/>
    <w:rsid w:val="006B0B7A"/>
    <w:rsid w:val="006B1BDD"/>
    <w:rsid w:val="006B242E"/>
    <w:rsid w:val="006B348B"/>
    <w:rsid w:val="006B73CD"/>
    <w:rsid w:val="006C3A16"/>
    <w:rsid w:val="006C423C"/>
    <w:rsid w:val="006C5C7B"/>
    <w:rsid w:val="006C5C87"/>
    <w:rsid w:val="006D0463"/>
    <w:rsid w:val="006D10C1"/>
    <w:rsid w:val="006D16B6"/>
    <w:rsid w:val="006D1949"/>
    <w:rsid w:val="006D2F29"/>
    <w:rsid w:val="006D48DD"/>
    <w:rsid w:val="006D5082"/>
    <w:rsid w:val="006D508C"/>
    <w:rsid w:val="006D6BFF"/>
    <w:rsid w:val="006D728A"/>
    <w:rsid w:val="006D739A"/>
    <w:rsid w:val="006D76F9"/>
    <w:rsid w:val="006D7E3E"/>
    <w:rsid w:val="006E3A50"/>
    <w:rsid w:val="006E3A8B"/>
    <w:rsid w:val="006E3BCF"/>
    <w:rsid w:val="006E511F"/>
    <w:rsid w:val="006E563E"/>
    <w:rsid w:val="006E5ECD"/>
    <w:rsid w:val="006E5FD3"/>
    <w:rsid w:val="006E60CE"/>
    <w:rsid w:val="006E7079"/>
    <w:rsid w:val="006F0C20"/>
    <w:rsid w:val="006F181D"/>
    <w:rsid w:val="006F1E4D"/>
    <w:rsid w:val="006F3E1D"/>
    <w:rsid w:val="006F4B6D"/>
    <w:rsid w:val="006F597C"/>
    <w:rsid w:val="006F688C"/>
    <w:rsid w:val="006F6AF3"/>
    <w:rsid w:val="006F74DC"/>
    <w:rsid w:val="0070063B"/>
    <w:rsid w:val="00702715"/>
    <w:rsid w:val="00702B45"/>
    <w:rsid w:val="00704C30"/>
    <w:rsid w:val="00705DDD"/>
    <w:rsid w:val="007067C9"/>
    <w:rsid w:val="00706D33"/>
    <w:rsid w:val="00714A10"/>
    <w:rsid w:val="00714E98"/>
    <w:rsid w:val="00716887"/>
    <w:rsid w:val="00717AF1"/>
    <w:rsid w:val="0072044D"/>
    <w:rsid w:val="007210EC"/>
    <w:rsid w:val="00725C54"/>
    <w:rsid w:val="007265F0"/>
    <w:rsid w:val="00726A18"/>
    <w:rsid w:val="00730956"/>
    <w:rsid w:val="00731881"/>
    <w:rsid w:val="0073495A"/>
    <w:rsid w:val="00735FCC"/>
    <w:rsid w:val="007364DD"/>
    <w:rsid w:val="00736CB7"/>
    <w:rsid w:val="00742240"/>
    <w:rsid w:val="00742CCE"/>
    <w:rsid w:val="00743EEA"/>
    <w:rsid w:val="007442BD"/>
    <w:rsid w:val="00744549"/>
    <w:rsid w:val="00744885"/>
    <w:rsid w:val="00744B42"/>
    <w:rsid w:val="00745456"/>
    <w:rsid w:val="00745479"/>
    <w:rsid w:val="00745C92"/>
    <w:rsid w:val="00746E68"/>
    <w:rsid w:val="00747BC6"/>
    <w:rsid w:val="00751352"/>
    <w:rsid w:val="007517E6"/>
    <w:rsid w:val="00751BF3"/>
    <w:rsid w:val="007525A3"/>
    <w:rsid w:val="007527BE"/>
    <w:rsid w:val="00752E42"/>
    <w:rsid w:val="00753248"/>
    <w:rsid w:val="00753C9A"/>
    <w:rsid w:val="00755327"/>
    <w:rsid w:val="00760E8C"/>
    <w:rsid w:val="0076103E"/>
    <w:rsid w:val="00761432"/>
    <w:rsid w:val="007621F3"/>
    <w:rsid w:val="007633B9"/>
    <w:rsid w:val="00763B23"/>
    <w:rsid w:val="00765B79"/>
    <w:rsid w:val="007667D6"/>
    <w:rsid w:val="0076712A"/>
    <w:rsid w:val="00767AA6"/>
    <w:rsid w:val="00767F7F"/>
    <w:rsid w:val="00770A12"/>
    <w:rsid w:val="00771ABF"/>
    <w:rsid w:val="00774F80"/>
    <w:rsid w:val="007754FA"/>
    <w:rsid w:val="00775E8B"/>
    <w:rsid w:val="00776A99"/>
    <w:rsid w:val="00777272"/>
    <w:rsid w:val="00781424"/>
    <w:rsid w:val="00781436"/>
    <w:rsid w:val="00781F42"/>
    <w:rsid w:val="0078271E"/>
    <w:rsid w:val="00785278"/>
    <w:rsid w:val="00785AC6"/>
    <w:rsid w:val="00785BA4"/>
    <w:rsid w:val="00785EC4"/>
    <w:rsid w:val="007864B2"/>
    <w:rsid w:val="00786913"/>
    <w:rsid w:val="007909C3"/>
    <w:rsid w:val="00792B83"/>
    <w:rsid w:val="007965DA"/>
    <w:rsid w:val="00797723"/>
    <w:rsid w:val="007A03D2"/>
    <w:rsid w:val="007A119B"/>
    <w:rsid w:val="007A1785"/>
    <w:rsid w:val="007A24A2"/>
    <w:rsid w:val="007A44B9"/>
    <w:rsid w:val="007A4BF3"/>
    <w:rsid w:val="007A569C"/>
    <w:rsid w:val="007A641F"/>
    <w:rsid w:val="007B0042"/>
    <w:rsid w:val="007B1906"/>
    <w:rsid w:val="007B1D1D"/>
    <w:rsid w:val="007B1EAB"/>
    <w:rsid w:val="007B247A"/>
    <w:rsid w:val="007B271B"/>
    <w:rsid w:val="007B59E7"/>
    <w:rsid w:val="007B6AE9"/>
    <w:rsid w:val="007C0AA4"/>
    <w:rsid w:val="007C0FC0"/>
    <w:rsid w:val="007C1BA9"/>
    <w:rsid w:val="007C4F23"/>
    <w:rsid w:val="007C5509"/>
    <w:rsid w:val="007C58FC"/>
    <w:rsid w:val="007C5A09"/>
    <w:rsid w:val="007C5B2A"/>
    <w:rsid w:val="007C637A"/>
    <w:rsid w:val="007C63C1"/>
    <w:rsid w:val="007C765E"/>
    <w:rsid w:val="007D017E"/>
    <w:rsid w:val="007D0C1B"/>
    <w:rsid w:val="007D2B9E"/>
    <w:rsid w:val="007D3302"/>
    <w:rsid w:val="007D48B8"/>
    <w:rsid w:val="007D4F4E"/>
    <w:rsid w:val="007D64C3"/>
    <w:rsid w:val="007D7749"/>
    <w:rsid w:val="007E032F"/>
    <w:rsid w:val="007E0A39"/>
    <w:rsid w:val="007E15EA"/>
    <w:rsid w:val="007E19CA"/>
    <w:rsid w:val="007E2BF8"/>
    <w:rsid w:val="007E388F"/>
    <w:rsid w:val="007E4B8D"/>
    <w:rsid w:val="007E57BB"/>
    <w:rsid w:val="007E6B2C"/>
    <w:rsid w:val="007E7029"/>
    <w:rsid w:val="007E7A3A"/>
    <w:rsid w:val="007F3807"/>
    <w:rsid w:val="007F411D"/>
    <w:rsid w:val="007F6598"/>
    <w:rsid w:val="00800357"/>
    <w:rsid w:val="00800D45"/>
    <w:rsid w:val="00802413"/>
    <w:rsid w:val="00802DA0"/>
    <w:rsid w:val="008050CB"/>
    <w:rsid w:val="00805DC1"/>
    <w:rsid w:val="00806726"/>
    <w:rsid w:val="008075D8"/>
    <w:rsid w:val="0081023D"/>
    <w:rsid w:val="00811473"/>
    <w:rsid w:val="008126F5"/>
    <w:rsid w:val="00813AE6"/>
    <w:rsid w:val="008141FF"/>
    <w:rsid w:val="00814324"/>
    <w:rsid w:val="00814788"/>
    <w:rsid w:val="00820252"/>
    <w:rsid w:val="00821BCD"/>
    <w:rsid w:val="00822127"/>
    <w:rsid w:val="008222DC"/>
    <w:rsid w:val="00823A61"/>
    <w:rsid w:val="008247F8"/>
    <w:rsid w:val="00825FAD"/>
    <w:rsid w:val="00827223"/>
    <w:rsid w:val="00827EF6"/>
    <w:rsid w:val="008301D2"/>
    <w:rsid w:val="00834A5D"/>
    <w:rsid w:val="00836169"/>
    <w:rsid w:val="008379BD"/>
    <w:rsid w:val="00844BD0"/>
    <w:rsid w:val="0084560E"/>
    <w:rsid w:val="008457FA"/>
    <w:rsid w:val="008458D3"/>
    <w:rsid w:val="0084593A"/>
    <w:rsid w:val="00845B51"/>
    <w:rsid w:val="0084637C"/>
    <w:rsid w:val="00847CE1"/>
    <w:rsid w:val="00850554"/>
    <w:rsid w:val="0085079A"/>
    <w:rsid w:val="00852C3E"/>
    <w:rsid w:val="008550CE"/>
    <w:rsid w:val="008561C2"/>
    <w:rsid w:val="008570BE"/>
    <w:rsid w:val="00857882"/>
    <w:rsid w:val="008607BF"/>
    <w:rsid w:val="00861374"/>
    <w:rsid w:val="00861534"/>
    <w:rsid w:val="0086525A"/>
    <w:rsid w:val="0086626B"/>
    <w:rsid w:val="008665D2"/>
    <w:rsid w:val="00866C3E"/>
    <w:rsid w:val="008674D9"/>
    <w:rsid w:val="00870BCC"/>
    <w:rsid w:val="00871FAF"/>
    <w:rsid w:val="00872C94"/>
    <w:rsid w:val="00873BA2"/>
    <w:rsid w:val="00874C89"/>
    <w:rsid w:val="00875447"/>
    <w:rsid w:val="00877A28"/>
    <w:rsid w:val="0088163E"/>
    <w:rsid w:val="00882442"/>
    <w:rsid w:val="00882B32"/>
    <w:rsid w:val="008835DF"/>
    <w:rsid w:val="008839F7"/>
    <w:rsid w:val="0088496B"/>
    <w:rsid w:val="008877EF"/>
    <w:rsid w:val="008906EF"/>
    <w:rsid w:val="00891B8D"/>
    <w:rsid w:val="00891D99"/>
    <w:rsid w:val="00892284"/>
    <w:rsid w:val="00892C0D"/>
    <w:rsid w:val="00895E3A"/>
    <w:rsid w:val="00896795"/>
    <w:rsid w:val="008967D2"/>
    <w:rsid w:val="008968E0"/>
    <w:rsid w:val="0089736F"/>
    <w:rsid w:val="008A1AF4"/>
    <w:rsid w:val="008A27BD"/>
    <w:rsid w:val="008A2A5B"/>
    <w:rsid w:val="008A390E"/>
    <w:rsid w:val="008A3B86"/>
    <w:rsid w:val="008A42CE"/>
    <w:rsid w:val="008A56F2"/>
    <w:rsid w:val="008B00EF"/>
    <w:rsid w:val="008B16FF"/>
    <w:rsid w:val="008B18DF"/>
    <w:rsid w:val="008B2D9B"/>
    <w:rsid w:val="008B68AC"/>
    <w:rsid w:val="008B69F7"/>
    <w:rsid w:val="008B734D"/>
    <w:rsid w:val="008C0288"/>
    <w:rsid w:val="008C05E0"/>
    <w:rsid w:val="008C06CC"/>
    <w:rsid w:val="008C0E55"/>
    <w:rsid w:val="008C17CA"/>
    <w:rsid w:val="008C2E71"/>
    <w:rsid w:val="008C5360"/>
    <w:rsid w:val="008C57AF"/>
    <w:rsid w:val="008C5C71"/>
    <w:rsid w:val="008C637F"/>
    <w:rsid w:val="008C6F3B"/>
    <w:rsid w:val="008C7F51"/>
    <w:rsid w:val="008D30AF"/>
    <w:rsid w:val="008D33C8"/>
    <w:rsid w:val="008D3665"/>
    <w:rsid w:val="008D3F34"/>
    <w:rsid w:val="008D4CFF"/>
    <w:rsid w:val="008D5668"/>
    <w:rsid w:val="008D5EBC"/>
    <w:rsid w:val="008D6ADE"/>
    <w:rsid w:val="008D7AA0"/>
    <w:rsid w:val="008E1557"/>
    <w:rsid w:val="008E2329"/>
    <w:rsid w:val="008E2504"/>
    <w:rsid w:val="008E3676"/>
    <w:rsid w:val="008E38A9"/>
    <w:rsid w:val="008E45EB"/>
    <w:rsid w:val="008E4E67"/>
    <w:rsid w:val="008E5759"/>
    <w:rsid w:val="008E583C"/>
    <w:rsid w:val="008E5A9C"/>
    <w:rsid w:val="008E6F11"/>
    <w:rsid w:val="008E79C8"/>
    <w:rsid w:val="008F15BE"/>
    <w:rsid w:val="008F15CC"/>
    <w:rsid w:val="008F33BA"/>
    <w:rsid w:val="008F3454"/>
    <w:rsid w:val="008F5A49"/>
    <w:rsid w:val="008F6401"/>
    <w:rsid w:val="0090221C"/>
    <w:rsid w:val="00902856"/>
    <w:rsid w:val="00903E58"/>
    <w:rsid w:val="009046FC"/>
    <w:rsid w:val="00904CED"/>
    <w:rsid w:val="00905C6B"/>
    <w:rsid w:val="00905EC5"/>
    <w:rsid w:val="00906040"/>
    <w:rsid w:val="00906DFE"/>
    <w:rsid w:val="009103D3"/>
    <w:rsid w:val="009107A1"/>
    <w:rsid w:val="009111A3"/>
    <w:rsid w:val="00911A0A"/>
    <w:rsid w:val="00914FF9"/>
    <w:rsid w:val="009151D4"/>
    <w:rsid w:val="0091614E"/>
    <w:rsid w:val="009177CF"/>
    <w:rsid w:val="009210E0"/>
    <w:rsid w:val="00921902"/>
    <w:rsid w:val="00922DC2"/>
    <w:rsid w:val="00926918"/>
    <w:rsid w:val="009269D5"/>
    <w:rsid w:val="00926A05"/>
    <w:rsid w:val="009273F1"/>
    <w:rsid w:val="00930C01"/>
    <w:rsid w:val="00931414"/>
    <w:rsid w:val="0093221E"/>
    <w:rsid w:val="00932C6F"/>
    <w:rsid w:val="00933FEE"/>
    <w:rsid w:val="009458A1"/>
    <w:rsid w:val="0094610E"/>
    <w:rsid w:val="009466DE"/>
    <w:rsid w:val="009468AD"/>
    <w:rsid w:val="00947806"/>
    <w:rsid w:val="00947F2F"/>
    <w:rsid w:val="0095210E"/>
    <w:rsid w:val="00955BB4"/>
    <w:rsid w:val="009572B1"/>
    <w:rsid w:val="009577D3"/>
    <w:rsid w:val="00957EA4"/>
    <w:rsid w:val="00960745"/>
    <w:rsid w:val="00961D17"/>
    <w:rsid w:val="009622D5"/>
    <w:rsid w:val="0096266C"/>
    <w:rsid w:val="00962D5C"/>
    <w:rsid w:val="00963567"/>
    <w:rsid w:val="00965EE8"/>
    <w:rsid w:val="009661B3"/>
    <w:rsid w:val="009668D0"/>
    <w:rsid w:val="00967261"/>
    <w:rsid w:val="0096798E"/>
    <w:rsid w:val="00971CB6"/>
    <w:rsid w:val="0097458E"/>
    <w:rsid w:val="00975127"/>
    <w:rsid w:val="00975DAF"/>
    <w:rsid w:val="009773F7"/>
    <w:rsid w:val="00983D3E"/>
    <w:rsid w:val="0098407E"/>
    <w:rsid w:val="00985FFA"/>
    <w:rsid w:val="00986A41"/>
    <w:rsid w:val="00991110"/>
    <w:rsid w:val="00994ABE"/>
    <w:rsid w:val="009960D4"/>
    <w:rsid w:val="00996959"/>
    <w:rsid w:val="00997964"/>
    <w:rsid w:val="00997A1E"/>
    <w:rsid w:val="009A0C7B"/>
    <w:rsid w:val="009A2408"/>
    <w:rsid w:val="009A4867"/>
    <w:rsid w:val="009A6FFB"/>
    <w:rsid w:val="009A717C"/>
    <w:rsid w:val="009B05F3"/>
    <w:rsid w:val="009B16A2"/>
    <w:rsid w:val="009B16B6"/>
    <w:rsid w:val="009B17CD"/>
    <w:rsid w:val="009B19CA"/>
    <w:rsid w:val="009B1B04"/>
    <w:rsid w:val="009B2E12"/>
    <w:rsid w:val="009B39A7"/>
    <w:rsid w:val="009B45C4"/>
    <w:rsid w:val="009B492B"/>
    <w:rsid w:val="009B4D64"/>
    <w:rsid w:val="009B5E82"/>
    <w:rsid w:val="009B75BD"/>
    <w:rsid w:val="009C2208"/>
    <w:rsid w:val="009C559D"/>
    <w:rsid w:val="009C650D"/>
    <w:rsid w:val="009C6B7C"/>
    <w:rsid w:val="009C74B0"/>
    <w:rsid w:val="009C7676"/>
    <w:rsid w:val="009D02D6"/>
    <w:rsid w:val="009D0BDB"/>
    <w:rsid w:val="009D0C65"/>
    <w:rsid w:val="009D0CF9"/>
    <w:rsid w:val="009D1A68"/>
    <w:rsid w:val="009D243C"/>
    <w:rsid w:val="009D3B12"/>
    <w:rsid w:val="009D512E"/>
    <w:rsid w:val="009D534F"/>
    <w:rsid w:val="009D543B"/>
    <w:rsid w:val="009D632B"/>
    <w:rsid w:val="009E0ADE"/>
    <w:rsid w:val="009E424B"/>
    <w:rsid w:val="009E5DCB"/>
    <w:rsid w:val="009E6504"/>
    <w:rsid w:val="009E67D5"/>
    <w:rsid w:val="009E6AB5"/>
    <w:rsid w:val="009F0F8B"/>
    <w:rsid w:val="009F2AF9"/>
    <w:rsid w:val="009F3183"/>
    <w:rsid w:val="009F45FB"/>
    <w:rsid w:val="009F49BA"/>
    <w:rsid w:val="009F5C6D"/>
    <w:rsid w:val="009F7F2C"/>
    <w:rsid w:val="00A002BA"/>
    <w:rsid w:val="00A019C2"/>
    <w:rsid w:val="00A01D71"/>
    <w:rsid w:val="00A0209C"/>
    <w:rsid w:val="00A031FF"/>
    <w:rsid w:val="00A048C2"/>
    <w:rsid w:val="00A102C8"/>
    <w:rsid w:val="00A11779"/>
    <w:rsid w:val="00A12590"/>
    <w:rsid w:val="00A12B36"/>
    <w:rsid w:val="00A13DB4"/>
    <w:rsid w:val="00A14320"/>
    <w:rsid w:val="00A14A12"/>
    <w:rsid w:val="00A1503C"/>
    <w:rsid w:val="00A16D55"/>
    <w:rsid w:val="00A203E7"/>
    <w:rsid w:val="00A22D55"/>
    <w:rsid w:val="00A23C37"/>
    <w:rsid w:val="00A23DAC"/>
    <w:rsid w:val="00A25249"/>
    <w:rsid w:val="00A2633A"/>
    <w:rsid w:val="00A26967"/>
    <w:rsid w:val="00A26EBC"/>
    <w:rsid w:val="00A27709"/>
    <w:rsid w:val="00A27938"/>
    <w:rsid w:val="00A27F9C"/>
    <w:rsid w:val="00A303F5"/>
    <w:rsid w:val="00A3181D"/>
    <w:rsid w:val="00A32986"/>
    <w:rsid w:val="00A32BCD"/>
    <w:rsid w:val="00A33B10"/>
    <w:rsid w:val="00A36616"/>
    <w:rsid w:val="00A41A5F"/>
    <w:rsid w:val="00A41BF6"/>
    <w:rsid w:val="00A41F2D"/>
    <w:rsid w:val="00A42E0D"/>
    <w:rsid w:val="00A42FB8"/>
    <w:rsid w:val="00A4351F"/>
    <w:rsid w:val="00A43886"/>
    <w:rsid w:val="00A43C11"/>
    <w:rsid w:val="00A45F0E"/>
    <w:rsid w:val="00A5005D"/>
    <w:rsid w:val="00A51025"/>
    <w:rsid w:val="00A51B06"/>
    <w:rsid w:val="00A535A2"/>
    <w:rsid w:val="00A54BBC"/>
    <w:rsid w:val="00A55023"/>
    <w:rsid w:val="00A55434"/>
    <w:rsid w:val="00A56533"/>
    <w:rsid w:val="00A57602"/>
    <w:rsid w:val="00A57B85"/>
    <w:rsid w:val="00A60268"/>
    <w:rsid w:val="00A61B94"/>
    <w:rsid w:val="00A63B05"/>
    <w:rsid w:val="00A63E4C"/>
    <w:rsid w:val="00A63EF9"/>
    <w:rsid w:val="00A653FD"/>
    <w:rsid w:val="00A66062"/>
    <w:rsid w:val="00A660A3"/>
    <w:rsid w:val="00A71046"/>
    <w:rsid w:val="00A710C4"/>
    <w:rsid w:val="00A7145E"/>
    <w:rsid w:val="00A72848"/>
    <w:rsid w:val="00A72ABD"/>
    <w:rsid w:val="00A74F1C"/>
    <w:rsid w:val="00A75524"/>
    <w:rsid w:val="00A80105"/>
    <w:rsid w:val="00A818ED"/>
    <w:rsid w:val="00A81DCB"/>
    <w:rsid w:val="00A8226D"/>
    <w:rsid w:val="00A8311B"/>
    <w:rsid w:val="00A833EE"/>
    <w:rsid w:val="00A861C6"/>
    <w:rsid w:val="00A86722"/>
    <w:rsid w:val="00A86E77"/>
    <w:rsid w:val="00A90C81"/>
    <w:rsid w:val="00A91CA2"/>
    <w:rsid w:val="00A92272"/>
    <w:rsid w:val="00A933D0"/>
    <w:rsid w:val="00A93526"/>
    <w:rsid w:val="00A96305"/>
    <w:rsid w:val="00A96526"/>
    <w:rsid w:val="00A969E1"/>
    <w:rsid w:val="00A96ECF"/>
    <w:rsid w:val="00A9787E"/>
    <w:rsid w:val="00AA00B4"/>
    <w:rsid w:val="00AA2384"/>
    <w:rsid w:val="00AA4625"/>
    <w:rsid w:val="00AA5C9F"/>
    <w:rsid w:val="00AA6D61"/>
    <w:rsid w:val="00AA7AC1"/>
    <w:rsid w:val="00AB0322"/>
    <w:rsid w:val="00AB2776"/>
    <w:rsid w:val="00AB292B"/>
    <w:rsid w:val="00AB2CE5"/>
    <w:rsid w:val="00AB5DCE"/>
    <w:rsid w:val="00AB70FD"/>
    <w:rsid w:val="00AC18B7"/>
    <w:rsid w:val="00AC3A7E"/>
    <w:rsid w:val="00AC3EC7"/>
    <w:rsid w:val="00AC4C2F"/>
    <w:rsid w:val="00AD03CE"/>
    <w:rsid w:val="00AD0E57"/>
    <w:rsid w:val="00AD176E"/>
    <w:rsid w:val="00AD2044"/>
    <w:rsid w:val="00AD21CB"/>
    <w:rsid w:val="00AD266D"/>
    <w:rsid w:val="00AD6C94"/>
    <w:rsid w:val="00AE0BAB"/>
    <w:rsid w:val="00AE0E3B"/>
    <w:rsid w:val="00AE3058"/>
    <w:rsid w:val="00AE4A1B"/>
    <w:rsid w:val="00AE4EB1"/>
    <w:rsid w:val="00AE5705"/>
    <w:rsid w:val="00AE5827"/>
    <w:rsid w:val="00AE6D06"/>
    <w:rsid w:val="00AE7926"/>
    <w:rsid w:val="00AF2391"/>
    <w:rsid w:val="00AF2820"/>
    <w:rsid w:val="00AF4E56"/>
    <w:rsid w:val="00AF559B"/>
    <w:rsid w:val="00AF6193"/>
    <w:rsid w:val="00AF67C7"/>
    <w:rsid w:val="00AF691D"/>
    <w:rsid w:val="00B02125"/>
    <w:rsid w:val="00B03693"/>
    <w:rsid w:val="00B04BD3"/>
    <w:rsid w:val="00B07609"/>
    <w:rsid w:val="00B10D05"/>
    <w:rsid w:val="00B1103E"/>
    <w:rsid w:val="00B11385"/>
    <w:rsid w:val="00B11D57"/>
    <w:rsid w:val="00B12D6F"/>
    <w:rsid w:val="00B14FA6"/>
    <w:rsid w:val="00B16BD5"/>
    <w:rsid w:val="00B17C68"/>
    <w:rsid w:val="00B20648"/>
    <w:rsid w:val="00B21EC8"/>
    <w:rsid w:val="00B223F3"/>
    <w:rsid w:val="00B23693"/>
    <w:rsid w:val="00B24955"/>
    <w:rsid w:val="00B2556D"/>
    <w:rsid w:val="00B25CF4"/>
    <w:rsid w:val="00B2636D"/>
    <w:rsid w:val="00B2639B"/>
    <w:rsid w:val="00B30D65"/>
    <w:rsid w:val="00B31BD8"/>
    <w:rsid w:val="00B32670"/>
    <w:rsid w:val="00B33043"/>
    <w:rsid w:val="00B34CB5"/>
    <w:rsid w:val="00B3508B"/>
    <w:rsid w:val="00B41A0F"/>
    <w:rsid w:val="00B41AEF"/>
    <w:rsid w:val="00B42158"/>
    <w:rsid w:val="00B4239F"/>
    <w:rsid w:val="00B4422B"/>
    <w:rsid w:val="00B44533"/>
    <w:rsid w:val="00B45A6F"/>
    <w:rsid w:val="00B46F38"/>
    <w:rsid w:val="00B503E3"/>
    <w:rsid w:val="00B531F9"/>
    <w:rsid w:val="00B53402"/>
    <w:rsid w:val="00B56835"/>
    <w:rsid w:val="00B571EC"/>
    <w:rsid w:val="00B57B69"/>
    <w:rsid w:val="00B601FB"/>
    <w:rsid w:val="00B608DA"/>
    <w:rsid w:val="00B615D3"/>
    <w:rsid w:val="00B61FE3"/>
    <w:rsid w:val="00B65ECA"/>
    <w:rsid w:val="00B66AAF"/>
    <w:rsid w:val="00B70BC4"/>
    <w:rsid w:val="00B71867"/>
    <w:rsid w:val="00B71B8F"/>
    <w:rsid w:val="00B738F7"/>
    <w:rsid w:val="00B751E7"/>
    <w:rsid w:val="00B7531C"/>
    <w:rsid w:val="00B7584C"/>
    <w:rsid w:val="00B75BAA"/>
    <w:rsid w:val="00B75F7E"/>
    <w:rsid w:val="00B76C93"/>
    <w:rsid w:val="00B80080"/>
    <w:rsid w:val="00B84B0E"/>
    <w:rsid w:val="00B85953"/>
    <w:rsid w:val="00B87230"/>
    <w:rsid w:val="00B877F0"/>
    <w:rsid w:val="00B93308"/>
    <w:rsid w:val="00B9559A"/>
    <w:rsid w:val="00B95989"/>
    <w:rsid w:val="00B96607"/>
    <w:rsid w:val="00B966E5"/>
    <w:rsid w:val="00B97484"/>
    <w:rsid w:val="00BA0090"/>
    <w:rsid w:val="00BA041C"/>
    <w:rsid w:val="00BA0EA3"/>
    <w:rsid w:val="00BA3224"/>
    <w:rsid w:val="00BA3337"/>
    <w:rsid w:val="00BA37F1"/>
    <w:rsid w:val="00BA4F8D"/>
    <w:rsid w:val="00BA4F8F"/>
    <w:rsid w:val="00BA5531"/>
    <w:rsid w:val="00BA669D"/>
    <w:rsid w:val="00BA7B12"/>
    <w:rsid w:val="00BB02E9"/>
    <w:rsid w:val="00BB0AF0"/>
    <w:rsid w:val="00BB1427"/>
    <w:rsid w:val="00BB239D"/>
    <w:rsid w:val="00BB26F3"/>
    <w:rsid w:val="00BB2C26"/>
    <w:rsid w:val="00BB2DFA"/>
    <w:rsid w:val="00BB3320"/>
    <w:rsid w:val="00BB3749"/>
    <w:rsid w:val="00BB3ECD"/>
    <w:rsid w:val="00BB43B5"/>
    <w:rsid w:val="00BB44AD"/>
    <w:rsid w:val="00BB524B"/>
    <w:rsid w:val="00BB57E5"/>
    <w:rsid w:val="00BB6AD0"/>
    <w:rsid w:val="00BB74D5"/>
    <w:rsid w:val="00BC1DB9"/>
    <w:rsid w:val="00BC2BA2"/>
    <w:rsid w:val="00BC31CF"/>
    <w:rsid w:val="00BC35AD"/>
    <w:rsid w:val="00BC4890"/>
    <w:rsid w:val="00BC513D"/>
    <w:rsid w:val="00BC6A45"/>
    <w:rsid w:val="00BC703E"/>
    <w:rsid w:val="00BC7F95"/>
    <w:rsid w:val="00BD0A6D"/>
    <w:rsid w:val="00BD1366"/>
    <w:rsid w:val="00BD44EF"/>
    <w:rsid w:val="00BD70C5"/>
    <w:rsid w:val="00BD7345"/>
    <w:rsid w:val="00BE0355"/>
    <w:rsid w:val="00BE0D71"/>
    <w:rsid w:val="00BE1467"/>
    <w:rsid w:val="00BE2BF3"/>
    <w:rsid w:val="00BE40CE"/>
    <w:rsid w:val="00BE5C0B"/>
    <w:rsid w:val="00BE5D42"/>
    <w:rsid w:val="00BF0045"/>
    <w:rsid w:val="00BF1D11"/>
    <w:rsid w:val="00BF1FE4"/>
    <w:rsid w:val="00BF3C0F"/>
    <w:rsid w:val="00BF5A42"/>
    <w:rsid w:val="00BF5B9D"/>
    <w:rsid w:val="00BF66E9"/>
    <w:rsid w:val="00C0025C"/>
    <w:rsid w:val="00C00566"/>
    <w:rsid w:val="00C00DE2"/>
    <w:rsid w:val="00C00E89"/>
    <w:rsid w:val="00C0208F"/>
    <w:rsid w:val="00C0249D"/>
    <w:rsid w:val="00C02AFE"/>
    <w:rsid w:val="00C03B91"/>
    <w:rsid w:val="00C03C51"/>
    <w:rsid w:val="00C04FA8"/>
    <w:rsid w:val="00C06743"/>
    <w:rsid w:val="00C12C87"/>
    <w:rsid w:val="00C13247"/>
    <w:rsid w:val="00C13520"/>
    <w:rsid w:val="00C14DA4"/>
    <w:rsid w:val="00C21241"/>
    <w:rsid w:val="00C232A2"/>
    <w:rsid w:val="00C246B8"/>
    <w:rsid w:val="00C25098"/>
    <w:rsid w:val="00C259A6"/>
    <w:rsid w:val="00C25F68"/>
    <w:rsid w:val="00C26B98"/>
    <w:rsid w:val="00C30C4F"/>
    <w:rsid w:val="00C30E5A"/>
    <w:rsid w:val="00C3150B"/>
    <w:rsid w:val="00C32FDF"/>
    <w:rsid w:val="00C3310A"/>
    <w:rsid w:val="00C33519"/>
    <w:rsid w:val="00C33ED0"/>
    <w:rsid w:val="00C37048"/>
    <w:rsid w:val="00C370F7"/>
    <w:rsid w:val="00C406EA"/>
    <w:rsid w:val="00C43BAB"/>
    <w:rsid w:val="00C45CE5"/>
    <w:rsid w:val="00C476E3"/>
    <w:rsid w:val="00C47ACF"/>
    <w:rsid w:val="00C47EC6"/>
    <w:rsid w:val="00C50E7E"/>
    <w:rsid w:val="00C53DF4"/>
    <w:rsid w:val="00C552EB"/>
    <w:rsid w:val="00C55802"/>
    <w:rsid w:val="00C55FD9"/>
    <w:rsid w:val="00C55FE7"/>
    <w:rsid w:val="00C56883"/>
    <w:rsid w:val="00C57243"/>
    <w:rsid w:val="00C60BEF"/>
    <w:rsid w:val="00C622D8"/>
    <w:rsid w:val="00C625B7"/>
    <w:rsid w:val="00C63094"/>
    <w:rsid w:val="00C645AB"/>
    <w:rsid w:val="00C65FDC"/>
    <w:rsid w:val="00C700FA"/>
    <w:rsid w:val="00C719E4"/>
    <w:rsid w:val="00C733AC"/>
    <w:rsid w:val="00C73ABC"/>
    <w:rsid w:val="00C74270"/>
    <w:rsid w:val="00C75A57"/>
    <w:rsid w:val="00C763C7"/>
    <w:rsid w:val="00C76DA9"/>
    <w:rsid w:val="00C80162"/>
    <w:rsid w:val="00C819FE"/>
    <w:rsid w:val="00C82707"/>
    <w:rsid w:val="00C83AC6"/>
    <w:rsid w:val="00C84391"/>
    <w:rsid w:val="00C84748"/>
    <w:rsid w:val="00C85D02"/>
    <w:rsid w:val="00C860D2"/>
    <w:rsid w:val="00C865CC"/>
    <w:rsid w:val="00C87107"/>
    <w:rsid w:val="00C87E7D"/>
    <w:rsid w:val="00C9072A"/>
    <w:rsid w:val="00C91B15"/>
    <w:rsid w:val="00CA0CB1"/>
    <w:rsid w:val="00CA0FB8"/>
    <w:rsid w:val="00CA12C0"/>
    <w:rsid w:val="00CA1C21"/>
    <w:rsid w:val="00CA41DE"/>
    <w:rsid w:val="00CA52E7"/>
    <w:rsid w:val="00CA60A8"/>
    <w:rsid w:val="00CA6463"/>
    <w:rsid w:val="00CB2529"/>
    <w:rsid w:val="00CB4914"/>
    <w:rsid w:val="00CC0986"/>
    <w:rsid w:val="00CC136F"/>
    <w:rsid w:val="00CC1F24"/>
    <w:rsid w:val="00CC2E3F"/>
    <w:rsid w:val="00CC3E40"/>
    <w:rsid w:val="00CC59B6"/>
    <w:rsid w:val="00CC5E76"/>
    <w:rsid w:val="00CD0F72"/>
    <w:rsid w:val="00CD3698"/>
    <w:rsid w:val="00CD40B5"/>
    <w:rsid w:val="00CD4D79"/>
    <w:rsid w:val="00CD4D99"/>
    <w:rsid w:val="00CD592A"/>
    <w:rsid w:val="00CD6881"/>
    <w:rsid w:val="00CE055C"/>
    <w:rsid w:val="00CE0E1F"/>
    <w:rsid w:val="00CE306B"/>
    <w:rsid w:val="00CE4037"/>
    <w:rsid w:val="00CE5F35"/>
    <w:rsid w:val="00CF0386"/>
    <w:rsid w:val="00CF0DB8"/>
    <w:rsid w:val="00CF1100"/>
    <w:rsid w:val="00CF5452"/>
    <w:rsid w:val="00CF56B7"/>
    <w:rsid w:val="00CF56E9"/>
    <w:rsid w:val="00CF5B21"/>
    <w:rsid w:val="00CF5DE0"/>
    <w:rsid w:val="00CF73DE"/>
    <w:rsid w:val="00CF774A"/>
    <w:rsid w:val="00D0217E"/>
    <w:rsid w:val="00D02D6D"/>
    <w:rsid w:val="00D02FD7"/>
    <w:rsid w:val="00D0362A"/>
    <w:rsid w:val="00D062FA"/>
    <w:rsid w:val="00D06614"/>
    <w:rsid w:val="00D07C42"/>
    <w:rsid w:val="00D07DC1"/>
    <w:rsid w:val="00D101E8"/>
    <w:rsid w:val="00D106C1"/>
    <w:rsid w:val="00D10B69"/>
    <w:rsid w:val="00D1114B"/>
    <w:rsid w:val="00D1142D"/>
    <w:rsid w:val="00D11C9F"/>
    <w:rsid w:val="00D12C0E"/>
    <w:rsid w:val="00D13825"/>
    <w:rsid w:val="00D14278"/>
    <w:rsid w:val="00D14604"/>
    <w:rsid w:val="00D14684"/>
    <w:rsid w:val="00D1755A"/>
    <w:rsid w:val="00D177AC"/>
    <w:rsid w:val="00D2033A"/>
    <w:rsid w:val="00D20756"/>
    <w:rsid w:val="00D21835"/>
    <w:rsid w:val="00D2261C"/>
    <w:rsid w:val="00D2299F"/>
    <w:rsid w:val="00D229E2"/>
    <w:rsid w:val="00D22D2F"/>
    <w:rsid w:val="00D24146"/>
    <w:rsid w:val="00D24FAA"/>
    <w:rsid w:val="00D254DC"/>
    <w:rsid w:val="00D25CED"/>
    <w:rsid w:val="00D25F31"/>
    <w:rsid w:val="00D276DF"/>
    <w:rsid w:val="00D305B9"/>
    <w:rsid w:val="00D3078C"/>
    <w:rsid w:val="00D362AD"/>
    <w:rsid w:val="00D40B56"/>
    <w:rsid w:val="00D40D23"/>
    <w:rsid w:val="00D41E94"/>
    <w:rsid w:val="00D41EE6"/>
    <w:rsid w:val="00D41F90"/>
    <w:rsid w:val="00D420C4"/>
    <w:rsid w:val="00D42EFF"/>
    <w:rsid w:val="00D46D6A"/>
    <w:rsid w:val="00D47D5A"/>
    <w:rsid w:val="00D50DB9"/>
    <w:rsid w:val="00D50E0C"/>
    <w:rsid w:val="00D5134F"/>
    <w:rsid w:val="00D52634"/>
    <w:rsid w:val="00D5542D"/>
    <w:rsid w:val="00D557AD"/>
    <w:rsid w:val="00D608E7"/>
    <w:rsid w:val="00D60DEF"/>
    <w:rsid w:val="00D6157F"/>
    <w:rsid w:val="00D62B62"/>
    <w:rsid w:val="00D64385"/>
    <w:rsid w:val="00D6688E"/>
    <w:rsid w:val="00D67317"/>
    <w:rsid w:val="00D67E3F"/>
    <w:rsid w:val="00D70764"/>
    <w:rsid w:val="00D73906"/>
    <w:rsid w:val="00D77A92"/>
    <w:rsid w:val="00D81CCA"/>
    <w:rsid w:val="00D8308C"/>
    <w:rsid w:val="00D8338A"/>
    <w:rsid w:val="00D83460"/>
    <w:rsid w:val="00D84018"/>
    <w:rsid w:val="00D84A6C"/>
    <w:rsid w:val="00D91903"/>
    <w:rsid w:val="00D91D1E"/>
    <w:rsid w:val="00D92F8F"/>
    <w:rsid w:val="00D94D6B"/>
    <w:rsid w:val="00D94E49"/>
    <w:rsid w:val="00D95507"/>
    <w:rsid w:val="00D95BB5"/>
    <w:rsid w:val="00D968A0"/>
    <w:rsid w:val="00D96F82"/>
    <w:rsid w:val="00D97247"/>
    <w:rsid w:val="00DA06BA"/>
    <w:rsid w:val="00DA2D46"/>
    <w:rsid w:val="00DA2F5F"/>
    <w:rsid w:val="00DA3F64"/>
    <w:rsid w:val="00DA52B4"/>
    <w:rsid w:val="00DA74E0"/>
    <w:rsid w:val="00DB0AE2"/>
    <w:rsid w:val="00DC0C77"/>
    <w:rsid w:val="00DC21E8"/>
    <w:rsid w:val="00DC23E3"/>
    <w:rsid w:val="00DC32D1"/>
    <w:rsid w:val="00DC32DB"/>
    <w:rsid w:val="00DC60C0"/>
    <w:rsid w:val="00DD073D"/>
    <w:rsid w:val="00DD0C8D"/>
    <w:rsid w:val="00DD190B"/>
    <w:rsid w:val="00DD21DF"/>
    <w:rsid w:val="00DD39F2"/>
    <w:rsid w:val="00DD5D1F"/>
    <w:rsid w:val="00DE1731"/>
    <w:rsid w:val="00DE2B91"/>
    <w:rsid w:val="00DE32E0"/>
    <w:rsid w:val="00DE529E"/>
    <w:rsid w:val="00DE569C"/>
    <w:rsid w:val="00DE6286"/>
    <w:rsid w:val="00DF1D7D"/>
    <w:rsid w:val="00DF201E"/>
    <w:rsid w:val="00DF243F"/>
    <w:rsid w:val="00DF3CDD"/>
    <w:rsid w:val="00DF3D3D"/>
    <w:rsid w:val="00DF5D8F"/>
    <w:rsid w:val="00DF6400"/>
    <w:rsid w:val="00DF685F"/>
    <w:rsid w:val="00DF6A69"/>
    <w:rsid w:val="00E0093A"/>
    <w:rsid w:val="00E009DB"/>
    <w:rsid w:val="00E02806"/>
    <w:rsid w:val="00E030D9"/>
    <w:rsid w:val="00E04901"/>
    <w:rsid w:val="00E04BBB"/>
    <w:rsid w:val="00E05367"/>
    <w:rsid w:val="00E06532"/>
    <w:rsid w:val="00E066E9"/>
    <w:rsid w:val="00E101CD"/>
    <w:rsid w:val="00E14544"/>
    <w:rsid w:val="00E145FA"/>
    <w:rsid w:val="00E14E16"/>
    <w:rsid w:val="00E16050"/>
    <w:rsid w:val="00E16398"/>
    <w:rsid w:val="00E205A2"/>
    <w:rsid w:val="00E216BF"/>
    <w:rsid w:val="00E23C37"/>
    <w:rsid w:val="00E241C5"/>
    <w:rsid w:val="00E246A7"/>
    <w:rsid w:val="00E25AC4"/>
    <w:rsid w:val="00E2640F"/>
    <w:rsid w:val="00E2684C"/>
    <w:rsid w:val="00E2733F"/>
    <w:rsid w:val="00E30A75"/>
    <w:rsid w:val="00E32CCC"/>
    <w:rsid w:val="00E32D09"/>
    <w:rsid w:val="00E33C49"/>
    <w:rsid w:val="00E37DE4"/>
    <w:rsid w:val="00E43BCA"/>
    <w:rsid w:val="00E47D1B"/>
    <w:rsid w:val="00E5078E"/>
    <w:rsid w:val="00E50D0E"/>
    <w:rsid w:val="00E518A8"/>
    <w:rsid w:val="00E52214"/>
    <w:rsid w:val="00E52D08"/>
    <w:rsid w:val="00E52F94"/>
    <w:rsid w:val="00E54511"/>
    <w:rsid w:val="00E60D54"/>
    <w:rsid w:val="00E62ED6"/>
    <w:rsid w:val="00E643D8"/>
    <w:rsid w:val="00E64769"/>
    <w:rsid w:val="00E64921"/>
    <w:rsid w:val="00E64F35"/>
    <w:rsid w:val="00E65597"/>
    <w:rsid w:val="00E66054"/>
    <w:rsid w:val="00E70290"/>
    <w:rsid w:val="00E72063"/>
    <w:rsid w:val="00E720DE"/>
    <w:rsid w:val="00E72E95"/>
    <w:rsid w:val="00E73464"/>
    <w:rsid w:val="00E74CAA"/>
    <w:rsid w:val="00E74F10"/>
    <w:rsid w:val="00E757FF"/>
    <w:rsid w:val="00E76CBF"/>
    <w:rsid w:val="00E7777B"/>
    <w:rsid w:val="00E77B57"/>
    <w:rsid w:val="00E8070C"/>
    <w:rsid w:val="00E83630"/>
    <w:rsid w:val="00E84CE4"/>
    <w:rsid w:val="00E864D8"/>
    <w:rsid w:val="00E86BA7"/>
    <w:rsid w:val="00E92CE3"/>
    <w:rsid w:val="00E94DA0"/>
    <w:rsid w:val="00EA208B"/>
    <w:rsid w:val="00EA23DC"/>
    <w:rsid w:val="00EA2720"/>
    <w:rsid w:val="00EA3BBB"/>
    <w:rsid w:val="00EA3F78"/>
    <w:rsid w:val="00EA478F"/>
    <w:rsid w:val="00EA6334"/>
    <w:rsid w:val="00EA71BB"/>
    <w:rsid w:val="00EA7A20"/>
    <w:rsid w:val="00EB1A53"/>
    <w:rsid w:val="00EB2A2D"/>
    <w:rsid w:val="00EB43C0"/>
    <w:rsid w:val="00EB5165"/>
    <w:rsid w:val="00EB6306"/>
    <w:rsid w:val="00EB6707"/>
    <w:rsid w:val="00EB6DB4"/>
    <w:rsid w:val="00EC0039"/>
    <w:rsid w:val="00EC0C70"/>
    <w:rsid w:val="00EC0D5B"/>
    <w:rsid w:val="00EC363D"/>
    <w:rsid w:val="00EC36E6"/>
    <w:rsid w:val="00EC613E"/>
    <w:rsid w:val="00EC7AD8"/>
    <w:rsid w:val="00EC7D8E"/>
    <w:rsid w:val="00ED2AE4"/>
    <w:rsid w:val="00ED33D8"/>
    <w:rsid w:val="00ED752A"/>
    <w:rsid w:val="00ED7652"/>
    <w:rsid w:val="00EE0ACD"/>
    <w:rsid w:val="00EE20AF"/>
    <w:rsid w:val="00EE280E"/>
    <w:rsid w:val="00EE4060"/>
    <w:rsid w:val="00EE6AD4"/>
    <w:rsid w:val="00EF0393"/>
    <w:rsid w:val="00EF0E24"/>
    <w:rsid w:val="00EF35F3"/>
    <w:rsid w:val="00EF5602"/>
    <w:rsid w:val="00EF6E5C"/>
    <w:rsid w:val="00EF6FA0"/>
    <w:rsid w:val="00EF7808"/>
    <w:rsid w:val="00EF7CAC"/>
    <w:rsid w:val="00F006F2"/>
    <w:rsid w:val="00F00B44"/>
    <w:rsid w:val="00F00D7C"/>
    <w:rsid w:val="00F039FF"/>
    <w:rsid w:val="00F03B8C"/>
    <w:rsid w:val="00F04CE9"/>
    <w:rsid w:val="00F0612A"/>
    <w:rsid w:val="00F06268"/>
    <w:rsid w:val="00F06424"/>
    <w:rsid w:val="00F06ED5"/>
    <w:rsid w:val="00F078E7"/>
    <w:rsid w:val="00F10FDA"/>
    <w:rsid w:val="00F12087"/>
    <w:rsid w:val="00F14A9E"/>
    <w:rsid w:val="00F15C61"/>
    <w:rsid w:val="00F1612C"/>
    <w:rsid w:val="00F17351"/>
    <w:rsid w:val="00F206ED"/>
    <w:rsid w:val="00F20768"/>
    <w:rsid w:val="00F20FD9"/>
    <w:rsid w:val="00F23687"/>
    <w:rsid w:val="00F23D6C"/>
    <w:rsid w:val="00F25AC3"/>
    <w:rsid w:val="00F2633F"/>
    <w:rsid w:val="00F26F71"/>
    <w:rsid w:val="00F270C1"/>
    <w:rsid w:val="00F279E9"/>
    <w:rsid w:val="00F30587"/>
    <w:rsid w:val="00F30FB6"/>
    <w:rsid w:val="00F31371"/>
    <w:rsid w:val="00F31577"/>
    <w:rsid w:val="00F317BA"/>
    <w:rsid w:val="00F342C7"/>
    <w:rsid w:val="00F34CE0"/>
    <w:rsid w:val="00F37B8F"/>
    <w:rsid w:val="00F37DA4"/>
    <w:rsid w:val="00F4020D"/>
    <w:rsid w:val="00F402E9"/>
    <w:rsid w:val="00F4153E"/>
    <w:rsid w:val="00F41DE5"/>
    <w:rsid w:val="00F422BB"/>
    <w:rsid w:val="00F42645"/>
    <w:rsid w:val="00F43DA2"/>
    <w:rsid w:val="00F43F06"/>
    <w:rsid w:val="00F44097"/>
    <w:rsid w:val="00F47643"/>
    <w:rsid w:val="00F47C23"/>
    <w:rsid w:val="00F51869"/>
    <w:rsid w:val="00F521B2"/>
    <w:rsid w:val="00F534A7"/>
    <w:rsid w:val="00F54412"/>
    <w:rsid w:val="00F5525C"/>
    <w:rsid w:val="00F55D2A"/>
    <w:rsid w:val="00F56348"/>
    <w:rsid w:val="00F56C1D"/>
    <w:rsid w:val="00F62129"/>
    <w:rsid w:val="00F6262D"/>
    <w:rsid w:val="00F6297E"/>
    <w:rsid w:val="00F6341A"/>
    <w:rsid w:val="00F63569"/>
    <w:rsid w:val="00F63842"/>
    <w:rsid w:val="00F657C1"/>
    <w:rsid w:val="00F7056B"/>
    <w:rsid w:val="00F7361B"/>
    <w:rsid w:val="00F73748"/>
    <w:rsid w:val="00F73BAE"/>
    <w:rsid w:val="00F807EB"/>
    <w:rsid w:val="00F819BF"/>
    <w:rsid w:val="00F86F9E"/>
    <w:rsid w:val="00F902F4"/>
    <w:rsid w:val="00F90C5A"/>
    <w:rsid w:val="00F91EA1"/>
    <w:rsid w:val="00F91F71"/>
    <w:rsid w:val="00F9265D"/>
    <w:rsid w:val="00F92EF0"/>
    <w:rsid w:val="00F93844"/>
    <w:rsid w:val="00F93A0E"/>
    <w:rsid w:val="00F94367"/>
    <w:rsid w:val="00F94FBF"/>
    <w:rsid w:val="00F963E8"/>
    <w:rsid w:val="00F96782"/>
    <w:rsid w:val="00F97A8E"/>
    <w:rsid w:val="00FA0878"/>
    <w:rsid w:val="00FA08B5"/>
    <w:rsid w:val="00FA09B5"/>
    <w:rsid w:val="00FA1612"/>
    <w:rsid w:val="00FA2C18"/>
    <w:rsid w:val="00FA3DD7"/>
    <w:rsid w:val="00FA416C"/>
    <w:rsid w:val="00FA5370"/>
    <w:rsid w:val="00FA5D2A"/>
    <w:rsid w:val="00FA602A"/>
    <w:rsid w:val="00FA65C2"/>
    <w:rsid w:val="00FA765D"/>
    <w:rsid w:val="00FB0536"/>
    <w:rsid w:val="00FB1A7D"/>
    <w:rsid w:val="00FB1C3A"/>
    <w:rsid w:val="00FB1D74"/>
    <w:rsid w:val="00FB308E"/>
    <w:rsid w:val="00FB438E"/>
    <w:rsid w:val="00FB4D39"/>
    <w:rsid w:val="00FB5182"/>
    <w:rsid w:val="00FB5363"/>
    <w:rsid w:val="00FB5633"/>
    <w:rsid w:val="00FB5FEC"/>
    <w:rsid w:val="00FB65CC"/>
    <w:rsid w:val="00FC0443"/>
    <w:rsid w:val="00FC0477"/>
    <w:rsid w:val="00FC068E"/>
    <w:rsid w:val="00FC1225"/>
    <w:rsid w:val="00FC2488"/>
    <w:rsid w:val="00FC2A01"/>
    <w:rsid w:val="00FC306F"/>
    <w:rsid w:val="00FC47CD"/>
    <w:rsid w:val="00FC568F"/>
    <w:rsid w:val="00FD1B1B"/>
    <w:rsid w:val="00FD2114"/>
    <w:rsid w:val="00FD2A4E"/>
    <w:rsid w:val="00FD34A6"/>
    <w:rsid w:val="00FD39D4"/>
    <w:rsid w:val="00FD53C0"/>
    <w:rsid w:val="00FD572F"/>
    <w:rsid w:val="00FD5CCA"/>
    <w:rsid w:val="00FE0D6E"/>
    <w:rsid w:val="00FE102E"/>
    <w:rsid w:val="00FE144A"/>
    <w:rsid w:val="00FE14D3"/>
    <w:rsid w:val="00FE2286"/>
    <w:rsid w:val="00FE310D"/>
    <w:rsid w:val="00FE3DB0"/>
    <w:rsid w:val="00FE45D4"/>
    <w:rsid w:val="00FE51F7"/>
    <w:rsid w:val="00FE693D"/>
    <w:rsid w:val="00FF0CF0"/>
    <w:rsid w:val="00FF2233"/>
    <w:rsid w:val="00FF3FA3"/>
    <w:rsid w:val="00FF4087"/>
    <w:rsid w:val="00FF64EB"/>
    <w:rsid w:val="00FF704E"/>
    <w:rsid w:val="00FF7702"/>
    <w:rsid w:val="00FF7E4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EC9153"/>
  <w15:docId w15:val="{0AE21640-6870-4BAA-A711-8F17E9BC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62D5C"/>
    <w:pPr>
      <w:autoSpaceDE w:val="0"/>
      <w:autoSpaceDN w:val="0"/>
      <w:adjustRightInd w:val="0"/>
    </w:pPr>
    <w:rPr>
      <w:rFonts w:ascii="NNFPLJ+TimesNewRoman" w:hAnsi="NNFPLJ+TimesNewRoman"/>
      <w:sz w:val="24"/>
      <w:szCs w:val="24"/>
    </w:rPr>
  </w:style>
  <w:style w:type="paragraph" w:styleId="Heading1">
    <w:name w:val="heading 1"/>
    <w:basedOn w:val="Normal"/>
    <w:next w:val="Normal"/>
    <w:link w:val="Heading1Char"/>
    <w:qFormat/>
    <w:rsid w:val="00811473"/>
    <w:pPr>
      <w:numPr>
        <w:numId w:val="44"/>
      </w:numPr>
      <w:outlineLvl w:val="0"/>
    </w:pPr>
    <w:rPr>
      <w:rFonts w:ascii="Times New Roman" w:hAnsi="Times New Roman"/>
      <w:b/>
      <w:sz w:val="28"/>
      <w:szCs w:val="28"/>
    </w:rPr>
  </w:style>
  <w:style w:type="paragraph" w:styleId="Heading2">
    <w:name w:val="heading 2"/>
    <w:basedOn w:val="Normal"/>
    <w:next w:val="Normal"/>
    <w:link w:val="Heading2Char"/>
    <w:semiHidden/>
    <w:unhideWhenUsed/>
    <w:qFormat/>
    <w:rsid w:val="006D6BF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semiHidden/>
    <w:rsid w:val="009D0BDB"/>
    <w:rPr>
      <w:sz w:val="16"/>
      <w:szCs w:val="16"/>
    </w:rPr>
  </w:style>
  <w:style w:type="paragraph" w:styleId="CommentText">
    <w:name w:val="annotation text"/>
    <w:basedOn w:val="Normal"/>
    <w:link w:val="CommentTextChar"/>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autoSpaceDE/>
      <w:autoSpaceDN/>
      <w:adjustRightInd/>
      <w:jc w:val="center"/>
    </w:pPr>
    <w:rPr>
      <w:rFonts w:ascii="Arial Narrow" w:hAnsi="Arial Narrow"/>
      <w:sz w:val="18"/>
    </w:rPr>
  </w:style>
  <w:style w:type="paragraph" w:customStyle="1" w:styleId="SOPFooter">
    <w:name w:val="SOP Footer"/>
    <w:basedOn w:val="Normal"/>
    <w:rsid w:val="006B1BDD"/>
    <w:pPr>
      <w:autoSpaceDE/>
      <w:autoSpaceDN/>
      <w:adjustRightInd/>
      <w:jc w:val="center"/>
    </w:pPr>
    <w:rPr>
      <w:rFonts w:ascii="Arial" w:hAnsi="Arial" w:cs="Tahoma"/>
      <w:sz w:val="18"/>
      <w:szCs w:val="20"/>
    </w:rPr>
  </w:style>
  <w:style w:type="paragraph" w:styleId="BodyText">
    <w:name w:val="Body Text"/>
    <w:basedOn w:val="Normal"/>
    <w:link w:val="BodyTextChar"/>
    <w:rsid w:val="00393FAF"/>
    <w:pPr>
      <w:autoSpaceDE/>
      <w:autoSpaceDN/>
      <w:adjustRightInd/>
      <w:spacing w:before="120" w:after="120"/>
    </w:pPr>
    <w:rPr>
      <w:rFonts w:ascii="Times New Roman" w:hAnsi="Times New Roman"/>
      <w:lang w:val="x-none"/>
    </w:rPr>
  </w:style>
  <w:style w:type="paragraph" w:styleId="ListBullet2">
    <w:name w:val="List Bullet 2"/>
    <w:basedOn w:val="Normal"/>
    <w:rsid w:val="0011551B"/>
    <w:pPr>
      <w:keepNext/>
      <w:numPr>
        <w:numId w:val="5"/>
      </w:numPr>
      <w:tabs>
        <w:tab w:val="clear" w:pos="360"/>
      </w:tabs>
      <w:autoSpaceDE/>
      <w:autoSpaceDN/>
      <w:adjustRightInd/>
      <w:ind w:left="540" w:hanging="540"/>
    </w:pPr>
    <w:rPr>
      <w:rFonts w:ascii="Times New Roman" w:hAnsi="Times New Roman"/>
      <w:b/>
      <w:sz w:val="28"/>
    </w:rPr>
  </w:style>
  <w:style w:type="paragraph" w:styleId="ListBullet3">
    <w:name w:val="List Bullet 3"/>
    <w:basedOn w:val="Normal"/>
    <w:rsid w:val="00393FAF"/>
    <w:pPr>
      <w:numPr>
        <w:numId w:val="3"/>
      </w:numPr>
      <w:autoSpaceDE/>
      <w:autoSpaceDN/>
      <w:adjustRightInd/>
    </w:pPr>
    <w:rPr>
      <w:rFonts w:ascii="Times New Roman" w:hAnsi="Times New Roman"/>
      <w:i/>
    </w:rPr>
  </w:style>
  <w:style w:type="paragraph" w:styleId="BlockText">
    <w:name w:val="Block Text"/>
    <w:basedOn w:val="Normal"/>
    <w:link w:val="BlockTextChar"/>
    <w:rsid w:val="00393FAF"/>
    <w:pPr>
      <w:autoSpaceDE/>
      <w:autoSpaceDN/>
      <w:adjustRightInd/>
      <w:spacing w:before="120" w:after="120"/>
      <w:ind w:left="720" w:right="720"/>
    </w:pPr>
    <w:rPr>
      <w:rFonts w:ascii="Times New Roman" w:hAnsi="Times New Roman"/>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4"/>
      </w:numPr>
      <w:autoSpaceDE/>
      <w:autoSpaceDN/>
      <w:adjustRightInd/>
      <w:spacing w:before="60" w:after="60"/>
    </w:pPr>
    <w:rPr>
      <w:rFonts w:ascii="Times New Roman" w:hAnsi="Times New Roman"/>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6"/>
      </w:numPr>
      <w:spacing w:before="100" w:beforeAutospacing="1" w:after="100" w:afterAutospacing="1"/>
    </w:pPr>
  </w:style>
  <w:style w:type="paragraph" w:styleId="List2">
    <w:name w:val="List 2"/>
    <w:basedOn w:val="List"/>
    <w:rsid w:val="00043EC2"/>
    <w:pPr>
      <w:numPr>
        <w:ilvl w:val="1"/>
      </w:numPr>
    </w:pPr>
  </w:style>
  <w:style w:type="paragraph" w:styleId="TOCHeading">
    <w:name w:val="TOC Heading"/>
    <w:basedOn w:val="Heading1"/>
    <w:next w:val="Normal"/>
    <w:uiPriority w:val="39"/>
    <w:unhideWhenUsed/>
    <w:qFormat/>
    <w:rsid w:val="001C7854"/>
    <w:pPr>
      <w:keepNext/>
      <w:keepLines/>
      <w:numPr>
        <w:numId w:val="0"/>
      </w:numPr>
      <w:autoSpaceDE/>
      <w:autoSpaceDN/>
      <w:adjustRightInd/>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paragraph" w:styleId="Revision">
    <w:name w:val="Revision"/>
    <w:hidden/>
    <w:uiPriority w:val="99"/>
    <w:semiHidden/>
    <w:rsid w:val="00B30D65"/>
    <w:rPr>
      <w:rFonts w:ascii="NNFPLJ+TimesNewRoman" w:hAnsi="NNFPLJ+TimesNewRoman"/>
      <w:sz w:val="24"/>
      <w:szCs w:val="24"/>
    </w:rPr>
  </w:style>
  <w:style w:type="paragraph" w:styleId="TOC2">
    <w:name w:val="toc 2"/>
    <w:basedOn w:val="Normal"/>
    <w:next w:val="Normal"/>
    <w:autoRedefine/>
    <w:uiPriority w:val="39"/>
    <w:rsid w:val="00C645AB"/>
    <w:pPr>
      <w:spacing w:after="100"/>
      <w:ind w:left="240"/>
    </w:pPr>
  </w:style>
  <w:style w:type="character" w:customStyle="1" w:styleId="CommentTextChar">
    <w:name w:val="Comment Text Char"/>
    <w:basedOn w:val="DefaultParagraphFont"/>
    <w:link w:val="CommentText"/>
    <w:semiHidden/>
    <w:rsid w:val="00A3181D"/>
    <w:rPr>
      <w:rFonts w:ascii="NNFPLJ+TimesNewRoman" w:hAnsi="NNFPLJ+TimesNewRoman"/>
    </w:rPr>
  </w:style>
  <w:style w:type="paragraph" w:styleId="ListParagraph">
    <w:name w:val="List Paragraph"/>
    <w:basedOn w:val="Normal"/>
    <w:uiPriority w:val="34"/>
    <w:qFormat/>
    <w:rsid w:val="008247F8"/>
    <w:pPr>
      <w:ind w:left="720"/>
      <w:contextualSpacing/>
    </w:pPr>
  </w:style>
  <w:style w:type="character" w:styleId="PlaceholderText">
    <w:name w:val="Placeholder Text"/>
    <w:basedOn w:val="DefaultParagraphFont"/>
    <w:uiPriority w:val="99"/>
    <w:semiHidden/>
    <w:rsid w:val="00776A99"/>
    <w:rPr>
      <w:color w:val="808080"/>
    </w:rPr>
  </w:style>
  <w:style w:type="character" w:customStyle="1" w:styleId="Instructions">
    <w:name w:val="Instructions"/>
    <w:rsid w:val="00CF1100"/>
    <w:rPr>
      <w:rFonts w:ascii="Arial" w:hAnsi="Arial" w:cs="Arial" w:hint="default"/>
      <w:b/>
      <w:bCs w:val="0"/>
      <w:i/>
      <w:iCs w:val="0"/>
      <w:color w:val="FF0000"/>
      <w:sz w:val="20"/>
    </w:rPr>
  </w:style>
  <w:style w:type="character" w:styleId="Emphasis">
    <w:name w:val="Emphasis"/>
    <w:basedOn w:val="DefaultParagraphFont"/>
    <w:qFormat/>
    <w:rsid w:val="00E65597"/>
    <w:rPr>
      <w:i/>
      <w:iCs/>
    </w:rPr>
  </w:style>
  <w:style w:type="character" w:customStyle="1" w:styleId="Heading2Char">
    <w:name w:val="Heading 2 Char"/>
    <w:basedOn w:val="DefaultParagraphFont"/>
    <w:link w:val="Heading2"/>
    <w:semiHidden/>
    <w:rsid w:val="006D6BFF"/>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semiHidden/>
    <w:unhideWhenUsed/>
    <w:rsid w:val="00DE569C"/>
    <w:rPr>
      <w:color w:val="800080" w:themeColor="followedHyperlink"/>
      <w:u w:val="single"/>
    </w:rPr>
  </w:style>
  <w:style w:type="character" w:customStyle="1" w:styleId="apple-converted-space">
    <w:name w:val="apple-converted-space"/>
    <w:basedOn w:val="DefaultParagraphFont"/>
    <w:rsid w:val="00A5005D"/>
  </w:style>
  <w:style w:type="character" w:customStyle="1" w:styleId="FootnoteTextChar">
    <w:name w:val="Footnote Text Char"/>
    <w:basedOn w:val="DefaultParagraphFont"/>
    <w:link w:val="FootnoteText"/>
    <w:uiPriority w:val="99"/>
    <w:semiHidden/>
    <w:rsid w:val="00A5005D"/>
    <w:rPr>
      <w:rFonts w:ascii="NNFPLJ+TimesNewRoman" w:hAnsi="NNFPLJ+TimesNewRoman"/>
    </w:rPr>
  </w:style>
  <w:style w:type="character" w:customStyle="1" w:styleId="refseriesdate">
    <w:name w:val="refseriesdate"/>
    <w:basedOn w:val="DefaultParagraphFont"/>
    <w:rsid w:val="00A50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62007138">
      <w:bodyDiv w:val="1"/>
      <w:marLeft w:val="0"/>
      <w:marRight w:val="0"/>
      <w:marTop w:val="0"/>
      <w:marBottom w:val="0"/>
      <w:divBdr>
        <w:top w:val="none" w:sz="0" w:space="0" w:color="auto"/>
        <w:left w:val="none" w:sz="0" w:space="0" w:color="auto"/>
        <w:bottom w:val="none" w:sz="0" w:space="0" w:color="auto"/>
        <w:right w:val="none" w:sz="0" w:space="0" w:color="auto"/>
      </w:divBdr>
    </w:div>
    <w:div w:id="742946760">
      <w:bodyDiv w:val="1"/>
      <w:marLeft w:val="0"/>
      <w:marRight w:val="0"/>
      <w:marTop w:val="0"/>
      <w:marBottom w:val="0"/>
      <w:divBdr>
        <w:top w:val="none" w:sz="0" w:space="0" w:color="auto"/>
        <w:left w:val="none" w:sz="0" w:space="0" w:color="auto"/>
        <w:bottom w:val="none" w:sz="0" w:space="0" w:color="auto"/>
        <w:right w:val="none" w:sz="0" w:space="0" w:color="auto"/>
      </w:divBdr>
    </w:div>
    <w:div w:id="983587023">
      <w:bodyDiv w:val="1"/>
      <w:marLeft w:val="0"/>
      <w:marRight w:val="0"/>
      <w:marTop w:val="0"/>
      <w:marBottom w:val="0"/>
      <w:divBdr>
        <w:top w:val="none" w:sz="0" w:space="0" w:color="auto"/>
        <w:left w:val="none" w:sz="0" w:space="0" w:color="auto"/>
        <w:bottom w:val="none" w:sz="0" w:space="0" w:color="auto"/>
        <w:right w:val="none" w:sz="0" w:space="0" w:color="auto"/>
      </w:divBdr>
    </w:div>
    <w:div w:id="1295991056">
      <w:bodyDiv w:val="1"/>
      <w:marLeft w:val="0"/>
      <w:marRight w:val="0"/>
      <w:marTop w:val="0"/>
      <w:marBottom w:val="0"/>
      <w:divBdr>
        <w:top w:val="none" w:sz="0" w:space="0" w:color="auto"/>
        <w:left w:val="none" w:sz="0" w:space="0" w:color="auto"/>
        <w:bottom w:val="none" w:sz="0" w:space="0" w:color="auto"/>
        <w:right w:val="none" w:sz="0" w:space="0" w:color="auto"/>
      </w:divBdr>
    </w:div>
    <w:div w:id="1490825157">
      <w:bodyDiv w:val="1"/>
      <w:marLeft w:val="0"/>
      <w:marRight w:val="0"/>
      <w:marTop w:val="0"/>
      <w:marBottom w:val="0"/>
      <w:divBdr>
        <w:top w:val="none" w:sz="0" w:space="0" w:color="auto"/>
        <w:left w:val="none" w:sz="0" w:space="0" w:color="auto"/>
        <w:bottom w:val="none" w:sz="0" w:space="0" w:color="auto"/>
        <w:right w:val="none" w:sz="0" w:space="0" w:color="auto"/>
      </w:divBdr>
    </w:div>
    <w:div w:id="1618414471">
      <w:bodyDiv w:val="1"/>
      <w:marLeft w:val="0"/>
      <w:marRight w:val="0"/>
      <w:marTop w:val="0"/>
      <w:marBottom w:val="0"/>
      <w:divBdr>
        <w:top w:val="none" w:sz="0" w:space="0" w:color="auto"/>
        <w:left w:val="none" w:sz="0" w:space="0" w:color="auto"/>
        <w:bottom w:val="none" w:sz="0" w:space="0" w:color="auto"/>
        <w:right w:val="none" w:sz="0" w:space="0" w:color="auto"/>
      </w:divBdr>
    </w:div>
    <w:div w:id="1730684732">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yperlink" Target="http://www.healthcareitnews.com/news/ehr-copy-paste-better-think-twice" TargetMode="External"/><Relationship Id="rId15" Type="http://schemas.openxmlformats.org/officeDocument/2006/relationships/footer" Target="footer1.xml"/><Relationship Id="rId16" Type="http://schemas.openxmlformats.org/officeDocument/2006/relationships/header" Target="head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 Id="rId10"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3.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5.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6.xml><?xml version="1.0" encoding="utf-8"?>
<ds:datastoreItem xmlns:ds="http://schemas.openxmlformats.org/officeDocument/2006/customXml" ds:itemID="{91608BEF-806B-2642-ADAF-980E2FAD9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30</Pages>
  <Words>8182</Words>
  <Characters>46644</Characters>
  <Application>Microsoft Macintosh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RP-503 - TEMPLATE PROTOCOL</vt:lpstr>
    </vt:vector>
  </TitlesOfParts>
  <Manager>Stuart Horowitz, PhD, MBA, CHRC</Manager>
  <Company>Huron Consulting Group, Inc.</Company>
  <LinksUpToDate>false</LinksUpToDate>
  <CharactersWithSpaces>54717</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RP-503 - TEMPLATE PROTOCOL</dc:title>
  <dc:subject>Huron HRPP ToolKit</dc:subject>
  <dc:creator>Jeffrey A. Cooper, MD, MMM</dc:creator>
  <cp:keywords>Huron, HRPP, SOP</cp:keywords>
  <dc:description>©2009-2012 Huron Consulting Services, LLC. Use and distribution subject to End User License Agreement at http://www.huronconsultinggroup.com/SOP</dc:description>
  <cp:lastModifiedBy>Microsoft Office User</cp:lastModifiedBy>
  <cp:revision>8</cp:revision>
  <cp:lastPrinted>2016-01-19T17:24:00Z</cp:lastPrinted>
  <dcterms:created xsi:type="dcterms:W3CDTF">2017-03-19T19:48:00Z</dcterms:created>
  <dcterms:modified xsi:type="dcterms:W3CDTF">2017-03-19T22:10:00Z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4fdc2762-ae2c-465c-9680-68fd68ba06f0</vt:lpwstr>
  </property>
  <property fmtid="{D5CDD505-2E9C-101B-9397-08002B2CF9AE}" pid="4" name="_dlc_DocIdUrl">
    <vt:lpwstr>https://omega.huronconsultinggroup.com/hec/hels/meth/lsas/hrpp/_layouts/DocIdRedir.aspx?ID=ZZ3N2KNH64PS-1493-287, ZZ3N2KNH64PS-1493-287</vt:lpwstr>
  </property>
</Properties>
</file>