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b461439" w14:textId="3b461439">
      <w:pPr>
        <w15:collapsed w:val="false"/>
      </w:pP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ß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k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'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/>
      </w:r>
    </w:p>
    <w:p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⸗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/>
      </w:r>
      <w:br/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p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/>
      </w:r>
      <w:br/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y</w:t>
      </w:r>
      <w:r>
        <w:rPr/>
        <w:t xml:space="preserve">k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ꝛ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/>
      </w:r>
      <w:br/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ꝛ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/>
      </w:r>
      <w:br/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ſ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έ</w:t>
      </w:r>
      <w:r>
        <w:rPr/>
        <w:t xml:space="preserve">φ</w:t>
      </w:r>
      <w:r>
        <w:rPr/>
        <w:t xml:space="preserve">’</w:t>
      </w:r>
      <w:r>
        <w:rPr/>
        <w:t xml:space="preserve"> </w:t>
      </w:r>
      <w:r>
        <w:rPr/>
        <w:t xml:space="preserve">ύ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X</w:t>
      </w:r>
      <w:r>
        <w:rPr/>
        <w:t xml:space="preserve">ρ</w:t>
      </w:r>
      <w:r>
        <w:rPr/>
        <w:t xml:space="preserve">ό</w:t>
      </w:r>
      <w:r>
        <w:rPr/>
        <w:t xml:space="preserve">⸗</w:t>
      </w:r>
      <w:r>
        <w:rPr/>
        <w:t xml:space="preserve"/>
      </w:r>
      <w:br/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ζ</w:t>
      </w:r>
      <w:r>
        <w:rPr/>
        <w:t xml:space="preserve">ῃ</w:t>
      </w:r>
      <w:r>
        <w:rPr/>
        <w:t xml:space="preserve">;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ἄ</w:t>
      </w:r>
      <w:r>
        <w:rPr/>
        <w:t xml:space="preserve">ν</w:t>
      </w:r>
      <w:r>
        <w:rPr/>
        <w:t xml:space="preserve">θ</w:t>
      </w:r>
      <w:r>
        <w:rPr/>
        <w:t xml:space="preserve">ρ</w:t>
      </w:r>
      <w:r>
        <w:rPr/>
        <w:t xml:space="preserve">ω</w:t>
      </w:r>
      <w:r>
        <w:rPr/>
        <w:t xml:space="preserve">π</w:t>
      </w:r>
      <w:r>
        <w:rPr/>
        <w:t xml:space="preserve">o</w:t>
      </w:r>
      <w:r>
        <w:rPr/>
        <w:t xml:space="preserve">ς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ν</w:t>
      </w:r>
      <w:r>
        <w:rPr/>
        <w:t xml:space="preserve">ό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w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k</w:t>
      </w:r>
      <w:r>
        <w:rPr/>
        <w:t xml:space="preserve">r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2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/>
      </w:r>
      <w:br/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—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5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ꝛ</w:t>
      </w:r>
      <w:r>
        <w:rPr/>
        <w:t xml:space="preserve">c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9</w:t>
      </w:r>
      <w:r>
        <w:rPr/>
        <w:t xml:space="preserve">6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ꝛ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/>
      </w:r>
    </w:p>
    <w:p/>
    <w:p>
      <w:r>
        <w:rPr/>
        <w:t xml:space="preserve">1</w:t>
      </w:r>
      <w:r>
        <w:rPr/>
        <w:t xml:space="preserve">.</w:t>
      </w:r>
      <w:r>
        <w:rPr/>
        <w:t xml:space="preserve"/>
      </w:r>
    </w:p>
    <w:p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(</w:t>
      </w:r>
      <w:r>
        <w:rPr/>
        <w:t xml:space="preserve">2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ß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ͤ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ſ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u</w:t>
      </w:r>
      <w:r>
        <w:rPr/>
        <w:t xml:space="preserve">ͤ</w:t>
      </w:r>
      <w:r>
        <w:rPr/>
        <w:t xml:space="preserve">p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ͤ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V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/>
      </w:r>
    </w:p>
    <w:p>
      <w:r>
        <w:rPr/>
        <w:t xml:space="preserve">1</w:t>
      </w:r>
      <w:r>
        <w:rPr/>
        <w:t xml:space="preserve">5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k</w:t>
      </w:r>
      <w:r>
        <w:rPr/>
        <w:t xml:space="preserve">r</w:t>
      </w:r>
      <w:r>
        <w:rPr/>
        <w:t xml:space="preserve">y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p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r</w:t>
      </w:r>
      <w:r>
        <w:rPr/>
        <w:t xml:space="preserve">y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w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f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ͤ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k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!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!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ſ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k</w:t>
      </w:r>
      <w:r>
        <w:rPr/>
        <w:t xml:space="preserve">r</w:t>
      </w:r>
      <w:r>
        <w:rPr/>
        <w:t xml:space="preserve">y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k</w:t>
      </w:r>
      <w:r>
        <w:rPr/>
        <w:t xml:space="preserve">r</w:t>
      </w:r>
      <w:r>
        <w:rPr/>
        <w:t xml:space="preserve">y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</w:p>
    <w:p>
      <w:r>
        <w:rPr/>
        <w:t xml:space="preserve">2</w:t>
      </w:r>
      <w:r>
        <w:rPr/>
        <w:t xml:space="preserve">4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M</w:t>
      </w:r>
      <w:r>
        <w:rPr/>
        <w:t xml:space="preserve">y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ß</w:t>
      </w:r>
      <w:r>
        <w:rPr/>
        <w:t xml:space="preserve"/>
      </w:r>
      <w:br/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6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ͤ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ͤ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ͤ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ͤ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f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ͤ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</w:p>
    <w:p>
      <w:r>
        <w:rPr/>
        <w:t xml:space="preserve">3</w:t>
      </w:r>
      <w:r>
        <w:rPr/>
        <w:t xml:space="preserve">2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ͤ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ü</w:t>
      </w:r>
      <w:r>
        <w:rPr/>
        <w:t xml:space="preserve">ͤ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ͤ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f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ͤ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"</w:t>
      </w:r>
      <w:r>
        <w:rPr/>
        <w:t xml:space="preserve"/>
      </w:r>
      <w:br/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ͤ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⸗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ͤ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8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5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2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7</w:t>
      </w:r>
      <w:r>
        <w:rPr/>
        <w:t xml:space="preserve">4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ſ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b</w:t>
      </w:r>
      <w:r>
        <w:rPr/>
        <w:t xml:space="preserve">⸗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ͤ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ͤ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ä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ͤ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ͤ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⸗</w:t>
      </w:r>
      <w:r>
        <w:rPr/>
        <w:t xml:space="preserve">H</w:t>
      </w:r>
      <w:r>
        <w:rPr/>
        <w:t xml:space="preserve">a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⸗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ͤ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</w:p>
    <w:p>
      <w:r>
        <w:rPr/>
        <w:t xml:space="preserve">7</w:t>
      </w:r>
      <w:r>
        <w:rPr/>
        <w:t xml:space="preserve">9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ſ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)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ſ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ü</w:t>
      </w:r>
      <w:r>
        <w:rPr/>
        <w:t xml:space="preserve">ͤ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“</w:t>
      </w:r>
      <w:r>
        <w:rPr/>
        <w:t xml:space="preserve"/>
      </w:r>
      <w:br/>
      <w:r>
        <w:rPr/>
        <w:t xml:space="preserve">K</w:t>
      </w:r>
      <w:r>
        <w:rPr/>
        <w:t xml:space="preserve">l</w:t>
      </w:r>
      <w:r>
        <w:rPr/>
        <w:t xml:space="preserve">k</w:t>
      </w:r>
      <w:r>
        <w:rPr/>
        <w:t xml:space="preserve">r</w:t>
      </w:r>
      <w:r>
        <w:rPr/>
        <w:t xml:space="preserve">z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⸗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2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a</w:t>
      </w:r>
      <w:r>
        <w:rPr/>
        <w:t xml:space="preserve">ͤ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*</w:t>
      </w:r>
      <w:r>
        <w:rPr/>
        <w:t xml:space="preserve">*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ͤ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/>
      </w:r>
    </w:p>
    <w:p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⸗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/>
      </w:r>
      <w:br/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6</w:t>
      </w:r>
      <w:r>
        <w:rPr/>
        <w:t xml:space="preserve"/>
      </w:r>
      <w:br/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ͤ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ꝛ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(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/>
      </w:r>
      <w:br/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2</w:t>
      </w:r>
      <w:r>
        <w:rPr/>
        <w:t xml:space="preserve">4</w:t>
      </w:r>
      <w:r>
        <w:rPr/>
        <w:t xml:space="preserve">2</w:t>
      </w:r>
      <w:r>
        <w:rPr/>
        <w:t xml:space="preserve"/>
      </w:r>
      <w:br/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ꝛ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5</w:t>
      </w:r>
      <w:r>
        <w:rPr/>
        <w:t xml:space="preserve"/>
      </w:r>
      <w:br/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ſ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w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ͤ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ꝛ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ꝛ</w:t>
      </w:r>
      <w:r>
        <w:rPr/>
        <w:t xml:space="preserve">c</w:t>
      </w:r>
      <w:r>
        <w:rPr/>
        <w:t xml:space="preserve">.</w:t>
      </w:r>
      <w:r>
        <w:rPr/>
        <w:t xml:space="preserve">?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2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4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2</w:t>
      </w:r>
      <w:r>
        <w:rPr/>
        <w:t xml:space="preserve">9</w:t>
      </w:r>
      <w:r>
        <w:rPr/>
        <w:t xml:space="preserve">8</w:t>
      </w:r>
      <w:r>
        <w:rPr/>
        <w:t xml:space="preserve"/>
      </w:r>
      <w:br/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ꝛ</w:t>
      </w:r>
      <w:r>
        <w:rPr/>
        <w:t xml:space="preserve">c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6</w:t>
      </w:r>
      <w:r>
        <w:rPr/>
        <w:t xml:space="preserve"/>
      </w:r>
    </w:p>
    <w:p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I</w:t>
      </w:r>
      <w:r>
        <w:rPr/>
        <w:t xml:space="preserve">I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w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ͤ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ͤ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ͤ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?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*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ͤ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</w:p>
    <w:p>
      <w:r>
        <w:rPr/>
        <w:t xml:space="preserve">2</w:t>
      </w:r>
      <w:r>
        <w:rPr/>
        <w:t xml:space="preserve">9</w:t>
      </w:r>
      <w:r>
        <w:rPr/>
        <w:t xml:space="preserve">0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k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ͤ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/>
      </w:r>
      <w:br/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a</w:t>
      </w:r>
      <w:r>
        <w:rPr/>
        <w:t xml:space="preserve">ͤ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ſ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ͤ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ͤ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ͤ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r>
        <w:rPr/>
        <w:t xml:space="preserve">2</w:t>
      </w:r>
      <w:r>
        <w:rPr/>
        <w:t xml:space="preserve">9</w:t>
      </w:r>
      <w:r>
        <w:rPr/>
        <w:t xml:space="preserve">5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ͤ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ͤ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r</w:t>
      </w:r>
      <w:r>
        <w:rPr/>
        <w:t xml:space="preserve">t</w:t>
      </w:r>
      <w:r>
        <w:rPr/>
        <w:t xml:space="preserve">?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—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</w:p>
    <w:p>
      <w:r>
        <w:rPr/>
        <w:t xml:space="preserve">3</w:t>
      </w:r>
      <w:r>
        <w:rPr/>
        <w:t xml:space="preserve">0</w:t>
      </w:r>
      <w:r>
        <w:rPr/>
        <w:t xml:space="preserve">2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?</w:t>
      </w:r>
      <w:r>
        <w:rPr/>
        <w:t xml:space="preserve"> </w:t>
      </w:r>
      <w:r>
        <w:rPr/>
        <w:t xml:space="preserve">*</w:t>
      </w:r>
      <w:r>
        <w:rPr/>
        <w:t xml:space="preserve">)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1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*</w:t>
      </w:r>
      <w:r>
        <w:rPr/>
        <w:t xml:space="preserve">*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w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*</w:t>
      </w:r>
      <w:r>
        <w:rPr/>
        <w:t xml:space="preserve">*</w:t>
      </w:r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k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ͤ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*</w:t>
      </w:r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ͤ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ͤ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*</w:t>
      </w:r>
      <w:r>
        <w:rPr/>
        <w:t xml:space="preserve">*</w:t>
      </w:r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;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4</w:t>
      </w:r>
      <w:r>
        <w:rPr/>
        <w:t xml:space="preserve">)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!</w:t>
      </w:r>
      <w:r>
        <w:rPr/>
        <w:t xml:space="preserve"/>
      </w:r>
    </w:p>
    <w:p>
      <w:r>
        <w:rPr/>
        <w:t xml:space="preserve">3</w:t>
      </w:r>
      <w:r>
        <w:rPr/>
        <w:t xml:space="preserve">0</w:t>
      </w:r>
      <w:r>
        <w:rPr/>
        <w:t xml:space="preserve">3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ͤ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ͤ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ͤ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f</w:t>
      </w:r>
      <w:r>
        <w:rPr/>
        <w:t xml:space="preserve">a</w:t>
      </w:r>
      <w:r>
        <w:rPr/>
        <w:t xml:space="preserve">ͤ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3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)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ͤ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ͤ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4</w:t>
      </w:r>
      <w:r>
        <w:rPr/>
        <w:t xml:space="preserve">)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k</w:t>
      </w:r>
      <w:r>
        <w:rPr/>
        <w:t xml:space="preserve">r</w:t>
      </w:r>
      <w:r>
        <w:rPr/>
        <w:t xml:space="preserve">y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*</w:t>
      </w:r>
      <w:r>
        <w:rPr/>
        <w:t xml:space="preserve">*</w:t>
      </w:r>
      <w:r>
        <w:rPr/>
        <w:t xml:space="preserve">)</w:t>
      </w:r>
      <w:r>
        <w:rPr/>
        <w:t xml:space="preserve">.</w:t>
      </w:r>
      <w:r>
        <w:rPr/>
        <w:t xml:space="preserve"/>
      </w:r>
      <w:br/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ſ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ſ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ͤ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*</w:t>
      </w:r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ͤ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—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/>
      </w:r>
    </w:p>
    <w:p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ͤ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ͤ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ͤ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/>
      </w:r>
      <w:br/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ͤ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ͤ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k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ͤ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ͤ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o</w:t>
      </w:r>
      <w:r>
        <w:rPr/>
        <w:t xml:space="preserve">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o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/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