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d032261" w14:textId="3d032261">
      <w:pPr>
        <w15:collapsed w:val="false"/>
      </w:pP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/>
      </w:r>
      <w:br/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/>
      </w:r>
      <w:br/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⸗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ä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⸗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ü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l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  <w:br/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l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l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⸗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l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,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ſ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-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s</w:t>
      </w:r>
      <w:r>
        <w:rPr/>
        <w:t xml:space="preserve">⸗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ͤ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K</w:t>
      </w:r>
      <w:r>
        <w:rPr/>
        <w:t xml:space="preserve">ö</w:t>
      </w:r>
      <w:r>
        <w:rPr/>
        <w:t xml:space="preserve">l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ͤ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⸗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/>
      </w:r>
    </w:p>
    <w:p>
      <w:r>
        <w:rPr/>
        <w:t xml:space="preserve">V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ä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ä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m</w:t>
      </w:r>
      <w:r>
        <w:rPr/>
        <w:t xml:space="preserve">ä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ü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ü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ü</w:t>
      </w:r>
      <w:r>
        <w:rPr/>
        <w:t xml:space="preserve">n</w:t>
      </w:r>
      <w:r>
        <w:rPr/>
        <w:t xml:space="preserve">g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⸗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⸗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s</w:t>
      </w:r>
      <w:r>
        <w:rPr/>
        <w:t xml:space="preserve">⸗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i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⸗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*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*</w:t>
      </w:r>
      <w:r>
        <w:rPr/>
        <w:t xml:space="preserve">)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ü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ſ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</w:p>
    <w:p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k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ſ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⸗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s</w:t>
      </w:r>
      <w:r>
        <w:rPr/>
        <w:t xml:space="preserve">⸗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ͤ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ä</w:t>
      </w:r>
      <w:r>
        <w:rPr/>
        <w:t xml:space="preserve">ß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ü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/>
      </w:r>
      <w:br/>
      <w:r>
        <w:rPr/>
        <w:t xml:space="preserve">ſ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ü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k</w:t>
      </w:r>
      <w:r>
        <w:rPr/>
        <w:t xml:space="preserve"/>
      </w:r>
      <w:br/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ü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/>
      </w:r>
      <w:br/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z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</w:p>
    <w:p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>
          <w:i w:val="true"/>
        </w:rPr>
        <w:t xml:space="preserve">A</w:t>
      </w:r>
      <w:r>
        <w:rPr>
          <w:i w:val="true"/>
        </w:rPr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ſ</w:t>
      </w:r>
      <w:r>
        <w:rPr/>
        <w:t xml:space="preserve">ä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o</w:t>
      </w:r>
      <w:r>
        <w:rPr/>
        <w:t xml:space="preserve">r</w:t>
      </w:r>
      <w:r>
        <w:rPr/>
        <w:t xml:space="preserve"/>
      </w:r>
      <w:br/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/>
      </w:r>
      <w:br/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/>
      </w:r>
      <w:br/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b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ä</w:t>
      </w:r>
      <w:r>
        <w:rPr/>
        <w:t xml:space="preserve">n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?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/>
      </w:r>
      <w:br/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9</w:t>
      </w:r>
      <w:r>
        <w:rPr/>
        <w:t xml:space="preserve"/>
      </w:r>
      <w:br/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o</w:t>
      </w:r>
      <w:r>
        <w:rPr/>
        <w:t xml:space="preserve">r</w:t>
      </w:r>
      <w:r>
        <w:rPr/>
        <w:t xml:space="preserve"/>
      </w:r>
      <w:br/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6</w:t>
      </w:r>
      <w:r>
        <w:rPr/>
        <w:t xml:space="preserve"/>
      </w:r>
      <w:br/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'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'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2</w:t>
      </w:r>
      <w:r>
        <w:rPr/>
        <w:t xml:space="preserve">6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5</w:t>
      </w:r>
      <w:r>
        <w:rPr/>
        <w:t xml:space="preserve"/>
      </w:r>
      <w:br/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ä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g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'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1</w:t>
      </w:r>
      <w:r>
        <w:rPr/>
        <w:t xml:space="preserve"/>
      </w:r>
      <w:br/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⸗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ß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ſ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⸗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⸗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ß</w:t>
      </w:r>
      <w:r>
        <w:rPr/>
        <w:t xml:space="preserve">,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9</w:t>
      </w:r>
      <w:r>
        <w:rPr/>
        <w:t xml:space="preserve"/>
      </w:r>
    </w:p>
    <w:p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ſ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ä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ä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ö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'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/>
      </w:r>
      <w:br/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?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/>
      </w:r>
      <w:br/>
      <w:r>
        <w:rPr/>
        <w:t xml:space="preserve">J</w:t>
      </w:r>
      <w:r>
        <w:rPr/>
        <w:t xml:space="preserve">o</w:t>
      </w:r>
      <w:r>
        <w:rPr/>
        <w:t xml:space="preserve">ſ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t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y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9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8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g</w:t>
      </w:r>
      <w:r>
        <w:rPr/>
        <w:t xml:space="preserve">r</w:t>
      </w:r>
      <w:r>
        <w:rPr/>
        <w:t xml:space="preserve">ä</w:t>
      </w:r>
      <w:r>
        <w:rPr/>
        <w:t xml:space="preserve">n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ö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;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1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⸗</w:t>
      </w:r>
      <w:r>
        <w:rPr/>
        <w:t xml:space="preserve">D</w:t>
      </w:r>
      <w:r>
        <w:rPr/>
        <w:t xml:space="preserve">i</w:t>
      </w:r>
      <w:r>
        <w:rPr/>
        <w:t xml:space="preserve">ö</w:t>
      </w:r>
      <w:r>
        <w:rPr/>
        <w:t xml:space="preserve">⸗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s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ꝛ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⸗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s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'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7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5</w:t>
      </w:r>
      <w:r>
        <w:rPr/>
        <w:t xml:space="preserve"/>
      </w:r>
      <w:br/>
      <w:r>
        <w:rPr>
          <w:i w:val="true"/>
        </w:rPr>
        <w:t xml:space="preserve">C</w:t>
      </w:r>
      <w:r>
        <w:rPr>
          <w:i w:val="true"/>
        </w:rPr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ſ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-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8</w:t>
      </w:r>
      <w:r>
        <w:rPr/>
        <w:t xml:space="preserve"/>
      </w:r>
      <w:br/>
      <w:r>
        <w:rPr>
          <w:i w:val="true"/>
        </w:rPr>
        <w:t xml:space="preserve">D</w:t>
      </w:r>
      <w:r>
        <w:rPr>
          <w:i w:val="true"/>
        </w:rPr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d</w:t>
      </w:r>
      <w:r>
        <w:rPr/>
        <w:t xml:space="preserve">i</w:t>
      </w:r>
      <w:r>
        <w:rPr/>
        <w:t xml:space="preserve">ö</w:t>
      </w:r>
      <w:r>
        <w:rPr/>
        <w:t xml:space="preserve">z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9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4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8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</w:p>
    <w:p>
      <w:r>
        <w:rPr/>
        <w:t xml:space="preserve">1</w:t>
      </w:r>
      <w:r>
        <w:rPr/>
        <w:t xml:space="preserve">9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: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!</w:t>
      </w:r>
      <w:r>
        <w:rPr/>
        <w:t xml:space="preserve"> </w:t>
      </w:r>
      <w:r>
        <w:rPr/>
        <w:t xml:space="preserve">(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ü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)</w:t>
      </w:r>
      <w:r>
        <w:rPr/>
        <w:t xml:space="preserve"/>
      </w:r>
      <w:br/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!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t</w:t>
      </w:r>
      <w:r>
        <w:rPr/>
        <w:t xml:space="preserve">!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;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!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ä</w:t>
      </w:r>
      <w:r>
        <w:rPr/>
        <w:t xml:space="preserve">u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n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!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ö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ö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!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ü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!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ä</w:t>
      </w:r>
      <w:r>
        <w:rPr/>
        <w:t xml:space="preserve">ß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!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!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r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—</w:t>
      </w:r>
      <w:r>
        <w:rPr/>
        <w:t xml:space="preserve"/>
      </w:r>
    </w:p>
    <w:p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2</w:t>
      </w:r>
      <w:r>
        <w:rPr/>
        <w:t xml:space="preserve">0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r</w:t>
      </w:r>
      <w:r>
        <w:rPr/>
        <w:t xml:space="preserve">ä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/>
      </w:r>
      <w:br/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ü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r</w:t>
      </w:r>
      <w:r>
        <w:rPr/>
        <w:t xml:space="preserve">ä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?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(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!</w:t>
      </w:r>
      <w:r>
        <w:rPr/>
        <w:t xml:space="preserve">)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ſ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h</w:t>
      </w:r>
      <w:r>
        <w:rPr/>
        <w:t xml:space="preserve">'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?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ö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ſ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ü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0</w:t>
      </w:r>
      <w:r>
        <w:rPr/>
        <w:t xml:space="preserve">6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ä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o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i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ä</w:t>
      </w:r>
      <w:r>
        <w:rPr/>
        <w:t xml:space="preserve">h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⸗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k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p</w:t>
      </w:r>
      <w:r>
        <w:rPr/>
        <w:t xml:space="preserve">ä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ä</w:t>
      </w:r>
      <w:r>
        <w:rPr/>
        <w:t xml:space="preserve">n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ü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/>
      </w:r>
    </w:p>
    <w:p>
      <w:r>
        <w:rPr/>
        <w:t xml:space="preserve">2</w:t>
      </w:r>
      <w:r>
        <w:rPr/>
        <w:t xml:space="preserve">9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ö</w:t>
      </w:r>
      <w:r>
        <w:rPr/>
        <w:t xml:space="preserve">ſ</w:t>
      </w:r>
      <w:r>
        <w:rPr/>
        <w:t xml:space="preserve">'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ü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ä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ä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!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?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ö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!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!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j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!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n</w:t>
      </w:r>
      <w:r>
        <w:rPr/>
        <w:t xml:space="preserve">ſ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!</w:t>
      </w:r>
      <w:r>
        <w:rPr/>
        <w:t xml:space="preserve"> </w:t>
      </w:r>
      <w:r>
        <w:rPr/>
        <w:t xml:space="preserve">(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t</w:t>
      </w:r>
      <w:r>
        <w:rPr/>
        <w:t xml:space="preserve">.</w:t>
      </w:r>
      <w:r>
        <w:rPr/>
        <w:t xml:space="preserve">)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ſ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⸗</w:t>
      </w:r>
      <w:r>
        <w:rPr/>
        <w:t xml:space="preserve"/>
      </w:r>
    </w:p>
    <w:p>
      <w:r>
        <w:fldChar w:fldCharType="begin"/>
        <w:instrText xml:space="preserve"> INDEX \e "</w:instrText>
        <w:tab/>
        <w:instrText xml:space="preserve">" \c "1" \z "1031"</w:instrText>
        <w:fldChar w:fldCharType="separate"/>
      </w:r>
      <w:r/>
      <w:r>
        <w:fldChar w:fldCharType="end"/>
      </w: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