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Small Project 3: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Task: Create a </w:t>
      </w:r>
      <w:r w:rsidDel="00000000" w:rsidR="00000000" w:rsidRPr="00000000">
        <w:rPr>
          <w:b w:val="1"/>
          <w:rtl w:val="0"/>
        </w:rPr>
        <w:t xml:space="preserve">modular event flyer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inverse chromatic contrast techniques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a four-tier compositional grid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</w:t>
      </w:r>
      <w:r w:rsidDel="00000000" w:rsidR="00000000" w:rsidRPr="00000000">
        <w:rPr>
          <w:b w:val="1"/>
          <w:rtl w:val="0"/>
        </w:rPr>
        <w:t xml:space="preserve">at least two levels of typography weight differentiation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thermo-chromatic ink gradients</w:t>
      </w:r>
      <w:r w:rsidDel="00000000" w:rsidR="00000000" w:rsidRPr="00000000">
        <w:rPr>
          <w:rtl w:val="0"/>
        </w:rPr>
        <w:t xml:space="preserve"> for interactive user engagement.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Required: </w:t>
      </w:r>
      <w:r w:rsidDel="00000000" w:rsidR="00000000" w:rsidRPr="00000000">
        <w:rPr>
          <w:b w:val="1"/>
          <w:rtl w:val="0"/>
        </w:rPr>
        <w:t xml:space="preserve">IllustratorX, Graphene Printer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