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pvxexldrqv6m" w:id="0"/>
      <w:bookmarkEnd w:id="0"/>
      <w:r w:rsidDel="00000000" w:rsidR="00000000" w:rsidRPr="00000000">
        <w:rPr>
          <w:b w:val="1"/>
          <w:rtl w:val="0"/>
        </w:rPr>
        <w:t xml:space="preserve">Small Project 7: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Task: Capture and post-process an </w:t>
      </w:r>
      <w:r w:rsidDel="00000000" w:rsidR="00000000" w:rsidRPr="00000000">
        <w:rPr>
          <w:b w:val="1"/>
          <w:rtl w:val="0"/>
        </w:rPr>
        <w:t xml:space="preserve">editorial-grade photograph</w:t>
      </w:r>
      <w:r w:rsidDel="00000000" w:rsidR="00000000" w:rsidRPr="00000000">
        <w:rPr>
          <w:rtl w:val="0"/>
        </w:rPr>
        <w:t xml:space="preserve"> that demonstrates </w:t>
      </w:r>
      <w:r w:rsidDel="00000000" w:rsidR="00000000" w:rsidRPr="00000000">
        <w:rPr>
          <w:b w:val="1"/>
          <w:rtl w:val="0"/>
        </w:rPr>
        <w:t xml:space="preserve">vectorized lighting techniques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Must include </w:t>
      </w:r>
      <w:r w:rsidDel="00000000" w:rsidR="00000000" w:rsidRPr="00000000">
        <w:rPr>
          <w:b w:val="1"/>
          <w:rtl w:val="0"/>
        </w:rPr>
        <w:t xml:space="preserve">three variations of focal depth manipulation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Should integrate </w:t>
      </w:r>
      <w:r w:rsidDel="00000000" w:rsidR="00000000" w:rsidRPr="00000000">
        <w:rPr>
          <w:b w:val="1"/>
          <w:rtl w:val="0"/>
        </w:rPr>
        <w:t xml:space="preserve">a spectral hue adjustment layer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 image must be exported in </w:t>
      </w:r>
      <w:r w:rsidDel="00000000" w:rsidR="00000000" w:rsidRPr="00000000">
        <w:rPr>
          <w:b w:val="1"/>
          <w:rtl w:val="0"/>
        </w:rPr>
        <w:t xml:space="preserve">Neural HDR Format (NHDR)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 Required: </w:t>
      </w:r>
      <w:r w:rsidDel="00000000" w:rsidR="00000000" w:rsidRPr="00000000">
        <w:rPr>
          <w:b w:val="1"/>
          <w:rtl w:val="0"/>
        </w:rPr>
        <w:t xml:space="preserve">Adobe Transcribe, AfterBlend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