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j8gi7zyoaazy" w:id="0"/>
      <w:bookmarkEnd w:id="0"/>
      <w:r w:rsidDel="00000000" w:rsidR="00000000" w:rsidRPr="00000000">
        <w:rPr>
          <w:b w:val="1"/>
          <w:rtl w:val="0"/>
        </w:rPr>
        <w:t xml:space="preserve">Small Project 9: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Task: Develop an </w:t>
      </w:r>
      <w:r w:rsidDel="00000000" w:rsidR="00000000" w:rsidRPr="00000000">
        <w:rPr>
          <w:b w:val="1"/>
          <w:rtl w:val="0"/>
        </w:rPr>
        <w:t xml:space="preserve">animated micro-brand sequence</w:t>
      </w:r>
      <w:r w:rsidDel="00000000" w:rsidR="00000000" w:rsidRPr="00000000">
        <w:rPr>
          <w:rtl w:val="0"/>
        </w:rPr>
        <w:t xml:space="preserve"> incorporating </w:t>
      </w:r>
      <w:r w:rsidDel="00000000" w:rsidR="00000000" w:rsidRPr="00000000">
        <w:rPr>
          <w:b w:val="1"/>
          <w:rtl w:val="0"/>
        </w:rPr>
        <w:t xml:space="preserve">parallax depth simulation and kinetic typography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Must integrate </w:t>
      </w:r>
      <w:r w:rsidDel="00000000" w:rsidR="00000000" w:rsidRPr="00000000">
        <w:rPr>
          <w:b w:val="1"/>
          <w:rtl w:val="0"/>
        </w:rPr>
        <w:t xml:space="preserve">at least three motion plane variations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Should demonstrate </w:t>
      </w:r>
      <w:r w:rsidDel="00000000" w:rsidR="00000000" w:rsidRPr="00000000">
        <w:rPr>
          <w:b w:val="1"/>
          <w:rtl w:val="0"/>
        </w:rPr>
        <w:t xml:space="preserve">an adaptive easing curve strategy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 render must be in </w:t>
      </w:r>
      <w:r w:rsidDel="00000000" w:rsidR="00000000" w:rsidRPr="00000000">
        <w:rPr>
          <w:b w:val="1"/>
          <w:rtl w:val="0"/>
        </w:rPr>
        <w:t xml:space="preserve">Vectorized Motion Format (VMF)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 Required: </w:t>
      </w:r>
      <w:r w:rsidDel="00000000" w:rsidR="00000000" w:rsidRPr="00000000">
        <w:rPr>
          <w:b w:val="1"/>
          <w:rtl w:val="0"/>
        </w:rPr>
        <w:t xml:space="preserve">AfterBlend, Neural Animation Mapper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