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C0B11" w14:textId="612CEF0E" w:rsidR="00595E1F" w:rsidRPr="00173286" w:rsidRDefault="00BA66EC" w:rsidP="00173286">
      <w:pPr>
        <w:jc w:val="center"/>
        <w:rPr>
          <w:rFonts w:eastAsia="Times New Roman" w:cstheme="minorHAnsi"/>
          <w:sz w:val="40"/>
          <w:szCs w:val="40"/>
        </w:rPr>
      </w:pPr>
      <w:r>
        <w:rPr>
          <w:rFonts w:eastAsia="Times New Roman" w:cstheme="minorHAnsi"/>
          <w:sz w:val="40"/>
          <w:szCs w:val="40"/>
        </w:rPr>
        <w:t xml:space="preserve">FNH </w:t>
      </w:r>
      <w:r w:rsidR="0021537B">
        <w:rPr>
          <w:rFonts w:eastAsia="Times New Roman" w:cstheme="minorHAnsi"/>
          <w:sz w:val="40"/>
          <w:szCs w:val="40"/>
        </w:rPr>
        <w:t xml:space="preserve">415: Business Concepts in Food, Nutrition &amp; Health </w:t>
      </w:r>
      <w:r w:rsidRPr="006060F5">
        <w:rPr>
          <w:rFonts w:eastAsia="Times New Roman" w:cstheme="minorHAnsi"/>
          <w:sz w:val="40"/>
          <w:szCs w:val="40"/>
        </w:rPr>
        <w:t>Syllabus</w:t>
      </w:r>
    </w:p>
    <w:p w14:paraId="2B4931EF" w14:textId="52D66BEF" w:rsidR="006253EA" w:rsidRPr="00D22D6D" w:rsidRDefault="006253EA" w:rsidP="000B0EEE">
      <w:pPr>
        <w:spacing w:before="100" w:beforeAutospacing="1" w:after="100" w:afterAutospacing="1"/>
        <w:rPr>
          <w:rFonts w:ascii="Calibri" w:eastAsia="Times New Roman" w:hAnsi="Calibri" w:cs="Calibri"/>
          <w:b/>
          <w:bCs/>
          <w:color w:val="0070C0"/>
        </w:rPr>
      </w:pPr>
      <w:r w:rsidRPr="00D22D6D">
        <w:rPr>
          <w:rFonts w:ascii="Calibri" w:eastAsia="Times New Roman" w:hAnsi="Calibri" w:cs="Calibri"/>
          <w:b/>
          <w:bCs/>
          <w:color w:val="0070C0"/>
        </w:rPr>
        <w:t xml:space="preserve">Course </w:t>
      </w:r>
      <w:r w:rsidR="005E059A" w:rsidRPr="00D22D6D">
        <w:rPr>
          <w:rFonts w:ascii="Calibri" w:eastAsia="Times New Roman" w:hAnsi="Calibri" w:cs="Calibri"/>
          <w:b/>
          <w:bCs/>
          <w:color w:val="0070C0"/>
        </w:rPr>
        <w:t>D</w:t>
      </w:r>
      <w:r w:rsidRPr="00D22D6D">
        <w:rPr>
          <w:rFonts w:ascii="Calibri" w:eastAsia="Times New Roman" w:hAnsi="Calibri" w:cs="Calibri"/>
          <w:b/>
          <w:bCs/>
          <w:color w:val="0070C0"/>
        </w:rPr>
        <w:t>etails</w:t>
      </w:r>
    </w:p>
    <w:tbl>
      <w:tblPr>
        <w:tblStyle w:val="TableGrid"/>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943"/>
      </w:tblGrid>
      <w:tr w:rsidR="006253EA" w:rsidRPr="006253EA" w14:paraId="11389CB5" w14:textId="77777777" w:rsidTr="00B61689">
        <w:tc>
          <w:tcPr>
            <w:tcW w:w="1980" w:type="dxa"/>
          </w:tcPr>
          <w:p w14:paraId="5FE9D2A1" w14:textId="77777777" w:rsidR="006253EA" w:rsidRPr="006253EA" w:rsidRDefault="006253EA" w:rsidP="00B61689">
            <w:pPr>
              <w:spacing w:before="0" w:line="276" w:lineRule="auto"/>
              <w:rPr>
                <w:rFonts w:ascii="Calibri" w:eastAsia="Times New Roman" w:hAnsi="Calibri" w:cs="Calibri"/>
                <w:color w:val="000000" w:themeColor="text1"/>
                <w:sz w:val="24"/>
                <w:szCs w:val="24"/>
              </w:rPr>
            </w:pPr>
            <w:r w:rsidRPr="006253EA">
              <w:rPr>
                <w:rFonts w:ascii="Calibri" w:eastAsia="Times New Roman" w:hAnsi="Calibri" w:cs="Calibri"/>
                <w:color w:val="000000" w:themeColor="text1"/>
                <w:sz w:val="24"/>
                <w:szCs w:val="24"/>
              </w:rPr>
              <w:t>Course</w:t>
            </w:r>
          </w:p>
        </w:tc>
        <w:tc>
          <w:tcPr>
            <w:tcW w:w="7943" w:type="dxa"/>
          </w:tcPr>
          <w:p w14:paraId="28424408" w14:textId="5E52B917" w:rsidR="006253EA" w:rsidRPr="006253EA" w:rsidRDefault="006253EA" w:rsidP="00B61689">
            <w:pPr>
              <w:spacing w:before="0" w:line="276" w:lineRule="auto"/>
              <w:rPr>
                <w:rFonts w:ascii="Calibri" w:eastAsia="Times New Roman" w:hAnsi="Calibri" w:cs="Calibri"/>
                <w:color w:val="000000" w:themeColor="text1"/>
                <w:sz w:val="24"/>
                <w:szCs w:val="24"/>
              </w:rPr>
            </w:pPr>
            <w:r w:rsidRPr="006253EA">
              <w:rPr>
                <w:rFonts w:ascii="Calibri" w:eastAsia="Times New Roman" w:hAnsi="Calibri" w:cs="Calibri"/>
                <w:color w:val="000000" w:themeColor="text1"/>
                <w:sz w:val="24"/>
                <w:szCs w:val="24"/>
              </w:rPr>
              <w:t xml:space="preserve">FNH </w:t>
            </w:r>
            <w:r w:rsidR="0021537B">
              <w:rPr>
                <w:rFonts w:ascii="Calibri" w:eastAsia="Times New Roman" w:hAnsi="Calibri" w:cs="Calibri"/>
                <w:color w:val="000000" w:themeColor="text1"/>
                <w:sz w:val="24"/>
                <w:szCs w:val="24"/>
              </w:rPr>
              <w:t>415</w:t>
            </w:r>
          </w:p>
        </w:tc>
      </w:tr>
      <w:tr w:rsidR="006253EA" w:rsidRPr="006253EA" w14:paraId="21E885CD" w14:textId="77777777" w:rsidTr="00B61689">
        <w:tc>
          <w:tcPr>
            <w:tcW w:w="1980" w:type="dxa"/>
          </w:tcPr>
          <w:p w14:paraId="43E08F44" w14:textId="27B560BE" w:rsidR="006253EA" w:rsidRPr="006253EA" w:rsidRDefault="006253EA" w:rsidP="00B61689">
            <w:pPr>
              <w:spacing w:before="0" w:line="276" w:lineRule="auto"/>
              <w:rPr>
                <w:rFonts w:ascii="Calibri" w:eastAsia="Times New Roman" w:hAnsi="Calibri" w:cs="Calibri"/>
                <w:color w:val="000000" w:themeColor="text1"/>
                <w:sz w:val="24"/>
                <w:szCs w:val="24"/>
              </w:rPr>
            </w:pPr>
            <w:r w:rsidRPr="006253EA">
              <w:rPr>
                <w:rFonts w:ascii="Calibri" w:eastAsia="Times New Roman" w:hAnsi="Calibri" w:cs="Calibri"/>
                <w:color w:val="000000" w:themeColor="text1"/>
                <w:sz w:val="24"/>
                <w:szCs w:val="24"/>
              </w:rPr>
              <w:t>Prerequisite</w:t>
            </w:r>
            <w:r>
              <w:rPr>
                <w:rFonts w:ascii="Calibri" w:eastAsia="Times New Roman" w:hAnsi="Calibri" w:cs="Calibri"/>
                <w:color w:val="000000" w:themeColor="text1"/>
                <w:sz w:val="24"/>
                <w:szCs w:val="24"/>
              </w:rPr>
              <w:t>s</w:t>
            </w:r>
          </w:p>
        </w:tc>
        <w:tc>
          <w:tcPr>
            <w:tcW w:w="7943" w:type="dxa"/>
          </w:tcPr>
          <w:p w14:paraId="18E4F06F" w14:textId="5D990CBA" w:rsidR="006253EA" w:rsidRPr="006253EA" w:rsidRDefault="0021537B" w:rsidP="00B61689">
            <w:pPr>
              <w:spacing w:before="0" w:line="276" w:lineRule="auto"/>
              <w:rPr>
                <w:rFonts w:ascii="Calibri" w:eastAsia="Times New Roman" w:hAnsi="Calibri" w:cs="Calibri"/>
                <w:color w:val="000000" w:themeColor="text1"/>
                <w:sz w:val="24"/>
                <w:szCs w:val="24"/>
              </w:rPr>
            </w:pPr>
            <w:r>
              <w:rPr>
                <w:rFonts w:ascii="Calibri" w:eastAsia="Times New Roman" w:hAnsi="Calibri" w:cs="Calibri"/>
                <w:color w:val="000000" w:themeColor="text1"/>
                <w:sz w:val="24"/>
                <w:szCs w:val="24"/>
              </w:rPr>
              <w:t>None</w:t>
            </w:r>
          </w:p>
        </w:tc>
      </w:tr>
      <w:tr w:rsidR="006253EA" w:rsidRPr="006253EA" w14:paraId="0C3700AF" w14:textId="77777777" w:rsidTr="00B61689">
        <w:tc>
          <w:tcPr>
            <w:tcW w:w="1980" w:type="dxa"/>
          </w:tcPr>
          <w:p w14:paraId="7061DB24" w14:textId="77777777" w:rsidR="006253EA" w:rsidRPr="006253EA" w:rsidRDefault="006253EA" w:rsidP="00B61689">
            <w:pPr>
              <w:spacing w:before="0" w:line="276" w:lineRule="auto"/>
              <w:rPr>
                <w:rFonts w:ascii="Calibri" w:eastAsia="Times New Roman" w:hAnsi="Calibri" w:cs="Calibri"/>
                <w:color w:val="000000" w:themeColor="text1"/>
                <w:sz w:val="24"/>
                <w:szCs w:val="24"/>
              </w:rPr>
            </w:pPr>
            <w:r w:rsidRPr="006253EA">
              <w:rPr>
                <w:rFonts w:ascii="Calibri" w:eastAsia="Times New Roman" w:hAnsi="Calibri" w:cs="Calibri"/>
                <w:color w:val="000000" w:themeColor="text1"/>
                <w:sz w:val="24"/>
                <w:szCs w:val="24"/>
              </w:rPr>
              <w:t>Term/year</w:t>
            </w:r>
          </w:p>
        </w:tc>
        <w:tc>
          <w:tcPr>
            <w:tcW w:w="7943" w:type="dxa"/>
          </w:tcPr>
          <w:p w14:paraId="7520F3D4" w14:textId="24B31657" w:rsidR="006253EA" w:rsidRPr="006253EA" w:rsidRDefault="006253EA" w:rsidP="00B61689">
            <w:pPr>
              <w:spacing w:before="0" w:line="276" w:lineRule="auto"/>
              <w:rPr>
                <w:rFonts w:ascii="Calibri" w:eastAsia="Times New Roman" w:hAnsi="Calibri" w:cs="Calibri"/>
                <w:color w:val="000000" w:themeColor="text1"/>
                <w:sz w:val="24"/>
                <w:szCs w:val="24"/>
              </w:rPr>
            </w:pPr>
            <w:r w:rsidRPr="006253EA">
              <w:rPr>
                <w:rFonts w:ascii="Calibri" w:eastAsia="Times New Roman" w:hAnsi="Calibri" w:cs="Calibri"/>
                <w:color w:val="000000" w:themeColor="text1"/>
                <w:sz w:val="24"/>
                <w:szCs w:val="24"/>
              </w:rPr>
              <w:t xml:space="preserve">Winter term </w:t>
            </w:r>
            <w:r w:rsidR="00542764">
              <w:rPr>
                <w:rFonts w:ascii="Calibri" w:eastAsia="Times New Roman" w:hAnsi="Calibri" w:cs="Calibri"/>
                <w:color w:val="000000" w:themeColor="text1"/>
                <w:sz w:val="24"/>
                <w:szCs w:val="24"/>
              </w:rPr>
              <w:t>1</w:t>
            </w:r>
            <w:r w:rsidRPr="006253EA">
              <w:rPr>
                <w:rFonts w:eastAsia="Times New Roman" w:cstheme="minorHAnsi"/>
                <w:color w:val="000000" w:themeColor="text1"/>
                <w:sz w:val="24"/>
                <w:szCs w:val="24"/>
                <w:lang w:eastAsia="en-CA"/>
              </w:rPr>
              <w:t xml:space="preserve"> (</w:t>
            </w:r>
            <w:r w:rsidR="00542764">
              <w:rPr>
                <w:rFonts w:eastAsia="Times New Roman" w:cstheme="minorHAnsi"/>
                <w:color w:val="000000" w:themeColor="text1"/>
                <w:sz w:val="24"/>
                <w:szCs w:val="24"/>
                <w:lang w:eastAsia="en-CA"/>
              </w:rPr>
              <w:t>September -</w:t>
            </w:r>
            <w:r w:rsidR="007E63DB">
              <w:rPr>
                <w:rFonts w:eastAsia="Times New Roman" w:cstheme="minorHAnsi"/>
                <w:color w:val="000000" w:themeColor="text1"/>
                <w:sz w:val="24"/>
                <w:szCs w:val="24"/>
                <w:lang w:eastAsia="en-CA"/>
              </w:rPr>
              <w:t xml:space="preserve"> </w:t>
            </w:r>
            <w:r w:rsidR="00542764">
              <w:rPr>
                <w:rFonts w:eastAsia="Times New Roman" w:cstheme="minorHAnsi"/>
                <w:color w:val="000000" w:themeColor="text1"/>
                <w:sz w:val="24"/>
                <w:szCs w:val="24"/>
                <w:lang w:eastAsia="en-CA"/>
              </w:rPr>
              <w:t>December</w:t>
            </w:r>
            <w:r w:rsidRPr="006253EA">
              <w:rPr>
                <w:rFonts w:eastAsia="Times New Roman" w:cstheme="minorHAnsi"/>
                <w:color w:val="000000" w:themeColor="text1"/>
                <w:sz w:val="24"/>
                <w:szCs w:val="24"/>
                <w:lang w:eastAsia="en-CA"/>
              </w:rPr>
              <w:t xml:space="preserve"> 2020)</w:t>
            </w:r>
          </w:p>
        </w:tc>
      </w:tr>
      <w:tr w:rsidR="006253EA" w:rsidRPr="006253EA" w14:paraId="3952635C" w14:textId="77777777" w:rsidTr="00B61689">
        <w:tc>
          <w:tcPr>
            <w:tcW w:w="1980" w:type="dxa"/>
          </w:tcPr>
          <w:p w14:paraId="3521E602" w14:textId="77777777" w:rsidR="006253EA" w:rsidRPr="006253EA" w:rsidRDefault="006253EA" w:rsidP="00B61689">
            <w:pPr>
              <w:spacing w:before="0" w:line="276" w:lineRule="auto"/>
              <w:rPr>
                <w:rFonts w:ascii="Calibri" w:eastAsia="Times New Roman" w:hAnsi="Calibri" w:cs="Calibri"/>
                <w:color w:val="000000" w:themeColor="text1"/>
                <w:sz w:val="24"/>
                <w:szCs w:val="24"/>
              </w:rPr>
            </w:pPr>
            <w:r w:rsidRPr="006253EA">
              <w:rPr>
                <w:rFonts w:ascii="Calibri" w:eastAsia="Times New Roman" w:hAnsi="Calibri" w:cs="Calibri"/>
                <w:color w:val="000000" w:themeColor="text1"/>
                <w:sz w:val="24"/>
                <w:szCs w:val="24"/>
              </w:rPr>
              <w:t>Class day/time</w:t>
            </w:r>
          </w:p>
        </w:tc>
        <w:tc>
          <w:tcPr>
            <w:tcW w:w="7943" w:type="dxa"/>
          </w:tcPr>
          <w:p w14:paraId="7081A98C" w14:textId="4BEA0692" w:rsidR="006253EA" w:rsidRPr="006253EA" w:rsidRDefault="0021537B" w:rsidP="00B61689">
            <w:pPr>
              <w:spacing w:before="0" w:line="276" w:lineRule="auto"/>
              <w:rPr>
                <w:rFonts w:ascii="Calibri" w:eastAsia="Times New Roman" w:hAnsi="Calibri" w:cs="Calibri"/>
                <w:color w:val="000000" w:themeColor="text1"/>
                <w:sz w:val="24"/>
                <w:szCs w:val="24"/>
              </w:rPr>
            </w:pPr>
            <w:r>
              <w:rPr>
                <w:rFonts w:ascii="Calibri" w:eastAsia="Times New Roman" w:hAnsi="Calibri" w:cs="Calibri"/>
                <w:color w:val="000000" w:themeColor="text1"/>
                <w:sz w:val="24"/>
                <w:szCs w:val="24"/>
              </w:rPr>
              <w:t>Tuesdays / Thursdays 5:00 pm – 6:30 pm</w:t>
            </w:r>
          </w:p>
        </w:tc>
      </w:tr>
      <w:tr w:rsidR="006253EA" w:rsidRPr="006253EA" w14:paraId="3C69CEBA" w14:textId="77777777" w:rsidTr="00B61689">
        <w:tc>
          <w:tcPr>
            <w:tcW w:w="1980" w:type="dxa"/>
          </w:tcPr>
          <w:p w14:paraId="28BA91DF" w14:textId="77777777" w:rsidR="006253EA" w:rsidRPr="006253EA" w:rsidRDefault="006253EA" w:rsidP="00B61689">
            <w:pPr>
              <w:spacing w:before="0" w:line="276" w:lineRule="auto"/>
              <w:rPr>
                <w:rFonts w:ascii="Calibri" w:eastAsia="Times New Roman" w:hAnsi="Calibri" w:cs="Calibri"/>
                <w:color w:val="000000" w:themeColor="text1"/>
                <w:sz w:val="24"/>
                <w:szCs w:val="24"/>
              </w:rPr>
            </w:pPr>
            <w:r w:rsidRPr="006253EA">
              <w:rPr>
                <w:rFonts w:ascii="Calibri" w:eastAsia="Times New Roman" w:hAnsi="Calibri" w:cs="Calibri"/>
                <w:color w:val="000000" w:themeColor="text1"/>
                <w:sz w:val="24"/>
                <w:szCs w:val="24"/>
              </w:rPr>
              <w:t>Class location</w:t>
            </w:r>
          </w:p>
        </w:tc>
        <w:tc>
          <w:tcPr>
            <w:tcW w:w="7943" w:type="dxa"/>
          </w:tcPr>
          <w:p w14:paraId="187ADC80" w14:textId="77777777" w:rsidR="006253EA" w:rsidRPr="006253EA" w:rsidRDefault="006253EA" w:rsidP="00B61689">
            <w:pPr>
              <w:spacing w:before="0" w:line="276" w:lineRule="auto"/>
              <w:rPr>
                <w:rFonts w:ascii="Calibri" w:eastAsia="Times New Roman" w:hAnsi="Calibri" w:cs="Calibri"/>
                <w:color w:val="000000" w:themeColor="text1"/>
                <w:sz w:val="24"/>
                <w:szCs w:val="24"/>
              </w:rPr>
            </w:pPr>
            <w:r w:rsidRPr="006253EA">
              <w:rPr>
                <w:rFonts w:ascii="Calibri" w:eastAsia="Times New Roman" w:hAnsi="Calibri" w:cs="Calibri"/>
                <w:color w:val="000000" w:themeColor="text1"/>
                <w:sz w:val="24"/>
                <w:szCs w:val="24"/>
              </w:rPr>
              <w:t>Online</w:t>
            </w:r>
          </w:p>
        </w:tc>
      </w:tr>
      <w:tr w:rsidR="006253EA" w:rsidRPr="006253EA" w14:paraId="4B32B383" w14:textId="77777777" w:rsidTr="00B61689">
        <w:tc>
          <w:tcPr>
            <w:tcW w:w="1980" w:type="dxa"/>
          </w:tcPr>
          <w:p w14:paraId="422C8033" w14:textId="77777777" w:rsidR="006253EA" w:rsidRPr="006253EA" w:rsidRDefault="006253EA" w:rsidP="00B61689">
            <w:pPr>
              <w:spacing w:before="0" w:line="276" w:lineRule="auto"/>
              <w:rPr>
                <w:rFonts w:ascii="Calibri" w:eastAsia="Times New Roman" w:hAnsi="Calibri" w:cs="Calibri"/>
                <w:color w:val="000000" w:themeColor="text1"/>
                <w:sz w:val="24"/>
                <w:szCs w:val="24"/>
              </w:rPr>
            </w:pPr>
            <w:r w:rsidRPr="006253EA">
              <w:rPr>
                <w:rFonts w:ascii="Calibri" w:eastAsia="Times New Roman" w:hAnsi="Calibri" w:cs="Calibri"/>
                <w:color w:val="000000" w:themeColor="text1"/>
                <w:sz w:val="24"/>
                <w:szCs w:val="24"/>
              </w:rPr>
              <w:t>Instructor</w:t>
            </w:r>
          </w:p>
        </w:tc>
        <w:tc>
          <w:tcPr>
            <w:tcW w:w="7943" w:type="dxa"/>
          </w:tcPr>
          <w:p w14:paraId="403EFB12" w14:textId="0FD631FE" w:rsidR="006253EA" w:rsidRPr="006253EA" w:rsidRDefault="0021537B" w:rsidP="00B61689">
            <w:pPr>
              <w:spacing w:before="0" w:line="276" w:lineRule="auto"/>
              <w:rPr>
                <w:rFonts w:ascii="Calibri" w:eastAsia="Times New Roman" w:hAnsi="Calibri" w:cs="Calibri"/>
                <w:color w:val="000000" w:themeColor="text1"/>
                <w:sz w:val="24"/>
                <w:szCs w:val="24"/>
              </w:rPr>
            </w:pPr>
            <w:r>
              <w:rPr>
                <w:rFonts w:ascii="Calibri" w:eastAsia="Times New Roman" w:hAnsi="Calibri" w:cs="Calibri"/>
                <w:color w:val="000000" w:themeColor="text1"/>
                <w:sz w:val="24"/>
                <w:szCs w:val="24"/>
              </w:rPr>
              <w:t>Jessica Oman</w:t>
            </w:r>
          </w:p>
        </w:tc>
      </w:tr>
      <w:tr w:rsidR="006253EA" w:rsidRPr="006253EA" w14:paraId="1334C735" w14:textId="77777777" w:rsidTr="00B61689">
        <w:tc>
          <w:tcPr>
            <w:tcW w:w="1980" w:type="dxa"/>
          </w:tcPr>
          <w:p w14:paraId="731D777D" w14:textId="77777777" w:rsidR="006253EA" w:rsidRPr="006253EA" w:rsidRDefault="006253EA" w:rsidP="00B61689">
            <w:pPr>
              <w:spacing w:before="0" w:line="276" w:lineRule="auto"/>
              <w:rPr>
                <w:rFonts w:ascii="Calibri" w:eastAsia="Times New Roman" w:hAnsi="Calibri" w:cs="Calibri"/>
                <w:color w:val="000000" w:themeColor="text1"/>
                <w:sz w:val="24"/>
                <w:szCs w:val="24"/>
              </w:rPr>
            </w:pPr>
            <w:r w:rsidRPr="006253EA">
              <w:rPr>
                <w:rFonts w:ascii="Calibri" w:eastAsia="Times New Roman" w:hAnsi="Calibri" w:cs="Calibri"/>
                <w:color w:val="000000" w:themeColor="text1"/>
                <w:sz w:val="24"/>
                <w:szCs w:val="24"/>
              </w:rPr>
              <w:t>Email</w:t>
            </w:r>
          </w:p>
        </w:tc>
        <w:tc>
          <w:tcPr>
            <w:tcW w:w="7943" w:type="dxa"/>
          </w:tcPr>
          <w:p w14:paraId="4C7DDA84" w14:textId="57DE5CCB" w:rsidR="006253EA" w:rsidRPr="006253EA" w:rsidRDefault="006815D1" w:rsidP="00B61689">
            <w:pPr>
              <w:spacing w:before="0" w:line="276" w:lineRule="auto"/>
              <w:rPr>
                <w:rFonts w:ascii="Calibri" w:eastAsia="Times New Roman" w:hAnsi="Calibri" w:cs="Calibri"/>
                <w:color w:val="000000" w:themeColor="text1"/>
                <w:sz w:val="24"/>
                <w:szCs w:val="24"/>
              </w:rPr>
            </w:pPr>
            <w:hyperlink r:id="rId7" w:history="1">
              <w:r w:rsidR="0021537B" w:rsidRPr="00742CD9">
                <w:rPr>
                  <w:rStyle w:val="Hyperlink"/>
                  <w:rFonts w:ascii="Calibri" w:eastAsia="Times New Roman" w:hAnsi="Calibri" w:cs="Calibri"/>
                </w:rPr>
                <w:t>Jessica.oman@sauder.ubc.ca</w:t>
              </w:r>
            </w:hyperlink>
          </w:p>
        </w:tc>
      </w:tr>
      <w:tr w:rsidR="006253EA" w:rsidRPr="006253EA" w14:paraId="0235DD54" w14:textId="77777777" w:rsidTr="00B61689">
        <w:tc>
          <w:tcPr>
            <w:tcW w:w="1980" w:type="dxa"/>
          </w:tcPr>
          <w:p w14:paraId="1D016E4F" w14:textId="77777777" w:rsidR="006253EA" w:rsidRPr="006253EA" w:rsidRDefault="006253EA" w:rsidP="00B61689">
            <w:pPr>
              <w:spacing w:before="0" w:line="276" w:lineRule="auto"/>
              <w:rPr>
                <w:rFonts w:ascii="Calibri" w:eastAsia="Times New Roman" w:hAnsi="Calibri" w:cs="Calibri"/>
                <w:color w:val="000000" w:themeColor="text1"/>
                <w:sz w:val="24"/>
                <w:szCs w:val="24"/>
              </w:rPr>
            </w:pPr>
            <w:r w:rsidRPr="006253EA">
              <w:rPr>
                <w:rFonts w:ascii="Calibri" w:eastAsia="Times New Roman" w:hAnsi="Calibri" w:cs="Calibri"/>
                <w:color w:val="000000" w:themeColor="text1"/>
                <w:sz w:val="24"/>
                <w:szCs w:val="24"/>
              </w:rPr>
              <w:t>Office hours</w:t>
            </w:r>
          </w:p>
        </w:tc>
        <w:tc>
          <w:tcPr>
            <w:tcW w:w="7943" w:type="dxa"/>
          </w:tcPr>
          <w:p w14:paraId="5AF19D8C" w14:textId="7E6CB19A" w:rsidR="006253EA" w:rsidRPr="006253EA" w:rsidRDefault="0021537B" w:rsidP="00B61689">
            <w:pPr>
              <w:spacing w:before="0" w:line="276" w:lineRule="auto"/>
              <w:rPr>
                <w:rFonts w:ascii="Calibri" w:eastAsia="Times New Roman" w:hAnsi="Calibri" w:cs="Calibri"/>
                <w:color w:val="000000" w:themeColor="text1"/>
                <w:sz w:val="24"/>
                <w:szCs w:val="24"/>
              </w:rPr>
            </w:pPr>
            <w:r>
              <w:rPr>
                <w:rFonts w:ascii="Calibri" w:eastAsia="Times New Roman" w:hAnsi="Calibri" w:cs="Calibri"/>
                <w:color w:val="000000" w:themeColor="text1"/>
                <w:sz w:val="24"/>
                <w:szCs w:val="24"/>
              </w:rPr>
              <w:t>Tuesdays 4:00 pm – 5:00 pm</w:t>
            </w:r>
          </w:p>
        </w:tc>
      </w:tr>
      <w:tr w:rsidR="006253EA" w:rsidRPr="006253EA" w14:paraId="0479EE17" w14:textId="77777777" w:rsidTr="00B61689">
        <w:tc>
          <w:tcPr>
            <w:tcW w:w="1980" w:type="dxa"/>
          </w:tcPr>
          <w:p w14:paraId="67788E58" w14:textId="77777777" w:rsidR="006253EA" w:rsidRPr="006253EA" w:rsidRDefault="006253EA" w:rsidP="00B61689">
            <w:pPr>
              <w:spacing w:before="0" w:line="276" w:lineRule="auto"/>
              <w:rPr>
                <w:rFonts w:ascii="Calibri" w:eastAsia="Times New Roman" w:hAnsi="Calibri" w:cs="Calibri"/>
                <w:color w:val="000000" w:themeColor="text1"/>
                <w:sz w:val="24"/>
                <w:szCs w:val="24"/>
              </w:rPr>
            </w:pPr>
            <w:r w:rsidRPr="006253EA">
              <w:rPr>
                <w:rFonts w:ascii="Calibri" w:eastAsia="Times New Roman" w:hAnsi="Calibri" w:cs="Calibri"/>
                <w:color w:val="000000" w:themeColor="text1"/>
                <w:sz w:val="24"/>
                <w:szCs w:val="24"/>
              </w:rPr>
              <w:t>TAs</w:t>
            </w:r>
          </w:p>
        </w:tc>
        <w:tc>
          <w:tcPr>
            <w:tcW w:w="7943" w:type="dxa"/>
          </w:tcPr>
          <w:p w14:paraId="16F9B3F8" w14:textId="50B270C8" w:rsidR="006253EA" w:rsidRPr="006253EA" w:rsidRDefault="0021537B" w:rsidP="00B61689">
            <w:pPr>
              <w:spacing w:before="0" w:line="276" w:lineRule="auto"/>
              <w:rPr>
                <w:rFonts w:ascii="Calibri" w:eastAsia="Times New Roman" w:hAnsi="Calibri" w:cs="Calibri"/>
                <w:color w:val="000000" w:themeColor="text1"/>
                <w:sz w:val="24"/>
                <w:szCs w:val="24"/>
              </w:rPr>
            </w:pPr>
            <w:r>
              <w:rPr>
                <w:rFonts w:ascii="Calibri" w:eastAsia="Times New Roman" w:hAnsi="Calibri" w:cs="Calibri"/>
                <w:color w:val="000000" w:themeColor="text1"/>
                <w:sz w:val="24"/>
                <w:szCs w:val="24"/>
              </w:rPr>
              <w:t>Sarah Montgomery &amp; Queena Chung</w:t>
            </w:r>
          </w:p>
        </w:tc>
      </w:tr>
      <w:tr w:rsidR="00ED464B" w:rsidRPr="006253EA" w14:paraId="5954CA8C" w14:textId="77777777" w:rsidTr="00B61689">
        <w:tc>
          <w:tcPr>
            <w:tcW w:w="1980" w:type="dxa"/>
          </w:tcPr>
          <w:p w14:paraId="1F0AA2C5" w14:textId="0340B639" w:rsidR="00ED464B" w:rsidRPr="00ED464B" w:rsidRDefault="00ED464B" w:rsidP="00B61689">
            <w:pPr>
              <w:spacing w:line="276" w:lineRule="auto"/>
              <w:rPr>
                <w:rFonts w:ascii="Calibri" w:eastAsia="Times New Roman" w:hAnsi="Calibri" w:cs="Calibri"/>
                <w:color w:val="000000" w:themeColor="text1"/>
                <w:sz w:val="24"/>
                <w:szCs w:val="24"/>
              </w:rPr>
            </w:pPr>
            <w:bookmarkStart w:id="0" w:name="_GoBack"/>
            <w:bookmarkEnd w:id="0"/>
            <w:r w:rsidRPr="00ED464B">
              <w:rPr>
                <w:rFonts w:ascii="Calibri" w:eastAsia="Times New Roman" w:hAnsi="Calibri" w:cs="Calibri"/>
                <w:color w:val="000000" w:themeColor="text1"/>
                <w:sz w:val="24"/>
                <w:szCs w:val="24"/>
              </w:rPr>
              <w:t>Syllabus version</w:t>
            </w:r>
          </w:p>
        </w:tc>
        <w:tc>
          <w:tcPr>
            <w:tcW w:w="7943" w:type="dxa"/>
          </w:tcPr>
          <w:p w14:paraId="7613313C" w14:textId="10BAF52B" w:rsidR="00ED464B" w:rsidRPr="00ED464B" w:rsidRDefault="00173286" w:rsidP="00B61689">
            <w:pPr>
              <w:shd w:val="clear" w:color="auto" w:fill="FFFFFF"/>
              <w:spacing w:line="276" w:lineRule="auto"/>
              <w:rPr>
                <w:rFonts w:eastAsia="Times New Roman" w:cstheme="minorHAnsi"/>
                <w:color w:val="000000" w:themeColor="text1"/>
                <w:sz w:val="24"/>
                <w:szCs w:val="24"/>
                <w:lang w:eastAsia="en-CA"/>
              </w:rPr>
            </w:pPr>
            <w:r>
              <w:rPr>
                <w:rFonts w:eastAsia="Times New Roman" w:cstheme="minorHAnsi"/>
                <w:color w:val="000000" w:themeColor="text1"/>
                <w:sz w:val="24"/>
                <w:szCs w:val="24"/>
                <w:lang w:eastAsia="en-CA"/>
              </w:rPr>
              <w:t>September 3</w:t>
            </w:r>
            <w:r w:rsidR="00ED464B" w:rsidRPr="00ED464B">
              <w:rPr>
                <w:rFonts w:eastAsia="Times New Roman" w:cstheme="minorHAnsi"/>
                <w:color w:val="000000" w:themeColor="text1"/>
                <w:sz w:val="24"/>
                <w:szCs w:val="24"/>
                <w:lang w:eastAsia="en-CA"/>
              </w:rPr>
              <w:t>, 2020</w:t>
            </w:r>
          </w:p>
        </w:tc>
      </w:tr>
    </w:tbl>
    <w:p w14:paraId="6A9FF72E" w14:textId="77777777" w:rsidR="000B0EEE" w:rsidRPr="00D22D6D" w:rsidRDefault="000B0EEE" w:rsidP="000B0EEE">
      <w:pPr>
        <w:spacing w:before="100" w:beforeAutospacing="1" w:after="100" w:afterAutospacing="1"/>
        <w:rPr>
          <w:rFonts w:ascii="Calibri" w:eastAsia="Times New Roman" w:hAnsi="Calibri" w:cs="Calibri"/>
          <w:b/>
          <w:bCs/>
          <w:color w:val="0070C0"/>
        </w:rPr>
      </w:pPr>
      <w:r w:rsidRPr="00D22D6D">
        <w:rPr>
          <w:rFonts w:ascii="Calibri" w:eastAsia="Times New Roman" w:hAnsi="Calibri" w:cs="Calibri"/>
          <w:b/>
          <w:bCs/>
          <w:color w:val="0070C0"/>
        </w:rPr>
        <w:t xml:space="preserve">Course Objectives </w:t>
      </w:r>
    </w:p>
    <w:p w14:paraId="34AC086D" w14:textId="517DC64A" w:rsidR="0021537B" w:rsidRPr="0021537B" w:rsidRDefault="00173286" w:rsidP="0021537B">
      <w:pPr>
        <w:spacing w:before="100" w:beforeAutospacing="1" w:after="100" w:afterAutospacing="1"/>
        <w:rPr>
          <w:rFonts w:ascii="Calibri" w:eastAsia="Times New Roman" w:hAnsi="Calibri" w:cs="Calibri"/>
        </w:rPr>
      </w:pPr>
      <w:r>
        <w:rPr>
          <w:rFonts w:ascii="Calibri" w:eastAsia="Times New Roman" w:hAnsi="Calibri" w:cs="Calibri"/>
        </w:rPr>
        <w:t>FNH 415 introduces students to a broad range of business concepts, from strategy development to financial forecasting. By the end of the course, students should understand basic business terminology, develop skills to help them manage their own business or support the management of a business, and be able to evaluate the strengths and weaknesses of existing businesses in food, nutrition &amp; health-related industries.</w:t>
      </w:r>
    </w:p>
    <w:p w14:paraId="7ABD9926" w14:textId="45259E0C" w:rsidR="000B0EEE" w:rsidRPr="00D22D6D" w:rsidRDefault="000B0EEE" w:rsidP="0021537B">
      <w:pPr>
        <w:spacing w:before="100" w:beforeAutospacing="1" w:after="100" w:afterAutospacing="1"/>
        <w:rPr>
          <w:rFonts w:ascii="Calibri" w:eastAsia="Times New Roman" w:hAnsi="Calibri" w:cs="Calibri"/>
          <w:b/>
          <w:bCs/>
          <w:color w:val="0070C0"/>
        </w:rPr>
      </w:pPr>
      <w:r w:rsidRPr="00D22D6D">
        <w:rPr>
          <w:rFonts w:ascii="Calibri" w:eastAsia="Times New Roman" w:hAnsi="Calibri" w:cs="Calibri"/>
          <w:b/>
          <w:bCs/>
          <w:color w:val="0070C0"/>
        </w:rPr>
        <w:t>Learning Outcomes</w:t>
      </w:r>
    </w:p>
    <w:p w14:paraId="06F68E78" w14:textId="77777777" w:rsidR="00173286" w:rsidRPr="0021537B" w:rsidRDefault="00173286" w:rsidP="00173286">
      <w:pPr>
        <w:pStyle w:val="ListParagraph"/>
        <w:numPr>
          <w:ilvl w:val="0"/>
          <w:numId w:val="4"/>
        </w:numPr>
        <w:spacing w:before="100" w:beforeAutospacing="1" w:after="100" w:afterAutospacing="1"/>
        <w:rPr>
          <w:rFonts w:ascii="Calibri" w:eastAsia="Times New Roman" w:hAnsi="Calibri" w:cs="Calibri"/>
        </w:rPr>
      </w:pPr>
      <w:r w:rsidRPr="0021537B">
        <w:rPr>
          <w:rFonts w:ascii="Calibri" w:eastAsia="Times New Roman" w:hAnsi="Calibri" w:cs="Calibri"/>
        </w:rPr>
        <w:t>Apply concepts in business strategy, operations, marketing, organizational behaviour, human resources, finance, accounting, project management, and ethics to real-life work situations</w:t>
      </w:r>
    </w:p>
    <w:p w14:paraId="3BC4418C" w14:textId="77777777" w:rsidR="00173286" w:rsidRPr="0021537B" w:rsidRDefault="00173286" w:rsidP="00173286">
      <w:pPr>
        <w:pStyle w:val="ListParagraph"/>
        <w:numPr>
          <w:ilvl w:val="0"/>
          <w:numId w:val="4"/>
        </w:numPr>
        <w:spacing w:before="100" w:beforeAutospacing="1" w:after="100" w:afterAutospacing="1"/>
        <w:rPr>
          <w:rFonts w:ascii="Calibri" w:eastAsia="Times New Roman" w:hAnsi="Calibri" w:cs="Calibri"/>
        </w:rPr>
      </w:pPr>
      <w:r w:rsidRPr="0021537B">
        <w:rPr>
          <w:rFonts w:ascii="Calibri" w:eastAsia="Times New Roman" w:hAnsi="Calibri" w:cs="Calibri"/>
        </w:rPr>
        <w:t>Understand how businesses operate and what makes them sustainable (or not)</w:t>
      </w:r>
    </w:p>
    <w:p w14:paraId="73137B49" w14:textId="77777777" w:rsidR="00173286" w:rsidRPr="0021537B" w:rsidRDefault="00173286" w:rsidP="00173286">
      <w:pPr>
        <w:pStyle w:val="ListParagraph"/>
        <w:numPr>
          <w:ilvl w:val="0"/>
          <w:numId w:val="4"/>
        </w:numPr>
        <w:spacing w:before="100" w:beforeAutospacing="1" w:after="100" w:afterAutospacing="1"/>
        <w:rPr>
          <w:rFonts w:ascii="Calibri" w:eastAsia="Times New Roman" w:hAnsi="Calibri" w:cs="Calibri"/>
        </w:rPr>
      </w:pPr>
      <w:r w:rsidRPr="0021537B">
        <w:rPr>
          <w:rFonts w:ascii="Calibri" w:eastAsia="Times New Roman" w:hAnsi="Calibri" w:cs="Calibri"/>
        </w:rPr>
        <w:t xml:space="preserve">Develop a basic business plan for a new venture in food, health or nutrition </w:t>
      </w:r>
    </w:p>
    <w:p w14:paraId="34B9BA25" w14:textId="35811B2A" w:rsidR="00662305" w:rsidRPr="00173286" w:rsidRDefault="00173286" w:rsidP="00173286">
      <w:pPr>
        <w:pStyle w:val="ListParagraph"/>
        <w:numPr>
          <w:ilvl w:val="0"/>
          <w:numId w:val="4"/>
        </w:numPr>
        <w:spacing w:before="100" w:beforeAutospacing="1" w:after="100" w:afterAutospacing="1"/>
        <w:rPr>
          <w:rFonts w:ascii="Calibri" w:eastAsia="Times New Roman" w:hAnsi="Calibri" w:cs="Calibri"/>
        </w:rPr>
      </w:pPr>
      <w:r w:rsidRPr="0021537B">
        <w:rPr>
          <w:rFonts w:ascii="Calibri" w:eastAsia="Times New Roman" w:hAnsi="Calibri" w:cs="Calibri"/>
        </w:rPr>
        <w:t>Analyze the strengths &amp; weaknesses of small businesses in the food, nutrition and health sectors</w:t>
      </w:r>
      <w:r w:rsidR="000B0EEE" w:rsidRPr="00173286">
        <w:rPr>
          <w:rFonts w:eastAsia="Times New Roman" w:cstheme="minorHAnsi"/>
        </w:rPr>
        <w:t xml:space="preserve"> </w:t>
      </w:r>
    </w:p>
    <w:p w14:paraId="4FF6AA34" w14:textId="77777777" w:rsidR="00262C6B" w:rsidRDefault="00262C6B" w:rsidP="00662305">
      <w:pPr>
        <w:spacing w:before="100" w:beforeAutospacing="1" w:after="100" w:afterAutospacing="1"/>
        <w:rPr>
          <w:rFonts w:ascii="Calibri" w:eastAsia="Times New Roman" w:hAnsi="Calibri" w:cs="Calibri"/>
          <w:b/>
          <w:bCs/>
          <w:color w:val="0070C0"/>
        </w:rPr>
      </w:pPr>
    </w:p>
    <w:p w14:paraId="3E4D2D2A" w14:textId="77777777" w:rsidR="00262C6B" w:rsidRDefault="00262C6B" w:rsidP="00662305">
      <w:pPr>
        <w:spacing w:before="100" w:beforeAutospacing="1" w:after="100" w:afterAutospacing="1"/>
        <w:rPr>
          <w:rFonts w:ascii="Calibri" w:eastAsia="Times New Roman" w:hAnsi="Calibri" w:cs="Calibri"/>
          <w:b/>
          <w:bCs/>
          <w:color w:val="0070C0"/>
        </w:rPr>
      </w:pPr>
    </w:p>
    <w:p w14:paraId="3E858B93" w14:textId="77777777" w:rsidR="00262C6B" w:rsidRDefault="00262C6B" w:rsidP="00662305">
      <w:pPr>
        <w:spacing w:before="100" w:beforeAutospacing="1" w:after="100" w:afterAutospacing="1"/>
        <w:rPr>
          <w:rFonts w:ascii="Calibri" w:eastAsia="Times New Roman" w:hAnsi="Calibri" w:cs="Calibri"/>
          <w:b/>
          <w:bCs/>
          <w:color w:val="0070C0"/>
        </w:rPr>
      </w:pPr>
    </w:p>
    <w:p w14:paraId="5426E991" w14:textId="31CA7209" w:rsidR="00662305" w:rsidRPr="00255AE5" w:rsidRDefault="00662305" w:rsidP="00662305">
      <w:pPr>
        <w:spacing w:before="100" w:beforeAutospacing="1" w:after="100" w:afterAutospacing="1"/>
        <w:rPr>
          <w:rFonts w:ascii="Calibri" w:eastAsia="Times New Roman" w:hAnsi="Calibri" w:cs="Calibri"/>
          <w:b/>
          <w:bCs/>
          <w:color w:val="0070C0"/>
        </w:rPr>
      </w:pPr>
      <w:r w:rsidRPr="00255AE5">
        <w:rPr>
          <w:rFonts w:ascii="Calibri" w:eastAsia="Times New Roman" w:hAnsi="Calibri" w:cs="Calibri"/>
          <w:b/>
          <w:bCs/>
          <w:color w:val="0070C0"/>
        </w:rPr>
        <w:t xml:space="preserve">Institute of Food Technologists (IFT) </w:t>
      </w:r>
    </w:p>
    <w:p w14:paraId="73DB4E7E" w14:textId="3EA9FEE8" w:rsidR="00662305" w:rsidRDefault="00662305" w:rsidP="00662305">
      <w:pPr>
        <w:rPr>
          <w:rFonts w:cstheme="minorHAnsi"/>
          <w:lang w:val="en-US"/>
        </w:rPr>
      </w:pPr>
      <w:r w:rsidRPr="00DB348B">
        <w:rPr>
          <w:rFonts w:cstheme="minorHAnsi"/>
          <w:noProof/>
        </w:rPr>
        <w:lastRenderedPageBreak/>
        <w:drawing>
          <wp:anchor distT="0" distB="0" distL="114300" distR="114300" simplePos="0" relativeHeight="251659264" behindDoc="1" locked="0" layoutInCell="1" allowOverlap="1" wp14:anchorId="3F5F2A6A" wp14:editId="788A350A">
            <wp:simplePos x="0" y="0"/>
            <wp:positionH relativeFrom="column">
              <wp:posOffset>0</wp:posOffset>
            </wp:positionH>
            <wp:positionV relativeFrom="paragraph">
              <wp:posOffset>10160</wp:posOffset>
            </wp:positionV>
            <wp:extent cx="1116965" cy="1121410"/>
            <wp:effectExtent l="0" t="0" r="635" b="0"/>
            <wp:wrapSquare wrapText="bothSides"/>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6965" cy="1121410"/>
                    </a:xfrm>
                    <a:prstGeom prst="rect">
                      <a:avLst/>
                    </a:prstGeom>
                  </pic:spPr>
                </pic:pic>
              </a:graphicData>
            </a:graphic>
            <wp14:sizeRelH relativeFrom="page">
              <wp14:pctWidth>0</wp14:pctWidth>
            </wp14:sizeRelH>
            <wp14:sizeRelV relativeFrom="page">
              <wp14:pctHeight>0</wp14:pctHeight>
            </wp14:sizeRelV>
          </wp:anchor>
        </w:drawing>
      </w:r>
      <w:r w:rsidRPr="00B52F6A">
        <w:rPr>
          <w:rFonts w:cstheme="minorHAnsi"/>
        </w:rPr>
        <w:t xml:space="preserve">UBC’s Food Science Program is one of few in Canada that are approved by the Institute of Food Technologists (IFT), an internationally recognized leader in undergraduate education standards for degrees in Food Science. Programs with this approval badge are recognized as delivering a comprehensive Food Science education that covers 55 essential learning outcomes (ELOs) established by the IFT organization. </w:t>
      </w:r>
      <w:r w:rsidR="00AE3CAC">
        <w:rPr>
          <w:rFonts w:cstheme="minorHAnsi"/>
        </w:rPr>
        <w:t>F</w:t>
      </w:r>
      <w:r>
        <w:rPr>
          <w:rFonts w:cstheme="minorHAnsi"/>
        </w:rPr>
        <w:t xml:space="preserve">urther information </w:t>
      </w:r>
      <w:r w:rsidR="00AE3CAC">
        <w:rPr>
          <w:rFonts w:cstheme="minorHAnsi"/>
        </w:rPr>
        <w:t>about the</w:t>
      </w:r>
      <w:r>
        <w:rPr>
          <w:rFonts w:cstheme="minorHAnsi"/>
        </w:rPr>
        <w:t xml:space="preserve"> </w:t>
      </w:r>
      <w:r w:rsidRPr="00B52F6A">
        <w:rPr>
          <w:rFonts w:cstheme="minorHAnsi"/>
        </w:rPr>
        <w:t>IFT ELOs</w:t>
      </w:r>
      <w:r w:rsidR="00AE3CAC">
        <w:rPr>
          <w:rFonts w:cstheme="minorHAnsi"/>
        </w:rPr>
        <w:t xml:space="preserve"> is available as a </w:t>
      </w:r>
      <w:hyperlink r:id="rId9" w:history="1">
        <w:r w:rsidR="00AE3CAC" w:rsidRPr="00AE3CAC">
          <w:rPr>
            <w:rStyle w:val="Hyperlink"/>
            <w:rFonts w:cstheme="minorHAnsi"/>
          </w:rPr>
          <w:t>brief report</w:t>
        </w:r>
      </w:hyperlink>
      <w:r w:rsidR="00AE3CAC">
        <w:rPr>
          <w:rFonts w:cstheme="minorHAnsi"/>
        </w:rPr>
        <w:t xml:space="preserve">. </w:t>
      </w:r>
      <w:r w:rsidRPr="004361A2">
        <w:rPr>
          <w:rFonts w:cstheme="minorHAnsi"/>
          <w:lang w:val="en-US"/>
        </w:rPr>
        <w:t xml:space="preserve">The </w:t>
      </w:r>
      <w:r w:rsidRPr="00B6516C">
        <w:rPr>
          <w:rFonts w:cstheme="minorHAnsi"/>
          <w:lang w:val="en-US"/>
        </w:rPr>
        <w:t>highlighted</w:t>
      </w:r>
      <w:r w:rsidRPr="004361A2">
        <w:rPr>
          <w:rFonts w:cstheme="minorHAnsi"/>
          <w:lang w:val="en-US"/>
        </w:rPr>
        <w:t xml:space="preserve"> ELOs </w:t>
      </w:r>
      <w:r>
        <w:rPr>
          <w:rFonts w:cstheme="minorHAnsi"/>
          <w:lang w:val="en-US"/>
        </w:rPr>
        <w:t xml:space="preserve">below </w:t>
      </w:r>
      <w:r w:rsidRPr="004361A2">
        <w:rPr>
          <w:rFonts w:cstheme="minorHAnsi"/>
          <w:lang w:val="en-US"/>
        </w:rPr>
        <w:t>are covered in this course.</w:t>
      </w:r>
    </w:p>
    <w:p w14:paraId="560E8F7E" w14:textId="77777777" w:rsidR="00130C2D" w:rsidRPr="00255AE5" w:rsidRDefault="00130C2D" w:rsidP="00130C2D">
      <w:pPr>
        <w:spacing w:before="100" w:beforeAutospacing="1" w:after="100" w:afterAutospacing="1"/>
        <w:rPr>
          <w:rFonts w:ascii="Calibri" w:eastAsia="Times New Roman" w:hAnsi="Calibri" w:cs="Calibri"/>
          <w:b/>
          <w:bCs/>
          <w:color w:val="0070C0"/>
        </w:rPr>
      </w:pPr>
      <w:r w:rsidRPr="00255AE5">
        <w:rPr>
          <w:rFonts w:ascii="Calibri" w:eastAsia="Times New Roman" w:hAnsi="Calibri" w:cs="Calibri"/>
          <w:b/>
          <w:bCs/>
          <w:color w:val="0070C0"/>
        </w:rPr>
        <w:t xml:space="preserve">Institute of Food Technologists Essential Learning Objectives (IFT ELOs) </w:t>
      </w:r>
    </w:p>
    <w:p w14:paraId="04BBF7C3" w14:textId="77777777" w:rsidR="00130C2D" w:rsidRPr="00C6026C" w:rsidRDefault="00130C2D" w:rsidP="00130C2D">
      <w:pPr>
        <w:rPr>
          <w:rFonts w:eastAsia="Times New Roman" w:cstheme="minorHAnsi"/>
          <w:b/>
          <w:bCs/>
          <w:sz w:val="20"/>
          <w:szCs w:val="20"/>
          <w:lang w:val="en-US" w:eastAsia="en-CA"/>
        </w:rPr>
      </w:pPr>
      <w:r w:rsidRPr="00C6026C">
        <w:rPr>
          <w:rFonts w:eastAsia="Times New Roman" w:cstheme="minorHAnsi"/>
          <w:b/>
          <w:bCs/>
          <w:sz w:val="20"/>
          <w:szCs w:val="20"/>
          <w:lang w:val="en-US" w:eastAsia="en-CA"/>
        </w:rPr>
        <w:t xml:space="preserve">Critical thinking and problem solving (CT) </w:t>
      </w:r>
    </w:p>
    <w:p w14:paraId="7A738744" w14:textId="77777777" w:rsidR="00130C2D" w:rsidRPr="00C6026C" w:rsidRDefault="00130C2D" w:rsidP="00130C2D">
      <w:pPr>
        <w:rPr>
          <w:rFonts w:eastAsia="Times New Roman" w:cstheme="minorHAnsi"/>
          <w:sz w:val="20"/>
          <w:szCs w:val="20"/>
          <w:lang w:val="en-US" w:eastAsia="en-CA"/>
        </w:rPr>
      </w:pPr>
      <w:r w:rsidRPr="00C6026C">
        <w:rPr>
          <w:rFonts w:eastAsia="Times New Roman" w:cstheme="minorHAnsi"/>
          <w:sz w:val="20"/>
          <w:szCs w:val="20"/>
          <w:lang w:val="en-US" w:eastAsia="en-CA"/>
        </w:rPr>
        <w:t xml:space="preserve">CT.2. Apply critical thinking skills to solve problems. </w:t>
      </w:r>
    </w:p>
    <w:p w14:paraId="0872EF31" w14:textId="77777777" w:rsidR="00130C2D" w:rsidRPr="00C6026C" w:rsidRDefault="00130C2D" w:rsidP="00130C2D">
      <w:pPr>
        <w:rPr>
          <w:rFonts w:eastAsia="Times New Roman" w:cstheme="minorHAnsi"/>
          <w:sz w:val="20"/>
          <w:szCs w:val="20"/>
          <w:lang w:val="en-US" w:eastAsia="en-CA"/>
        </w:rPr>
      </w:pPr>
      <w:r w:rsidRPr="00C6026C">
        <w:rPr>
          <w:rFonts w:eastAsia="Times New Roman" w:cstheme="minorHAnsi"/>
          <w:sz w:val="20"/>
          <w:szCs w:val="20"/>
          <w:lang w:val="en-US" w:eastAsia="en-CA"/>
        </w:rPr>
        <w:t xml:space="preserve">CT.4. Select appropriate analytical techniques when presented with a practical problem. </w:t>
      </w:r>
    </w:p>
    <w:p w14:paraId="39C8EEEC" w14:textId="77777777" w:rsidR="00130C2D" w:rsidRPr="00C6026C" w:rsidRDefault="00130C2D" w:rsidP="00130C2D">
      <w:pPr>
        <w:rPr>
          <w:rFonts w:eastAsia="Times New Roman" w:cstheme="minorHAnsi"/>
          <w:sz w:val="20"/>
          <w:szCs w:val="20"/>
          <w:lang w:val="en-US" w:eastAsia="en-CA"/>
        </w:rPr>
      </w:pPr>
    </w:p>
    <w:p w14:paraId="6C829D03" w14:textId="38528F94" w:rsidR="00130C2D" w:rsidRPr="00C6026C" w:rsidRDefault="00130C2D" w:rsidP="00130C2D">
      <w:pPr>
        <w:rPr>
          <w:rFonts w:eastAsia="Times New Roman" w:cstheme="minorHAnsi"/>
          <w:b/>
          <w:bCs/>
          <w:sz w:val="20"/>
          <w:szCs w:val="20"/>
          <w:lang w:val="en-US" w:eastAsia="en-CA"/>
        </w:rPr>
      </w:pPr>
      <w:r w:rsidRPr="00C6026C">
        <w:rPr>
          <w:rFonts w:eastAsia="Times New Roman" w:cstheme="minorHAnsi"/>
          <w:b/>
          <w:bCs/>
          <w:sz w:val="20"/>
          <w:szCs w:val="20"/>
          <w:lang w:val="en-US" w:eastAsia="en-CA"/>
        </w:rPr>
        <w:t xml:space="preserve">Food </w:t>
      </w:r>
      <w:r w:rsidR="00B409E0">
        <w:rPr>
          <w:rFonts w:eastAsia="Times New Roman" w:cstheme="minorHAnsi"/>
          <w:b/>
          <w:bCs/>
          <w:sz w:val="20"/>
          <w:szCs w:val="20"/>
          <w:lang w:val="en-US" w:eastAsia="en-CA"/>
        </w:rPr>
        <w:t>s</w:t>
      </w:r>
      <w:r w:rsidRPr="00C6026C">
        <w:rPr>
          <w:rFonts w:eastAsia="Times New Roman" w:cstheme="minorHAnsi"/>
          <w:b/>
          <w:bCs/>
          <w:sz w:val="20"/>
          <w:szCs w:val="20"/>
          <w:lang w:val="en-US" w:eastAsia="en-CA"/>
        </w:rPr>
        <w:t xml:space="preserve">cience </w:t>
      </w:r>
      <w:r w:rsidR="00B409E0">
        <w:rPr>
          <w:rFonts w:eastAsia="Times New Roman" w:cstheme="minorHAnsi"/>
          <w:b/>
          <w:bCs/>
          <w:sz w:val="20"/>
          <w:szCs w:val="20"/>
          <w:lang w:val="en-US" w:eastAsia="en-CA"/>
        </w:rPr>
        <w:t>c</w:t>
      </w:r>
      <w:r w:rsidRPr="00C6026C">
        <w:rPr>
          <w:rFonts w:eastAsia="Times New Roman" w:cstheme="minorHAnsi"/>
          <w:b/>
          <w:bCs/>
          <w:sz w:val="20"/>
          <w:szCs w:val="20"/>
          <w:lang w:val="en-US" w:eastAsia="en-CA"/>
        </w:rPr>
        <w:t xml:space="preserve">ommunication (CM) </w:t>
      </w:r>
    </w:p>
    <w:p w14:paraId="69CE6EA7" w14:textId="77777777" w:rsidR="00130C2D" w:rsidRPr="00C6026C" w:rsidRDefault="00130C2D" w:rsidP="00130C2D">
      <w:pPr>
        <w:rPr>
          <w:rFonts w:eastAsia="Times New Roman" w:cstheme="minorHAnsi"/>
          <w:sz w:val="20"/>
          <w:szCs w:val="20"/>
          <w:lang w:val="en-US" w:eastAsia="en-CA"/>
        </w:rPr>
      </w:pPr>
      <w:r w:rsidRPr="00C6026C">
        <w:rPr>
          <w:rFonts w:eastAsia="Times New Roman" w:cstheme="minorHAnsi"/>
          <w:sz w:val="20"/>
          <w:szCs w:val="20"/>
          <w:lang w:val="en-US" w:eastAsia="en-CA"/>
        </w:rPr>
        <w:t xml:space="preserve">CM.1. Write relevant technical documents. </w:t>
      </w:r>
    </w:p>
    <w:p w14:paraId="4426A60D" w14:textId="77777777" w:rsidR="00130C2D" w:rsidRPr="00C6026C" w:rsidRDefault="00130C2D" w:rsidP="00130C2D">
      <w:pPr>
        <w:rPr>
          <w:rFonts w:eastAsia="Times New Roman" w:cstheme="minorHAnsi"/>
          <w:sz w:val="20"/>
          <w:szCs w:val="20"/>
          <w:lang w:val="en-US" w:eastAsia="en-CA"/>
        </w:rPr>
      </w:pPr>
    </w:p>
    <w:p w14:paraId="19BD27FA" w14:textId="77777777" w:rsidR="00130C2D" w:rsidRPr="00C6026C" w:rsidRDefault="00130C2D" w:rsidP="00130C2D">
      <w:pPr>
        <w:rPr>
          <w:rFonts w:eastAsia="Times New Roman" w:cstheme="minorHAnsi"/>
          <w:b/>
          <w:bCs/>
          <w:sz w:val="20"/>
          <w:szCs w:val="20"/>
          <w:lang w:val="en-US" w:eastAsia="en-CA"/>
        </w:rPr>
      </w:pPr>
      <w:r w:rsidRPr="00C6026C">
        <w:rPr>
          <w:rFonts w:eastAsia="Times New Roman" w:cstheme="minorHAnsi"/>
          <w:b/>
          <w:bCs/>
          <w:sz w:val="20"/>
          <w:szCs w:val="20"/>
          <w:lang w:val="en-US" w:eastAsia="en-CA"/>
        </w:rPr>
        <w:t xml:space="preserve">Professionalism and leadership (PL) </w:t>
      </w:r>
    </w:p>
    <w:p w14:paraId="08B360D7" w14:textId="77777777" w:rsidR="00130C2D" w:rsidRPr="00C6026C" w:rsidRDefault="00130C2D" w:rsidP="00130C2D">
      <w:pPr>
        <w:rPr>
          <w:rFonts w:eastAsia="Times New Roman" w:cstheme="minorHAnsi"/>
          <w:sz w:val="20"/>
          <w:szCs w:val="20"/>
          <w:lang w:val="en-US" w:eastAsia="en-CA"/>
        </w:rPr>
      </w:pPr>
      <w:r w:rsidRPr="00C6026C">
        <w:rPr>
          <w:rFonts w:eastAsia="Times New Roman" w:cstheme="minorHAnsi"/>
          <w:sz w:val="20"/>
          <w:szCs w:val="20"/>
          <w:lang w:val="en-US" w:eastAsia="en-CA"/>
        </w:rPr>
        <w:t xml:space="preserve">PL.1. Demonstrate the ability to work independently and in teams. </w:t>
      </w:r>
    </w:p>
    <w:p w14:paraId="2932DE4C" w14:textId="77777777" w:rsidR="00325F45" w:rsidRDefault="00325F45" w:rsidP="00325F45">
      <w:pPr>
        <w:rPr>
          <w:rFonts w:eastAsia="Times New Roman" w:cstheme="minorHAnsi"/>
          <w:sz w:val="20"/>
          <w:szCs w:val="20"/>
          <w:lang w:val="en-US" w:eastAsia="en-CA"/>
        </w:rPr>
      </w:pPr>
    </w:p>
    <w:p w14:paraId="4621E6E0" w14:textId="08DD4D71" w:rsidR="0046191C" w:rsidRDefault="000B0EEE" w:rsidP="00325F45">
      <w:pPr>
        <w:rPr>
          <w:rFonts w:ascii="Calibri" w:eastAsia="Times New Roman" w:hAnsi="Calibri" w:cs="Calibri"/>
          <w:b/>
          <w:bCs/>
          <w:color w:val="0070C0"/>
        </w:rPr>
      </w:pPr>
      <w:r w:rsidRPr="00D22D6D">
        <w:rPr>
          <w:rFonts w:ascii="Calibri" w:eastAsia="Times New Roman" w:hAnsi="Calibri" w:cs="Calibri"/>
          <w:b/>
          <w:bCs/>
          <w:color w:val="0070C0"/>
        </w:rPr>
        <w:t>Course Format</w:t>
      </w:r>
    </w:p>
    <w:p w14:paraId="2CF09276" w14:textId="59383379" w:rsidR="00173286" w:rsidRDefault="00173286" w:rsidP="00325F45">
      <w:pPr>
        <w:rPr>
          <w:rFonts w:ascii="Calibri" w:eastAsia="Times New Roman" w:hAnsi="Calibri" w:cs="Calibri"/>
          <w:color w:val="0070C0"/>
        </w:rPr>
      </w:pPr>
    </w:p>
    <w:p w14:paraId="5C1B856B" w14:textId="00499844" w:rsidR="00173286" w:rsidRPr="00173286" w:rsidRDefault="00173286" w:rsidP="00325F45">
      <w:pPr>
        <w:rPr>
          <w:rFonts w:ascii="Calibri" w:eastAsia="Times New Roman" w:hAnsi="Calibri" w:cs="Calibri"/>
        </w:rPr>
      </w:pPr>
      <w:r w:rsidRPr="00173286">
        <w:rPr>
          <w:rFonts w:ascii="Calibri" w:eastAsia="Times New Roman" w:hAnsi="Calibri" w:cs="Calibri"/>
        </w:rPr>
        <w:t>This course is scheduled on Tuesdays and Thursdays from 5:00 – 6:30 pm, online only, using a combination of asynchronous and synchronous delivery methods.</w:t>
      </w:r>
    </w:p>
    <w:p w14:paraId="4E00C916" w14:textId="77777777" w:rsidR="00173286" w:rsidRPr="00173286" w:rsidRDefault="00173286" w:rsidP="00325F45">
      <w:pPr>
        <w:rPr>
          <w:rFonts w:ascii="Calibri" w:eastAsia="Times New Roman" w:hAnsi="Calibri" w:cs="Calibri"/>
          <w:color w:val="0070C0"/>
        </w:rPr>
      </w:pPr>
    </w:p>
    <w:p w14:paraId="3429F953" w14:textId="01B91A89" w:rsidR="00173286" w:rsidRDefault="00173286" w:rsidP="00173286">
      <w:r w:rsidRPr="00231081">
        <w:rPr>
          <w:i/>
          <w:iCs/>
        </w:rPr>
        <w:t>Tuesdays</w:t>
      </w:r>
      <w:r>
        <w:rPr>
          <w:i/>
          <w:iCs/>
        </w:rPr>
        <w:t xml:space="preserve"> (with exceptions, see weekly schedule)</w:t>
      </w:r>
      <w:r>
        <w:t xml:space="preserve">: Asynchronous content with open discussion / office hours. Students will be expected to review pre-recorded course material and complete self-assessments on their own. </w:t>
      </w:r>
    </w:p>
    <w:p w14:paraId="344E532D" w14:textId="77777777" w:rsidR="00173286" w:rsidRDefault="00173286" w:rsidP="00173286"/>
    <w:p w14:paraId="494EBB9F" w14:textId="14EFC41B" w:rsidR="00173286" w:rsidRDefault="00173286" w:rsidP="00173286">
      <w:r w:rsidRPr="00231081">
        <w:rPr>
          <w:i/>
          <w:iCs/>
        </w:rPr>
        <w:t>Thursdays</w:t>
      </w:r>
      <w:r>
        <w:t xml:space="preserve">: Live online lecture with group discussion. Content from pre-recorded lectures will be discussed, applied and expanded upon via whole group and small group discussion. These sessions will be recorded so students can review them at a later date. </w:t>
      </w:r>
    </w:p>
    <w:p w14:paraId="4D42F3E2" w14:textId="77777777" w:rsidR="00262C6B" w:rsidRDefault="00262C6B" w:rsidP="00173286"/>
    <w:p w14:paraId="28B94D38" w14:textId="1C930829" w:rsidR="0046191C" w:rsidRDefault="00173286" w:rsidP="00262C6B">
      <w:r>
        <w:rPr>
          <w:rFonts w:ascii="Calibri" w:eastAsia="Times New Roman" w:hAnsi="Calibri" w:cs="Calibri"/>
          <w:lang w:val="en-US"/>
        </w:rPr>
        <w:t xml:space="preserve">Students </w:t>
      </w:r>
      <w:r w:rsidRPr="00262C6B">
        <w:rPr>
          <w:rFonts w:ascii="Calibri" w:eastAsia="Times New Roman" w:hAnsi="Calibri" w:cs="Calibri"/>
          <w:i/>
          <w:iCs/>
          <w:lang w:val="en-US"/>
        </w:rPr>
        <w:t>must</w:t>
      </w:r>
      <w:r>
        <w:rPr>
          <w:rFonts w:ascii="Calibri" w:eastAsia="Times New Roman" w:hAnsi="Calibri" w:cs="Calibri"/>
          <w:lang w:val="en-US"/>
        </w:rPr>
        <w:t xml:space="preserve"> have a Zoom account to participate in classes. </w:t>
      </w:r>
      <w:r w:rsidR="00262C6B">
        <w:t>No special materials required other than a reliable computer and a good wi-fi connection.</w:t>
      </w:r>
    </w:p>
    <w:p w14:paraId="4FACC551" w14:textId="77777777" w:rsidR="00262C6B" w:rsidRPr="00262C6B" w:rsidRDefault="00262C6B" w:rsidP="00262C6B"/>
    <w:p w14:paraId="0C067627" w14:textId="77777777" w:rsidR="0046191C" w:rsidRPr="00D22D6D" w:rsidRDefault="0046191C" w:rsidP="0046191C">
      <w:pPr>
        <w:spacing w:before="100" w:beforeAutospacing="1" w:after="100" w:afterAutospacing="1"/>
        <w:rPr>
          <w:rFonts w:ascii="Calibri" w:eastAsia="Times New Roman" w:hAnsi="Calibri" w:cs="Calibri"/>
          <w:b/>
          <w:bCs/>
          <w:color w:val="0070C0"/>
        </w:rPr>
      </w:pPr>
      <w:r w:rsidRPr="00D22D6D">
        <w:rPr>
          <w:rFonts w:ascii="Calibri" w:eastAsia="Times New Roman" w:hAnsi="Calibri" w:cs="Calibri"/>
          <w:b/>
          <w:bCs/>
          <w:color w:val="0070C0"/>
        </w:rPr>
        <w:t xml:space="preserve">Course Readings </w:t>
      </w:r>
    </w:p>
    <w:p w14:paraId="1447C100" w14:textId="77777777" w:rsidR="00262C6B" w:rsidRDefault="00262C6B" w:rsidP="00262C6B">
      <w:r>
        <w:t xml:space="preserve">There is no required textbook for this course. Readings will be assigned and posted in Canvas throughout the semester. I will ask you to read 1-2 articles almost every week to prepare for that week’s lectures. Please read the articles </w:t>
      </w:r>
      <w:r w:rsidRPr="00E622F8">
        <w:rPr>
          <w:i/>
          <w:iCs/>
        </w:rPr>
        <w:t>before</w:t>
      </w:r>
      <w:r>
        <w:t xml:space="preserve"> watching pre-recorded content.</w:t>
      </w:r>
    </w:p>
    <w:p w14:paraId="0C41A9F0" w14:textId="24486B1C" w:rsidR="00243EB7" w:rsidRPr="00D22D6D" w:rsidRDefault="00243EB7" w:rsidP="00243EB7">
      <w:pPr>
        <w:spacing w:before="100" w:beforeAutospacing="1" w:after="100" w:afterAutospacing="1"/>
        <w:rPr>
          <w:rFonts w:ascii="Calibri" w:eastAsia="Times New Roman" w:hAnsi="Calibri" w:cs="Calibri"/>
          <w:b/>
          <w:bCs/>
          <w:color w:val="0070C0"/>
        </w:rPr>
      </w:pPr>
      <w:r w:rsidRPr="00D22D6D">
        <w:rPr>
          <w:rFonts w:ascii="Calibri" w:eastAsia="Times New Roman" w:hAnsi="Calibri" w:cs="Calibri"/>
          <w:b/>
          <w:bCs/>
          <w:color w:val="0070C0"/>
        </w:rPr>
        <w:t>Learning Resources</w:t>
      </w:r>
    </w:p>
    <w:p w14:paraId="4E210C71" w14:textId="5BA089BE" w:rsidR="00243EB7" w:rsidRPr="002A262C" w:rsidRDefault="00FF5797" w:rsidP="00243EB7">
      <w:pPr>
        <w:spacing w:before="100" w:beforeAutospacing="1" w:after="100" w:afterAutospacing="1"/>
        <w:rPr>
          <w:rFonts w:ascii="Calibri" w:eastAsia="Times New Roman" w:hAnsi="Calibri" w:cs="Calibri"/>
          <w:lang w:val="en-US"/>
        </w:rPr>
      </w:pPr>
      <w:r>
        <w:rPr>
          <w:rFonts w:ascii="Calibri" w:eastAsia="Times New Roman" w:hAnsi="Calibri" w:cs="Calibri"/>
          <w:lang w:val="en-US"/>
        </w:rPr>
        <w:lastRenderedPageBreak/>
        <w:t>UBC Library</w:t>
      </w:r>
      <w:r w:rsidR="004836AF">
        <w:rPr>
          <w:rFonts w:ascii="Calibri" w:eastAsia="Times New Roman" w:hAnsi="Calibri" w:cs="Calibri"/>
          <w:lang w:val="en-US"/>
        </w:rPr>
        <w:t xml:space="preserve"> has a series of </w:t>
      </w:r>
      <w:hyperlink r:id="rId10" w:history="1">
        <w:r w:rsidR="00176A1B" w:rsidRPr="00176A1B">
          <w:rPr>
            <w:rStyle w:val="Hyperlink"/>
            <w:rFonts w:ascii="Calibri" w:eastAsia="Times New Roman" w:hAnsi="Calibri" w:cs="Calibri"/>
            <w:lang w:val="en-US"/>
          </w:rPr>
          <w:t xml:space="preserve">undergraduate </w:t>
        </w:r>
        <w:r w:rsidR="004836AF" w:rsidRPr="00176A1B">
          <w:rPr>
            <w:rStyle w:val="Hyperlink"/>
            <w:rFonts w:ascii="Calibri" w:eastAsia="Times New Roman" w:hAnsi="Calibri" w:cs="Calibri"/>
            <w:lang w:val="en-US"/>
          </w:rPr>
          <w:t>user guides</w:t>
        </w:r>
      </w:hyperlink>
      <w:r w:rsidR="004836AF">
        <w:rPr>
          <w:rFonts w:ascii="Calibri" w:eastAsia="Times New Roman" w:hAnsi="Calibri" w:cs="Calibri"/>
          <w:lang w:val="en-US"/>
        </w:rPr>
        <w:t xml:space="preserve"> to support your learning.  </w:t>
      </w:r>
      <w:r w:rsidR="00176A1B">
        <w:rPr>
          <w:rFonts w:ascii="Calibri" w:eastAsia="Times New Roman" w:hAnsi="Calibri" w:cs="Calibri"/>
          <w:lang w:val="en-US"/>
        </w:rPr>
        <w:t xml:space="preserve">For the upcoming terms, their </w:t>
      </w:r>
      <w:hyperlink r:id="rId11" w:history="1">
        <w:r w:rsidRPr="00FF5797">
          <w:rPr>
            <w:rStyle w:val="Hyperlink"/>
            <w:rFonts w:ascii="Calibri" w:eastAsia="Times New Roman" w:hAnsi="Calibri" w:cs="Calibri"/>
            <w:lang w:val="en-US"/>
          </w:rPr>
          <w:t>Online Learning video tutorial</w:t>
        </w:r>
      </w:hyperlink>
      <w:r w:rsidR="00176A1B">
        <w:rPr>
          <w:rFonts w:ascii="Calibri" w:eastAsia="Times New Roman" w:hAnsi="Calibri" w:cs="Calibri"/>
          <w:lang w:val="en-US"/>
        </w:rPr>
        <w:t xml:space="preserve"> and </w:t>
      </w:r>
      <w:r>
        <w:rPr>
          <w:rFonts w:ascii="Calibri" w:eastAsia="Times New Roman" w:hAnsi="Calibri" w:cs="Calibri"/>
          <w:lang w:val="en-US"/>
        </w:rPr>
        <w:t xml:space="preserve">UBC’s </w:t>
      </w:r>
      <w:hyperlink r:id="rId12" w:history="1">
        <w:r w:rsidRPr="00FF5797">
          <w:rPr>
            <w:rStyle w:val="Hyperlink"/>
            <w:rFonts w:ascii="Calibri" w:eastAsia="Times New Roman" w:hAnsi="Calibri" w:cs="Calibri"/>
            <w:lang w:val="en-US"/>
          </w:rPr>
          <w:t>Keep Learning website</w:t>
        </w:r>
      </w:hyperlink>
      <w:r w:rsidR="00176A1B">
        <w:rPr>
          <w:rFonts w:ascii="Calibri" w:eastAsia="Times New Roman" w:hAnsi="Calibri" w:cs="Calibri"/>
          <w:lang w:val="en-US"/>
        </w:rPr>
        <w:t xml:space="preserve"> are helpful resources.</w:t>
      </w:r>
    </w:p>
    <w:p w14:paraId="6D06C3F8" w14:textId="77777777" w:rsidR="00D03002" w:rsidRPr="00D22D6D" w:rsidRDefault="00D03002" w:rsidP="00D03002">
      <w:pPr>
        <w:spacing w:before="100" w:beforeAutospacing="1" w:after="100" w:afterAutospacing="1"/>
        <w:rPr>
          <w:rFonts w:ascii="Calibri" w:eastAsia="Times New Roman" w:hAnsi="Calibri" w:cs="Calibri"/>
          <w:b/>
          <w:bCs/>
          <w:color w:val="0070C0"/>
        </w:rPr>
      </w:pPr>
      <w:r w:rsidRPr="00D22D6D">
        <w:rPr>
          <w:rFonts w:ascii="Calibri" w:eastAsia="Times New Roman" w:hAnsi="Calibri" w:cs="Calibri"/>
          <w:b/>
          <w:bCs/>
          <w:color w:val="0070C0"/>
        </w:rPr>
        <w:t xml:space="preserve">Course Schedule </w:t>
      </w:r>
    </w:p>
    <w:tbl>
      <w:tblPr>
        <w:tblStyle w:val="TableGrid"/>
        <w:tblW w:w="9422" w:type="dxa"/>
        <w:tblLook w:val="04A0" w:firstRow="1" w:lastRow="0" w:firstColumn="1" w:lastColumn="0" w:noHBand="0" w:noVBand="1"/>
      </w:tblPr>
      <w:tblGrid>
        <w:gridCol w:w="1555"/>
        <w:gridCol w:w="2835"/>
        <w:gridCol w:w="2694"/>
        <w:gridCol w:w="2338"/>
      </w:tblGrid>
      <w:tr w:rsidR="00262C6B" w:rsidRPr="001254A1" w14:paraId="3EAF64F5" w14:textId="77777777" w:rsidTr="005B3C67">
        <w:tc>
          <w:tcPr>
            <w:tcW w:w="1555" w:type="dxa"/>
          </w:tcPr>
          <w:p w14:paraId="59E00D1F" w14:textId="77777777" w:rsidR="00262C6B" w:rsidRPr="001254A1" w:rsidRDefault="00262C6B" w:rsidP="005B3C67">
            <w:pPr>
              <w:rPr>
                <w:b/>
                <w:bCs/>
              </w:rPr>
            </w:pPr>
            <w:bookmarkStart w:id="1" w:name="_Hlk522095712"/>
            <w:r w:rsidRPr="001254A1">
              <w:rPr>
                <w:b/>
                <w:bCs/>
              </w:rPr>
              <w:t>Dates</w:t>
            </w:r>
          </w:p>
        </w:tc>
        <w:tc>
          <w:tcPr>
            <w:tcW w:w="2835" w:type="dxa"/>
          </w:tcPr>
          <w:p w14:paraId="0364443E" w14:textId="77777777" w:rsidR="00262C6B" w:rsidRPr="001254A1" w:rsidRDefault="00262C6B" w:rsidP="005B3C67">
            <w:pPr>
              <w:rPr>
                <w:b/>
                <w:bCs/>
              </w:rPr>
            </w:pPr>
            <w:r w:rsidRPr="001254A1">
              <w:rPr>
                <w:b/>
                <w:bCs/>
              </w:rPr>
              <w:t>Topics &amp; Activities</w:t>
            </w:r>
          </w:p>
        </w:tc>
        <w:tc>
          <w:tcPr>
            <w:tcW w:w="2694" w:type="dxa"/>
          </w:tcPr>
          <w:p w14:paraId="389ABA2B" w14:textId="77777777" w:rsidR="00262C6B" w:rsidRPr="001254A1" w:rsidRDefault="00262C6B" w:rsidP="005B3C67">
            <w:pPr>
              <w:rPr>
                <w:b/>
                <w:bCs/>
              </w:rPr>
            </w:pPr>
            <w:r w:rsidRPr="001254A1">
              <w:rPr>
                <w:b/>
                <w:bCs/>
              </w:rPr>
              <w:t xml:space="preserve">Readings </w:t>
            </w:r>
          </w:p>
        </w:tc>
        <w:tc>
          <w:tcPr>
            <w:tcW w:w="2338" w:type="dxa"/>
          </w:tcPr>
          <w:p w14:paraId="22E4CD94" w14:textId="77777777" w:rsidR="00262C6B" w:rsidRPr="001254A1" w:rsidRDefault="00262C6B" w:rsidP="005B3C67">
            <w:pPr>
              <w:rPr>
                <w:b/>
                <w:bCs/>
              </w:rPr>
            </w:pPr>
            <w:r w:rsidRPr="001254A1">
              <w:rPr>
                <w:b/>
                <w:bCs/>
              </w:rPr>
              <w:t>What’s Due</w:t>
            </w:r>
          </w:p>
        </w:tc>
      </w:tr>
      <w:tr w:rsidR="00262C6B" w14:paraId="4F128E63" w14:textId="77777777" w:rsidTr="005B3C67">
        <w:tc>
          <w:tcPr>
            <w:tcW w:w="1555" w:type="dxa"/>
          </w:tcPr>
          <w:p w14:paraId="69C0DBB3" w14:textId="77777777" w:rsidR="00262C6B" w:rsidRDefault="00262C6B" w:rsidP="005B3C67">
            <w:r>
              <w:t>Sept 10</w:t>
            </w:r>
          </w:p>
        </w:tc>
        <w:tc>
          <w:tcPr>
            <w:tcW w:w="2835" w:type="dxa"/>
          </w:tcPr>
          <w:p w14:paraId="26B953EC" w14:textId="77777777" w:rsidR="00262C6B" w:rsidRDefault="00262C6B" w:rsidP="005B3C67">
            <w:r>
              <w:t>Course Introduction</w:t>
            </w:r>
          </w:p>
          <w:p w14:paraId="2ED53BCF" w14:textId="77777777" w:rsidR="00262C6B" w:rsidRDefault="00262C6B" w:rsidP="005B3C67">
            <w:r>
              <w:t xml:space="preserve">Who is my Customer? </w:t>
            </w:r>
          </w:p>
        </w:tc>
        <w:tc>
          <w:tcPr>
            <w:tcW w:w="2694" w:type="dxa"/>
          </w:tcPr>
          <w:p w14:paraId="45643B15" w14:textId="08175E42" w:rsidR="00262C6B" w:rsidRPr="00262C6B" w:rsidRDefault="00262C6B" w:rsidP="00262C6B">
            <w:pPr>
              <w:pStyle w:val="ListParagraph"/>
              <w:numPr>
                <w:ilvl w:val="0"/>
                <w:numId w:val="13"/>
              </w:numPr>
              <w:ind w:left="178" w:hanging="178"/>
            </w:pPr>
            <w:r>
              <w:t>Finding your Ideal Customer</w:t>
            </w:r>
          </w:p>
        </w:tc>
        <w:tc>
          <w:tcPr>
            <w:tcW w:w="2338" w:type="dxa"/>
          </w:tcPr>
          <w:p w14:paraId="313B6806" w14:textId="77777777" w:rsidR="00262C6B" w:rsidRDefault="00262C6B" w:rsidP="005B3C67"/>
        </w:tc>
      </w:tr>
      <w:tr w:rsidR="00262C6B" w14:paraId="3BA68A1C" w14:textId="77777777" w:rsidTr="005B3C67">
        <w:tc>
          <w:tcPr>
            <w:tcW w:w="1555" w:type="dxa"/>
          </w:tcPr>
          <w:p w14:paraId="15ED4E80" w14:textId="77777777" w:rsidR="00262C6B" w:rsidRDefault="00262C6B" w:rsidP="005B3C67">
            <w:r>
              <w:t>Sept 15-17</w:t>
            </w:r>
          </w:p>
        </w:tc>
        <w:tc>
          <w:tcPr>
            <w:tcW w:w="2835" w:type="dxa"/>
          </w:tcPr>
          <w:p w14:paraId="4BE93281" w14:textId="77777777" w:rsidR="00262C6B" w:rsidRDefault="00262C6B" w:rsidP="005B3C67">
            <w:r>
              <w:t>Strategy/Goal Setting</w:t>
            </w:r>
          </w:p>
          <w:p w14:paraId="4C436CEF" w14:textId="77777777" w:rsidR="00262C6B" w:rsidRDefault="00262C6B" w:rsidP="005B3C67"/>
          <w:p w14:paraId="51B6E025" w14:textId="77777777" w:rsidR="00262C6B" w:rsidRDefault="00262C6B" w:rsidP="005B3C67">
            <w:r>
              <w:t>The Business Environment</w:t>
            </w:r>
          </w:p>
          <w:p w14:paraId="6FC1C4AE" w14:textId="77777777" w:rsidR="00262C6B" w:rsidRDefault="00262C6B" w:rsidP="005B3C67"/>
          <w:p w14:paraId="77A32DDC" w14:textId="77777777" w:rsidR="00262C6B" w:rsidRDefault="00262C6B" w:rsidP="005B3C67">
            <w:r>
              <w:t>Industry / SWOT / PESTLE Analysis</w:t>
            </w:r>
          </w:p>
          <w:p w14:paraId="4A234B6E" w14:textId="77777777" w:rsidR="00262C6B" w:rsidRDefault="00262C6B" w:rsidP="005B3C67"/>
          <w:p w14:paraId="47119433" w14:textId="77777777" w:rsidR="00262C6B" w:rsidRDefault="00262C6B" w:rsidP="005B3C67">
            <w:r>
              <w:t>Mission &amp; Vision Statements</w:t>
            </w:r>
          </w:p>
        </w:tc>
        <w:tc>
          <w:tcPr>
            <w:tcW w:w="2694" w:type="dxa"/>
          </w:tcPr>
          <w:p w14:paraId="086F4F2F" w14:textId="77777777" w:rsidR="00262C6B" w:rsidRDefault="00262C6B" w:rsidP="00262C6B">
            <w:pPr>
              <w:pStyle w:val="ListParagraph"/>
              <w:numPr>
                <w:ilvl w:val="0"/>
                <w:numId w:val="11"/>
              </w:numPr>
              <w:ind w:left="178" w:hanging="218"/>
            </w:pPr>
            <w:r>
              <w:t>Porter’s 5 Force Analysis</w:t>
            </w:r>
          </w:p>
          <w:p w14:paraId="313D6BB5" w14:textId="77777777" w:rsidR="00262C6B" w:rsidRDefault="00262C6B" w:rsidP="00262C6B">
            <w:pPr>
              <w:pStyle w:val="ListParagraph"/>
              <w:numPr>
                <w:ilvl w:val="0"/>
                <w:numId w:val="11"/>
              </w:numPr>
              <w:ind w:left="178" w:hanging="218"/>
            </w:pPr>
            <w:r>
              <w:t>5 Questions for a Business Strategy</w:t>
            </w:r>
          </w:p>
        </w:tc>
        <w:tc>
          <w:tcPr>
            <w:tcW w:w="2338" w:type="dxa"/>
          </w:tcPr>
          <w:p w14:paraId="1C59C9FC" w14:textId="77777777" w:rsidR="00262C6B" w:rsidRDefault="00262C6B" w:rsidP="005B3C67">
            <w:r>
              <w:t>Business Plan Groups Formed (Sep 20)</w:t>
            </w:r>
          </w:p>
        </w:tc>
      </w:tr>
      <w:tr w:rsidR="00262C6B" w14:paraId="3E0208D0" w14:textId="77777777" w:rsidTr="005B3C67">
        <w:tc>
          <w:tcPr>
            <w:tcW w:w="1555" w:type="dxa"/>
          </w:tcPr>
          <w:p w14:paraId="7F0D2B89" w14:textId="77777777" w:rsidR="00262C6B" w:rsidRDefault="00262C6B" w:rsidP="005B3C67">
            <w:r>
              <w:t>Sept 22-24</w:t>
            </w:r>
          </w:p>
        </w:tc>
        <w:tc>
          <w:tcPr>
            <w:tcW w:w="2835" w:type="dxa"/>
          </w:tcPr>
          <w:p w14:paraId="374C1F08" w14:textId="77777777" w:rsidR="00262C6B" w:rsidRDefault="00262C6B" w:rsidP="005B3C67">
            <w:r>
              <w:t>Marketing your Business</w:t>
            </w:r>
          </w:p>
          <w:p w14:paraId="7E4F3DE9" w14:textId="77777777" w:rsidR="00262C6B" w:rsidRDefault="00262C6B" w:rsidP="005B3C67"/>
          <w:p w14:paraId="410702D7" w14:textId="77777777" w:rsidR="00262C6B" w:rsidRDefault="00262C6B" w:rsidP="005B3C67">
            <w:r>
              <w:t>Doing Market Research</w:t>
            </w:r>
          </w:p>
        </w:tc>
        <w:tc>
          <w:tcPr>
            <w:tcW w:w="2694" w:type="dxa"/>
          </w:tcPr>
          <w:p w14:paraId="4504BADC" w14:textId="77777777" w:rsidR="00262C6B" w:rsidRDefault="00262C6B" w:rsidP="00262C6B">
            <w:pPr>
              <w:pStyle w:val="ListParagraph"/>
              <w:numPr>
                <w:ilvl w:val="0"/>
                <w:numId w:val="12"/>
              </w:numPr>
              <w:ind w:left="178" w:hanging="218"/>
            </w:pPr>
            <w:r w:rsidRPr="003151CD">
              <w:rPr>
                <w:i/>
              </w:rPr>
              <w:t>Article</w:t>
            </w:r>
            <w:r>
              <w:t>: Market Research Guide</w:t>
            </w:r>
          </w:p>
        </w:tc>
        <w:tc>
          <w:tcPr>
            <w:tcW w:w="2338" w:type="dxa"/>
          </w:tcPr>
          <w:p w14:paraId="61817212" w14:textId="77777777" w:rsidR="00262C6B" w:rsidRDefault="00262C6B" w:rsidP="005B3C67">
            <w:r>
              <w:t>Business Plan Topics Submitted (Sep 27)</w:t>
            </w:r>
          </w:p>
        </w:tc>
      </w:tr>
      <w:tr w:rsidR="00262C6B" w14:paraId="1BD30E7E" w14:textId="77777777" w:rsidTr="005B3C67">
        <w:tc>
          <w:tcPr>
            <w:tcW w:w="1555" w:type="dxa"/>
          </w:tcPr>
          <w:p w14:paraId="6F18D918" w14:textId="77777777" w:rsidR="00262C6B" w:rsidRDefault="00262C6B" w:rsidP="005B3C67">
            <w:r>
              <w:t>Sept 29-Oct 1</w:t>
            </w:r>
          </w:p>
        </w:tc>
        <w:tc>
          <w:tcPr>
            <w:tcW w:w="2835" w:type="dxa"/>
          </w:tcPr>
          <w:p w14:paraId="274D5D24" w14:textId="77777777" w:rsidR="00262C6B" w:rsidRDefault="00262C6B" w:rsidP="005B3C67">
            <w:r>
              <w:t>Marketing Plans</w:t>
            </w:r>
          </w:p>
          <w:p w14:paraId="5DFAE573" w14:textId="77777777" w:rsidR="00262C6B" w:rsidRDefault="00262C6B" w:rsidP="005B3C67"/>
          <w:p w14:paraId="7D414F88" w14:textId="77777777" w:rsidR="00262C6B" w:rsidRDefault="00262C6B" w:rsidP="005B3C67">
            <w:r>
              <w:t xml:space="preserve">Understanding Competition </w:t>
            </w:r>
          </w:p>
          <w:p w14:paraId="4D94FDAE" w14:textId="77777777" w:rsidR="00262C6B" w:rsidRPr="00A71CF1" w:rsidRDefault="00262C6B" w:rsidP="005B3C67"/>
        </w:tc>
        <w:tc>
          <w:tcPr>
            <w:tcW w:w="2694" w:type="dxa"/>
          </w:tcPr>
          <w:p w14:paraId="67D4DDFE" w14:textId="77777777" w:rsidR="00262C6B" w:rsidRDefault="00262C6B" w:rsidP="00262C6B">
            <w:pPr>
              <w:pStyle w:val="ListParagraph"/>
              <w:numPr>
                <w:ilvl w:val="0"/>
                <w:numId w:val="12"/>
              </w:numPr>
              <w:ind w:left="178" w:hanging="218"/>
            </w:pPr>
            <w:r>
              <w:t>Understanding Competition (SBBC)</w:t>
            </w:r>
          </w:p>
        </w:tc>
        <w:tc>
          <w:tcPr>
            <w:tcW w:w="2338" w:type="dxa"/>
          </w:tcPr>
          <w:p w14:paraId="6C5534AF" w14:textId="77777777" w:rsidR="00262C6B" w:rsidRDefault="00262C6B" w:rsidP="005B3C67"/>
        </w:tc>
      </w:tr>
      <w:tr w:rsidR="00262C6B" w14:paraId="23590266" w14:textId="77777777" w:rsidTr="005B3C67">
        <w:tc>
          <w:tcPr>
            <w:tcW w:w="1555" w:type="dxa"/>
          </w:tcPr>
          <w:p w14:paraId="0ADFC76D" w14:textId="77777777" w:rsidR="00262C6B" w:rsidRDefault="00262C6B" w:rsidP="005B3C67">
            <w:r>
              <w:t>Oct 6-8</w:t>
            </w:r>
          </w:p>
        </w:tc>
        <w:tc>
          <w:tcPr>
            <w:tcW w:w="2835" w:type="dxa"/>
          </w:tcPr>
          <w:p w14:paraId="45F2574C" w14:textId="77777777" w:rsidR="00262C6B" w:rsidRDefault="00262C6B" w:rsidP="005B3C67">
            <w:r>
              <w:t>Operations</w:t>
            </w:r>
          </w:p>
          <w:p w14:paraId="7D0BC903" w14:textId="77777777" w:rsidR="00262C6B" w:rsidRDefault="00262C6B" w:rsidP="005B3C67"/>
          <w:p w14:paraId="482B6017" w14:textId="77777777" w:rsidR="00262C6B" w:rsidRDefault="00262C6B" w:rsidP="005B3C67">
            <w:r>
              <w:t xml:space="preserve">Quality Assurance </w:t>
            </w:r>
          </w:p>
          <w:p w14:paraId="431230B1" w14:textId="77777777" w:rsidR="00262C6B" w:rsidRDefault="00262C6B" w:rsidP="005B3C67"/>
          <w:p w14:paraId="2BE2C414" w14:textId="77777777" w:rsidR="00262C6B" w:rsidRDefault="00262C6B" w:rsidP="005B3C67">
            <w:r>
              <w:t>Supply Chain</w:t>
            </w:r>
          </w:p>
          <w:p w14:paraId="3588FB93" w14:textId="77777777" w:rsidR="00262C6B" w:rsidRDefault="00262C6B" w:rsidP="005B3C67"/>
        </w:tc>
        <w:tc>
          <w:tcPr>
            <w:tcW w:w="2694" w:type="dxa"/>
          </w:tcPr>
          <w:p w14:paraId="6327F4BE" w14:textId="77777777" w:rsidR="00262C6B" w:rsidRDefault="00262C6B" w:rsidP="00262C6B">
            <w:pPr>
              <w:pStyle w:val="ListParagraph"/>
              <w:numPr>
                <w:ilvl w:val="0"/>
                <w:numId w:val="12"/>
              </w:numPr>
              <w:ind w:left="178" w:hanging="218"/>
            </w:pPr>
            <w:r>
              <w:t>Theory of Constraints</w:t>
            </w:r>
          </w:p>
          <w:p w14:paraId="0EE4FBA9" w14:textId="77777777" w:rsidR="00262C6B" w:rsidRDefault="00262C6B" w:rsidP="00262C6B">
            <w:pPr>
              <w:pStyle w:val="ListParagraph"/>
              <w:numPr>
                <w:ilvl w:val="0"/>
                <w:numId w:val="12"/>
              </w:numPr>
              <w:ind w:left="178" w:hanging="218"/>
            </w:pPr>
            <w:r>
              <w:t>Finding Suppliers</w:t>
            </w:r>
          </w:p>
        </w:tc>
        <w:tc>
          <w:tcPr>
            <w:tcW w:w="2338" w:type="dxa"/>
          </w:tcPr>
          <w:p w14:paraId="019745AF" w14:textId="77777777" w:rsidR="00262C6B" w:rsidRDefault="00262C6B" w:rsidP="005B3C67"/>
        </w:tc>
      </w:tr>
      <w:tr w:rsidR="00262C6B" w14:paraId="74248818" w14:textId="77777777" w:rsidTr="005B3C67">
        <w:tc>
          <w:tcPr>
            <w:tcW w:w="1555" w:type="dxa"/>
          </w:tcPr>
          <w:p w14:paraId="28BDC2E6" w14:textId="77777777" w:rsidR="00262C6B" w:rsidRDefault="00262C6B" w:rsidP="005B3C67">
            <w:r>
              <w:t>Oct 13-15</w:t>
            </w:r>
          </w:p>
        </w:tc>
        <w:tc>
          <w:tcPr>
            <w:tcW w:w="2835" w:type="dxa"/>
          </w:tcPr>
          <w:p w14:paraId="12EAA73E" w14:textId="77777777" w:rsidR="00262C6B" w:rsidRDefault="00262C6B" w:rsidP="005B3C67">
            <w:r>
              <w:t xml:space="preserve">Ethics &amp; Corporate Social </w:t>
            </w:r>
          </w:p>
          <w:p w14:paraId="4F1EC1C3" w14:textId="77777777" w:rsidR="00262C6B" w:rsidRDefault="00262C6B" w:rsidP="005B3C67">
            <w:r>
              <w:t>Responsibility</w:t>
            </w:r>
          </w:p>
        </w:tc>
        <w:tc>
          <w:tcPr>
            <w:tcW w:w="2694" w:type="dxa"/>
          </w:tcPr>
          <w:p w14:paraId="69FC3BED" w14:textId="77777777" w:rsidR="00262C6B" w:rsidRDefault="00262C6B" w:rsidP="00262C6B">
            <w:pPr>
              <w:pStyle w:val="ListParagraph"/>
              <w:numPr>
                <w:ilvl w:val="0"/>
                <w:numId w:val="12"/>
              </w:numPr>
              <w:ind w:left="178" w:hanging="218"/>
            </w:pPr>
            <w:r>
              <w:t>Supply Chain &amp; Ethics: 49</w:t>
            </w:r>
            <w:r w:rsidRPr="003151CD">
              <w:rPr>
                <w:vertAlign w:val="superscript"/>
              </w:rPr>
              <w:t>th</w:t>
            </w:r>
            <w:r>
              <w:t xml:space="preserve"> Parallel Coffee</w:t>
            </w:r>
          </w:p>
          <w:p w14:paraId="0C93F2C7" w14:textId="77777777" w:rsidR="00262C6B" w:rsidRDefault="00262C6B" w:rsidP="00262C6B">
            <w:pPr>
              <w:pStyle w:val="ListParagraph"/>
              <w:numPr>
                <w:ilvl w:val="0"/>
                <w:numId w:val="12"/>
              </w:numPr>
              <w:ind w:left="178" w:hanging="218"/>
            </w:pPr>
            <w:r>
              <w:t>Starbucks CSR overview</w:t>
            </w:r>
          </w:p>
        </w:tc>
        <w:tc>
          <w:tcPr>
            <w:tcW w:w="2338" w:type="dxa"/>
          </w:tcPr>
          <w:p w14:paraId="22D5838D" w14:textId="04D9E2A7" w:rsidR="00262C6B" w:rsidRDefault="00262C6B" w:rsidP="005B3C67">
            <w:r>
              <w:t>Tuesday session is LIVE for Midterm (Oct 13)</w:t>
            </w:r>
          </w:p>
        </w:tc>
      </w:tr>
      <w:tr w:rsidR="00262C6B" w14:paraId="1C23825A" w14:textId="77777777" w:rsidTr="005B3C67">
        <w:tc>
          <w:tcPr>
            <w:tcW w:w="1555" w:type="dxa"/>
          </w:tcPr>
          <w:p w14:paraId="3885F2AF" w14:textId="77777777" w:rsidR="00262C6B" w:rsidRDefault="00262C6B" w:rsidP="005B3C67">
            <w:r>
              <w:t>Oct 20-22</w:t>
            </w:r>
          </w:p>
        </w:tc>
        <w:tc>
          <w:tcPr>
            <w:tcW w:w="2835" w:type="dxa"/>
          </w:tcPr>
          <w:p w14:paraId="05BC080F" w14:textId="77777777" w:rsidR="00262C6B" w:rsidRDefault="00262C6B" w:rsidP="005B3C67">
            <w:r>
              <w:t>Budgeting Time + Money</w:t>
            </w:r>
          </w:p>
          <w:p w14:paraId="198DCAD1" w14:textId="77777777" w:rsidR="00262C6B" w:rsidRDefault="00262C6B" w:rsidP="005B3C67"/>
          <w:p w14:paraId="6FAA8392" w14:textId="77777777" w:rsidR="00262C6B" w:rsidRDefault="00262C6B" w:rsidP="005B3C67">
            <w:r>
              <w:t>Funding the Business</w:t>
            </w:r>
          </w:p>
          <w:p w14:paraId="7B867B76" w14:textId="77777777" w:rsidR="00262C6B" w:rsidRDefault="00262C6B" w:rsidP="005B3C67"/>
          <w:p w14:paraId="713B4EC8" w14:textId="77777777" w:rsidR="00262C6B" w:rsidRDefault="00262C6B" w:rsidP="005B3C67">
            <w:r>
              <w:t>Exit Strategy</w:t>
            </w:r>
          </w:p>
        </w:tc>
        <w:tc>
          <w:tcPr>
            <w:tcW w:w="2694" w:type="dxa"/>
          </w:tcPr>
          <w:p w14:paraId="0B4A44AC" w14:textId="77777777" w:rsidR="00262C6B" w:rsidRDefault="00262C6B" w:rsidP="00262C6B">
            <w:pPr>
              <w:pStyle w:val="ListParagraph"/>
              <w:numPr>
                <w:ilvl w:val="0"/>
                <w:numId w:val="12"/>
              </w:numPr>
              <w:ind w:left="178" w:hanging="218"/>
            </w:pPr>
            <w:r w:rsidRPr="003151CD">
              <w:rPr>
                <w:i/>
              </w:rPr>
              <w:t>Articles</w:t>
            </w:r>
            <w:r>
              <w:t>: The Ultimate Guide to Business Budgeting / 5 Places to Find the $ to Start Your Business</w:t>
            </w:r>
          </w:p>
        </w:tc>
        <w:tc>
          <w:tcPr>
            <w:tcW w:w="2338" w:type="dxa"/>
          </w:tcPr>
          <w:p w14:paraId="3B393142" w14:textId="77777777" w:rsidR="00262C6B" w:rsidRDefault="00262C6B" w:rsidP="005B3C67"/>
        </w:tc>
      </w:tr>
      <w:tr w:rsidR="00262C6B" w14:paraId="6E2CFAB5" w14:textId="77777777" w:rsidTr="005B3C67">
        <w:tc>
          <w:tcPr>
            <w:tcW w:w="1555" w:type="dxa"/>
          </w:tcPr>
          <w:p w14:paraId="194C7437" w14:textId="77777777" w:rsidR="00262C6B" w:rsidRDefault="00262C6B" w:rsidP="005B3C67">
            <w:r>
              <w:t>Oct 27-29</w:t>
            </w:r>
          </w:p>
        </w:tc>
        <w:tc>
          <w:tcPr>
            <w:tcW w:w="2835" w:type="dxa"/>
          </w:tcPr>
          <w:p w14:paraId="25131A54" w14:textId="77777777" w:rsidR="00262C6B" w:rsidRDefault="00262C6B" w:rsidP="005B3C67">
            <w:r>
              <w:t>Financial Projections</w:t>
            </w:r>
          </w:p>
          <w:p w14:paraId="68E5D2C4" w14:textId="77777777" w:rsidR="00262C6B" w:rsidRDefault="00262C6B" w:rsidP="005B3C67"/>
          <w:p w14:paraId="53D3A9A1" w14:textId="77777777" w:rsidR="00262C6B" w:rsidRDefault="00262C6B" w:rsidP="005B3C67">
            <w:r>
              <w:t>Case Study: Class Discussion</w:t>
            </w:r>
          </w:p>
          <w:p w14:paraId="7A1F6C10" w14:textId="77777777" w:rsidR="00262C6B" w:rsidRDefault="00262C6B" w:rsidP="005B3C67"/>
        </w:tc>
        <w:tc>
          <w:tcPr>
            <w:tcW w:w="2694" w:type="dxa"/>
          </w:tcPr>
          <w:p w14:paraId="22819534" w14:textId="77777777" w:rsidR="00262C6B" w:rsidRDefault="00262C6B" w:rsidP="00262C6B">
            <w:pPr>
              <w:pStyle w:val="ListParagraph"/>
              <w:numPr>
                <w:ilvl w:val="0"/>
                <w:numId w:val="12"/>
              </w:numPr>
              <w:ind w:left="178" w:hanging="218"/>
            </w:pPr>
            <w:r>
              <w:t>Nobody Cares about Your Financial Projections</w:t>
            </w:r>
          </w:p>
        </w:tc>
        <w:tc>
          <w:tcPr>
            <w:tcW w:w="2338" w:type="dxa"/>
          </w:tcPr>
          <w:p w14:paraId="6045BB3D" w14:textId="77777777" w:rsidR="00262C6B" w:rsidRDefault="00262C6B" w:rsidP="005B3C67">
            <w:r>
              <w:t>Business Plan Draft Oct 25)</w:t>
            </w:r>
          </w:p>
        </w:tc>
      </w:tr>
      <w:tr w:rsidR="00262C6B" w14:paraId="123C6108" w14:textId="77777777" w:rsidTr="005B3C67">
        <w:tc>
          <w:tcPr>
            <w:tcW w:w="1555" w:type="dxa"/>
          </w:tcPr>
          <w:p w14:paraId="4E9AF301" w14:textId="77777777" w:rsidR="00262C6B" w:rsidRDefault="00262C6B" w:rsidP="005B3C67">
            <w:r>
              <w:t>Nov 3-5</w:t>
            </w:r>
          </w:p>
        </w:tc>
        <w:tc>
          <w:tcPr>
            <w:tcW w:w="2835" w:type="dxa"/>
          </w:tcPr>
          <w:p w14:paraId="296953F1" w14:textId="77777777" w:rsidR="00262C6B" w:rsidRDefault="00262C6B" w:rsidP="005B3C67">
            <w:r>
              <w:t xml:space="preserve">Financial Management </w:t>
            </w:r>
          </w:p>
          <w:p w14:paraId="48C61194" w14:textId="77777777" w:rsidR="00262C6B" w:rsidRDefault="00262C6B" w:rsidP="005B3C67"/>
        </w:tc>
        <w:tc>
          <w:tcPr>
            <w:tcW w:w="2694" w:type="dxa"/>
          </w:tcPr>
          <w:p w14:paraId="719D2A1D" w14:textId="77777777" w:rsidR="00262C6B" w:rsidRDefault="00262C6B" w:rsidP="00262C6B">
            <w:pPr>
              <w:pStyle w:val="ListParagraph"/>
              <w:numPr>
                <w:ilvl w:val="0"/>
                <w:numId w:val="12"/>
              </w:numPr>
              <w:ind w:left="178" w:hanging="218"/>
            </w:pPr>
            <w:r>
              <w:t>TBA</w:t>
            </w:r>
          </w:p>
        </w:tc>
        <w:tc>
          <w:tcPr>
            <w:tcW w:w="2338" w:type="dxa"/>
          </w:tcPr>
          <w:p w14:paraId="35658216" w14:textId="16D97EC2" w:rsidR="00262C6B" w:rsidRDefault="00262C6B" w:rsidP="005B3C67">
            <w:r>
              <w:t>Tuesday and Thursday sessions are both LIVE via Zoom</w:t>
            </w:r>
          </w:p>
        </w:tc>
      </w:tr>
      <w:tr w:rsidR="00262C6B" w14:paraId="32F193A6" w14:textId="77777777" w:rsidTr="005B3C67">
        <w:tc>
          <w:tcPr>
            <w:tcW w:w="1555" w:type="dxa"/>
          </w:tcPr>
          <w:p w14:paraId="31633DFC" w14:textId="77777777" w:rsidR="00262C6B" w:rsidRDefault="00262C6B" w:rsidP="005B3C67">
            <w:r>
              <w:lastRenderedPageBreak/>
              <w:t>Nov 10-12</w:t>
            </w:r>
          </w:p>
        </w:tc>
        <w:tc>
          <w:tcPr>
            <w:tcW w:w="2835" w:type="dxa"/>
          </w:tcPr>
          <w:p w14:paraId="474DAA5D" w14:textId="77777777" w:rsidR="00262C6B" w:rsidRDefault="00262C6B" w:rsidP="005B3C67">
            <w:r>
              <w:t xml:space="preserve">Organizational </w:t>
            </w:r>
            <w:proofErr w:type="spellStart"/>
            <w:r>
              <w:t>Behaviour</w:t>
            </w:r>
            <w:proofErr w:type="spellEnd"/>
            <w:r>
              <w:t xml:space="preserve">/HR </w:t>
            </w:r>
          </w:p>
          <w:p w14:paraId="098D8602" w14:textId="77777777" w:rsidR="00262C6B" w:rsidRDefault="00262C6B" w:rsidP="005B3C67"/>
          <w:p w14:paraId="155AB480" w14:textId="77777777" w:rsidR="00262C6B" w:rsidRDefault="00262C6B" w:rsidP="005B3C67">
            <w:r>
              <w:t>Leadership/ Managing Projects</w:t>
            </w:r>
          </w:p>
        </w:tc>
        <w:tc>
          <w:tcPr>
            <w:tcW w:w="2694" w:type="dxa"/>
          </w:tcPr>
          <w:p w14:paraId="53CB47B3" w14:textId="77777777" w:rsidR="00262C6B" w:rsidRDefault="00262C6B" w:rsidP="00262C6B">
            <w:pPr>
              <w:pStyle w:val="ListParagraph"/>
              <w:numPr>
                <w:ilvl w:val="0"/>
                <w:numId w:val="12"/>
              </w:numPr>
              <w:ind w:left="178" w:hanging="218"/>
            </w:pPr>
            <w:r w:rsidRPr="003151CD">
              <w:rPr>
                <w:i/>
              </w:rPr>
              <w:t>Article</w:t>
            </w:r>
            <w:r>
              <w:t>: How I Learned to Let My Workers Lead</w:t>
            </w:r>
          </w:p>
        </w:tc>
        <w:tc>
          <w:tcPr>
            <w:tcW w:w="2338" w:type="dxa"/>
          </w:tcPr>
          <w:p w14:paraId="388A7685" w14:textId="77777777" w:rsidR="00262C6B" w:rsidRDefault="00262C6B" w:rsidP="005B3C67">
            <w:r>
              <w:t>Case Analysis (Nov 8)</w:t>
            </w:r>
          </w:p>
        </w:tc>
      </w:tr>
      <w:tr w:rsidR="00262C6B" w14:paraId="0748D169" w14:textId="77777777" w:rsidTr="005B3C67">
        <w:tc>
          <w:tcPr>
            <w:tcW w:w="1555" w:type="dxa"/>
          </w:tcPr>
          <w:p w14:paraId="78BA1E25" w14:textId="77777777" w:rsidR="00262C6B" w:rsidRDefault="00262C6B" w:rsidP="005B3C67">
            <w:r>
              <w:t>Nov 17-19</w:t>
            </w:r>
          </w:p>
        </w:tc>
        <w:tc>
          <w:tcPr>
            <w:tcW w:w="2835" w:type="dxa"/>
          </w:tcPr>
          <w:p w14:paraId="17235F4A" w14:textId="77777777" w:rsidR="00262C6B" w:rsidRDefault="00262C6B" w:rsidP="005B3C67">
            <w:r>
              <w:t>Business Communication</w:t>
            </w:r>
          </w:p>
          <w:p w14:paraId="430B5873" w14:textId="77777777" w:rsidR="00262C6B" w:rsidRDefault="00262C6B" w:rsidP="005B3C67"/>
          <w:p w14:paraId="254D00F5" w14:textId="77777777" w:rsidR="00262C6B" w:rsidRDefault="00262C6B" w:rsidP="005B3C67">
            <w:r>
              <w:t>Metrics/Performance</w:t>
            </w:r>
          </w:p>
        </w:tc>
        <w:tc>
          <w:tcPr>
            <w:tcW w:w="2694" w:type="dxa"/>
          </w:tcPr>
          <w:p w14:paraId="162A6DEE" w14:textId="77777777" w:rsidR="00262C6B" w:rsidRDefault="00262C6B" w:rsidP="00262C6B">
            <w:pPr>
              <w:pStyle w:val="ListParagraph"/>
              <w:numPr>
                <w:ilvl w:val="0"/>
                <w:numId w:val="12"/>
              </w:numPr>
              <w:ind w:left="178" w:hanging="218"/>
            </w:pPr>
            <w:r>
              <w:t>WBS Chapter 4: Write Short</w:t>
            </w:r>
          </w:p>
          <w:p w14:paraId="74C7FC67" w14:textId="77777777" w:rsidR="00262C6B" w:rsidRDefault="00262C6B" w:rsidP="00262C6B">
            <w:pPr>
              <w:pStyle w:val="ListParagraph"/>
              <w:numPr>
                <w:ilvl w:val="0"/>
                <w:numId w:val="12"/>
              </w:numPr>
              <w:ind w:left="178" w:hanging="218"/>
            </w:pPr>
            <w:r>
              <w:t>KPIs article (TBA)</w:t>
            </w:r>
          </w:p>
        </w:tc>
        <w:tc>
          <w:tcPr>
            <w:tcW w:w="2338" w:type="dxa"/>
          </w:tcPr>
          <w:p w14:paraId="372AFD6B" w14:textId="77777777" w:rsidR="00262C6B" w:rsidRDefault="00262C6B" w:rsidP="005B3C67"/>
        </w:tc>
      </w:tr>
      <w:tr w:rsidR="00262C6B" w14:paraId="2A3090AD" w14:textId="77777777" w:rsidTr="005B3C67">
        <w:tc>
          <w:tcPr>
            <w:tcW w:w="1555" w:type="dxa"/>
          </w:tcPr>
          <w:p w14:paraId="0F964CF7" w14:textId="77777777" w:rsidR="00262C6B" w:rsidRDefault="00262C6B" w:rsidP="005B3C67">
            <w:r>
              <w:t>Nov 24-26</w:t>
            </w:r>
          </w:p>
        </w:tc>
        <w:tc>
          <w:tcPr>
            <w:tcW w:w="2835" w:type="dxa"/>
          </w:tcPr>
          <w:p w14:paraId="14134C77" w14:textId="77777777" w:rsidR="00262C6B" w:rsidRDefault="00262C6B" w:rsidP="005B3C67">
            <w:r>
              <w:t>Legal/Regulatory</w:t>
            </w:r>
          </w:p>
          <w:p w14:paraId="43693591" w14:textId="77777777" w:rsidR="00262C6B" w:rsidRDefault="00262C6B" w:rsidP="005B3C67"/>
          <w:p w14:paraId="3638C854" w14:textId="77777777" w:rsidR="00262C6B" w:rsidRDefault="00262C6B" w:rsidP="005B3C67">
            <w:r>
              <w:t xml:space="preserve">Emergency Planning </w:t>
            </w:r>
          </w:p>
          <w:p w14:paraId="3B6A1163" w14:textId="77777777" w:rsidR="00262C6B" w:rsidRDefault="00262C6B" w:rsidP="005B3C67"/>
          <w:p w14:paraId="6F29D8C1" w14:textId="77777777" w:rsidR="00262C6B" w:rsidRDefault="00262C6B" w:rsidP="005B3C67">
            <w:r>
              <w:t>Risk Management/Insurance</w:t>
            </w:r>
          </w:p>
        </w:tc>
        <w:tc>
          <w:tcPr>
            <w:tcW w:w="2694" w:type="dxa"/>
          </w:tcPr>
          <w:p w14:paraId="336D637E" w14:textId="77777777" w:rsidR="00262C6B" w:rsidRDefault="00262C6B" w:rsidP="00262C6B">
            <w:pPr>
              <w:pStyle w:val="ListParagraph"/>
              <w:numPr>
                <w:ilvl w:val="0"/>
                <w:numId w:val="12"/>
              </w:numPr>
              <w:ind w:left="178" w:hanging="218"/>
            </w:pPr>
            <w:r>
              <w:t>Chapman’s Ice Cream article</w:t>
            </w:r>
          </w:p>
        </w:tc>
        <w:tc>
          <w:tcPr>
            <w:tcW w:w="2338" w:type="dxa"/>
          </w:tcPr>
          <w:p w14:paraId="068EAA86" w14:textId="30C4E88E" w:rsidR="00262C6B" w:rsidRDefault="00262C6B" w:rsidP="005B3C67">
            <w:r>
              <w:t>Tuesday and Thursday sessions are both LIVE via Zoom</w:t>
            </w:r>
          </w:p>
        </w:tc>
      </w:tr>
      <w:tr w:rsidR="00262C6B" w14:paraId="257152A7" w14:textId="77777777" w:rsidTr="005B3C67">
        <w:tc>
          <w:tcPr>
            <w:tcW w:w="1555" w:type="dxa"/>
          </w:tcPr>
          <w:p w14:paraId="242B06F4" w14:textId="77777777" w:rsidR="00262C6B" w:rsidRDefault="00262C6B" w:rsidP="005B3C67">
            <w:r>
              <w:t>Dec 1-3</w:t>
            </w:r>
          </w:p>
        </w:tc>
        <w:tc>
          <w:tcPr>
            <w:tcW w:w="2835" w:type="dxa"/>
          </w:tcPr>
          <w:p w14:paraId="21B68AC5" w14:textId="77777777" w:rsidR="00262C6B" w:rsidRDefault="00262C6B" w:rsidP="005B3C67">
            <w:r>
              <w:t>Entrepreneurship</w:t>
            </w:r>
          </w:p>
          <w:p w14:paraId="72F67005" w14:textId="77777777" w:rsidR="00262C6B" w:rsidRDefault="00262C6B" w:rsidP="005B3C67"/>
          <w:p w14:paraId="73346274" w14:textId="77777777" w:rsidR="00262C6B" w:rsidRDefault="00262C6B" w:rsidP="005B3C67">
            <w:r>
              <w:t>Class Choice Mini-Lectures</w:t>
            </w:r>
          </w:p>
        </w:tc>
        <w:tc>
          <w:tcPr>
            <w:tcW w:w="2694" w:type="dxa"/>
          </w:tcPr>
          <w:p w14:paraId="3BB1F90C" w14:textId="77777777" w:rsidR="00262C6B" w:rsidRDefault="00262C6B" w:rsidP="005B3C67">
            <w:r>
              <w:t>None</w:t>
            </w:r>
          </w:p>
        </w:tc>
        <w:tc>
          <w:tcPr>
            <w:tcW w:w="2338" w:type="dxa"/>
          </w:tcPr>
          <w:p w14:paraId="35AC1368" w14:textId="77777777" w:rsidR="00262C6B" w:rsidRDefault="00262C6B" w:rsidP="005B3C67">
            <w:r>
              <w:t>Business Plan (Dec 6)</w:t>
            </w:r>
          </w:p>
        </w:tc>
      </w:tr>
    </w:tbl>
    <w:bookmarkEnd w:id="1"/>
    <w:p w14:paraId="5F7A9894" w14:textId="646A4D2C" w:rsidR="000B0EEE" w:rsidRPr="00D22D6D" w:rsidRDefault="00153007" w:rsidP="000B0EEE">
      <w:pPr>
        <w:spacing w:before="100" w:beforeAutospacing="1" w:after="100" w:afterAutospacing="1"/>
        <w:rPr>
          <w:rFonts w:ascii="Calibri" w:eastAsia="Times New Roman" w:hAnsi="Calibri" w:cs="Calibri"/>
          <w:b/>
          <w:bCs/>
          <w:color w:val="0070C0"/>
        </w:rPr>
      </w:pPr>
      <w:r w:rsidRPr="00D22D6D">
        <w:rPr>
          <w:rFonts w:ascii="Calibri" w:eastAsia="Times New Roman" w:hAnsi="Calibri" w:cs="Calibri"/>
          <w:b/>
          <w:bCs/>
          <w:color w:val="0070C0"/>
        </w:rPr>
        <w:t>Course A</w:t>
      </w:r>
      <w:r w:rsidR="000B0EEE" w:rsidRPr="00D22D6D">
        <w:rPr>
          <w:rFonts w:ascii="Calibri" w:eastAsia="Times New Roman" w:hAnsi="Calibri" w:cs="Calibri"/>
          <w:b/>
          <w:bCs/>
          <w:color w:val="0070C0"/>
        </w:rPr>
        <w:t xml:space="preserve">ssessment </w:t>
      </w:r>
    </w:p>
    <w:tbl>
      <w:tblPr>
        <w:tblStyle w:val="TableGrid"/>
        <w:tblW w:w="9351" w:type="dxa"/>
        <w:tblLook w:val="04A0" w:firstRow="1" w:lastRow="0" w:firstColumn="1" w:lastColumn="0" w:noHBand="0" w:noVBand="1"/>
      </w:tblPr>
      <w:tblGrid>
        <w:gridCol w:w="3681"/>
        <w:gridCol w:w="2410"/>
        <w:gridCol w:w="3260"/>
      </w:tblGrid>
      <w:tr w:rsidR="00262C6B" w:rsidRPr="001254A1" w14:paraId="0A71E909" w14:textId="77777777" w:rsidTr="005B3C67">
        <w:tc>
          <w:tcPr>
            <w:tcW w:w="3681" w:type="dxa"/>
          </w:tcPr>
          <w:p w14:paraId="7099B176" w14:textId="77777777" w:rsidR="00262C6B" w:rsidRPr="001254A1" w:rsidRDefault="00262C6B" w:rsidP="005B3C67">
            <w:pPr>
              <w:rPr>
                <w:b/>
                <w:bCs/>
              </w:rPr>
            </w:pPr>
            <w:r w:rsidRPr="001254A1">
              <w:rPr>
                <w:b/>
                <w:bCs/>
              </w:rPr>
              <w:t>Assignment Name</w:t>
            </w:r>
          </w:p>
        </w:tc>
        <w:tc>
          <w:tcPr>
            <w:tcW w:w="2410" w:type="dxa"/>
          </w:tcPr>
          <w:p w14:paraId="5339F939" w14:textId="77777777" w:rsidR="00262C6B" w:rsidRPr="001254A1" w:rsidRDefault="00262C6B" w:rsidP="005B3C67">
            <w:pPr>
              <w:rPr>
                <w:b/>
                <w:bCs/>
              </w:rPr>
            </w:pPr>
            <w:r w:rsidRPr="001254A1">
              <w:rPr>
                <w:b/>
                <w:bCs/>
              </w:rPr>
              <w:t>% of Final Grade</w:t>
            </w:r>
          </w:p>
        </w:tc>
        <w:tc>
          <w:tcPr>
            <w:tcW w:w="3260" w:type="dxa"/>
          </w:tcPr>
          <w:p w14:paraId="721AD533" w14:textId="77777777" w:rsidR="00262C6B" w:rsidRPr="001254A1" w:rsidRDefault="00262C6B" w:rsidP="005B3C67">
            <w:pPr>
              <w:rPr>
                <w:b/>
                <w:bCs/>
              </w:rPr>
            </w:pPr>
            <w:r w:rsidRPr="001254A1">
              <w:rPr>
                <w:b/>
                <w:bCs/>
              </w:rPr>
              <w:t>Due Date</w:t>
            </w:r>
          </w:p>
        </w:tc>
      </w:tr>
      <w:tr w:rsidR="00262C6B" w14:paraId="543C7DF5" w14:textId="77777777" w:rsidTr="005B3C67">
        <w:tc>
          <w:tcPr>
            <w:tcW w:w="3681" w:type="dxa"/>
          </w:tcPr>
          <w:p w14:paraId="4F05BA23" w14:textId="77777777" w:rsidR="00262C6B" w:rsidRDefault="00262C6B" w:rsidP="005B3C67">
            <w:r>
              <w:t>Lecture Self-Assessments</w:t>
            </w:r>
          </w:p>
          <w:p w14:paraId="29C2AF93" w14:textId="77777777" w:rsidR="00262C6B" w:rsidRDefault="00262C6B" w:rsidP="00262C6B">
            <w:pPr>
              <w:pStyle w:val="ListParagraph"/>
              <w:numPr>
                <w:ilvl w:val="0"/>
                <w:numId w:val="10"/>
              </w:numPr>
            </w:pPr>
            <w:r>
              <w:t>There will be 20 short self-assessment quizzes (1-2 per week) to test your knowledge on course topics. Each is worth 0.5%. You get credit for completing them no matter how many questions you get correct.</w:t>
            </w:r>
          </w:p>
        </w:tc>
        <w:tc>
          <w:tcPr>
            <w:tcW w:w="2410" w:type="dxa"/>
          </w:tcPr>
          <w:p w14:paraId="2CD67298" w14:textId="77777777" w:rsidR="00262C6B" w:rsidRDefault="00262C6B" w:rsidP="005B3C67">
            <w:r>
              <w:t xml:space="preserve">10% </w:t>
            </w:r>
          </w:p>
        </w:tc>
        <w:tc>
          <w:tcPr>
            <w:tcW w:w="3260" w:type="dxa"/>
          </w:tcPr>
          <w:p w14:paraId="39F7030B" w14:textId="7C69A775" w:rsidR="00262C6B" w:rsidRDefault="00262C6B" w:rsidP="005B3C67">
            <w:r>
              <w:t>Weekly (each quiz is worth 0.5</w:t>
            </w:r>
            <w:proofErr w:type="gramStart"/>
            <w:r>
              <w:t>% )</w:t>
            </w:r>
            <w:proofErr w:type="gramEnd"/>
          </w:p>
        </w:tc>
      </w:tr>
      <w:tr w:rsidR="00262C6B" w14:paraId="4F0DFC2F" w14:textId="77777777" w:rsidTr="005B3C67">
        <w:tc>
          <w:tcPr>
            <w:tcW w:w="3681" w:type="dxa"/>
          </w:tcPr>
          <w:p w14:paraId="2FB90C5A" w14:textId="77777777" w:rsidR="00262C6B" w:rsidRDefault="00262C6B" w:rsidP="005B3C67">
            <w:r>
              <w:t>Midterm</w:t>
            </w:r>
          </w:p>
          <w:p w14:paraId="691BA532" w14:textId="77777777" w:rsidR="00262C6B" w:rsidRDefault="00262C6B" w:rsidP="00262C6B">
            <w:pPr>
              <w:pStyle w:val="ListParagraph"/>
              <w:numPr>
                <w:ilvl w:val="0"/>
                <w:numId w:val="10"/>
              </w:numPr>
            </w:pPr>
            <w:r>
              <w:t>This test will be a combination of multiple choice and short answer questions related to content up to and including October 8.</w:t>
            </w:r>
          </w:p>
        </w:tc>
        <w:tc>
          <w:tcPr>
            <w:tcW w:w="2410" w:type="dxa"/>
          </w:tcPr>
          <w:p w14:paraId="649D5A76" w14:textId="77777777" w:rsidR="00262C6B" w:rsidRDefault="00262C6B" w:rsidP="005B3C67">
            <w:r>
              <w:t>20%</w:t>
            </w:r>
          </w:p>
        </w:tc>
        <w:tc>
          <w:tcPr>
            <w:tcW w:w="3260" w:type="dxa"/>
          </w:tcPr>
          <w:p w14:paraId="03A43EE8" w14:textId="77777777" w:rsidR="00262C6B" w:rsidRDefault="00262C6B" w:rsidP="005B3C67">
            <w:r>
              <w:t>October 13 (during class time)</w:t>
            </w:r>
          </w:p>
        </w:tc>
      </w:tr>
      <w:tr w:rsidR="00262C6B" w14:paraId="1F22DC93" w14:textId="77777777" w:rsidTr="005B3C67">
        <w:tc>
          <w:tcPr>
            <w:tcW w:w="3681" w:type="dxa"/>
          </w:tcPr>
          <w:p w14:paraId="66906FDD" w14:textId="77777777" w:rsidR="00262C6B" w:rsidRDefault="00262C6B" w:rsidP="005B3C67">
            <w:r>
              <w:t xml:space="preserve">Case Analysis Paper </w:t>
            </w:r>
          </w:p>
          <w:p w14:paraId="4E20547D" w14:textId="77777777" w:rsidR="00262C6B" w:rsidRDefault="00262C6B" w:rsidP="00262C6B">
            <w:pPr>
              <w:pStyle w:val="ListParagraph"/>
              <w:numPr>
                <w:ilvl w:val="0"/>
                <w:numId w:val="10"/>
              </w:numPr>
            </w:pPr>
            <w:r>
              <w:t>You will review a case that presents a problem that a business owner is facing or a decision they need to make. You will write a ~1500-word paper that evaluates the business’s strategy and argues for and recommends a course of action based on research and the information provided in the case and in this course.</w:t>
            </w:r>
          </w:p>
        </w:tc>
        <w:tc>
          <w:tcPr>
            <w:tcW w:w="2410" w:type="dxa"/>
          </w:tcPr>
          <w:p w14:paraId="49562C22" w14:textId="77777777" w:rsidR="00262C6B" w:rsidRDefault="00262C6B" w:rsidP="005B3C67">
            <w:r>
              <w:t>30%</w:t>
            </w:r>
          </w:p>
        </w:tc>
        <w:tc>
          <w:tcPr>
            <w:tcW w:w="3260" w:type="dxa"/>
          </w:tcPr>
          <w:p w14:paraId="09E7DD56" w14:textId="77777777" w:rsidR="00262C6B" w:rsidRDefault="00262C6B" w:rsidP="005B3C67">
            <w:r>
              <w:t>November 8 (Sunday)</w:t>
            </w:r>
          </w:p>
        </w:tc>
      </w:tr>
      <w:tr w:rsidR="00262C6B" w14:paraId="0CB8B260" w14:textId="77777777" w:rsidTr="005B3C67">
        <w:tc>
          <w:tcPr>
            <w:tcW w:w="3681" w:type="dxa"/>
          </w:tcPr>
          <w:p w14:paraId="1774ACF3" w14:textId="77777777" w:rsidR="00262C6B" w:rsidRDefault="00262C6B" w:rsidP="005B3C67">
            <w:r>
              <w:t>Business Plan (Group Paper)</w:t>
            </w:r>
          </w:p>
          <w:p w14:paraId="721BACEF" w14:textId="77777777" w:rsidR="00262C6B" w:rsidRDefault="00262C6B" w:rsidP="00262C6B">
            <w:pPr>
              <w:pStyle w:val="ListParagraph"/>
              <w:numPr>
                <w:ilvl w:val="0"/>
                <w:numId w:val="10"/>
              </w:numPr>
            </w:pPr>
            <w:r>
              <w:t>In groups of 5-6, you will write a business plan for a new venture in food, nutrition or health.</w:t>
            </w:r>
          </w:p>
        </w:tc>
        <w:tc>
          <w:tcPr>
            <w:tcW w:w="2410" w:type="dxa"/>
          </w:tcPr>
          <w:p w14:paraId="2AC631AE" w14:textId="77777777" w:rsidR="00262C6B" w:rsidRDefault="00262C6B" w:rsidP="005B3C67">
            <w:r>
              <w:t>40%, broken down as follows:</w:t>
            </w:r>
          </w:p>
          <w:p w14:paraId="106CA692" w14:textId="77777777" w:rsidR="00262C6B" w:rsidRDefault="00262C6B" w:rsidP="00262C6B">
            <w:pPr>
              <w:pStyle w:val="ListParagraph"/>
              <w:numPr>
                <w:ilvl w:val="0"/>
                <w:numId w:val="9"/>
              </w:numPr>
              <w:ind w:left="461"/>
            </w:pPr>
            <w:r>
              <w:t>Draft 5 pts</w:t>
            </w:r>
          </w:p>
          <w:p w14:paraId="333EF805" w14:textId="77777777" w:rsidR="00262C6B" w:rsidRDefault="00262C6B" w:rsidP="00262C6B">
            <w:pPr>
              <w:pStyle w:val="ListParagraph"/>
              <w:numPr>
                <w:ilvl w:val="0"/>
                <w:numId w:val="9"/>
              </w:numPr>
              <w:ind w:left="461"/>
            </w:pPr>
            <w:r>
              <w:t>Peer review 5 pts</w:t>
            </w:r>
          </w:p>
          <w:p w14:paraId="11BDAE83" w14:textId="77777777" w:rsidR="00262C6B" w:rsidRDefault="00262C6B" w:rsidP="00262C6B">
            <w:pPr>
              <w:pStyle w:val="ListParagraph"/>
              <w:numPr>
                <w:ilvl w:val="0"/>
                <w:numId w:val="9"/>
              </w:numPr>
              <w:ind w:left="461"/>
            </w:pPr>
            <w:r>
              <w:t>Final paper 30 pts</w:t>
            </w:r>
          </w:p>
        </w:tc>
        <w:tc>
          <w:tcPr>
            <w:tcW w:w="3260" w:type="dxa"/>
          </w:tcPr>
          <w:p w14:paraId="34DC9123" w14:textId="77777777" w:rsidR="00262C6B" w:rsidRDefault="00262C6B" w:rsidP="005B3C67">
            <w:r>
              <w:t>December 6 (Sunday)</w:t>
            </w:r>
          </w:p>
        </w:tc>
      </w:tr>
    </w:tbl>
    <w:p w14:paraId="1BDAB611" w14:textId="1F533B45" w:rsidR="00BD5186" w:rsidRPr="00D22D6D" w:rsidRDefault="00BD5186" w:rsidP="00C83D13">
      <w:pPr>
        <w:spacing w:before="100" w:beforeAutospacing="1" w:after="100" w:afterAutospacing="1"/>
        <w:rPr>
          <w:rFonts w:ascii="Calibri" w:eastAsia="Times New Roman" w:hAnsi="Calibri" w:cs="Calibri"/>
          <w:b/>
          <w:bCs/>
          <w:color w:val="0070C0"/>
        </w:rPr>
      </w:pPr>
      <w:r w:rsidRPr="00D22D6D">
        <w:rPr>
          <w:rFonts w:ascii="Calibri" w:eastAsia="Times New Roman" w:hAnsi="Calibri" w:cs="Calibri"/>
          <w:b/>
          <w:bCs/>
          <w:color w:val="0070C0"/>
        </w:rPr>
        <w:lastRenderedPageBreak/>
        <w:t>Academic integrity</w:t>
      </w:r>
    </w:p>
    <w:p w14:paraId="30877A33" w14:textId="77777777" w:rsidR="00BD5186" w:rsidRPr="002303DC" w:rsidRDefault="00BD5186" w:rsidP="00F864B9">
      <w:pPr>
        <w:rPr>
          <w:rFonts w:ascii="Calibri" w:eastAsia="Times New Roman" w:hAnsi="Calibri" w:cs="Calibri"/>
        </w:rPr>
      </w:pPr>
      <w:r w:rsidRPr="000B0EEE">
        <w:rPr>
          <w:rFonts w:ascii="Calibri" w:eastAsia="Times New Roman" w:hAnsi="Calibri" w:cs="Calibri"/>
        </w:rPr>
        <w:t xml:space="preserve">The academic enterprise is founded on honesty, civility, and integrity. </w:t>
      </w:r>
      <w:r w:rsidRPr="000568AA">
        <w:t>All UBC students are expected to behave as honest and responsible members of an academic community.</w:t>
      </w:r>
      <w:r w:rsidRPr="00301351">
        <w:t xml:space="preserve"> </w:t>
      </w:r>
      <w:r w:rsidRPr="000B0EEE">
        <w:rPr>
          <w:rFonts w:ascii="Calibri" w:eastAsia="Times New Roman" w:hAnsi="Calibri" w:cs="Calibri"/>
        </w:rPr>
        <w:t xml:space="preserve"> </w:t>
      </w:r>
      <w:r w:rsidRPr="002303DC">
        <w:rPr>
          <w:rFonts w:ascii="Calibri" w:eastAsia="Times New Roman" w:hAnsi="Calibri" w:cs="Calibri"/>
        </w:rPr>
        <w:t xml:space="preserve">At the most basic level, this means submitting only original work done by you and acknowledging all sources of information or ideas and attributing them to others as required. This also means you should not cheat, copy, or mislead others about what is your work. </w:t>
      </w:r>
    </w:p>
    <w:p w14:paraId="5867D011" w14:textId="77777777" w:rsidR="00BD5186" w:rsidRPr="002303DC" w:rsidRDefault="00BD5186" w:rsidP="00F864B9">
      <w:pPr>
        <w:rPr>
          <w:rFonts w:ascii="Calibri" w:eastAsia="Times New Roman" w:hAnsi="Calibri" w:cs="Calibri"/>
        </w:rPr>
      </w:pPr>
    </w:p>
    <w:p w14:paraId="21A5F857" w14:textId="77777777" w:rsidR="00BD5186" w:rsidRPr="002303DC" w:rsidRDefault="00BD5186" w:rsidP="00F864B9">
      <w:pPr>
        <w:rPr>
          <w:rFonts w:eastAsia="Times New Roman" w:cstheme="minorHAnsi"/>
          <w:lang w:eastAsia="en-CA"/>
        </w:rPr>
      </w:pPr>
      <w:r w:rsidRPr="002303DC">
        <w:t xml:space="preserve">It is the student's obligation to learn, understand and follow the standards for academic honesty. Students must be aware that standards at the University of British Columbia may be different from those </w:t>
      </w:r>
      <w:r w:rsidRPr="002303DC">
        <w:rPr>
          <w:rFonts w:eastAsia="Times New Roman" w:cstheme="minorHAnsi"/>
          <w:lang w:eastAsia="en-CA"/>
        </w:rPr>
        <w:t>in secondary schools or at other institutions.</w:t>
      </w:r>
    </w:p>
    <w:p w14:paraId="7734E51D" w14:textId="77777777" w:rsidR="00BD5186" w:rsidRPr="002303DC" w:rsidRDefault="00BD5186" w:rsidP="00F864B9">
      <w:pPr>
        <w:rPr>
          <w:rFonts w:ascii="Calibri" w:eastAsia="Times New Roman" w:hAnsi="Calibri" w:cs="Calibri"/>
        </w:rPr>
      </w:pPr>
    </w:p>
    <w:p w14:paraId="43467CA0" w14:textId="77777777" w:rsidR="00BD5186" w:rsidRPr="002303DC" w:rsidRDefault="00BD5186" w:rsidP="00F864B9">
      <w:r w:rsidRPr="002303DC">
        <w:rPr>
          <w:rFonts w:ascii="Calibri" w:eastAsia="Times New Roman" w:hAnsi="Calibri" w:cs="Calibri"/>
        </w:rPr>
        <w:t xml:space="preserve">Violations of academic integrity lead to the breakdown of the academic enterprise, and therefore serious actions are taken. Plagiarism or cheating may result in a mark of zero on an assignment, exam, or course. More serious consequences may apply if the matter is referred to the President’s Advisory Committee on Student Discipline. </w:t>
      </w:r>
      <w:r w:rsidRPr="002303DC">
        <w:t>Academic misconduct may result in a one-year suspension from the University and a notation of academic discipline on the student's record.</w:t>
      </w:r>
    </w:p>
    <w:p w14:paraId="0227DFF8" w14:textId="77777777" w:rsidR="00BD5186" w:rsidRPr="002303DC" w:rsidRDefault="00BD5186" w:rsidP="00F864B9">
      <w:pPr>
        <w:rPr>
          <w:rFonts w:ascii="Times New Roman" w:eastAsia="Times New Roman" w:hAnsi="Times New Roman" w:cs="Times New Roman"/>
        </w:rPr>
      </w:pPr>
    </w:p>
    <w:p w14:paraId="2D294BE8" w14:textId="1722ED8B" w:rsidR="006005B6" w:rsidRDefault="00BD5186" w:rsidP="00F864B9">
      <w:pPr>
        <w:rPr>
          <w:rFonts w:eastAsia="Times New Roman" w:cstheme="minorHAnsi"/>
          <w:lang w:eastAsia="en-CA"/>
        </w:rPr>
      </w:pPr>
      <w:r w:rsidRPr="002303DC">
        <w:rPr>
          <w:lang w:val="en-US" w:eastAsia="en-CA"/>
        </w:rPr>
        <w:t xml:space="preserve">The </w:t>
      </w:r>
      <w:hyperlink r:id="rId13" w:history="1">
        <w:r w:rsidRPr="002303DC">
          <w:rPr>
            <w:rStyle w:val="Hyperlink"/>
            <w:lang w:val="en-US" w:eastAsia="en-CA"/>
          </w:rPr>
          <w:t>UBC library</w:t>
        </w:r>
      </w:hyperlink>
      <w:r w:rsidRPr="002303DC">
        <w:rPr>
          <w:lang w:val="en-US" w:eastAsia="en-CA"/>
        </w:rPr>
        <w:t xml:space="preserve"> has a useful Academic Integrity website that explains what plagiarism is and how to avoid it.  </w:t>
      </w:r>
      <w:r w:rsidRPr="002303DC">
        <w:t>If a student is in any doubt as to the standard of academic honesty in a particular course or assignment, then the student must consult with the instructor as soon as possible.</w:t>
      </w:r>
      <w:r w:rsidRPr="002303DC">
        <w:rPr>
          <w:rFonts w:ascii="Calibri" w:eastAsia="Times New Roman" w:hAnsi="Calibri" w:cs="Calibri"/>
        </w:rPr>
        <w:t xml:space="preserve"> A more detailed description of academic integrity, including the University’s</w:t>
      </w:r>
      <w:r w:rsidRPr="000B0EEE">
        <w:rPr>
          <w:rFonts w:ascii="Calibri" w:eastAsia="Times New Roman" w:hAnsi="Calibri" w:cs="Calibri"/>
        </w:rPr>
        <w:t xml:space="preserve"> policies and procedures, may be found in the </w:t>
      </w:r>
      <w:hyperlink r:id="rId14" w:history="1">
        <w:r w:rsidRPr="00CD123E">
          <w:rPr>
            <w:rStyle w:val="Hyperlink"/>
            <w:rFonts w:ascii="Calibri" w:eastAsia="Times New Roman" w:hAnsi="Calibri" w:cs="Calibri"/>
          </w:rPr>
          <w:t>Academic Calendar</w:t>
        </w:r>
      </w:hyperlink>
      <w:r>
        <w:rPr>
          <w:rStyle w:val="Hyperlink"/>
          <w:rFonts w:ascii="Calibri" w:eastAsia="Times New Roman" w:hAnsi="Calibri" w:cs="Calibri"/>
        </w:rPr>
        <w:t>.</w:t>
      </w:r>
      <w:r>
        <w:rPr>
          <w:rFonts w:ascii="Calibri" w:eastAsia="Times New Roman" w:hAnsi="Calibri" w:cs="Calibri"/>
          <w:color w:val="000000" w:themeColor="text1"/>
        </w:rPr>
        <w:t xml:space="preserve">  </w:t>
      </w:r>
      <w:r w:rsidRPr="00460976">
        <w:rPr>
          <w:lang w:val="en-US" w:eastAsia="en-CA"/>
        </w:rPr>
        <w:t>All course work is required to be submitted to Turnitin.com</w:t>
      </w:r>
      <w:r w:rsidRPr="00460976">
        <w:rPr>
          <w:rFonts w:eastAsia="Times New Roman" w:cstheme="minorHAnsi"/>
          <w:lang w:eastAsia="en-CA"/>
        </w:rPr>
        <w:t xml:space="preserve"> for review. </w:t>
      </w:r>
    </w:p>
    <w:p w14:paraId="5CB04CCD" w14:textId="133053C9" w:rsidR="006005B6" w:rsidRPr="00D22D6D" w:rsidRDefault="0046191C" w:rsidP="00F864B9">
      <w:pPr>
        <w:spacing w:before="100" w:beforeAutospacing="1" w:after="100" w:afterAutospacing="1"/>
        <w:rPr>
          <w:rFonts w:ascii="Calibri" w:eastAsia="Times New Roman" w:hAnsi="Calibri" w:cs="Calibri"/>
          <w:b/>
          <w:bCs/>
          <w:color w:val="0070C0"/>
        </w:rPr>
      </w:pPr>
      <w:r w:rsidRPr="00D22D6D">
        <w:rPr>
          <w:rFonts w:ascii="Calibri" w:eastAsia="Times New Roman" w:hAnsi="Calibri" w:cs="Calibri"/>
          <w:b/>
          <w:bCs/>
          <w:color w:val="0070C0"/>
        </w:rPr>
        <w:t>University Policies</w:t>
      </w:r>
    </w:p>
    <w:p w14:paraId="4692600B" w14:textId="77777777" w:rsidR="0046191C" w:rsidRPr="0046191C" w:rsidRDefault="0046191C" w:rsidP="0046191C">
      <w:pPr>
        <w:spacing w:before="100" w:beforeAutospacing="1" w:after="100" w:afterAutospacing="1"/>
        <w:rPr>
          <w:rFonts w:ascii="Calibri" w:eastAsia="Times New Roman" w:hAnsi="Calibri" w:cs="Calibri"/>
          <w:lang w:val="en-US"/>
        </w:rPr>
      </w:pPr>
      <w:r w:rsidRPr="0046191C">
        <w:rPr>
          <w:rFonts w:ascii="Calibri" w:eastAsia="Times New Roman" w:hAnsi="Calibri" w:cs="Calibri"/>
          <w:lang w:val="en-US"/>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30446C67" w14:textId="417E1323" w:rsidR="007C2CCD" w:rsidRDefault="0046191C" w:rsidP="00262C6B">
      <w:pPr>
        <w:spacing w:before="100" w:beforeAutospacing="1" w:after="100" w:afterAutospacing="1"/>
        <w:rPr>
          <w:rFonts w:ascii="Calibri" w:eastAsia="Times New Roman" w:hAnsi="Calibri" w:cs="Calibri"/>
          <w:lang w:val="en-US"/>
        </w:rPr>
      </w:pPr>
      <w:r w:rsidRPr="0046191C">
        <w:rPr>
          <w:rFonts w:ascii="Calibri" w:eastAsia="Times New Roman" w:hAnsi="Calibri" w:cs="Calibri"/>
          <w:lang w:val="en-US"/>
        </w:rPr>
        <w:t>Details of the policies and how to access support are available</w:t>
      </w:r>
      <w:r w:rsidRPr="0046191C">
        <w:rPr>
          <w:rFonts w:ascii="Calibri" w:eastAsia="Times New Roman" w:hAnsi="Calibri" w:cs="Calibri"/>
          <w:b/>
          <w:lang w:val="en-US"/>
        </w:rPr>
        <w:t xml:space="preserve"> </w:t>
      </w:r>
      <w:r w:rsidRPr="0046191C">
        <w:rPr>
          <w:rFonts w:ascii="Calibri" w:eastAsia="Times New Roman" w:hAnsi="Calibri" w:cs="Calibri"/>
          <w:lang w:val="en-US"/>
        </w:rPr>
        <w:t>on</w:t>
      </w:r>
      <w:r w:rsidRPr="0046191C">
        <w:rPr>
          <w:rFonts w:ascii="Calibri" w:eastAsia="Times New Roman" w:hAnsi="Calibri" w:cs="Calibri"/>
          <w:b/>
          <w:lang w:val="en-US"/>
        </w:rPr>
        <w:t xml:space="preserve"> </w:t>
      </w:r>
      <w:hyperlink r:id="rId15" w:history="1">
        <w:r w:rsidRPr="0046191C">
          <w:rPr>
            <w:rStyle w:val="Hyperlink"/>
            <w:rFonts w:ascii="Calibri" w:eastAsia="Times New Roman" w:hAnsi="Calibri" w:cs="Calibri"/>
            <w:b/>
            <w:lang w:val="en-US"/>
          </w:rPr>
          <w:t>the UBC Senate website</w:t>
        </w:r>
      </w:hyperlink>
      <w:r w:rsidRPr="0046191C">
        <w:rPr>
          <w:rFonts w:ascii="Calibri" w:eastAsia="Times New Roman" w:hAnsi="Calibri" w:cs="Calibri"/>
          <w:b/>
          <w:lang w:val="en-US"/>
        </w:rPr>
        <w:t>.</w:t>
      </w:r>
    </w:p>
    <w:p w14:paraId="1CB0EA6D" w14:textId="32895E91" w:rsidR="00262C6B" w:rsidRDefault="00262C6B" w:rsidP="00262C6B">
      <w:pPr>
        <w:spacing w:before="100" w:beforeAutospacing="1" w:after="100" w:afterAutospacing="1"/>
        <w:rPr>
          <w:rFonts w:ascii="Calibri" w:eastAsia="Times New Roman" w:hAnsi="Calibri" w:cs="Calibri"/>
          <w:b/>
          <w:bCs/>
          <w:color w:val="4472C4" w:themeColor="accent1"/>
          <w:lang w:val="en-US"/>
        </w:rPr>
      </w:pPr>
      <w:r w:rsidRPr="00262C6B">
        <w:rPr>
          <w:rFonts w:ascii="Calibri" w:eastAsia="Times New Roman" w:hAnsi="Calibri" w:cs="Calibri"/>
          <w:b/>
          <w:bCs/>
          <w:color w:val="4472C4" w:themeColor="accent1"/>
          <w:lang w:val="en-US"/>
        </w:rPr>
        <w:t>Course Policies</w:t>
      </w:r>
    </w:p>
    <w:p w14:paraId="508D86C8" w14:textId="550FAEDB" w:rsidR="00262C6B" w:rsidRDefault="00262C6B" w:rsidP="00262C6B">
      <w:r>
        <w:rPr>
          <w:b/>
        </w:rPr>
        <w:t xml:space="preserve">Assignments: </w:t>
      </w:r>
      <w:r w:rsidRPr="00E746BF">
        <w:rPr>
          <w:b/>
        </w:rPr>
        <w:t xml:space="preserve">Unless otherwise indicated, assignments are due at 11:59 pm via </w:t>
      </w:r>
      <w:r>
        <w:rPr>
          <w:b/>
        </w:rPr>
        <w:t>Canvas</w:t>
      </w:r>
      <w:r w:rsidRPr="00E746BF">
        <w:rPr>
          <w:b/>
        </w:rPr>
        <w:t xml:space="preserve"> on the due date</w:t>
      </w:r>
      <w:r w:rsidRPr="00E746BF">
        <w:t xml:space="preserve">. For each assignment, I will provide specifications of what to include in the final product. The grade you receive for the assignment will be based on how well you meet the </w:t>
      </w:r>
      <w:r w:rsidRPr="00E746BF">
        <w:lastRenderedPageBreak/>
        <w:t>stated specifications, as well as any additional insight you bring to the assignment. Therefore, for each assignment, it is important for you to make sure that you understand the objectives and specifications, and ask questions if you need clarification. This is the same approach that you should take in your professional life. It is your responsibility to fully understand assignment and course expectation</w:t>
      </w:r>
      <w:r>
        <w:t>s</w:t>
      </w:r>
      <w:r w:rsidRPr="00E746BF">
        <w:t>.</w:t>
      </w:r>
    </w:p>
    <w:p w14:paraId="55B3DEB4" w14:textId="77777777" w:rsidR="00262C6B" w:rsidRDefault="00262C6B" w:rsidP="00262C6B"/>
    <w:p w14:paraId="60789579" w14:textId="306D1CE2" w:rsidR="00262C6B" w:rsidRDefault="00262C6B" w:rsidP="00262C6B">
      <w:r w:rsidRPr="008A7EB8">
        <w:rPr>
          <w:b/>
        </w:rPr>
        <w:t>Late Assignments</w:t>
      </w:r>
      <w:r>
        <w:t>: Late assignments will incur a 10% deduction for each day the assignment is late, including weekends, unless you have previously arranged for a qualified extension.</w:t>
      </w:r>
    </w:p>
    <w:p w14:paraId="64F9E18A" w14:textId="77777777" w:rsidR="00262C6B" w:rsidRDefault="00262C6B" w:rsidP="00262C6B"/>
    <w:p w14:paraId="1A81933B" w14:textId="614E6A5C" w:rsidR="00262C6B" w:rsidRDefault="00262C6B" w:rsidP="00262C6B">
      <w:pPr>
        <w:rPr>
          <w:rFonts w:cs="Times New Roman"/>
          <w:color w:val="000000" w:themeColor="text1"/>
        </w:rPr>
      </w:pPr>
      <w:r w:rsidRPr="00B009AE">
        <w:rPr>
          <w:rFonts w:cs="Times New Roman"/>
          <w:b/>
          <w:color w:val="000000" w:themeColor="text1"/>
        </w:rPr>
        <w:t>Academic Concession</w:t>
      </w:r>
      <w:r w:rsidRPr="000D2016">
        <w:rPr>
          <w:rFonts w:cs="Times New Roman"/>
          <w:color w:val="000000" w:themeColor="text1"/>
        </w:rPr>
        <w:t xml:space="preserve">: Students facing any medical, emotional, or personal circumstances that may negatively impact academic attendance or performance are expected to notify their instructor as well as their home </w:t>
      </w:r>
      <w:hyperlink r:id="rId16" w:history="1">
        <w:r w:rsidRPr="000D2016">
          <w:rPr>
            <w:rStyle w:val="Hyperlink"/>
            <w:rFonts w:asciiTheme="majorHAnsi" w:hAnsiTheme="majorHAnsi" w:cs="Times New Roman"/>
            <w:color w:val="000000" w:themeColor="text1"/>
            <w:sz w:val="20"/>
            <w:szCs w:val="20"/>
          </w:rPr>
          <w:t>Faculty’s Academic Advising Office</w:t>
        </w:r>
      </w:hyperlink>
      <w:r w:rsidRPr="000D2016">
        <w:rPr>
          <w:rFonts w:cs="Times New Roman"/>
          <w:color w:val="000000" w:themeColor="text1"/>
        </w:rPr>
        <w:t xml:space="preserve">.  Instructors and Advisors can help by explaining your options and working with you to access supports or explore a form of </w:t>
      </w:r>
      <w:hyperlink r:id="rId17" w:history="1">
        <w:r w:rsidRPr="000D2016">
          <w:rPr>
            <w:rStyle w:val="Hyperlink"/>
            <w:rFonts w:asciiTheme="majorHAnsi" w:hAnsiTheme="majorHAnsi" w:cs="Times New Roman"/>
            <w:color w:val="000000" w:themeColor="text1"/>
            <w:sz w:val="20"/>
            <w:szCs w:val="20"/>
          </w:rPr>
          <w:t>academic concession</w:t>
        </w:r>
      </w:hyperlink>
      <w:r w:rsidRPr="000D2016">
        <w:rPr>
          <w:rFonts w:cs="Times New Roman"/>
          <w:color w:val="000000" w:themeColor="text1"/>
        </w:rPr>
        <w:t xml:space="preserve">.  </w:t>
      </w:r>
    </w:p>
    <w:p w14:paraId="18533599" w14:textId="77777777" w:rsidR="00262C6B" w:rsidRPr="000D2016" w:rsidRDefault="00262C6B" w:rsidP="00262C6B">
      <w:pPr>
        <w:rPr>
          <w:rFonts w:cs="Times New Roman"/>
          <w:color w:val="000000" w:themeColor="text1"/>
        </w:rPr>
      </w:pPr>
    </w:p>
    <w:p w14:paraId="77FA1054" w14:textId="57C3B029" w:rsidR="00262C6B" w:rsidRDefault="00262C6B" w:rsidP="00262C6B">
      <w:pPr>
        <w:rPr>
          <w:rFonts w:cs="Times New Roman"/>
          <w:color w:val="000000" w:themeColor="text1"/>
        </w:rPr>
      </w:pPr>
      <w:r w:rsidRPr="00DD1BCD">
        <w:rPr>
          <w:rFonts w:cs="Times New Roman"/>
          <w:b/>
          <w:color w:val="000000" w:themeColor="text1"/>
        </w:rPr>
        <w:t>Accommodations for Students with Disabilities</w:t>
      </w:r>
      <w:r w:rsidRPr="000D2016">
        <w:rPr>
          <w:rFonts w:cs="Times New Roman"/>
          <w:color w:val="000000" w:themeColor="text1"/>
        </w:rPr>
        <w:t xml:space="preserve">:  Students requiring accommodation in this course, or in need of support for an on-going medical condition please let me know as soon as possible and/or provide me with documentation and recommendations from Access &amp; Diversity. </w:t>
      </w:r>
      <w:r>
        <w:rPr>
          <w:rFonts w:cs="Times New Roman"/>
          <w:color w:val="000000" w:themeColor="text1"/>
        </w:rPr>
        <w:t xml:space="preserve">Learn more at </w:t>
      </w:r>
      <w:hyperlink r:id="rId18" w:history="1">
        <w:r w:rsidRPr="001D270A">
          <w:rPr>
            <w:rStyle w:val="Hyperlink"/>
            <w:rFonts w:cs="Times New Roman"/>
          </w:rPr>
          <w:t>https://students.ubc.ca/about-student-services/access-diversity</w:t>
        </w:r>
      </w:hyperlink>
    </w:p>
    <w:p w14:paraId="559271A5" w14:textId="77777777" w:rsidR="00262C6B" w:rsidRPr="000D2016" w:rsidRDefault="00262C6B" w:rsidP="00262C6B">
      <w:pPr>
        <w:rPr>
          <w:rFonts w:cs="Times New Roman"/>
          <w:color w:val="000000" w:themeColor="text1"/>
        </w:rPr>
      </w:pPr>
    </w:p>
    <w:p w14:paraId="4F5154CF" w14:textId="77777777" w:rsidR="00262C6B" w:rsidRDefault="00262C6B" w:rsidP="00262C6B">
      <w:r w:rsidRPr="003D2BCA">
        <w:rPr>
          <w:b/>
        </w:rPr>
        <w:t>Information for Students in the Dietetics Major</w:t>
      </w:r>
      <w:r>
        <w:t xml:space="preserve">: </w:t>
      </w:r>
      <w:r w:rsidRPr="003D2BCA">
        <w:t>This course, like all required courses in the Dietetics Major, contributes to coverage of the Integrated Competencies for Dietetic Education and Practice (ICDEP). All students in the Dietetics Major should refer to the Mapping of Curriculum to ICDEP page on the dietetics website to familiarize themselves with the requirements.</w:t>
      </w:r>
    </w:p>
    <w:p w14:paraId="05229382" w14:textId="77777777" w:rsidR="00262C6B" w:rsidRPr="00262C6B" w:rsidRDefault="00262C6B" w:rsidP="00262C6B">
      <w:pPr>
        <w:spacing w:before="100" w:beforeAutospacing="1" w:after="100" w:afterAutospacing="1"/>
        <w:rPr>
          <w:rFonts w:ascii="Calibri" w:eastAsia="Times New Roman" w:hAnsi="Calibri" w:cs="Calibri"/>
          <w:b/>
          <w:bCs/>
          <w:color w:val="4472C4" w:themeColor="accent1"/>
          <w:lang w:val="en-US"/>
        </w:rPr>
      </w:pPr>
    </w:p>
    <w:sectPr w:rsidR="00262C6B" w:rsidRPr="00262C6B" w:rsidSect="00C6026C">
      <w:headerReference w:type="default" r:id="rId19"/>
      <w:footerReference w:type="even" r:id="rId20"/>
      <w:footerReference w:type="default" r:id="rId21"/>
      <w:type w:val="continuous"/>
      <w:pgSz w:w="12240" w:h="15840"/>
      <w:pgMar w:top="1440" w:right="1440" w:bottom="1440" w:left="1440" w:header="45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33425" w14:textId="77777777" w:rsidR="004349B7" w:rsidRDefault="004349B7" w:rsidP="006060F5">
      <w:r>
        <w:separator/>
      </w:r>
    </w:p>
  </w:endnote>
  <w:endnote w:type="continuationSeparator" w:id="0">
    <w:p w14:paraId="6E358DAF" w14:textId="77777777" w:rsidR="004349B7" w:rsidRDefault="004349B7" w:rsidP="00606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02186357"/>
      <w:docPartObj>
        <w:docPartGallery w:val="Page Numbers (Bottom of Page)"/>
        <w:docPartUnique/>
      </w:docPartObj>
    </w:sdtPr>
    <w:sdtEndPr>
      <w:rPr>
        <w:rStyle w:val="PageNumber"/>
      </w:rPr>
    </w:sdtEndPr>
    <w:sdtContent>
      <w:p w14:paraId="00F098B3" w14:textId="1BEF477F" w:rsidR="00BA66EC" w:rsidRDefault="00BA66EC" w:rsidP="005D58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D7811D" w14:textId="77777777" w:rsidR="00BA66EC" w:rsidRDefault="00BA66EC" w:rsidP="00BA66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68241248"/>
      <w:docPartObj>
        <w:docPartGallery w:val="Page Numbers (Bottom of Page)"/>
        <w:docPartUnique/>
      </w:docPartObj>
    </w:sdtPr>
    <w:sdtEndPr>
      <w:rPr>
        <w:rStyle w:val="PageNumber"/>
        <w:sz w:val="16"/>
        <w:szCs w:val="16"/>
      </w:rPr>
    </w:sdtEndPr>
    <w:sdtContent>
      <w:p w14:paraId="7DB4989B" w14:textId="7382126A" w:rsidR="00BA66EC" w:rsidRPr="00BA66EC" w:rsidRDefault="00BA66EC" w:rsidP="004A513E">
        <w:pPr>
          <w:pStyle w:val="Footer"/>
          <w:framePr w:wrap="none" w:vAnchor="text" w:hAnchor="page" w:x="10663" w:y="3"/>
          <w:rPr>
            <w:rStyle w:val="PageNumber"/>
            <w:sz w:val="16"/>
            <w:szCs w:val="16"/>
          </w:rPr>
        </w:pPr>
        <w:r w:rsidRPr="00BA66EC">
          <w:rPr>
            <w:rStyle w:val="PageNumber"/>
            <w:sz w:val="16"/>
            <w:szCs w:val="16"/>
          </w:rPr>
          <w:fldChar w:fldCharType="begin"/>
        </w:r>
        <w:r w:rsidRPr="00BA66EC">
          <w:rPr>
            <w:rStyle w:val="PageNumber"/>
            <w:sz w:val="16"/>
            <w:szCs w:val="16"/>
          </w:rPr>
          <w:instrText xml:space="preserve"> PAGE </w:instrText>
        </w:r>
        <w:r w:rsidRPr="00BA66EC">
          <w:rPr>
            <w:rStyle w:val="PageNumber"/>
            <w:sz w:val="16"/>
            <w:szCs w:val="16"/>
          </w:rPr>
          <w:fldChar w:fldCharType="separate"/>
        </w:r>
        <w:r w:rsidRPr="00BA66EC">
          <w:rPr>
            <w:rStyle w:val="PageNumber"/>
            <w:noProof/>
            <w:sz w:val="16"/>
            <w:szCs w:val="16"/>
          </w:rPr>
          <w:t>1</w:t>
        </w:r>
        <w:r w:rsidRPr="00BA66EC">
          <w:rPr>
            <w:rStyle w:val="PageNumber"/>
            <w:sz w:val="16"/>
            <w:szCs w:val="16"/>
          </w:rPr>
          <w:fldChar w:fldCharType="end"/>
        </w:r>
      </w:p>
    </w:sdtContent>
  </w:sdt>
  <w:p w14:paraId="4F82642F" w14:textId="5FF565C1" w:rsidR="00BA66EC" w:rsidRPr="00DE161E" w:rsidRDefault="00DE161E" w:rsidP="00BA66EC">
    <w:pPr>
      <w:pStyle w:val="Footer"/>
      <w:ind w:right="360"/>
      <w:rPr>
        <w:sz w:val="20"/>
        <w:szCs w:val="20"/>
      </w:rPr>
    </w:pPr>
    <w:r w:rsidRPr="00DE161E">
      <w:rPr>
        <w:sz w:val="20"/>
        <w:szCs w:val="20"/>
      </w:rPr>
      <w:t>University of British Columbia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6442B" w14:textId="77777777" w:rsidR="004349B7" w:rsidRDefault="004349B7" w:rsidP="006060F5">
      <w:r>
        <w:separator/>
      </w:r>
    </w:p>
  </w:footnote>
  <w:footnote w:type="continuationSeparator" w:id="0">
    <w:p w14:paraId="4F25D0A8" w14:textId="77777777" w:rsidR="004349B7" w:rsidRDefault="004349B7" w:rsidP="006060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A81F9" w14:textId="1BB7B307" w:rsidR="00A8601B" w:rsidRDefault="00DE161E" w:rsidP="002A3BD2">
    <w:pPr>
      <w:pStyle w:val="Header"/>
      <w:tabs>
        <w:tab w:val="clear" w:pos="4680"/>
      </w:tabs>
      <w:ind w:left="-284"/>
    </w:pPr>
    <w:r>
      <w:t xml:space="preserve">FNH </w:t>
    </w:r>
    <w:r w:rsidR="0021537B">
      <w:t>415</w:t>
    </w:r>
    <w:r w:rsidR="002A3BD2">
      <w:tab/>
      <w:t>S</w:t>
    </w:r>
    <w:r>
      <w:t>yllabus</w:t>
    </w:r>
    <w:r w:rsidR="0021537B">
      <w:t xml:space="preserve"> Term 1 2020/2021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74FA"/>
    <w:multiLevelType w:val="multilevel"/>
    <w:tmpl w:val="CEE4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01504"/>
    <w:multiLevelType w:val="hybridMultilevel"/>
    <w:tmpl w:val="522A9BC0"/>
    <w:lvl w:ilvl="0" w:tplc="34A6346A">
      <w:start w:val="5"/>
      <w:numFmt w:val="bullet"/>
      <w:lvlText w:val="•"/>
      <w:lvlJc w:val="left"/>
      <w:pPr>
        <w:ind w:left="1080" w:hanging="72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3AC2BC1"/>
    <w:multiLevelType w:val="hybridMultilevel"/>
    <w:tmpl w:val="ACD05438"/>
    <w:lvl w:ilvl="0" w:tplc="34A6346A">
      <w:start w:val="5"/>
      <w:numFmt w:val="bullet"/>
      <w:lvlText w:val="•"/>
      <w:lvlJc w:val="left"/>
      <w:pPr>
        <w:ind w:left="1440" w:hanging="720"/>
      </w:pPr>
      <w:rPr>
        <w:rFonts w:ascii="Calibri" w:eastAsia="Times New Roman"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3D396AAB"/>
    <w:multiLevelType w:val="multilevel"/>
    <w:tmpl w:val="BB60D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B131A0"/>
    <w:multiLevelType w:val="hybridMultilevel"/>
    <w:tmpl w:val="28A003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4FF3A81"/>
    <w:multiLevelType w:val="hybridMultilevel"/>
    <w:tmpl w:val="4F48E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C8B26AA"/>
    <w:multiLevelType w:val="hybridMultilevel"/>
    <w:tmpl w:val="22E066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9A27812"/>
    <w:multiLevelType w:val="hybridMultilevel"/>
    <w:tmpl w:val="47526A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4310929"/>
    <w:multiLevelType w:val="hybridMultilevel"/>
    <w:tmpl w:val="3C5C28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6897338"/>
    <w:multiLevelType w:val="multilevel"/>
    <w:tmpl w:val="E4120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C34DBF"/>
    <w:multiLevelType w:val="hybridMultilevel"/>
    <w:tmpl w:val="BFE8C7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859350C"/>
    <w:multiLevelType w:val="hybridMultilevel"/>
    <w:tmpl w:val="8870B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8F0230"/>
    <w:multiLevelType w:val="multilevel"/>
    <w:tmpl w:val="297E260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9"/>
  </w:num>
  <w:num w:numId="2">
    <w:abstractNumId w:val="12"/>
  </w:num>
  <w:num w:numId="3">
    <w:abstractNumId w:val="3"/>
  </w:num>
  <w:num w:numId="4">
    <w:abstractNumId w:val="11"/>
  </w:num>
  <w:num w:numId="5">
    <w:abstractNumId w:val="0"/>
  </w:num>
  <w:num w:numId="6">
    <w:abstractNumId w:val="4"/>
  </w:num>
  <w:num w:numId="7">
    <w:abstractNumId w:val="1"/>
  </w:num>
  <w:num w:numId="8">
    <w:abstractNumId w:val="2"/>
  </w:num>
  <w:num w:numId="9">
    <w:abstractNumId w:val="7"/>
  </w:num>
  <w:num w:numId="10">
    <w:abstractNumId w:val="5"/>
  </w:num>
  <w:num w:numId="11">
    <w:abstractNumId w:val="8"/>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EEE"/>
    <w:rsid w:val="000211CF"/>
    <w:rsid w:val="00021219"/>
    <w:rsid w:val="0004152F"/>
    <w:rsid w:val="000475AD"/>
    <w:rsid w:val="00061C4D"/>
    <w:rsid w:val="000B0EEE"/>
    <w:rsid w:val="00130C2D"/>
    <w:rsid w:val="00153007"/>
    <w:rsid w:val="00173286"/>
    <w:rsid w:val="00176A1B"/>
    <w:rsid w:val="0021537B"/>
    <w:rsid w:val="00220D6F"/>
    <w:rsid w:val="002303DC"/>
    <w:rsid w:val="00234075"/>
    <w:rsid w:val="00243EB7"/>
    <w:rsid w:val="002549CD"/>
    <w:rsid w:val="00262C6B"/>
    <w:rsid w:val="0026345D"/>
    <w:rsid w:val="00295D0E"/>
    <w:rsid w:val="002A262C"/>
    <w:rsid w:val="002A3BD2"/>
    <w:rsid w:val="002E0EEA"/>
    <w:rsid w:val="00325F45"/>
    <w:rsid w:val="003A6D23"/>
    <w:rsid w:val="003B370B"/>
    <w:rsid w:val="003D6A7E"/>
    <w:rsid w:val="003E3667"/>
    <w:rsid w:val="0041699E"/>
    <w:rsid w:val="004349B7"/>
    <w:rsid w:val="004361A2"/>
    <w:rsid w:val="0046191C"/>
    <w:rsid w:val="00473ED7"/>
    <w:rsid w:val="00473F91"/>
    <w:rsid w:val="004836AF"/>
    <w:rsid w:val="004A513E"/>
    <w:rsid w:val="004B047D"/>
    <w:rsid w:val="00542764"/>
    <w:rsid w:val="00564953"/>
    <w:rsid w:val="00595E1F"/>
    <w:rsid w:val="005B1438"/>
    <w:rsid w:val="005D3EAA"/>
    <w:rsid w:val="005E059A"/>
    <w:rsid w:val="006005B6"/>
    <w:rsid w:val="006060F5"/>
    <w:rsid w:val="006253EA"/>
    <w:rsid w:val="00662305"/>
    <w:rsid w:val="006815D1"/>
    <w:rsid w:val="006B0196"/>
    <w:rsid w:val="0072192F"/>
    <w:rsid w:val="007C2CCD"/>
    <w:rsid w:val="007E63DB"/>
    <w:rsid w:val="00863ADD"/>
    <w:rsid w:val="008A619B"/>
    <w:rsid w:val="008F75DC"/>
    <w:rsid w:val="00922B4A"/>
    <w:rsid w:val="009B1FB5"/>
    <w:rsid w:val="009F726C"/>
    <w:rsid w:val="00A8601B"/>
    <w:rsid w:val="00AB40ED"/>
    <w:rsid w:val="00AB5B05"/>
    <w:rsid w:val="00AE3CAC"/>
    <w:rsid w:val="00B3422A"/>
    <w:rsid w:val="00B409E0"/>
    <w:rsid w:val="00B52F6A"/>
    <w:rsid w:val="00B6516C"/>
    <w:rsid w:val="00B96110"/>
    <w:rsid w:val="00BA66EC"/>
    <w:rsid w:val="00BD5186"/>
    <w:rsid w:val="00C6026C"/>
    <w:rsid w:val="00C83D13"/>
    <w:rsid w:val="00CE668D"/>
    <w:rsid w:val="00CF09B3"/>
    <w:rsid w:val="00CF103A"/>
    <w:rsid w:val="00D03002"/>
    <w:rsid w:val="00D22D6D"/>
    <w:rsid w:val="00D750CC"/>
    <w:rsid w:val="00DE161E"/>
    <w:rsid w:val="00E36B09"/>
    <w:rsid w:val="00E60094"/>
    <w:rsid w:val="00E92EFD"/>
    <w:rsid w:val="00ED464B"/>
    <w:rsid w:val="00F26297"/>
    <w:rsid w:val="00F864B9"/>
    <w:rsid w:val="00FF57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6C011A"/>
  <w15:chartTrackingRefBased/>
  <w15:docId w15:val="{E7E7E231-DAF0-FF45-99A4-D4F90A30E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0EEE"/>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D3EA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D3EAA"/>
    <w:rPr>
      <w:rFonts w:ascii="Times New Roman" w:hAnsi="Times New Roman" w:cs="Times New Roman"/>
      <w:sz w:val="18"/>
      <w:szCs w:val="18"/>
    </w:rPr>
  </w:style>
  <w:style w:type="paragraph" w:styleId="Header">
    <w:name w:val="header"/>
    <w:basedOn w:val="Normal"/>
    <w:link w:val="HeaderChar"/>
    <w:uiPriority w:val="99"/>
    <w:unhideWhenUsed/>
    <w:rsid w:val="006060F5"/>
    <w:pPr>
      <w:tabs>
        <w:tab w:val="center" w:pos="4680"/>
        <w:tab w:val="right" w:pos="9360"/>
      </w:tabs>
    </w:pPr>
  </w:style>
  <w:style w:type="character" w:customStyle="1" w:styleId="HeaderChar">
    <w:name w:val="Header Char"/>
    <w:basedOn w:val="DefaultParagraphFont"/>
    <w:link w:val="Header"/>
    <w:uiPriority w:val="99"/>
    <w:rsid w:val="006060F5"/>
  </w:style>
  <w:style w:type="paragraph" w:styleId="Footer">
    <w:name w:val="footer"/>
    <w:basedOn w:val="Normal"/>
    <w:link w:val="FooterChar"/>
    <w:uiPriority w:val="99"/>
    <w:unhideWhenUsed/>
    <w:rsid w:val="006060F5"/>
    <w:pPr>
      <w:tabs>
        <w:tab w:val="center" w:pos="4680"/>
        <w:tab w:val="right" w:pos="9360"/>
      </w:tabs>
    </w:pPr>
  </w:style>
  <w:style w:type="character" w:customStyle="1" w:styleId="FooterChar">
    <w:name w:val="Footer Char"/>
    <w:basedOn w:val="DefaultParagraphFont"/>
    <w:link w:val="Footer"/>
    <w:uiPriority w:val="99"/>
    <w:rsid w:val="006060F5"/>
  </w:style>
  <w:style w:type="table" w:styleId="TableGrid">
    <w:name w:val="Table Grid"/>
    <w:basedOn w:val="TableNormal"/>
    <w:uiPriority w:val="39"/>
    <w:rsid w:val="006253EA"/>
    <w:pPr>
      <w:spacing w:before="40"/>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BA66EC"/>
  </w:style>
  <w:style w:type="character" w:styleId="Hyperlink">
    <w:name w:val="Hyperlink"/>
    <w:basedOn w:val="DefaultParagraphFont"/>
    <w:uiPriority w:val="99"/>
    <w:unhideWhenUsed/>
    <w:rsid w:val="00BD5186"/>
    <w:rPr>
      <w:color w:val="0000FF"/>
      <w:u w:val="single"/>
    </w:rPr>
  </w:style>
  <w:style w:type="paragraph" w:styleId="ListParagraph">
    <w:name w:val="List Paragraph"/>
    <w:basedOn w:val="Normal"/>
    <w:uiPriority w:val="34"/>
    <w:qFormat/>
    <w:rsid w:val="00F864B9"/>
    <w:pPr>
      <w:ind w:left="720"/>
      <w:contextualSpacing/>
    </w:pPr>
  </w:style>
  <w:style w:type="character" w:styleId="UnresolvedMention">
    <w:name w:val="Unresolved Mention"/>
    <w:basedOn w:val="DefaultParagraphFont"/>
    <w:uiPriority w:val="99"/>
    <w:semiHidden/>
    <w:unhideWhenUsed/>
    <w:rsid w:val="0046191C"/>
    <w:rPr>
      <w:color w:val="605E5C"/>
      <w:shd w:val="clear" w:color="auto" w:fill="E1DFDD"/>
    </w:rPr>
  </w:style>
  <w:style w:type="paragraph" w:styleId="Revision">
    <w:name w:val="Revision"/>
    <w:hidden/>
    <w:uiPriority w:val="99"/>
    <w:semiHidden/>
    <w:rsid w:val="00D22D6D"/>
  </w:style>
  <w:style w:type="character" w:styleId="FollowedHyperlink">
    <w:name w:val="FollowedHyperlink"/>
    <w:basedOn w:val="DefaultParagraphFont"/>
    <w:uiPriority w:val="99"/>
    <w:semiHidden/>
    <w:unhideWhenUsed/>
    <w:rsid w:val="00176A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228753">
      <w:bodyDiv w:val="1"/>
      <w:marLeft w:val="0"/>
      <w:marRight w:val="0"/>
      <w:marTop w:val="0"/>
      <w:marBottom w:val="0"/>
      <w:divBdr>
        <w:top w:val="none" w:sz="0" w:space="0" w:color="auto"/>
        <w:left w:val="none" w:sz="0" w:space="0" w:color="auto"/>
        <w:bottom w:val="none" w:sz="0" w:space="0" w:color="auto"/>
        <w:right w:val="none" w:sz="0" w:space="0" w:color="auto"/>
      </w:divBdr>
      <w:divsChild>
        <w:div w:id="350029311">
          <w:marLeft w:val="0"/>
          <w:marRight w:val="0"/>
          <w:marTop w:val="0"/>
          <w:marBottom w:val="0"/>
          <w:divBdr>
            <w:top w:val="none" w:sz="0" w:space="0" w:color="auto"/>
            <w:left w:val="none" w:sz="0" w:space="0" w:color="auto"/>
            <w:bottom w:val="none" w:sz="0" w:space="0" w:color="auto"/>
            <w:right w:val="none" w:sz="0" w:space="0" w:color="auto"/>
          </w:divBdr>
          <w:divsChild>
            <w:div w:id="1333219197">
              <w:marLeft w:val="0"/>
              <w:marRight w:val="0"/>
              <w:marTop w:val="0"/>
              <w:marBottom w:val="0"/>
              <w:divBdr>
                <w:top w:val="none" w:sz="0" w:space="0" w:color="auto"/>
                <w:left w:val="none" w:sz="0" w:space="0" w:color="auto"/>
                <w:bottom w:val="none" w:sz="0" w:space="0" w:color="auto"/>
                <w:right w:val="none" w:sz="0" w:space="0" w:color="auto"/>
              </w:divBdr>
              <w:divsChild>
                <w:div w:id="9019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80781">
          <w:marLeft w:val="0"/>
          <w:marRight w:val="0"/>
          <w:marTop w:val="0"/>
          <w:marBottom w:val="0"/>
          <w:divBdr>
            <w:top w:val="none" w:sz="0" w:space="0" w:color="auto"/>
            <w:left w:val="none" w:sz="0" w:space="0" w:color="auto"/>
            <w:bottom w:val="none" w:sz="0" w:space="0" w:color="auto"/>
            <w:right w:val="none" w:sz="0" w:space="0" w:color="auto"/>
          </w:divBdr>
          <w:divsChild>
            <w:div w:id="193881954">
              <w:marLeft w:val="0"/>
              <w:marRight w:val="0"/>
              <w:marTop w:val="0"/>
              <w:marBottom w:val="0"/>
              <w:divBdr>
                <w:top w:val="none" w:sz="0" w:space="0" w:color="auto"/>
                <w:left w:val="none" w:sz="0" w:space="0" w:color="auto"/>
                <w:bottom w:val="none" w:sz="0" w:space="0" w:color="auto"/>
                <w:right w:val="none" w:sz="0" w:space="0" w:color="auto"/>
              </w:divBdr>
              <w:divsChild>
                <w:div w:id="529077436">
                  <w:marLeft w:val="0"/>
                  <w:marRight w:val="0"/>
                  <w:marTop w:val="0"/>
                  <w:marBottom w:val="0"/>
                  <w:divBdr>
                    <w:top w:val="none" w:sz="0" w:space="0" w:color="auto"/>
                    <w:left w:val="none" w:sz="0" w:space="0" w:color="auto"/>
                    <w:bottom w:val="none" w:sz="0" w:space="0" w:color="auto"/>
                    <w:right w:val="none" w:sz="0" w:space="0" w:color="auto"/>
                  </w:divBdr>
                </w:div>
              </w:divsChild>
            </w:div>
            <w:div w:id="1534153600">
              <w:marLeft w:val="0"/>
              <w:marRight w:val="0"/>
              <w:marTop w:val="0"/>
              <w:marBottom w:val="0"/>
              <w:divBdr>
                <w:top w:val="none" w:sz="0" w:space="0" w:color="auto"/>
                <w:left w:val="none" w:sz="0" w:space="0" w:color="auto"/>
                <w:bottom w:val="none" w:sz="0" w:space="0" w:color="auto"/>
                <w:right w:val="none" w:sz="0" w:space="0" w:color="auto"/>
              </w:divBdr>
              <w:divsChild>
                <w:div w:id="106202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17007">
          <w:marLeft w:val="0"/>
          <w:marRight w:val="0"/>
          <w:marTop w:val="0"/>
          <w:marBottom w:val="0"/>
          <w:divBdr>
            <w:top w:val="none" w:sz="0" w:space="0" w:color="auto"/>
            <w:left w:val="none" w:sz="0" w:space="0" w:color="auto"/>
            <w:bottom w:val="none" w:sz="0" w:space="0" w:color="auto"/>
            <w:right w:val="none" w:sz="0" w:space="0" w:color="auto"/>
          </w:divBdr>
          <w:divsChild>
            <w:div w:id="277953881">
              <w:marLeft w:val="0"/>
              <w:marRight w:val="0"/>
              <w:marTop w:val="0"/>
              <w:marBottom w:val="0"/>
              <w:divBdr>
                <w:top w:val="none" w:sz="0" w:space="0" w:color="auto"/>
                <w:left w:val="none" w:sz="0" w:space="0" w:color="auto"/>
                <w:bottom w:val="none" w:sz="0" w:space="0" w:color="auto"/>
                <w:right w:val="none" w:sz="0" w:space="0" w:color="auto"/>
              </w:divBdr>
              <w:divsChild>
                <w:div w:id="217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78320">
          <w:marLeft w:val="0"/>
          <w:marRight w:val="0"/>
          <w:marTop w:val="0"/>
          <w:marBottom w:val="0"/>
          <w:divBdr>
            <w:top w:val="none" w:sz="0" w:space="0" w:color="auto"/>
            <w:left w:val="none" w:sz="0" w:space="0" w:color="auto"/>
            <w:bottom w:val="none" w:sz="0" w:space="0" w:color="auto"/>
            <w:right w:val="none" w:sz="0" w:space="0" w:color="auto"/>
          </w:divBdr>
          <w:divsChild>
            <w:div w:id="904293624">
              <w:marLeft w:val="0"/>
              <w:marRight w:val="0"/>
              <w:marTop w:val="0"/>
              <w:marBottom w:val="0"/>
              <w:divBdr>
                <w:top w:val="none" w:sz="0" w:space="0" w:color="auto"/>
                <w:left w:val="none" w:sz="0" w:space="0" w:color="auto"/>
                <w:bottom w:val="none" w:sz="0" w:space="0" w:color="auto"/>
                <w:right w:val="none" w:sz="0" w:space="0" w:color="auto"/>
              </w:divBdr>
              <w:divsChild>
                <w:div w:id="17832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4038">
          <w:marLeft w:val="0"/>
          <w:marRight w:val="0"/>
          <w:marTop w:val="0"/>
          <w:marBottom w:val="0"/>
          <w:divBdr>
            <w:top w:val="none" w:sz="0" w:space="0" w:color="auto"/>
            <w:left w:val="none" w:sz="0" w:space="0" w:color="auto"/>
            <w:bottom w:val="none" w:sz="0" w:space="0" w:color="auto"/>
            <w:right w:val="none" w:sz="0" w:space="0" w:color="auto"/>
          </w:divBdr>
          <w:divsChild>
            <w:div w:id="285936305">
              <w:marLeft w:val="0"/>
              <w:marRight w:val="0"/>
              <w:marTop w:val="0"/>
              <w:marBottom w:val="0"/>
              <w:divBdr>
                <w:top w:val="none" w:sz="0" w:space="0" w:color="auto"/>
                <w:left w:val="none" w:sz="0" w:space="0" w:color="auto"/>
                <w:bottom w:val="none" w:sz="0" w:space="0" w:color="auto"/>
                <w:right w:val="none" w:sz="0" w:space="0" w:color="auto"/>
              </w:divBdr>
              <w:divsChild>
                <w:div w:id="18447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4070">
          <w:marLeft w:val="0"/>
          <w:marRight w:val="0"/>
          <w:marTop w:val="0"/>
          <w:marBottom w:val="0"/>
          <w:divBdr>
            <w:top w:val="none" w:sz="0" w:space="0" w:color="auto"/>
            <w:left w:val="none" w:sz="0" w:space="0" w:color="auto"/>
            <w:bottom w:val="none" w:sz="0" w:space="0" w:color="auto"/>
            <w:right w:val="none" w:sz="0" w:space="0" w:color="auto"/>
          </w:divBdr>
          <w:divsChild>
            <w:div w:id="744299955">
              <w:marLeft w:val="0"/>
              <w:marRight w:val="0"/>
              <w:marTop w:val="0"/>
              <w:marBottom w:val="0"/>
              <w:divBdr>
                <w:top w:val="none" w:sz="0" w:space="0" w:color="auto"/>
                <w:left w:val="none" w:sz="0" w:space="0" w:color="auto"/>
                <w:bottom w:val="none" w:sz="0" w:space="0" w:color="auto"/>
                <w:right w:val="none" w:sz="0" w:space="0" w:color="auto"/>
              </w:divBdr>
              <w:divsChild>
                <w:div w:id="385689727">
                  <w:marLeft w:val="0"/>
                  <w:marRight w:val="0"/>
                  <w:marTop w:val="0"/>
                  <w:marBottom w:val="0"/>
                  <w:divBdr>
                    <w:top w:val="none" w:sz="0" w:space="0" w:color="auto"/>
                    <w:left w:val="none" w:sz="0" w:space="0" w:color="auto"/>
                    <w:bottom w:val="none" w:sz="0" w:space="0" w:color="auto"/>
                    <w:right w:val="none" w:sz="0" w:space="0" w:color="auto"/>
                  </w:divBdr>
                </w:div>
              </w:divsChild>
            </w:div>
            <w:div w:id="1411268153">
              <w:marLeft w:val="0"/>
              <w:marRight w:val="0"/>
              <w:marTop w:val="0"/>
              <w:marBottom w:val="0"/>
              <w:divBdr>
                <w:top w:val="none" w:sz="0" w:space="0" w:color="auto"/>
                <w:left w:val="none" w:sz="0" w:space="0" w:color="auto"/>
                <w:bottom w:val="none" w:sz="0" w:space="0" w:color="auto"/>
                <w:right w:val="none" w:sz="0" w:space="0" w:color="auto"/>
              </w:divBdr>
              <w:divsChild>
                <w:div w:id="15534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yperlink" Target="http://guides.library.ubc.ca/tutorial-lfs/citing/plagiarism" TargetMode="External"/><Relationship Id="rId18" Type="http://schemas.openxmlformats.org/officeDocument/2006/relationships/hyperlink" Target="https://students.ubc.ca/about-student-services/access-diversity"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mailto:Jessica.oman@sauder.ubc.ca" TargetMode="External"/><Relationship Id="rId12" Type="http://schemas.openxmlformats.org/officeDocument/2006/relationships/hyperlink" Target="https://keeplearning.ubc.ca/" TargetMode="External"/><Relationship Id="rId17" Type="http://schemas.openxmlformats.org/officeDocument/2006/relationships/hyperlink" Target="http://www.calendar.ubc.ca/vancouver/index.cfm?tree=3,48,0,0" TargetMode="External"/><Relationship Id="rId2" Type="http://schemas.openxmlformats.org/officeDocument/2006/relationships/styles" Target="styles.xml"/><Relationship Id="rId16" Type="http://schemas.openxmlformats.org/officeDocument/2006/relationships/hyperlink" Target="http://students.ubc.ca/enrolment/courses/academic-planning/advising"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ingcommons.ubc.ca/resource-guides/online-learners/" TargetMode="External"/><Relationship Id="rId5" Type="http://schemas.openxmlformats.org/officeDocument/2006/relationships/footnotes" Target="footnotes.xml"/><Relationship Id="rId15" Type="http://schemas.openxmlformats.org/officeDocument/2006/relationships/hyperlink" Target="https://senate.ubc.ca/policies-resources-support-student-success" TargetMode="External"/><Relationship Id="rId23" Type="http://schemas.openxmlformats.org/officeDocument/2006/relationships/theme" Target="theme/theme1.xml"/><Relationship Id="rId10" Type="http://schemas.openxmlformats.org/officeDocument/2006/relationships/hyperlink" Target="https://services.library.ubc.ca/user-guides/undergraduate-student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ft.org/-/media/community/educators-herb/2018herbguidelinesforinitialiftapproval1.pdf?la=en%5C046hash=559ED853B136E7DD47C812C14B478DE32B4CBEF5" TargetMode="External"/><Relationship Id="rId14" Type="http://schemas.openxmlformats.org/officeDocument/2006/relationships/hyperlink" Target="http://www.calendar.ubc.ca/vancouver/index.cfm?tree=3,54,111,95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1767</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Deanna Bracewell</dc:creator>
  <cp:keywords/>
  <dc:description/>
  <cp:lastModifiedBy>Sahibole, Sahil</cp:lastModifiedBy>
  <cp:revision>3</cp:revision>
  <dcterms:created xsi:type="dcterms:W3CDTF">2020-09-03T20:35:00Z</dcterms:created>
  <dcterms:modified xsi:type="dcterms:W3CDTF">2020-10-20T20:25:00Z</dcterms:modified>
</cp:coreProperties>
</file>