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68AE" w14:textId="3CCDD5B4" w:rsidR="00444CA5" w:rsidRDefault="00444CA5" w:rsidP="00444CA5">
      <w:pPr>
        <w:rPr>
          <w:rFonts w:asciiTheme="majorHAnsi" w:hAnsiTheme="majorHAnsi" w:cstheme="majorHAnsi"/>
        </w:rPr>
      </w:pPr>
      <w:r w:rsidRPr="00E104AD">
        <w:rPr>
          <w:rFonts w:asciiTheme="majorHAnsi" w:eastAsia="Verdana" w:hAnsiTheme="majorHAnsi" w:cstheme="majorHAnsi"/>
          <w:b/>
          <w:smallCaps/>
          <w:noProof/>
          <w:color w:val="000000"/>
          <w:sz w:val="36"/>
          <w:szCs w:val="36"/>
        </w:rPr>
        <w:drawing>
          <wp:inline distT="0" distB="0" distL="0" distR="0" wp14:anchorId="3B5B004C" wp14:editId="2D273F79">
            <wp:extent cx="5943600" cy="1230630"/>
            <wp:effectExtent l="0" t="0" r="0" b="0"/>
            <wp:docPr id="4" name="image1.png" descr="Official Letterhead that says University of British Columbia Faculty of Land and Food Systems. Features UBC crest on the left side;"/>
            <wp:cNvGraphicFramePr/>
            <a:graphic xmlns:a="http://schemas.openxmlformats.org/drawingml/2006/main">
              <a:graphicData uri="http://schemas.openxmlformats.org/drawingml/2006/picture">
                <pic:pic xmlns:pic="http://schemas.openxmlformats.org/drawingml/2006/picture">
                  <pic:nvPicPr>
                    <pic:cNvPr id="4" name="image1.png" descr="Official Letterhead that says University of British Columbia Faculty of Land and Food Systems. Features UBC crest on the left side;"/>
                    <pic:cNvPicPr preferRelativeResize="0"/>
                  </pic:nvPicPr>
                  <pic:blipFill>
                    <a:blip r:embed="rId9"/>
                    <a:srcRect/>
                    <a:stretch>
                      <a:fillRect/>
                    </a:stretch>
                  </pic:blipFill>
                  <pic:spPr>
                    <a:xfrm>
                      <a:off x="0" y="0"/>
                      <a:ext cx="5943600" cy="1230630"/>
                    </a:xfrm>
                    <a:prstGeom prst="rect">
                      <a:avLst/>
                    </a:prstGeom>
                    <a:ln/>
                  </pic:spPr>
                </pic:pic>
              </a:graphicData>
            </a:graphic>
          </wp:inline>
        </w:drawing>
      </w:r>
    </w:p>
    <w:sdt>
      <w:sdtPr>
        <w:rPr>
          <w:caps w:val="0"/>
          <w:color w:val="auto"/>
          <w:spacing w:val="0"/>
          <w:sz w:val="22"/>
          <w:szCs w:val="22"/>
        </w:rPr>
        <w:id w:val="-72819283"/>
        <w:docPartObj>
          <w:docPartGallery w:val="Table of Contents"/>
          <w:docPartUnique/>
        </w:docPartObj>
      </w:sdtPr>
      <w:sdtEndPr>
        <w:rPr>
          <w:b/>
          <w:bCs/>
          <w:noProof/>
        </w:rPr>
      </w:sdtEndPr>
      <w:sdtContent>
        <w:p w14:paraId="55DBDA77" w14:textId="41553B69" w:rsidR="007A40C4" w:rsidRPr="009B6A3C" w:rsidRDefault="007A40C4">
          <w:pPr>
            <w:pStyle w:val="TOCHeading"/>
            <w:rPr>
              <w:rFonts w:asciiTheme="majorHAnsi" w:hAnsiTheme="majorHAnsi" w:cstheme="majorHAnsi"/>
              <w:b/>
              <w:bCs/>
            </w:rPr>
          </w:pPr>
          <w:r w:rsidRPr="009B6A3C">
            <w:rPr>
              <w:rFonts w:asciiTheme="majorHAnsi" w:hAnsiTheme="majorHAnsi" w:cstheme="majorHAnsi"/>
              <w:b/>
              <w:bCs/>
            </w:rPr>
            <w:t>Table of Contents</w:t>
          </w:r>
        </w:p>
        <w:p w14:paraId="23F58897" w14:textId="37F671F5" w:rsidR="00441CC6" w:rsidRPr="00441CC6" w:rsidRDefault="007A40C4">
          <w:pPr>
            <w:pStyle w:val="TOC2"/>
            <w:tabs>
              <w:tab w:val="right" w:leader="dot" w:pos="9394"/>
            </w:tabs>
            <w:rPr>
              <w:rFonts w:asciiTheme="majorHAnsi" w:eastAsiaTheme="minorEastAsia" w:hAnsiTheme="majorHAnsi" w:cstheme="majorHAnsi"/>
              <w:b w:val="0"/>
              <w:bCs w:val="0"/>
              <w:smallCaps w:val="0"/>
              <w:noProof/>
              <w:sz w:val="24"/>
              <w:szCs w:val="24"/>
              <w:lang w:val="en-CA"/>
            </w:rPr>
          </w:pPr>
          <w:r w:rsidRPr="009B6A3C">
            <w:rPr>
              <w:rFonts w:asciiTheme="majorHAnsi" w:hAnsiTheme="majorHAnsi" w:cstheme="majorHAnsi"/>
              <w:b w:val="0"/>
              <w:bCs w:val="0"/>
            </w:rPr>
            <w:fldChar w:fldCharType="begin"/>
          </w:r>
          <w:r w:rsidRPr="009B6A3C">
            <w:rPr>
              <w:rFonts w:asciiTheme="majorHAnsi" w:hAnsiTheme="majorHAnsi" w:cstheme="majorHAnsi"/>
              <w:b w:val="0"/>
              <w:bCs w:val="0"/>
            </w:rPr>
            <w:instrText xml:space="preserve"> TOC \o "1-3" \h \z \u </w:instrText>
          </w:r>
          <w:r w:rsidRPr="009B6A3C">
            <w:rPr>
              <w:rFonts w:asciiTheme="majorHAnsi" w:hAnsiTheme="majorHAnsi" w:cstheme="majorHAnsi"/>
              <w:b w:val="0"/>
              <w:bCs w:val="0"/>
            </w:rPr>
            <w:fldChar w:fldCharType="separate"/>
          </w:r>
          <w:hyperlink w:anchor="_Toc92700647" w:history="1">
            <w:r w:rsidR="00441CC6" w:rsidRPr="00441CC6">
              <w:rPr>
                <w:rStyle w:val="Hyperlink"/>
                <w:rFonts w:asciiTheme="majorHAnsi" w:hAnsiTheme="majorHAnsi" w:cstheme="majorHAnsi"/>
                <w:b w:val="0"/>
                <w:bCs w:val="0"/>
                <w:noProof/>
              </w:rPr>
              <w:t>Acknowledgement</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_Toc92700647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1</w:t>
            </w:r>
            <w:r w:rsidR="00441CC6" w:rsidRPr="00441CC6">
              <w:rPr>
                <w:rFonts w:asciiTheme="majorHAnsi" w:hAnsiTheme="majorHAnsi" w:cstheme="majorHAnsi"/>
                <w:b w:val="0"/>
                <w:bCs w:val="0"/>
                <w:noProof/>
                <w:webHidden/>
              </w:rPr>
              <w:fldChar w:fldCharType="end"/>
            </w:r>
          </w:hyperlink>
        </w:p>
        <w:p w14:paraId="1D85CDCB" w14:textId="789CD64E"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48" w:history="1">
            <w:r w:rsidR="00441CC6" w:rsidRPr="00441CC6">
              <w:rPr>
                <w:rStyle w:val="Hyperlink"/>
                <w:rFonts w:asciiTheme="majorHAnsi" w:hAnsiTheme="majorHAnsi" w:cstheme="majorHAnsi"/>
                <w:b w:val="0"/>
                <w:bCs w:val="0"/>
                <w:noProof/>
              </w:rPr>
              <w:t>Course Information</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_Toc92700648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2</w:t>
            </w:r>
            <w:r w:rsidR="00441CC6" w:rsidRPr="00441CC6">
              <w:rPr>
                <w:rFonts w:asciiTheme="majorHAnsi" w:hAnsiTheme="majorHAnsi" w:cstheme="majorHAnsi"/>
                <w:b w:val="0"/>
                <w:bCs w:val="0"/>
                <w:noProof/>
                <w:webHidden/>
              </w:rPr>
              <w:fldChar w:fldCharType="end"/>
            </w:r>
          </w:hyperlink>
        </w:p>
        <w:p w14:paraId="31349C6B" w14:textId="6B4FFDEF"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49" w:history="1">
            <w:r w:rsidR="00441CC6" w:rsidRPr="00441CC6">
              <w:rPr>
                <w:rStyle w:val="Hyperlink"/>
                <w:rFonts w:asciiTheme="majorHAnsi" w:hAnsiTheme="majorHAnsi" w:cstheme="majorHAnsi"/>
                <w:b w:val="0"/>
                <w:bCs w:val="0"/>
                <w:noProof/>
              </w:rPr>
              <w:t>People</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_Toc92700649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2</w:t>
            </w:r>
            <w:r w:rsidR="00441CC6" w:rsidRPr="00441CC6">
              <w:rPr>
                <w:rFonts w:asciiTheme="majorHAnsi" w:hAnsiTheme="majorHAnsi" w:cstheme="majorHAnsi"/>
                <w:b w:val="0"/>
                <w:bCs w:val="0"/>
                <w:noProof/>
                <w:webHidden/>
              </w:rPr>
              <w:fldChar w:fldCharType="end"/>
            </w:r>
          </w:hyperlink>
        </w:p>
        <w:p w14:paraId="4A618D23" w14:textId="7E79ED9B"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50" w:history="1">
            <w:r w:rsidR="00441CC6" w:rsidRPr="00441CC6">
              <w:rPr>
                <w:rStyle w:val="Hyperlink"/>
                <w:rFonts w:asciiTheme="majorHAnsi" w:hAnsiTheme="majorHAnsi" w:cstheme="majorHAnsi"/>
                <w:b w:val="0"/>
                <w:bCs w:val="0"/>
                <w:noProof/>
              </w:rPr>
              <w:t>Course Structure</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_Toc92700650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4</w:t>
            </w:r>
            <w:r w:rsidR="00441CC6" w:rsidRPr="00441CC6">
              <w:rPr>
                <w:rFonts w:asciiTheme="majorHAnsi" w:hAnsiTheme="majorHAnsi" w:cstheme="majorHAnsi"/>
                <w:b w:val="0"/>
                <w:bCs w:val="0"/>
                <w:noProof/>
                <w:webHidden/>
              </w:rPr>
              <w:fldChar w:fldCharType="end"/>
            </w:r>
          </w:hyperlink>
        </w:p>
        <w:p w14:paraId="1B705082" w14:textId="070AAD16"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51" w:history="1">
            <w:r w:rsidR="00441CC6" w:rsidRPr="00441CC6">
              <w:rPr>
                <w:rStyle w:val="Hyperlink"/>
                <w:rFonts w:asciiTheme="majorHAnsi" w:hAnsiTheme="majorHAnsi" w:cstheme="majorHAnsi"/>
                <w:b w:val="0"/>
                <w:bCs w:val="0"/>
                <w:noProof/>
              </w:rPr>
              <w:t>Learning Outcomes</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_Toc92700651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5</w:t>
            </w:r>
            <w:r w:rsidR="00441CC6" w:rsidRPr="00441CC6">
              <w:rPr>
                <w:rFonts w:asciiTheme="majorHAnsi" w:hAnsiTheme="majorHAnsi" w:cstheme="majorHAnsi"/>
                <w:b w:val="0"/>
                <w:bCs w:val="0"/>
                <w:noProof/>
                <w:webHidden/>
              </w:rPr>
              <w:fldChar w:fldCharType="end"/>
            </w:r>
          </w:hyperlink>
        </w:p>
        <w:p w14:paraId="3ECD4812" w14:textId="5F74FA1E"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52" w:history="1">
            <w:r w:rsidR="00441CC6" w:rsidRPr="00441CC6">
              <w:rPr>
                <w:rStyle w:val="Hyperlink"/>
                <w:rFonts w:asciiTheme="majorHAnsi" w:hAnsiTheme="majorHAnsi" w:cstheme="majorHAnsi"/>
                <w:b w:val="0"/>
                <w:bCs w:val="0"/>
                <w:noProof/>
              </w:rPr>
              <w:t>Schedule of Topics &amp; Learning Activities (In Brief):</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_Toc92700652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6</w:t>
            </w:r>
            <w:r w:rsidR="00441CC6" w:rsidRPr="00441CC6">
              <w:rPr>
                <w:rFonts w:asciiTheme="majorHAnsi" w:hAnsiTheme="majorHAnsi" w:cstheme="majorHAnsi"/>
                <w:b w:val="0"/>
                <w:bCs w:val="0"/>
                <w:noProof/>
                <w:webHidden/>
              </w:rPr>
              <w:fldChar w:fldCharType="end"/>
            </w:r>
          </w:hyperlink>
        </w:p>
        <w:p w14:paraId="6452A0E5" w14:textId="5A933780"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53" w:history="1">
            <w:r w:rsidR="00441CC6" w:rsidRPr="00441CC6">
              <w:rPr>
                <w:rStyle w:val="Hyperlink"/>
                <w:rFonts w:asciiTheme="majorHAnsi" w:hAnsiTheme="majorHAnsi" w:cstheme="majorHAnsi"/>
                <w:b w:val="0"/>
                <w:bCs w:val="0"/>
                <w:noProof/>
              </w:rPr>
              <w:t>Learning Materials</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_Toc92700653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8</w:t>
            </w:r>
            <w:r w:rsidR="00441CC6" w:rsidRPr="00441CC6">
              <w:rPr>
                <w:rFonts w:asciiTheme="majorHAnsi" w:hAnsiTheme="majorHAnsi" w:cstheme="majorHAnsi"/>
                <w:b w:val="0"/>
                <w:bCs w:val="0"/>
                <w:noProof/>
                <w:webHidden/>
              </w:rPr>
              <w:fldChar w:fldCharType="end"/>
            </w:r>
          </w:hyperlink>
        </w:p>
        <w:p w14:paraId="50F36089" w14:textId="0A9AB0BC"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54" w:history="1">
            <w:r w:rsidR="00441CC6" w:rsidRPr="00441CC6">
              <w:rPr>
                <w:rStyle w:val="Hyperlink"/>
                <w:rFonts w:asciiTheme="majorHAnsi" w:hAnsiTheme="majorHAnsi" w:cstheme="majorHAnsi"/>
                <w:b w:val="0"/>
                <w:bCs w:val="0"/>
                <w:noProof/>
              </w:rPr>
              <w:t>Assessment of Learning</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_Toc92700654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8</w:t>
            </w:r>
            <w:r w:rsidR="00441CC6" w:rsidRPr="00441CC6">
              <w:rPr>
                <w:rFonts w:asciiTheme="majorHAnsi" w:hAnsiTheme="majorHAnsi" w:cstheme="majorHAnsi"/>
                <w:b w:val="0"/>
                <w:bCs w:val="0"/>
                <w:noProof/>
                <w:webHidden/>
              </w:rPr>
              <w:fldChar w:fldCharType="end"/>
            </w:r>
          </w:hyperlink>
        </w:p>
        <w:p w14:paraId="23CB3E77" w14:textId="66B8E31F"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55" w:history="1">
            <w:r w:rsidR="00441CC6" w:rsidRPr="00441CC6">
              <w:rPr>
                <w:rStyle w:val="Hyperlink"/>
                <w:rFonts w:asciiTheme="majorHAnsi" w:hAnsiTheme="majorHAnsi" w:cstheme="majorHAnsi"/>
                <w:b w:val="0"/>
                <w:bCs w:val="0"/>
                <w:noProof/>
              </w:rPr>
              <w:t>University Policies &amp; Student Support Resources</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_Toc92700655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8</w:t>
            </w:r>
            <w:r w:rsidR="00441CC6" w:rsidRPr="00441CC6">
              <w:rPr>
                <w:rFonts w:asciiTheme="majorHAnsi" w:hAnsiTheme="majorHAnsi" w:cstheme="majorHAnsi"/>
                <w:b w:val="0"/>
                <w:bCs w:val="0"/>
                <w:noProof/>
                <w:webHidden/>
              </w:rPr>
              <w:fldChar w:fldCharType="end"/>
            </w:r>
          </w:hyperlink>
        </w:p>
        <w:p w14:paraId="472814C6" w14:textId="16C8E44E"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56" w:history="1">
            <w:r w:rsidR="00441CC6" w:rsidRPr="00441CC6">
              <w:rPr>
                <w:rStyle w:val="Hyperlink"/>
                <w:rFonts w:asciiTheme="majorHAnsi" w:hAnsiTheme="majorHAnsi" w:cstheme="majorHAnsi"/>
                <w:b w:val="0"/>
                <w:bCs w:val="0"/>
                <w:noProof/>
              </w:rPr>
              <w:t>Course and program Policies</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_Toc92700656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9</w:t>
            </w:r>
            <w:r w:rsidR="00441CC6" w:rsidRPr="00441CC6">
              <w:rPr>
                <w:rFonts w:asciiTheme="majorHAnsi" w:hAnsiTheme="majorHAnsi" w:cstheme="majorHAnsi"/>
                <w:b w:val="0"/>
                <w:bCs w:val="0"/>
                <w:noProof/>
                <w:webHidden/>
              </w:rPr>
              <w:fldChar w:fldCharType="end"/>
            </w:r>
          </w:hyperlink>
        </w:p>
        <w:p w14:paraId="67B1DCF3" w14:textId="0254AD2A"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57" w:history="1">
            <w:r w:rsidR="00441CC6" w:rsidRPr="00441CC6">
              <w:rPr>
                <w:rStyle w:val="Hyperlink"/>
                <w:rFonts w:asciiTheme="majorHAnsi" w:hAnsiTheme="majorHAnsi" w:cstheme="majorHAnsi"/>
                <w:b w:val="0"/>
                <w:bCs w:val="0"/>
                <w:noProof/>
              </w:rPr>
              <w:t>Learning Analytics</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_Toc92700657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9</w:t>
            </w:r>
            <w:r w:rsidR="00441CC6" w:rsidRPr="00441CC6">
              <w:rPr>
                <w:rFonts w:asciiTheme="majorHAnsi" w:hAnsiTheme="majorHAnsi" w:cstheme="majorHAnsi"/>
                <w:b w:val="0"/>
                <w:bCs w:val="0"/>
                <w:noProof/>
                <w:webHidden/>
              </w:rPr>
              <w:fldChar w:fldCharType="end"/>
            </w:r>
          </w:hyperlink>
        </w:p>
        <w:p w14:paraId="2D763B22" w14:textId="1826A2E3" w:rsidR="00441CC6" w:rsidRPr="00441CC6" w:rsidRDefault="00AB502C">
          <w:pPr>
            <w:pStyle w:val="TOC2"/>
            <w:tabs>
              <w:tab w:val="right" w:leader="dot" w:pos="9394"/>
            </w:tabs>
            <w:rPr>
              <w:rFonts w:asciiTheme="majorHAnsi" w:eastAsiaTheme="minorEastAsia" w:hAnsiTheme="majorHAnsi" w:cstheme="majorHAnsi"/>
              <w:b w:val="0"/>
              <w:bCs w:val="0"/>
              <w:smallCaps w:val="0"/>
              <w:noProof/>
              <w:sz w:val="24"/>
              <w:szCs w:val="24"/>
              <w:lang w:val="en-CA"/>
            </w:rPr>
          </w:pPr>
          <w:hyperlink w:anchor="_Toc92700658" w:history="1">
            <w:r w:rsidR="00441CC6" w:rsidRPr="00441CC6">
              <w:rPr>
                <w:rStyle w:val="Hyperlink"/>
                <w:rFonts w:asciiTheme="majorHAnsi" w:hAnsiTheme="majorHAnsi" w:cstheme="majorHAnsi"/>
                <w:b w:val="0"/>
                <w:bCs w:val="0"/>
                <w:noProof/>
              </w:rPr>
              <w:t>Copyright</w:t>
            </w:r>
            <w:r w:rsidR="00441CC6" w:rsidRPr="00441CC6">
              <w:rPr>
                <w:rFonts w:asciiTheme="majorHAnsi" w:hAnsiTheme="majorHAnsi" w:cstheme="majorHAnsi"/>
                <w:b w:val="0"/>
                <w:bCs w:val="0"/>
                <w:noProof/>
                <w:webHidden/>
              </w:rPr>
              <w:tab/>
            </w:r>
            <w:r w:rsidR="00441CC6" w:rsidRPr="00441CC6">
              <w:rPr>
                <w:rFonts w:asciiTheme="majorHAnsi" w:hAnsiTheme="majorHAnsi" w:cstheme="majorHAnsi"/>
                <w:b w:val="0"/>
                <w:bCs w:val="0"/>
                <w:noProof/>
                <w:webHidden/>
              </w:rPr>
              <w:fldChar w:fldCharType="begin"/>
            </w:r>
            <w:r w:rsidR="00441CC6" w:rsidRPr="00441CC6">
              <w:rPr>
                <w:rFonts w:asciiTheme="majorHAnsi" w:hAnsiTheme="majorHAnsi" w:cstheme="majorHAnsi"/>
                <w:b w:val="0"/>
                <w:bCs w:val="0"/>
                <w:noProof/>
                <w:webHidden/>
              </w:rPr>
              <w:instrText xml:space="preserve"> PAGEREF _Toc92700658 \h </w:instrText>
            </w:r>
            <w:r w:rsidR="00441CC6" w:rsidRPr="00441CC6">
              <w:rPr>
                <w:rFonts w:asciiTheme="majorHAnsi" w:hAnsiTheme="majorHAnsi" w:cstheme="majorHAnsi"/>
                <w:b w:val="0"/>
                <w:bCs w:val="0"/>
                <w:noProof/>
                <w:webHidden/>
              </w:rPr>
            </w:r>
            <w:r w:rsidR="00441CC6" w:rsidRPr="00441CC6">
              <w:rPr>
                <w:rFonts w:asciiTheme="majorHAnsi" w:hAnsiTheme="majorHAnsi" w:cstheme="majorHAnsi"/>
                <w:b w:val="0"/>
                <w:bCs w:val="0"/>
                <w:noProof/>
                <w:webHidden/>
              </w:rPr>
              <w:fldChar w:fldCharType="separate"/>
            </w:r>
            <w:r w:rsidR="00441CC6" w:rsidRPr="00441CC6">
              <w:rPr>
                <w:rFonts w:asciiTheme="majorHAnsi" w:hAnsiTheme="majorHAnsi" w:cstheme="majorHAnsi"/>
                <w:b w:val="0"/>
                <w:bCs w:val="0"/>
                <w:noProof/>
                <w:webHidden/>
              </w:rPr>
              <w:t>9</w:t>
            </w:r>
            <w:r w:rsidR="00441CC6" w:rsidRPr="00441CC6">
              <w:rPr>
                <w:rFonts w:asciiTheme="majorHAnsi" w:hAnsiTheme="majorHAnsi" w:cstheme="majorHAnsi"/>
                <w:b w:val="0"/>
                <w:bCs w:val="0"/>
                <w:noProof/>
                <w:webHidden/>
              </w:rPr>
              <w:fldChar w:fldCharType="end"/>
            </w:r>
          </w:hyperlink>
        </w:p>
        <w:p w14:paraId="6E58E1D1" w14:textId="2BC74D90" w:rsidR="007A40C4" w:rsidRDefault="007A40C4">
          <w:r w:rsidRPr="009B6A3C">
            <w:rPr>
              <w:rFonts w:asciiTheme="majorHAnsi" w:hAnsiTheme="majorHAnsi" w:cstheme="majorHAnsi"/>
              <w:noProof/>
            </w:rPr>
            <w:fldChar w:fldCharType="end"/>
          </w:r>
        </w:p>
      </w:sdtContent>
    </w:sdt>
    <w:p w14:paraId="2DB11281" w14:textId="77777777" w:rsidR="007A40C4" w:rsidRPr="00444CA5" w:rsidRDefault="007A40C4" w:rsidP="007A40C4">
      <w:pPr>
        <w:pBdr>
          <w:top w:val="nil"/>
          <w:left w:val="nil"/>
          <w:bottom w:val="single" w:sz="12" w:space="1" w:color="C55911"/>
          <w:right w:val="nil"/>
          <w:between w:val="nil"/>
        </w:pBdr>
        <w:spacing w:after="0" w:line="240" w:lineRule="auto"/>
        <w:rPr>
          <w:rFonts w:asciiTheme="majorHAnsi" w:hAnsiTheme="majorHAnsi" w:cstheme="majorHAnsi"/>
          <w:b/>
          <w:smallCaps/>
          <w:color w:val="000000"/>
          <w:sz w:val="24"/>
          <w:szCs w:val="24"/>
        </w:rPr>
      </w:pPr>
      <w:bookmarkStart w:id="0" w:name="_Toc92700647"/>
      <w:r w:rsidRPr="00444CA5">
        <w:rPr>
          <w:rStyle w:val="Heading2Char"/>
          <w:rFonts w:asciiTheme="majorHAnsi" w:hAnsiTheme="majorHAnsi" w:cstheme="majorHAnsi"/>
        </w:rPr>
        <w:t>Acknowledgement</w:t>
      </w:r>
      <w:bookmarkEnd w:id="0"/>
    </w:p>
    <w:p w14:paraId="48F5333E" w14:textId="77777777" w:rsidR="009B6A3C" w:rsidRDefault="009B6A3C" w:rsidP="007A40C4">
      <w:pPr>
        <w:spacing w:after="0" w:line="240" w:lineRule="auto"/>
        <w:rPr>
          <w:rFonts w:asciiTheme="majorHAnsi" w:hAnsiTheme="majorHAnsi" w:cstheme="majorHAnsi"/>
        </w:rPr>
      </w:pPr>
    </w:p>
    <w:p w14:paraId="7D1FB806" w14:textId="11461736" w:rsidR="007A40C4" w:rsidRPr="00E104AD" w:rsidRDefault="007A40C4" w:rsidP="007A40C4">
      <w:pPr>
        <w:spacing w:after="0" w:line="240" w:lineRule="auto"/>
        <w:rPr>
          <w:rFonts w:asciiTheme="majorHAnsi" w:hAnsiTheme="majorHAnsi" w:cstheme="majorHAnsi"/>
        </w:rPr>
      </w:pPr>
      <w:r w:rsidRPr="00E104AD">
        <w:rPr>
          <w:rFonts w:asciiTheme="majorHAnsi" w:hAnsiTheme="majorHAnsi" w:cstheme="majorHAnsi"/>
        </w:rPr>
        <w:t>UBC’s Point Grey Campus is located on the traditional, ancestral, and unceded territory of the xwməθkwəy̓əm (Musqueam) people. The land it is situated on has always been a place of learning for the Musqueam people, who for millennia have passed on their culture, history, and traditions from one generation to the next on this site.</w:t>
      </w:r>
    </w:p>
    <w:p w14:paraId="189CC57F" w14:textId="515145B8" w:rsidR="009B6A3C" w:rsidRDefault="009B6A3C" w:rsidP="007A40C4">
      <w:pPr>
        <w:spacing w:after="0" w:line="240" w:lineRule="auto"/>
        <w:rPr>
          <w:rFonts w:asciiTheme="majorHAnsi" w:hAnsiTheme="majorHAnsi" w:cstheme="majorHAnsi"/>
        </w:rPr>
      </w:pPr>
      <w:bookmarkStart w:id="1" w:name="_heading=h.tyjcwt" w:colFirst="0" w:colLast="0"/>
      <w:bookmarkEnd w:id="1"/>
    </w:p>
    <w:p w14:paraId="35EC979C" w14:textId="5573427C" w:rsidR="009B6A3C" w:rsidRPr="009B6A3C" w:rsidRDefault="009B6A3C" w:rsidP="009B6A3C">
      <w:pPr>
        <w:shd w:val="clear" w:color="auto" w:fill="FFFFFF"/>
        <w:rPr>
          <w:rFonts w:asciiTheme="majorHAnsi" w:hAnsiTheme="majorHAnsi" w:cstheme="majorHAnsi"/>
          <w:color w:val="212121"/>
          <w:sz w:val="28"/>
          <w:szCs w:val="28"/>
        </w:rPr>
      </w:pPr>
      <w:r w:rsidRPr="009B6A3C">
        <w:rPr>
          <w:rFonts w:asciiTheme="majorHAnsi" w:hAnsiTheme="majorHAnsi" w:cstheme="majorHAnsi"/>
          <w:color w:val="222222"/>
        </w:rPr>
        <w:t xml:space="preserve">Understanding this unsettling history compels </w:t>
      </w:r>
      <w:r>
        <w:rPr>
          <w:rFonts w:asciiTheme="majorHAnsi" w:hAnsiTheme="majorHAnsi" w:cstheme="majorHAnsi"/>
          <w:color w:val="222222"/>
        </w:rPr>
        <w:t>us</w:t>
      </w:r>
      <w:r w:rsidRPr="009B6A3C">
        <w:rPr>
          <w:rFonts w:asciiTheme="majorHAnsi" w:hAnsiTheme="majorHAnsi" w:cstheme="majorHAnsi"/>
          <w:color w:val="222222"/>
        </w:rPr>
        <w:t xml:space="preserve"> to work towards ethical relations with Indigenous peoples here and across Turtle Island</w:t>
      </w:r>
      <w:r w:rsidR="005915CF">
        <w:rPr>
          <w:rFonts w:asciiTheme="majorHAnsi" w:hAnsiTheme="majorHAnsi" w:cstheme="majorHAnsi"/>
          <w:color w:val="222222"/>
        </w:rPr>
        <w:t xml:space="preserve"> / Canada</w:t>
      </w:r>
      <w:r w:rsidRPr="009B6A3C">
        <w:rPr>
          <w:rFonts w:asciiTheme="majorHAnsi" w:hAnsiTheme="majorHAnsi" w:cstheme="majorHAnsi"/>
          <w:color w:val="222222"/>
        </w:rPr>
        <w:t>. </w:t>
      </w:r>
    </w:p>
    <w:p w14:paraId="44E3C43A" w14:textId="01BBB1B3" w:rsidR="007A40C4" w:rsidRDefault="007A40C4" w:rsidP="007A40C4">
      <w:pPr>
        <w:spacing w:after="0" w:line="240" w:lineRule="auto"/>
        <w:rPr>
          <w:rFonts w:asciiTheme="majorHAnsi" w:hAnsiTheme="majorHAnsi" w:cstheme="majorHAnsi"/>
        </w:rPr>
      </w:pPr>
      <w:r w:rsidRPr="00E104AD">
        <w:rPr>
          <w:rFonts w:asciiTheme="majorHAnsi" w:hAnsiTheme="majorHAnsi" w:cstheme="majorHAnsi"/>
        </w:rPr>
        <w:t>Food, nutrition, and health are intimately and directly connected with where and how we live. Take time to regularly reflect on these interconnections in the context of historical and ongoing colonization and resulting sociopolitical and health inequities.</w:t>
      </w:r>
    </w:p>
    <w:p w14:paraId="299C2BEF" w14:textId="77777777" w:rsidR="00B41FF4" w:rsidRPr="00E104AD" w:rsidRDefault="00B41FF4" w:rsidP="007A40C4">
      <w:pPr>
        <w:spacing w:after="0" w:line="240" w:lineRule="auto"/>
        <w:rPr>
          <w:rFonts w:asciiTheme="majorHAnsi" w:hAnsiTheme="majorHAnsi" w:cstheme="majorHAnsi"/>
        </w:rPr>
      </w:pPr>
    </w:p>
    <w:p w14:paraId="3DD4F9D0" w14:textId="77777777" w:rsidR="00B41FF4" w:rsidRDefault="007A40C4" w:rsidP="007A40C4">
      <w:pPr>
        <w:spacing w:after="0" w:line="240" w:lineRule="auto"/>
        <w:rPr>
          <w:rFonts w:asciiTheme="majorHAnsi" w:eastAsia="Quattrocento Sans" w:hAnsiTheme="majorHAnsi" w:cstheme="majorHAnsi"/>
          <w:i/>
          <w:shd w:val="clear" w:color="auto" w:fill="EEEEEE"/>
        </w:rPr>
      </w:pPr>
      <w:r w:rsidRPr="00B41FF4">
        <w:rPr>
          <w:rFonts w:asciiTheme="majorHAnsi" w:eastAsia="Quattrocento Sans" w:hAnsiTheme="majorHAnsi" w:cstheme="majorHAnsi"/>
          <w:i/>
          <w:shd w:val="clear" w:color="auto" w:fill="EEEEEE"/>
        </w:rPr>
        <w:t>“If we think of territorial acknowledgments as sites of potential disruption, they can be transformative acts that to some extent undo Indigenous erasure. I believe this is true as long as these acknowledgments discomfit both those speaking and hearing the words. The fact of Indigenous presence should force non-Indigenous peoples to confront their own place on these lands.”</w:t>
      </w:r>
    </w:p>
    <w:p w14:paraId="70EBBD42" w14:textId="351FFB7F" w:rsidR="0052453F" w:rsidRDefault="007A40C4" w:rsidP="007A40C4">
      <w:pPr>
        <w:spacing w:after="0" w:line="240" w:lineRule="auto"/>
        <w:rPr>
          <w:rFonts w:asciiTheme="majorHAnsi" w:eastAsia="Quattrocento Sans" w:hAnsiTheme="majorHAnsi" w:cstheme="majorHAnsi"/>
          <w:i/>
          <w:color w:val="1F4E79" w:themeColor="accent5" w:themeShade="80"/>
          <w:shd w:val="clear" w:color="auto" w:fill="EEEEEE"/>
        </w:rPr>
      </w:pPr>
      <w:r w:rsidRPr="00B41FF4">
        <w:rPr>
          <w:rFonts w:asciiTheme="majorHAnsi" w:eastAsia="Quattrocento Sans" w:hAnsiTheme="majorHAnsi" w:cstheme="majorHAnsi"/>
          <w:i/>
          <w:shd w:val="clear" w:color="auto" w:fill="EEEEEE"/>
        </w:rPr>
        <w:t xml:space="preserve"> – Chelsea Vowel, Métis, </w:t>
      </w:r>
      <w:hyperlink r:id="rId10">
        <w:r w:rsidRPr="00B41FF4">
          <w:rPr>
            <w:rFonts w:asciiTheme="majorHAnsi" w:eastAsia="Quattrocento Sans" w:hAnsiTheme="majorHAnsi" w:cstheme="majorHAnsi"/>
            <w:i/>
            <w:color w:val="1F4E79" w:themeColor="accent5" w:themeShade="80"/>
            <w:shd w:val="clear" w:color="auto" w:fill="EEEEEE"/>
          </w:rPr>
          <w:t>Beyond Territorial Acknowledgements</w:t>
        </w:r>
      </w:hyperlink>
    </w:p>
    <w:p w14:paraId="270002D1" w14:textId="77777777" w:rsidR="0052453F" w:rsidRDefault="0052453F">
      <w:pPr>
        <w:rPr>
          <w:rFonts w:asciiTheme="majorHAnsi" w:eastAsia="Quattrocento Sans" w:hAnsiTheme="majorHAnsi" w:cstheme="majorHAnsi"/>
          <w:i/>
          <w:color w:val="1F4E79" w:themeColor="accent5" w:themeShade="80"/>
          <w:shd w:val="clear" w:color="auto" w:fill="EEEEEE"/>
        </w:rPr>
      </w:pPr>
      <w:r>
        <w:rPr>
          <w:rFonts w:asciiTheme="majorHAnsi" w:eastAsia="Quattrocento Sans" w:hAnsiTheme="majorHAnsi" w:cstheme="majorHAnsi"/>
          <w:i/>
          <w:color w:val="1F4E79" w:themeColor="accent5" w:themeShade="80"/>
          <w:shd w:val="clear" w:color="auto" w:fill="EEEEEE"/>
        </w:rPr>
        <w:br w:type="page"/>
      </w:r>
    </w:p>
    <w:p w14:paraId="03883EF9" w14:textId="6D27AA28" w:rsidR="00444CA5" w:rsidRPr="0052453F" w:rsidRDefault="00444CA5" w:rsidP="0052453F">
      <w:pPr>
        <w:rPr>
          <w:rFonts w:asciiTheme="majorHAnsi" w:eastAsia="Quattrocento Sans" w:hAnsiTheme="majorHAnsi" w:cstheme="majorHAnsi"/>
          <w:i/>
          <w:color w:val="1F4E79" w:themeColor="accent5" w:themeShade="80"/>
          <w:shd w:val="clear" w:color="auto" w:fill="EEEEEE"/>
        </w:rPr>
        <w:sectPr w:rsidR="00444CA5" w:rsidRPr="0052453F">
          <w:headerReference w:type="default" r:id="rId11"/>
          <w:footerReference w:type="even" r:id="rId12"/>
          <w:footerReference w:type="default" r:id="rId13"/>
          <w:headerReference w:type="first" r:id="rId14"/>
          <w:footerReference w:type="first" r:id="rId15"/>
          <w:pgSz w:w="12240" w:h="15840"/>
          <w:pgMar w:top="1361" w:right="1418" w:bottom="1247" w:left="1418" w:header="720" w:footer="720" w:gutter="0"/>
          <w:pgNumType w:start="1"/>
          <w:cols w:space="720"/>
          <w:titlePg/>
        </w:sectPr>
      </w:pPr>
    </w:p>
    <w:p w14:paraId="58DCF43A" w14:textId="29ABB4BC" w:rsidR="00EB40ED" w:rsidRPr="00E104AD" w:rsidRDefault="00DA1D3D" w:rsidP="00820389">
      <w:pPr>
        <w:pStyle w:val="Heading2"/>
        <w:spacing w:before="120" w:after="120"/>
        <w:jc w:val="left"/>
        <w:rPr>
          <w:rFonts w:asciiTheme="majorHAnsi" w:hAnsiTheme="majorHAnsi" w:cstheme="majorHAnsi"/>
        </w:rPr>
      </w:pPr>
      <w:bookmarkStart w:id="2" w:name="_heading=h.2et92p0" w:colFirst="0" w:colLast="0"/>
      <w:bookmarkStart w:id="3" w:name="_Toc92700648"/>
      <w:bookmarkEnd w:id="2"/>
      <w:r w:rsidRPr="00E104AD">
        <w:rPr>
          <w:rFonts w:asciiTheme="majorHAnsi" w:hAnsiTheme="majorHAnsi" w:cstheme="majorHAnsi"/>
        </w:rPr>
        <w:lastRenderedPageBreak/>
        <w:t>Course Information</w:t>
      </w:r>
      <w:bookmarkEnd w:id="3"/>
    </w:p>
    <w:p w14:paraId="2F923C06" w14:textId="77777777" w:rsidR="00EB40ED" w:rsidRPr="00E104AD" w:rsidRDefault="00DA1D3D" w:rsidP="000C23CD">
      <w:pPr>
        <w:spacing w:after="0" w:line="240" w:lineRule="auto"/>
        <w:rPr>
          <w:rFonts w:asciiTheme="majorHAnsi" w:hAnsiTheme="majorHAnsi" w:cstheme="majorHAnsi"/>
        </w:rPr>
      </w:pPr>
      <w:r w:rsidRPr="00E104AD">
        <w:rPr>
          <w:rFonts w:asciiTheme="majorHAnsi" w:hAnsiTheme="majorHAnsi" w:cstheme="majorHAnsi"/>
          <w:b/>
        </w:rPr>
        <w:t>Description:</w:t>
      </w:r>
    </w:p>
    <w:p w14:paraId="3C1A3ADA" w14:textId="5C32C205" w:rsidR="007211D8" w:rsidRPr="00E104AD" w:rsidRDefault="00C94AD4" w:rsidP="000C23CD">
      <w:pPr>
        <w:spacing w:after="0" w:line="240" w:lineRule="auto"/>
        <w:rPr>
          <w:rFonts w:asciiTheme="majorHAnsi" w:hAnsiTheme="majorHAnsi" w:cstheme="majorHAnsi"/>
        </w:rPr>
      </w:pPr>
      <w:r>
        <w:rPr>
          <w:rFonts w:asciiTheme="majorHAnsi" w:hAnsiTheme="majorHAnsi" w:cstheme="majorHAnsi"/>
        </w:rPr>
        <w:t xml:space="preserve">Welcome to </w:t>
      </w:r>
      <w:r w:rsidR="00DA1D3D" w:rsidRPr="00E104AD">
        <w:rPr>
          <w:rFonts w:asciiTheme="majorHAnsi" w:hAnsiTheme="majorHAnsi" w:cstheme="majorHAnsi"/>
        </w:rPr>
        <w:t>FNH 480</w:t>
      </w:r>
      <w:r>
        <w:rPr>
          <w:rFonts w:asciiTheme="majorHAnsi" w:hAnsiTheme="majorHAnsi" w:cstheme="majorHAnsi"/>
        </w:rPr>
        <w:t>! This</w:t>
      </w:r>
      <w:r w:rsidR="00DA1D3D" w:rsidRPr="00E104AD">
        <w:rPr>
          <w:rFonts w:asciiTheme="majorHAnsi" w:hAnsiTheme="majorHAnsi" w:cstheme="majorHAnsi"/>
        </w:rPr>
        <w:t xml:space="preserve"> is the final professional practice course</w:t>
      </w:r>
      <w:r w:rsidR="00BF2E32" w:rsidRPr="00E104AD">
        <w:rPr>
          <w:rFonts w:asciiTheme="majorHAnsi" w:hAnsiTheme="majorHAnsi" w:cstheme="majorHAnsi"/>
        </w:rPr>
        <w:t xml:space="preserve"> before Practice Education Placements</w:t>
      </w:r>
      <w:r w:rsidR="00DA1D3D" w:rsidRPr="00E104AD">
        <w:rPr>
          <w:rFonts w:asciiTheme="majorHAnsi" w:hAnsiTheme="majorHAnsi" w:cstheme="majorHAnsi"/>
        </w:rPr>
        <w:t xml:space="preserve">. It is a 3-credit course focused on skill development and application for: </w:t>
      </w:r>
      <w:r w:rsidR="00BF2E32" w:rsidRPr="00E104AD">
        <w:rPr>
          <w:rFonts w:asciiTheme="majorHAnsi" w:hAnsiTheme="majorHAnsi" w:cstheme="majorHAnsi"/>
        </w:rPr>
        <w:t>(1)</w:t>
      </w:r>
      <w:r w:rsidR="00DA1D3D" w:rsidRPr="00E104AD">
        <w:rPr>
          <w:rFonts w:asciiTheme="majorHAnsi" w:hAnsiTheme="majorHAnsi" w:cstheme="majorHAnsi"/>
        </w:rPr>
        <w:t xml:space="preserve"> year 5 practice education, and (</w:t>
      </w:r>
      <w:r w:rsidR="00C02B36" w:rsidRPr="00E104AD">
        <w:rPr>
          <w:rFonts w:asciiTheme="majorHAnsi" w:hAnsiTheme="majorHAnsi" w:cstheme="majorHAnsi"/>
        </w:rPr>
        <w:t>2</w:t>
      </w:r>
      <w:r w:rsidR="00DA1D3D" w:rsidRPr="00E104AD">
        <w:rPr>
          <w:rFonts w:asciiTheme="majorHAnsi" w:hAnsiTheme="majorHAnsi" w:cstheme="majorHAnsi"/>
        </w:rPr>
        <w:t xml:space="preserve">) reflective dietetic practice within the context of BC diversity. </w:t>
      </w:r>
    </w:p>
    <w:p w14:paraId="1C5034B3" w14:textId="77777777" w:rsidR="007B71AD" w:rsidRPr="00E104AD" w:rsidRDefault="007B71AD" w:rsidP="000C23CD">
      <w:pPr>
        <w:spacing w:after="0" w:line="240" w:lineRule="auto"/>
        <w:rPr>
          <w:rFonts w:asciiTheme="majorHAnsi" w:hAnsiTheme="majorHAnsi" w:cstheme="majorHAnsi"/>
        </w:rPr>
      </w:pPr>
    </w:p>
    <w:p w14:paraId="4452CE7A" w14:textId="57A2D19C" w:rsidR="00145B30" w:rsidRPr="00E104AD" w:rsidRDefault="00D42832" w:rsidP="000C23CD">
      <w:pPr>
        <w:spacing w:after="0" w:line="240" w:lineRule="auto"/>
        <w:rPr>
          <w:rFonts w:asciiTheme="majorHAnsi" w:hAnsiTheme="majorHAnsi" w:cstheme="majorHAnsi"/>
        </w:rPr>
      </w:pPr>
      <w:r w:rsidRPr="00E104AD">
        <w:rPr>
          <w:rFonts w:asciiTheme="majorHAnsi" w:hAnsiTheme="majorHAnsi" w:cstheme="majorHAnsi"/>
        </w:rPr>
        <w:t xml:space="preserve">This course </w:t>
      </w:r>
      <w:r w:rsidR="007211D8" w:rsidRPr="00E104AD">
        <w:rPr>
          <w:rFonts w:asciiTheme="majorHAnsi" w:hAnsiTheme="majorHAnsi" w:cstheme="majorHAnsi"/>
        </w:rPr>
        <w:t xml:space="preserve">builds on the </w:t>
      </w:r>
      <w:r w:rsidR="009911A2" w:rsidRPr="00E104AD">
        <w:rPr>
          <w:rFonts w:asciiTheme="majorHAnsi" w:hAnsiTheme="majorHAnsi" w:cstheme="majorHAnsi"/>
        </w:rPr>
        <w:t xml:space="preserve">affective and relational </w:t>
      </w:r>
      <w:r w:rsidR="007211D8" w:rsidRPr="00E104AD">
        <w:rPr>
          <w:rFonts w:asciiTheme="majorHAnsi" w:hAnsiTheme="majorHAnsi" w:cstheme="majorHAnsi"/>
        </w:rPr>
        <w:t xml:space="preserve">learning and critical systems thinking developed in the LFS Land Food and Community core series (LFS 250, 350), </w:t>
      </w:r>
      <w:r w:rsidR="009911A2" w:rsidRPr="00E104AD">
        <w:rPr>
          <w:rFonts w:asciiTheme="majorHAnsi" w:hAnsiTheme="majorHAnsi" w:cstheme="majorHAnsi"/>
        </w:rPr>
        <w:t xml:space="preserve">by </w:t>
      </w:r>
      <w:r w:rsidR="007211D8" w:rsidRPr="00E104AD">
        <w:rPr>
          <w:rFonts w:asciiTheme="majorHAnsi" w:hAnsiTheme="majorHAnsi" w:cstheme="majorHAnsi"/>
        </w:rPr>
        <w:t>applying these approaches to</w:t>
      </w:r>
      <w:r w:rsidR="009911A2" w:rsidRPr="00E104AD">
        <w:rPr>
          <w:rFonts w:asciiTheme="majorHAnsi" w:hAnsiTheme="majorHAnsi" w:cstheme="majorHAnsi"/>
        </w:rPr>
        <w:t xml:space="preserve"> develop the knowledge, skills and attitudes for</w:t>
      </w:r>
      <w:r w:rsidR="00312B8A" w:rsidRPr="00E104AD">
        <w:rPr>
          <w:rFonts w:asciiTheme="majorHAnsi" w:hAnsiTheme="majorHAnsi" w:cstheme="majorHAnsi"/>
        </w:rPr>
        <w:t xml:space="preserve"> ethical </w:t>
      </w:r>
      <w:r w:rsidR="007211D8" w:rsidRPr="00E104AD">
        <w:rPr>
          <w:rFonts w:asciiTheme="majorHAnsi" w:hAnsiTheme="majorHAnsi" w:cstheme="majorHAnsi"/>
        </w:rPr>
        <w:t>dietetic practice within complex healthcare and food systems.</w:t>
      </w:r>
      <w:r w:rsidR="00312B8A" w:rsidRPr="00E104AD">
        <w:rPr>
          <w:rFonts w:asciiTheme="majorHAnsi" w:hAnsiTheme="majorHAnsi" w:cstheme="majorHAnsi"/>
        </w:rPr>
        <w:t xml:space="preserve"> </w:t>
      </w:r>
    </w:p>
    <w:p w14:paraId="76991E68" w14:textId="77777777" w:rsidR="007211D8" w:rsidRPr="00E104AD" w:rsidRDefault="007211D8" w:rsidP="000C23CD">
      <w:pPr>
        <w:spacing w:after="0" w:line="240" w:lineRule="auto"/>
        <w:rPr>
          <w:rFonts w:asciiTheme="majorHAnsi" w:hAnsiTheme="majorHAnsi" w:cstheme="majorHAnsi"/>
        </w:rPr>
      </w:pPr>
    </w:p>
    <w:p w14:paraId="18157BB0" w14:textId="33E7D680" w:rsidR="00EB40ED" w:rsidRPr="00E104AD" w:rsidRDefault="00DA1D3D" w:rsidP="000C23CD">
      <w:pPr>
        <w:spacing w:after="0" w:line="240" w:lineRule="auto"/>
        <w:rPr>
          <w:rFonts w:asciiTheme="majorHAnsi" w:hAnsiTheme="majorHAnsi" w:cstheme="majorHAnsi"/>
        </w:rPr>
      </w:pPr>
      <w:r w:rsidRPr="00E104AD">
        <w:rPr>
          <w:rFonts w:asciiTheme="majorHAnsi" w:hAnsiTheme="majorHAnsi" w:cstheme="majorHAnsi"/>
        </w:rPr>
        <w:t>Th</w:t>
      </w:r>
      <w:r w:rsidR="007211D8" w:rsidRPr="00E104AD">
        <w:rPr>
          <w:rFonts w:asciiTheme="majorHAnsi" w:hAnsiTheme="majorHAnsi" w:cstheme="majorHAnsi"/>
        </w:rPr>
        <w:t>is</w:t>
      </w:r>
      <w:r w:rsidRPr="00E104AD">
        <w:rPr>
          <w:rFonts w:asciiTheme="majorHAnsi" w:hAnsiTheme="majorHAnsi" w:cstheme="majorHAnsi"/>
        </w:rPr>
        <w:t xml:space="preserve"> course is restricted to students with year 4 standing in the Dietetics Major</w:t>
      </w:r>
      <w:r w:rsidR="00C94AD4">
        <w:rPr>
          <w:rFonts w:asciiTheme="majorHAnsi" w:hAnsiTheme="majorHAnsi" w:cstheme="majorHAnsi"/>
        </w:rPr>
        <w:t>: this course is for you!</w:t>
      </w:r>
      <w:r w:rsidRPr="00E104AD">
        <w:rPr>
          <w:rFonts w:asciiTheme="majorHAnsi" w:hAnsiTheme="majorHAnsi" w:cstheme="majorHAnsi"/>
        </w:rPr>
        <w:t xml:space="preserve">  </w:t>
      </w:r>
    </w:p>
    <w:p w14:paraId="0B36C9AF" w14:textId="77777777" w:rsidR="00EB40ED" w:rsidRPr="00E104AD" w:rsidRDefault="00EB40ED" w:rsidP="000C23CD">
      <w:pPr>
        <w:spacing w:after="0" w:line="240" w:lineRule="auto"/>
        <w:rPr>
          <w:rFonts w:asciiTheme="majorHAnsi" w:hAnsiTheme="majorHAnsi" w:cstheme="majorHAnsi"/>
        </w:rPr>
      </w:pPr>
    </w:p>
    <w:p w14:paraId="4FB33495" w14:textId="1B8DEC89" w:rsidR="00BF2E32" w:rsidRDefault="00DA1D3D" w:rsidP="000C23CD">
      <w:pPr>
        <w:spacing w:after="0" w:line="240" w:lineRule="auto"/>
        <w:rPr>
          <w:rFonts w:asciiTheme="majorHAnsi" w:hAnsiTheme="majorHAnsi" w:cstheme="majorHAnsi"/>
        </w:rPr>
      </w:pPr>
      <w:r w:rsidRPr="00E104AD">
        <w:rPr>
          <w:rFonts w:asciiTheme="majorHAnsi" w:hAnsiTheme="majorHAnsi" w:cstheme="majorHAnsi"/>
          <w:b/>
        </w:rPr>
        <w:t>Class:</w:t>
      </w:r>
      <w:r w:rsidRPr="00E104AD">
        <w:rPr>
          <w:rFonts w:asciiTheme="majorHAnsi" w:hAnsiTheme="majorHAnsi" w:cstheme="majorHAnsi"/>
        </w:rPr>
        <w:t xml:space="preserve"> </w:t>
      </w:r>
      <w:r w:rsidR="00A5737F" w:rsidRPr="00E104AD">
        <w:rPr>
          <w:rFonts w:asciiTheme="majorHAnsi" w:hAnsiTheme="majorHAnsi" w:cstheme="majorHAnsi"/>
        </w:rPr>
        <w:t>Friday</w:t>
      </w:r>
      <w:r w:rsidRPr="00E104AD">
        <w:rPr>
          <w:rFonts w:asciiTheme="majorHAnsi" w:hAnsiTheme="majorHAnsi" w:cstheme="majorHAnsi"/>
        </w:rPr>
        <w:t>s</w:t>
      </w:r>
      <w:r w:rsidR="00145B30" w:rsidRPr="00E104AD">
        <w:rPr>
          <w:rFonts w:asciiTheme="majorHAnsi" w:hAnsiTheme="majorHAnsi" w:cstheme="majorHAnsi"/>
        </w:rPr>
        <w:t>,</w:t>
      </w:r>
      <w:r w:rsidRPr="00E104AD">
        <w:rPr>
          <w:rFonts w:asciiTheme="majorHAnsi" w:hAnsiTheme="majorHAnsi" w:cstheme="majorHAnsi"/>
        </w:rPr>
        <w:t xml:space="preserve"> 1-</w:t>
      </w:r>
      <w:r w:rsidR="00C02B36" w:rsidRPr="00E104AD">
        <w:rPr>
          <w:rFonts w:asciiTheme="majorHAnsi" w:hAnsiTheme="majorHAnsi" w:cstheme="majorHAnsi"/>
        </w:rPr>
        <w:t>4</w:t>
      </w:r>
      <w:r w:rsidRPr="00E104AD">
        <w:rPr>
          <w:rFonts w:asciiTheme="majorHAnsi" w:hAnsiTheme="majorHAnsi" w:cstheme="majorHAnsi"/>
        </w:rPr>
        <w:t>pm</w:t>
      </w:r>
    </w:p>
    <w:p w14:paraId="2EB81764" w14:textId="77777777" w:rsidR="00C94AD4" w:rsidRPr="00E104AD" w:rsidRDefault="00C94AD4" w:rsidP="000C23CD">
      <w:pPr>
        <w:spacing w:after="0" w:line="240" w:lineRule="auto"/>
        <w:rPr>
          <w:rFonts w:asciiTheme="majorHAnsi" w:hAnsiTheme="majorHAnsi" w:cstheme="majorHAnsi"/>
        </w:rPr>
      </w:pPr>
    </w:p>
    <w:p w14:paraId="31DC24F7" w14:textId="1F5F06A0" w:rsidR="00145B30" w:rsidRPr="00E104AD" w:rsidRDefault="00145B30" w:rsidP="000C23CD">
      <w:pPr>
        <w:spacing w:after="0" w:line="240" w:lineRule="auto"/>
        <w:rPr>
          <w:rFonts w:asciiTheme="majorHAnsi" w:hAnsiTheme="majorHAnsi" w:cstheme="majorHAnsi"/>
          <w:b/>
          <w:bCs/>
        </w:rPr>
      </w:pPr>
      <w:r w:rsidRPr="00E104AD">
        <w:rPr>
          <w:rFonts w:asciiTheme="majorHAnsi" w:hAnsiTheme="majorHAnsi" w:cstheme="majorHAnsi"/>
          <w:b/>
          <w:bCs/>
        </w:rPr>
        <w:t>Location:</w:t>
      </w:r>
      <w:r w:rsidR="00AC1AC3" w:rsidRPr="00E104AD">
        <w:rPr>
          <w:rFonts w:asciiTheme="majorHAnsi" w:hAnsiTheme="majorHAnsi" w:cstheme="majorHAnsi"/>
          <w:b/>
          <w:bCs/>
        </w:rPr>
        <w:t xml:space="preserve"> </w:t>
      </w:r>
      <w:r w:rsidR="00AC1AC3" w:rsidRPr="00E104AD">
        <w:rPr>
          <w:rFonts w:asciiTheme="majorHAnsi" w:hAnsiTheme="majorHAnsi" w:cstheme="majorHAnsi"/>
        </w:rPr>
        <w:t>See Course Map (p.</w:t>
      </w:r>
      <w:r w:rsidR="00C94AD4">
        <w:rPr>
          <w:rFonts w:asciiTheme="majorHAnsi" w:hAnsiTheme="majorHAnsi" w:cstheme="majorHAnsi"/>
        </w:rPr>
        <w:t>6-7</w:t>
      </w:r>
      <w:r w:rsidR="00820389">
        <w:rPr>
          <w:rFonts w:asciiTheme="majorHAnsi" w:hAnsiTheme="majorHAnsi" w:cstheme="majorHAnsi"/>
        </w:rPr>
        <w:t>)</w:t>
      </w:r>
      <w:r w:rsidR="00AC1AC3" w:rsidRPr="00E104AD">
        <w:rPr>
          <w:rFonts w:asciiTheme="majorHAnsi" w:hAnsiTheme="majorHAnsi" w:cstheme="majorHAnsi"/>
        </w:rPr>
        <w:t xml:space="preserve"> for schedule</w:t>
      </w:r>
    </w:p>
    <w:p w14:paraId="7421CDAC" w14:textId="76E2C7BA" w:rsidR="00C02B36" w:rsidRPr="00E104AD" w:rsidRDefault="00312B8A" w:rsidP="00312B8A">
      <w:pPr>
        <w:pStyle w:val="ListParagraph"/>
        <w:numPr>
          <w:ilvl w:val="0"/>
          <w:numId w:val="6"/>
        </w:numPr>
        <w:spacing w:after="0" w:line="240" w:lineRule="auto"/>
        <w:rPr>
          <w:rFonts w:asciiTheme="majorHAnsi" w:hAnsiTheme="majorHAnsi" w:cstheme="majorHAnsi"/>
        </w:rPr>
      </w:pPr>
      <w:r w:rsidRPr="00E104AD">
        <w:rPr>
          <w:rFonts w:asciiTheme="majorHAnsi" w:hAnsiTheme="majorHAnsi" w:cstheme="majorHAnsi"/>
        </w:rPr>
        <w:t>Weeks 1-6 and some others will</w:t>
      </w:r>
      <w:r w:rsidR="00C02B36" w:rsidRPr="00E104AD">
        <w:rPr>
          <w:rFonts w:asciiTheme="majorHAnsi" w:hAnsiTheme="majorHAnsi" w:cstheme="majorHAnsi"/>
        </w:rPr>
        <w:t xml:space="preserve"> be delivered online via Zoom.</w:t>
      </w:r>
    </w:p>
    <w:p w14:paraId="14EFF15E" w14:textId="54ECBCE4" w:rsidR="00C02B36" w:rsidRPr="00E104AD" w:rsidRDefault="00312B8A" w:rsidP="00312B8A">
      <w:pPr>
        <w:pStyle w:val="ListParagraph"/>
        <w:numPr>
          <w:ilvl w:val="0"/>
          <w:numId w:val="6"/>
        </w:numPr>
        <w:spacing w:after="0" w:line="240" w:lineRule="auto"/>
        <w:rPr>
          <w:rFonts w:asciiTheme="majorHAnsi" w:hAnsiTheme="majorHAnsi" w:cstheme="majorHAnsi"/>
        </w:rPr>
      </w:pPr>
      <w:r w:rsidRPr="00E104AD">
        <w:rPr>
          <w:rFonts w:asciiTheme="majorHAnsi" w:hAnsiTheme="majorHAnsi" w:cstheme="majorHAnsi"/>
        </w:rPr>
        <w:t>In the second half of term, s</w:t>
      </w:r>
      <w:r w:rsidR="00C02B36" w:rsidRPr="00E104AD">
        <w:rPr>
          <w:rFonts w:asciiTheme="majorHAnsi" w:hAnsiTheme="majorHAnsi" w:cstheme="majorHAnsi"/>
        </w:rPr>
        <w:t xml:space="preserve">ome classes will be on-campus in FNH </w:t>
      </w:r>
      <w:r w:rsidR="00886BD3" w:rsidRPr="00E104AD">
        <w:rPr>
          <w:rFonts w:asciiTheme="majorHAnsi" w:hAnsiTheme="majorHAnsi" w:cstheme="majorHAnsi"/>
        </w:rPr>
        <w:t>4</w:t>
      </w:r>
      <w:r w:rsidR="00C02B36" w:rsidRPr="00E104AD">
        <w:rPr>
          <w:rFonts w:asciiTheme="majorHAnsi" w:hAnsiTheme="majorHAnsi" w:cstheme="majorHAnsi"/>
        </w:rPr>
        <w:t xml:space="preserve">0 and streamed </w:t>
      </w:r>
      <w:r w:rsidR="007B71AD" w:rsidRPr="00E104AD">
        <w:rPr>
          <w:rFonts w:asciiTheme="majorHAnsi" w:hAnsiTheme="majorHAnsi" w:cstheme="majorHAnsi"/>
        </w:rPr>
        <w:t>via</w:t>
      </w:r>
      <w:r w:rsidRPr="00E104AD">
        <w:rPr>
          <w:rFonts w:asciiTheme="majorHAnsi" w:hAnsiTheme="majorHAnsi" w:cstheme="majorHAnsi"/>
        </w:rPr>
        <w:t xml:space="preserve"> </w:t>
      </w:r>
      <w:r w:rsidR="00C02B36" w:rsidRPr="00E104AD">
        <w:rPr>
          <w:rFonts w:asciiTheme="majorHAnsi" w:hAnsiTheme="majorHAnsi" w:cstheme="majorHAnsi"/>
        </w:rPr>
        <w:t>Zoom</w:t>
      </w:r>
    </w:p>
    <w:p w14:paraId="596B0FDB" w14:textId="6088299A" w:rsidR="00C02B36" w:rsidRPr="00E104AD" w:rsidRDefault="00C02B36" w:rsidP="007B71AD">
      <w:pPr>
        <w:pStyle w:val="ListParagraph"/>
        <w:numPr>
          <w:ilvl w:val="0"/>
          <w:numId w:val="6"/>
        </w:numPr>
        <w:spacing w:after="0" w:line="240" w:lineRule="auto"/>
        <w:rPr>
          <w:rFonts w:asciiTheme="majorHAnsi" w:hAnsiTheme="majorHAnsi" w:cstheme="majorHAnsi"/>
        </w:rPr>
      </w:pPr>
      <w:r w:rsidRPr="00E104AD">
        <w:rPr>
          <w:rFonts w:asciiTheme="majorHAnsi" w:hAnsiTheme="majorHAnsi" w:cstheme="majorHAnsi"/>
        </w:rPr>
        <w:t>March 4</w:t>
      </w:r>
      <w:r w:rsidRPr="00E104AD">
        <w:rPr>
          <w:rFonts w:asciiTheme="majorHAnsi" w:hAnsiTheme="majorHAnsi" w:cstheme="majorHAnsi"/>
          <w:vertAlign w:val="superscript"/>
        </w:rPr>
        <w:t>th</w:t>
      </w:r>
      <w:r w:rsidR="00145B30" w:rsidRPr="00E104AD">
        <w:rPr>
          <w:rFonts w:asciiTheme="majorHAnsi" w:hAnsiTheme="majorHAnsi" w:cstheme="majorHAnsi"/>
        </w:rPr>
        <w:t>: C</w:t>
      </w:r>
      <w:r w:rsidRPr="00E104AD">
        <w:rPr>
          <w:rFonts w:asciiTheme="majorHAnsi" w:hAnsiTheme="majorHAnsi" w:cstheme="majorHAnsi"/>
        </w:rPr>
        <w:t>lass requires in-person attendance at MCML 360</w:t>
      </w:r>
      <w:r w:rsidR="007B71AD" w:rsidRPr="00E104AD">
        <w:rPr>
          <w:rFonts w:asciiTheme="majorHAnsi" w:hAnsiTheme="majorHAnsi" w:cstheme="majorHAnsi"/>
        </w:rPr>
        <w:t>. Contact the instructor if alternative arrangements need to be made.</w:t>
      </w:r>
    </w:p>
    <w:p w14:paraId="43118B94" w14:textId="3FF31662" w:rsidR="00AC1AC3" w:rsidRPr="00E104AD" w:rsidRDefault="00DA1D3D" w:rsidP="00312B8A">
      <w:pPr>
        <w:spacing w:after="0" w:line="240" w:lineRule="auto"/>
        <w:rPr>
          <w:rFonts w:asciiTheme="majorHAnsi" w:hAnsiTheme="majorHAnsi" w:cstheme="majorHAnsi"/>
        </w:rPr>
      </w:pPr>
      <w:r w:rsidRPr="00E104AD">
        <w:rPr>
          <w:rFonts w:asciiTheme="majorHAnsi" w:hAnsiTheme="majorHAnsi" w:cstheme="majorHAnsi"/>
        </w:rPr>
        <w:t xml:space="preserve">The </w:t>
      </w:r>
      <w:r w:rsidR="00BF2E32" w:rsidRPr="00E104AD">
        <w:rPr>
          <w:rFonts w:asciiTheme="majorHAnsi" w:hAnsiTheme="majorHAnsi" w:cstheme="majorHAnsi"/>
        </w:rPr>
        <w:t xml:space="preserve">semester-long </w:t>
      </w:r>
      <w:r w:rsidR="00A5737F" w:rsidRPr="00E104AD">
        <w:rPr>
          <w:rFonts w:asciiTheme="majorHAnsi" w:hAnsiTheme="majorHAnsi" w:cstheme="majorHAnsi"/>
        </w:rPr>
        <w:t xml:space="preserve">Zoom </w:t>
      </w:r>
      <w:r w:rsidRPr="00E104AD">
        <w:rPr>
          <w:rFonts w:asciiTheme="majorHAnsi" w:hAnsiTheme="majorHAnsi" w:cstheme="majorHAnsi"/>
        </w:rPr>
        <w:t>link can be found on the Canvas course site.</w:t>
      </w:r>
      <w:r w:rsidR="00BF2E32" w:rsidRPr="00E104AD">
        <w:rPr>
          <w:rFonts w:asciiTheme="majorHAnsi" w:hAnsiTheme="majorHAnsi" w:cstheme="majorHAnsi"/>
        </w:rPr>
        <w:t xml:space="preserve"> </w:t>
      </w:r>
    </w:p>
    <w:p w14:paraId="0F1B6984" w14:textId="77777777" w:rsidR="007B71AD" w:rsidRPr="00E104AD" w:rsidRDefault="007B71AD" w:rsidP="000C23CD">
      <w:pPr>
        <w:spacing w:after="0" w:line="240" w:lineRule="auto"/>
        <w:rPr>
          <w:rFonts w:asciiTheme="majorHAnsi" w:hAnsiTheme="majorHAnsi" w:cstheme="majorHAnsi"/>
          <w:b/>
        </w:rPr>
      </w:pPr>
    </w:p>
    <w:p w14:paraId="3815DDD5" w14:textId="60649E57" w:rsidR="00AC1AC3" w:rsidRPr="00E104AD" w:rsidRDefault="00AC1AC3" w:rsidP="000C23CD">
      <w:pPr>
        <w:spacing w:after="0" w:line="240" w:lineRule="auto"/>
        <w:rPr>
          <w:rFonts w:asciiTheme="majorHAnsi" w:hAnsiTheme="majorHAnsi" w:cstheme="majorHAnsi"/>
        </w:rPr>
      </w:pPr>
      <w:r w:rsidRPr="00E104AD">
        <w:rPr>
          <w:rFonts w:asciiTheme="majorHAnsi" w:hAnsiTheme="majorHAnsi" w:cstheme="majorHAnsi"/>
          <w:b/>
        </w:rPr>
        <w:t>Office Hours/Coffee Hour:</w:t>
      </w:r>
      <w:r w:rsidRPr="00E104AD">
        <w:rPr>
          <w:rFonts w:asciiTheme="majorHAnsi" w:hAnsiTheme="majorHAnsi" w:cstheme="majorHAnsi"/>
        </w:rPr>
        <w:t xml:space="preserve">  </w:t>
      </w:r>
    </w:p>
    <w:p w14:paraId="39EC05AD" w14:textId="77777777" w:rsidR="00AC1AC3" w:rsidRPr="00E104AD" w:rsidRDefault="00AC1AC3" w:rsidP="000C23CD">
      <w:pPr>
        <w:numPr>
          <w:ilvl w:val="0"/>
          <w:numId w:val="1"/>
        </w:numPr>
        <w:pBdr>
          <w:top w:val="nil"/>
          <w:left w:val="nil"/>
          <w:bottom w:val="nil"/>
          <w:right w:val="nil"/>
          <w:between w:val="nil"/>
        </w:pBdr>
        <w:spacing w:after="0" w:line="240" w:lineRule="auto"/>
        <w:rPr>
          <w:rFonts w:asciiTheme="majorHAnsi" w:hAnsiTheme="majorHAnsi" w:cstheme="majorHAnsi"/>
        </w:rPr>
      </w:pPr>
      <w:r w:rsidRPr="00E104AD">
        <w:rPr>
          <w:rFonts w:asciiTheme="majorHAnsi" w:hAnsiTheme="majorHAnsi" w:cstheme="majorHAnsi"/>
          <w:color w:val="000000"/>
        </w:rPr>
        <w:t xml:space="preserve">Coffee Hour: </w:t>
      </w:r>
      <w:r w:rsidRPr="00820389">
        <w:rPr>
          <w:rFonts w:asciiTheme="majorHAnsi" w:hAnsiTheme="majorHAnsi" w:cstheme="majorHAnsi"/>
          <w:color w:val="000000"/>
          <w:highlight w:val="yellow"/>
        </w:rPr>
        <w:t>Fridays 9:30-10:30am (TBC) via Zoom.</w:t>
      </w:r>
      <w:r w:rsidRPr="00E104AD">
        <w:rPr>
          <w:rFonts w:asciiTheme="majorHAnsi" w:hAnsiTheme="majorHAnsi" w:cstheme="majorHAnsi"/>
          <w:color w:val="000000"/>
        </w:rPr>
        <w:t xml:space="preserve"> Use the same Zoom link as class. </w:t>
      </w:r>
    </w:p>
    <w:p w14:paraId="3E7F636B" w14:textId="68AA42BB" w:rsidR="00AC1AC3" w:rsidRPr="00E104AD" w:rsidRDefault="00AC1AC3" w:rsidP="000C23CD">
      <w:pPr>
        <w:numPr>
          <w:ilvl w:val="0"/>
          <w:numId w:val="1"/>
        </w:numPr>
        <w:pBdr>
          <w:top w:val="nil"/>
          <w:left w:val="nil"/>
          <w:bottom w:val="nil"/>
          <w:right w:val="nil"/>
          <w:between w:val="nil"/>
        </w:pBdr>
        <w:spacing w:after="0" w:line="240" w:lineRule="auto"/>
        <w:rPr>
          <w:rFonts w:asciiTheme="majorHAnsi" w:hAnsiTheme="majorHAnsi" w:cstheme="majorHAnsi"/>
        </w:rPr>
      </w:pPr>
      <w:r w:rsidRPr="00E104AD">
        <w:rPr>
          <w:rFonts w:asciiTheme="majorHAnsi" w:hAnsiTheme="majorHAnsi" w:cstheme="majorHAnsi"/>
          <w:color w:val="000000"/>
        </w:rPr>
        <w:t xml:space="preserve">Also available to meet individually on Friday before and after class and other times as requested. Email </w:t>
      </w:r>
      <w:hyperlink r:id="rId16" w:history="1">
        <w:r w:rsidRPr="00E104AD">
          <w:rPr>
            <w:rStyle w:val="Hyperlink"/>
            <w:rFonts w:asciiTheme="majorHAnsi" w:hAnsiTheme="majorHAnsi" w:cstheme="majorHAnsi"/>
          </w:rPr>
          <w:t>anna.brisco@ubc.ca</w:t>
        </w:r>
      </w:hyperlink>
      <w:r w:rsidRPr="00E104AD">
        <w:rPr>
          <w:rFonts w:asciiTheme="majorHAnsi" w:hAnsiTheme="majorHAnsi" w:cstheme="majorHAnsi"/>
          <w:color w:val="000000"/>
        </w:rPr>
        <w:t xml:space="preserve"> to set up an appointment.</w:t>
      </w:r>
    </w:p>
    <w:p w14:paraId="5E3542B7" w14:textId="0E61B57A" w:rsidR="00EB40ED" w:rsidRPr="00441CC6" w:rsidRDefault="00B41FF4" w:rsidP="00441CC6">
      <w:pPr>
        <w:pStyle w:val="Heading2"/>
        <w:jc w:val="left"/>
        <w:rPr>
          <w:b/>
          <w:smallCaps/>
          <w:color w:val="000000"/>
        </w:rPr>
      </w:pPr>
      <w:bookmarkStart w:id="4" w:name="_Toc92700649"/>
      <w:r>
        <w:t>P</w:t>
      </w:r>
      <w:r w:rsidR="00FE41A0">
        <w:t>eople</w:t>
      </w:r>
      <w:bookmarkEnd w:id="4"/>
    </w:p>
    <w:p w14:paraId="2C3A421E" w14:textId="2DA3C557" w:rsidR="0052453F" w:rsidRDefault="00DA1D3D" w:rsidP="007B71AD">
      <w:pPr>
        <w:spacing w:after="0" w:line="240" w:lineRule="auto"/>
        <w:rPr>
          <w:rFonts w:asciiTheme="majorHAnsi" w:hAnsiTheme="majorHAnsi" w:cstheme="majorHAnsi"/>
          <w:b/>
        </w:rPr>
      </w:pPr>
      <w:r w:rsidRPr="00E104AD">
        <w:rPr>
          <w:rFonts w:asciiTheme="majorHAnsi" w:hAnsiTheme="majorHAnsi" w:cstheme="majorHAnsi"/>
          <w:b/>
        </w:rPr>
        <w:t xml:space="preserve">Course Instructor </w:t>
      </w:r>
    </w:p>
    <w:p w14:paraId="383F3067" w14:textId="4C2B17BB" w:rsidR="007B71AD" w:rsidRPr="00441CC6" w:rsidRDefault="00DA1D3D" w:rsidP="007B71AD">
      <w:pPr>
        <w:spacing w:after="0" w:line="240" w:lineRule="auto"/>
        <w:rPr>
          <w:rFonts w:asciiTheme="majorHAnsi" w:hAnsiTheme="majorHAnsi" w:cstheme="majorHAnsi"/>
          <w:b/>
        </w:rPr>
      </w:pPr>
      <w:r w:rsidRPr="00E104AD">
        <w:rPr>
          <w:rFonts w:asciiTheme="minorHAnsi" w:hAnsiTheme="minorHAnsi" w:cstheme="minorHAnsi"/>
        </w:rPr>
        <w:t xml:space="preserve">Anna </w:t>
      </w:r>
      <w:proofErr w:type="spellStart"/>
      <w:r w:rsidRPr="00E104AD">
        <w:rPr>
          <w:rFonts w:asciiTheme="minorHAnsi" w:hAnsiTheme="minorHAnsi" w:cstheme="minorHAnsi"/>
        </w:rPr>
        <w:t>Brisco</w:t>
      </w:r>
      <w:proofErr w:type="spellEnd"/>
    </w:p>
    <w:p w14:paraId="0B28E13B" w14:textId="185F7280" w:rsidR="0052453F" w:rsidRPr="0052453F" w:rsidRDefault="00510F1E" w:rsidP="0052453F">
      <w:pPr>
        <w:widowControl w:val="0"/>
        <w:pBdr>
          <w:top w:val="nil"/>
          <w:left w:val="nil"/>
          <w:bottom w:val="nil"/>
          <w:right w:val="nil"/>
          <w:between w:val="nil"/>
        </w:pBdr>
        <w:spacing w:after="0" w:line="240" w:lineRule="auto"/>
        <w:ind w:firstLine="360"/>
        <w:rPr>
          <w:rFonts w:asciiTheme="majorHAnsi" w:hAnsiTheme="majorHAnsi" w:cstheme="majorHAnsi"/>
        </w:rPr>
      </w:pPr>
      <w:r w:rsidRPr="00E104AD">
        <w:rPr>
          <w:rFonts w:asciiTheme="majorHAnsi" w:hAnsiTheme="majorHAnsi" w:cstheme="majorHAnsi"/>
        </w:rPr>
        <w:t>Anna is a</w:t>
      </w:r>
      <w:r w:rsidR="005915CF">
        <w:rPr>
          <w:rFonts w:asciiTheme="majorHAnsi" w:hAnsiTheme="majorHAnsi" w:cstheme="majorHAnsi"/>
        </w:rPr>
        <w:t xml:space="preserve"> </w:t>
      </w:r>
      <w:r w:rsidRPr="00E104AD">
        <w:rPr>
          <w:rFonts w:asciiTheme="majorHAnsi" w:hAnsiTheme="majorHAnsi" w:cstheme="majorHAnsi"/>
        </w:rPr>
        <w:t>Registered Dietitian (UBC 2016)</w:t>
      </w:r>
      <w:r w:rsidR="005915CF">
        <w:rPr>
          <w:rFonts w:asciiTheme="majorHAnsi" w:hAnsiTheme="majorHAnsi" w:cstheme="majorHAnsi"/>
        </w:rPr>
        <w:t>,</w:t>
      </w:r>
      <w:r w:rsidRPr="00E104AD">
        <w:rPr>
          <w:rFonts w:asciiTheme="majorHAnsi" w:hAnsiTheme="majorHAnsi" w:cstheme="majorHAnsi"/>
        </w:rPr>
        <w:t xml:space="preserve"> chef</w:t>
      </w:r>
      <w:r w:rsidR="005915CF">
        <w:rPr>
          <w:rFonts w:asciiTheme="majorHAnsi" w:hAnsiTheme="majorHAnsi" w:cstheme="majorHAnsi"/>
        </w:rPr>
        <w:t xml:space="preserve">, and </w:t>
      </w:r>
      <w:r w:rsidR="00730016">
        <w:rPr>
          <w:rFonts w:asciiTheme="majorHAnsi" w:hAnsiTheme="majorHAnsi" w:cstheme="majorHAnsi"/>
        </w:rPr>
        <w:t>queer nerd</w:t>
      </w:r>
      <w:r w:rsidRPr="00E104AD">
        <w:rPr>
          <w:rFonts w:asciiTheme="majorHAnsi" w:hAnsiTheme="majorHAnsi" w:cstheme="majorHAnsi"/>
        </w:rPr>
        <w:t xml:space="preserve"> who is passionate about knowledge translation, food literacy, social justice and body liberation. They have developed these passions through roles in a wide range of food and health organizations, including residential care, urban farming, food service, community nonprofits, and nutrition education. They just completed</w:t>
      </w:r>
      <w:r w:rsidR="00AC1AC3" w:rsidRPr="00E104AD">
        <w:rPr>
          <w:rFonts w:asciiTheme="majorHAnsi" w:hAnsiTheme="majorHAnsi" w:cstheme="majorHAnsi"/>
        </w:rPr>
        <w:t xml:space="preserve"> the requirements for</w:t>
      </w:r>
      <w:r w:rsidRPr="00E104AD">
        <w:rPr>
          <w:rFonts w:asciiTheme="majorHAnsi" w:hAnsiTheme="majorHAnsi" w:cstheme="majorHAnsi"/>
        </w:rPr>
        <w:t xml:space="preserve"> their </w:t>
      </w:r>
      <w:r w:rsidR="00E104AD" w:rsidRPr="00E104AD">
        <w:rPr>
          <w:rFonts w:asciiTheme="majorHAnsi" w:hAnsiTheme="majorHAnsi" w:cstheme="majorHAnsi"/>
        </w:rPr>
        <w:t>Master of Education</w:t>
      </w:r>
      <w:r w:rsidRPr="00E104AD">
        <w:rPr>
          <w:rFonts w:asciiTheme="majorHAnsi" w:hAnsiTheme="majorHAnsi" w:cstheme="majorHAnsi"/>
        </w:rPr>
        <w:t xml:space="preserve"> at OISE (U</w:t>
      </w:r>
      <w:r w:rsidR="00AC1AC3" w:rsidRPr="00E104AD">
        <w:rPr>
          <w:rFonts w:asciiTheme="majorHAnsi" w:hAnsiTheme="majorHAnsi" w:cstheme="majorHAnsi"/>
        </w:rPr>
        <w:t>niversity of</w:t>
      </w:r>
      <w:r w:rsidRPr="00E104AD">
        <w:rPr>
          <w:rFonts w:asciiTheme="majorHAnsi" w:hAnsiTheme="majorHAnsi" w:cstheme="majorHAnsi"/>
        </w:rPr>
        <w:t xml:space="preserve"> Toronto), </w:t>
      </w:r>
      <w:r w:rsidR="00AC1AC3" w:rsidRPr="00E104AD">
        <w:rPr>
          <w:rFonts w:asciiTheme="majorHAnsi" w:hAnsiTheme="majorHAnsi" w:cstheme="majorHAnsi"/>
        </w:rPr>
        <w:t xml:space="preserve">developing </w:t>
      </w:r>
      <w:r w:rsidRPr="00E104AD">
        <w:rPr>
          <w:rFonts w:asciiTheme="majorHAnsi" w:hAnsiTheme="majorHAnsi" w:cstheme="majorHAnsi"/>
        </w:rPr>
        <w:t>understand</w:t>
      </w:r>
      <w:r w:rsidR="00AC1AC3" w:rsidRPr="00E104AD">
        <w:rPr>
          <w:rFonts w:asciiTheme="majorHAnsi" w:hAnsiTheme="majorHAnsi" w:cstheme="majorHAnsi"/>
        </w:rPr>
        <w:t>ing</w:t>
      </w:r>
      <w:r w:rsidRPr="00E104AD">
        <w:rPr>
          <w:rFonts w:asciiTheme="majorHAnsi" w:hAnsiTheme="majorHAnsi" w:cstheme="majorHAnsi"/>
        </w:rPr>
        <w:t xml:space="preserve"> and appl</w:t>
      </w:r>
      <w:r w:rsidR="00AC1AC3" w:rsidRPr="00E104AD">
        <w:rPr>
          <w:rFonts w:asciiTheme="majorHAnsi" w:hAnsiTheme="majorHAnsi" w:cstheme="majorHAnsi"/>
        </w:rPr>
        <w:t>ication</w:t>
      </w:r>
      <w:r w:rsidRPr="00E104AD">
        <w:rPr>
          <w:rFonts w:asciiTheme="majorHAnsi" w:hAnsiTheme="majorHAnsi" w:cstheme="majorHAnsi"/>
        </w:rPr>
        <w:t xml:space="preserve"> of critical and transformative pedagogy to </w:t>
      </w:r>
      <w:r w:rsidR="00277593" w:rsidRPr="00E104AD">
        <w:rPr>
          <w:rFonts w:asciiTheme="majorHAnsi" w:hAnsiTheme="majorHAnsi" w:cstheme="majorHAnsi"/>
        </w:rPr>
        <w:t xml:space="preserve">their </w:t>
      </w:r>
      <w:r w:rsidRPr="00E104AD">
        <w:rPr>
          <w:rFonts w:asciiTheme="majorHAnsi" w:hAnsiTheme="majorHAnsi" w:cstheme="majorHAnsi"/>
        </w:rPr>
        <w:t xml:space="preserve">work as a dietitian and educator. </w:t>
      </w:r>
    </w:p>
    <w:p w14:paraId="6F46FCEB" w14:textId="44FE3D3E" w:rsidR="00441CC6" w:rsidRPr="0052453F" w:rsidRDefault="00441CC6" w:rsidP="0052453F">
      <w:pPr>
        <w:spacing w:before="120"/>
        <w:rPr>
          <w:rFonts w:asciiTheme="minorHAnsi" w:hAnsiTheme="minorHAnsi" w:cstheme="minorHAnsi"/>
        </w:rPr>
      </w:pPr>
      <w:r>
        <w:rPr>
          <w:rFonts w:asciiTheme="minorHAnsi" w:hAnsiTheme="minorHAnsi" w:cstheme="minorHAnsi"/>
        </w:rPr>
        <w:t>Positionality</w:t>
      </w:r>
      <w:r w:rsidR="0052453F">
        <w:rPr>
          <w:rFonts w:asciiTheme="minorHAnsi" w:hAnsiTheme="minorHAnsi" w:cstheme="minorHAnsi"/>
        </w:rPr>
        <w:t xml:space="preserve">: </w:t>
      </w:r>
      <w:r w:rsidRPr="00730016">
        <w:rPr>
          <w:rFonts w:asciiTheme="majorHAnsi" w:hAnsiTheme="majorHAnsi" w:cstheme="majorHAnsi"/>
          <w:lang w:val="en-CA"/>
        </w:rPr>
        <w:t xml:space="preserve">As a non-Indigenous, </w:t>
      </w:r>
      <w:r>
        <w:rPr>
          <w:rFonts w:asciiTheme="majorHAnsi" w:hAnsiTheme="majorHAnsi" w:cstheme="majorHAnsi"/>
          <w:lang w:val="en-CA"/>
        </w:rPr>
        <w:t>W</w:t>
      </w:r>
      <w:r w:rsidRPr="00730016">
        <w:rPr>
          <w:rFonts w:asciiTheme="majorHAnsi" w:hAnsiTheme="majorHAnsi" w:cstheme="majorHAnsi"/>
          <w:lang w:val="en-CA"/>
        </w:rPr>
        <w:t xml:space="preserve">hite educator, </w:t>
      </w:r>
      <w:r>
        <w:rPr>
          <w:rFonts w:asciiTheme="majorHAnsi" w:hAnsiTheme="majorHAnsi" w:cstheme="majorHAnsi"/>
        </w:rPr>
        <w:t xml:space="preserve">I </w:t>
      </w:r>
      <w:r w:rsidRPr="00730016">
        <w:rPr>
          <w:rFonts w:asciiTheme="majorHAnsi" w:hAnsiTheme="majorHAnsi" w:cstheme="majorHAnsi"/>
        </w:rPr>
        <w:t>continue to benefit from genocidal logics of colonialism</w:t>
      </w:r>
      <w:r>
        <w:rPr>
          <w:rFonts w:asciiTheme="majorHAnsi" w:hAnsiTheme="majorHAnsi" w:cstheme="majorHAnsi"/>
        </w:rPr>
        <w:t xml:space="preserve"> and White supremacy</w:t>
      </w:r>
      <w:r w:rsidRPr="00730016">
        <w:rPr>
          <w:rFonts w:asciiTheme="majorHAnsi" w:hAnsiTheme="majorHAnsi" w:cstheme="majorHAnsi"/>
        </w:rPr>
        <w:t xml:space="preserve">, including extractive capitalism that hoards wealth, and cognitive imperialism that values the narcissistic knowledges traditions of </w:t>
      </w:r>
      <w:r>
        <w:rPr>
          <w:rFonts w:asciiTheme="majorHAnsi" w:hAnsiTheme="majorHAnsi" w:cstheme="majorHAnsi"/>
        </w:rPr>
        <w:t>Europeans</w:t>
      </w:r>
      <w:r w:rsidRPr="00730016">
        <w:rPr>
          <w:rFonts w:asciiTheme="majorHAnsi" w:hAnsiTheme="majorHAnsi" w:cstheme="majorHAnsi"/>
        </w:rPr>
        <w:t xml:space="preserve"> above other ways of being. Simultaneously, my being is marginalized by hetero</w:t>
      </w:r>
      <w:r>
        <w:rPr>
          <w:rFonts w:asciiTheme="majorHAnsi" w:hAnsiTheme="majorHAnsi" w:cstheme="majorHAnsi"/>
        </w:rPr>
        <w:t>sexism</w:t>
      </w:r>
      <w:r w:rsidRPr="00730016">
        <w:rPr>
          <w:rFonts w:asciiTheme="majorHAnsi" w:hAnsiTheme="majorHAnsi" w:cstheme="majorHAnsi"/>
        </w:rPr>
        <w:t xml:space="preserve"> and ableism</w:t>
      </w:r>
      <w:r>
        <w:rPr>
          <w:rFonts w:asciiTheme="majorHAnsi" w:hAnsiTheme="majorHAnsi" w:cstheme="majorHAnsi"/>
        </w:rPr>
        <w:t>, which label my queerness and</w:t>
      </w:r>
      <w:r w:rsidRPr="00730016">
        <w:rPr>
          <w:rFonts w:asciiTheme="majorHAnsi" w:hAnsiTheme="majorHAnsi" w:cstheme="majorHAnsi"/>
        </w:rPr>
        <w:t xml:space="preserve"> neurodiversity</w:t>
      </w:r>
      <w:r>
        <w:rPr>
          <w:rFonts w:asciiTheme="majorHAnsi" w:hAnsiTheme="majorHAnsi" w:cstheme="majorHAnsi"/>
        </w:rPr>
        <w:t xml:space="preserve"> oddities or </w:t>
      </w:r>
      <w:r w:rsidRPr="00730016">
        <w:rPr>
          <w:rFonts w:asciiTheme="majorHAnsi" w:hAnsiTheme="majorHAnsi" w:cstheme="majorHAnsi"/>
        </w:rPr>
        <w:t>malfunctio</w:t>
      </w:r>
      <w:r>
        <w:rPr>
          <w:rFonts w:asciiTheme="majorHAnsi" w:hAnsiTheme="majorHAnsi" w:cstheme="majorHAnsi"/>
        </w:rPr>
        <w:t xml:space="preserve">ns. </w:t>
      </w:r>
      <w:r w:rsidRPr="00730016">
        <w:rPr>
          <w:rFonts w:asciiTheme="majorHAnsi" w:hAnsiTheme="majorHAnsi" w:cstheme="majorHAnsi"/>
        </w:rPr>
        <w:t>Coming to th</w:t>
      </w:r>
      <w:r>
        <w:rPr>
          <w:rFonts w:asciiTheme="majorHAnsi" w:hAnsiTheme="majorHAnsi" w:cstheme="majorHAnsi"/>
        </w:rPr>
        <w:t>e</w:t>
      </w:r>
      <w:r w:rsidRPr="00730016">
        <w:rPr>
          <w:rFonts w:asciiTheme="majorHAnsi" w:hAnsiTheme="majorHAnsi" w:cstheme="majorHAnsi"/>
        </w:rPr>
        <w:t xml:space="preserve"> knowledge of my role in colonial violence over the</w:t>
      </w:r>
      <w:r>
        <w:rPr>
          <w:rFonts w:asciiTheme="majorHAnsi" w:hAnsiTheme="majorHAnsi" w:cstheme="majorHAnsi"/>
        </w:rPr>
        <w:t xml:space="preserve"> last</w:t>
      </w:r>
      <w:r w:rsidRPr="00730016">
        <w:rPr>
          <w:rFonts w:asciiTheme="majorHAnsi" w:hAnsiTheme="majorHAnsi" w:cstheme="majorHAnsi"/>
        </w:rPr>
        <w:t xml:space="preserve"> 15 years has been one of undoing my attachment to</w:t>
      </w:r>
      <w:r>
        <w:rPr>
          <w:rFonts w:asciiTheme="majorHAnsi" w:hAnsiTheme="majorHAnsi" w:cstheme="majorHAnsi"/>
        </w:rPr>
        <w:t xml:space="preserve"> </w:t>
      </w:r>
      <w:r w:rsidRPr="00730016">
        <w:rPr>
          <w:rFonts w:asciiTheme="majorHAnsi" w:hAnsiTheme="majorHAnsi" w:cstheme="majorHAnsi"/>
        </w:rPr>
        <w:t>the self as independent and knowable</w:t>
      </w:r>
      <w:r>
        <w:rPr>
          <w:rFonts w:asciiTheme="majorHAnsi" w:hAnsiTheme="majorHAnsi" w:cstheme="majorHAnsi"/>
        </w:rPr>
        <w:t>:</w:t>
      </w:r>
      <w:r w:rsidRPr="00730016">
        <w:rPr>
          <w:rFonts w:asciiTheme="majorHAnsi" w:hAnsiTheme="majorHAnsi" w:cstheme="majorHAnsi"/>
        </w:rPr>
        <w:t xml:space="preserve"> cycl</w:t>
      </w:r>
      <w:r>
        <w:rPr>
          <w:rFonts w:asciiTheme="majorHAnsi" w:hAnsiTheme="majorHAnsi" w:cstheme="majorHAnsi"/>
        </w:rPr>
        <w:t xml:space="preserve">ing through </w:t>
      </w:r>
      <w:r w:rsidRPr="00730016">
        <w:rPr>
          <w:rFonts w:asciiTheme="majorHAnsi" w:hAnsiTheme="majorHAnsi" w:cstheme="majorHAnsi"/>
        </w:rPr>
        <w:t xml:space="preserve">recognizing </w:t>
      </w:r>
      <w:r>
        <w:rPr>
          <w:rFonts w:asciiTheme="majorHAnsi" w:hAnsiTheme="majorHAnsi" w:cstheme="majorHAnsi"/>
        </w:rPr>
        <w:t xml:space="preserve">White supremacy and colonial thinking, </w:t>
      </w:r>
      <w:r w:rsidRPr="00730016">
        <w:rPr>
          <w:rFonts w:asciiTheme="majorHAnsi" w:hAnsiTheme="majorHAnsi" w:cstheme="majorHAnsi"/>
        </w:rPr>
        <w:t>reflecting on actions</w:t>
      </w:r>
      <w:r>
        <w:rPr>
          <w:rFonts w:asciiTheme="majorHAnsi" w:hAnsiTheme="majorHAnsi" w:cstheme="majorHAnsi"/>
        </w:rPr>
        <w:t xml:space="preserve"> and</w:t>
      </w:r>
      <w:r w:rsidRPr="00730016">
        <w:rPr>
          <w:rFonts w:asciiTheme="majorHAnsi" w:hAnsiTheme="majorHAnsi" w:cstheme="majorHAnsi"/>
        </w:rPr>
        <w:t xml:space="preserve"> assumptions, and shifting my consciousness, inch by inch, through my relationships with others. </w:t>
      </w:r>
    </w:p>
    <w:p w14:paraId="7AFDBA31" w14:textId="6FC9A83F" w:rsidR="009911A2" w:rsidRPr="0052453F" w:rsidRDefault="009911A2" w:rsidP="0052453F">
      <w:pPr>
        <w:spacing w:before="120" w:after="0" w:line="240" w:lineRule="auto"/>
        <w:rPr>
          <w:rFonts w:asciiTheme="minorHAnsi" w:hAnsiTheme="minorHAnsi" w:cstheme="minorHAnsi"/>
        </w:rPr>
      </w:pPr>
      <w:r w:rsidRPr="00820389">
        <w:rPr>
          <w:rFonts w:asciiTheme="minorHAnsi" w:hAnsiTheme="minorHAnsi" w:cstheme="minorHAnsi"/>
        </w:rPr>
        <w:lastRenderedPageBreak/>
        <w:t>Teaching/Learning Philosophy</w:t>
      </w:r>
      <w:r w:rsidR="0052453F">
        <w:rPr>
          <w:rFonts w:asciiTheme="minorHAnsi" w:hAnsiTheme="minorHAnsi" w:cstheme="minorHAnsi"/>
        </w:rPr>
        <w:t xml:space="preserve">: </w:t>
      </w:r>
      <w:r w:rsidR="00820389">
        <w:rPr>
          <w:rFonts w:asciiTheme="majorHAnsi" w:hAnsiTheme="majorHAnsi" w:cstheme="majorHAnsi"/>
        </w:rPr>
        <w:t>I believe that l</w:t>
      </w:r>
      <w:r w:rsidRPr="00E104AD">
        <w:rPr>
          <w:rFonts w:asciiTheme="majorHAnsi" w:hAnsiTheme="majorHAnsi" w:cstheme="majorHAnsi"/>
        </w:rPr>
        <w:t>earning is an individual and communal process of transformation. As an educator-practitioner, I am both a facilitator of that transformation and part of the community that is transformed.  Transformative learning is encouraged when students’ experiences are valued, the classroom is connected to the community, and when learning is viewed as an ongoing process. I aspire to facilitate the development of competent and questioning dietitians, who not only meet the regulatory requirements to succeed in their work, but also will challenge and change the profession and their communities in positive ways.</w:t>
      </w:r>
    </w:p>
    <w:p w14:paraId="678330EA" w14:textId="77777777" w:rsidR="0052453F" w:rsidRPr="00441CC6" w:rsidRDefault="0052453F" w:rsidP="0052453F">
      <w:pPr>
        <w:pStyle w:val="ListParagraph"/>
        <w:numPr>
          <w:ilvl w:val="0"/>
          <w:numId w:val="8"/>
        </w:numPr>
        <w:spacing w:after="0" w:line="240" w:lineRule="auto"/>
        <w:rPr>
          <w:rFonts w:asciiTheme="minorHAnsi" w:hAnsiTheme="minorHAnsi" w:cstheme="minorHAnsi"/>
        </w:rPr>
      </w:pPr>
      <w:r w:rsidRPr="00441CC6">
        <w:rPr>
          <w:rFonts w:asciiTheme="minorHAnsi" w:hAnsiTheme="minorHAnsi" w:cstheme="minorHAnsi"/>
        </w:rPr>
        <w:t xml:space="preserve">Email: </w:t>
      </w:r>
      <w:hyperlink r:id="rId17" w:history="1">
        <w:r w:rsidRPr="00441CC6">
          <w:rPr>
            <w:rStyle w:val="Hyperlink"/>
            <w:rFonts w:asciiTheme="minorHAnsi" w:hAnsiTheme="minorHAnsi" w:cstheme="minorHAnsi"/>
          </w:rPr>
          <w:t>anna.brisco@ubc.ca</w:t>
        </w:r>
      </w:hyperlink>
      <w:r w:rsidRPr="00441CC6">
        <w:rPr>
          <w:rFonts w:asciiTheme="minorHAnsi" w:hAnsiTheme="minorHAnsi" w:cstheme="minorHAnsi"/>
          <w:color w:val="4472C4"/>
          <w:u w:val="single"/>
        </w:rPr>
        <w:t xml:space="preserve"> </w:t>
      </w:r>
      <w:r w:rsidRPr="00441CC6">
        <w:rPr>
          <w:rFonts w:asciiTheme="minorHAnsi" w:hAnsiTheme="minorHAnsi" w:cstheme="minorHAnsi"/>
        </w:rPr>
        <w:t>or contact through Canvas</w:t>
      </w:r>
    </w:p>
    <w:p w14:paraId="2EF87EBD" w14:textId="77777777" w:rsidR="0052453F" w:rsidRPr="00441CC6" w:rsidRDefault="0052453F" w:rsidP="0052453F">
      <w:pPr>
        <w:pStyle w:val="ListParagraph"/>
        <w:numPr>
          <w:ilvl w:val="0"/>
          <w:numId w:val="8"/>
        </w:numPr>
        <w:spacing w:after="0" w:line="240" w:lineRule="auto"/>
        <w:rPr>
          <w:rFonts w:asciiTheme="minorHAnsi" w:hAnsiTheme="minorHAnsi" w:cstheme="minorHAnsi"/>
        </w:rPr>
      </w:pPr>
      <w:r w:rsidRPr="00441CC6">
        <w:rPr>
          <w:rFonts w:asciiTheme="minorHAnsi" w:hAnsiTheme="minorHAnsi" w:cstheme="minorHAnsi"/>
        </w:rPr>
        <w:t>Generally, responds within 24 hours, but will not be online consistently from Friday evening to Monday morning</w:t>
      </w:r>
    </w:p>
    <w:p w14:paraId="0E22EA8F" w14:textId="77777777" w:rsidR="0052453F" w:rsidRPr="0052453F" w:rsidRDefault="0052453F" w:rsidP="0052453F">
      <w:pPr>
        <w:pStyle w:val="ListParagraph"/>
        <w:numPr>
          <w:ilvl w:val="0"/>
          <w:numId w:val="8"/>
        </w:numPr>
        <w:spacing w:after="0" w:line="240" w:lineRule="auto"/>
        <w:rPr>
          <w:rFonts w:asciiTheme="minorHAnsi" w:hAnsiTheme="minorHAnsi" w:cstheme="minorHAnsi"/>
        </w:rPr>
      </w:pPr>
      <w:r w:rsidRPr="00441CC6">
        <w:rPr>
          <w:rFonts w:asciiTheme="minorHAnsi" w:hAnsiTheme="minorHAnsi" w:cstheme="minorHAnsi"/>
        </w:rPr>
        <w:t>Contact Anna about course content, assignments, accommodations, and 1-1 meetings</w:t>
      </w:r>
    </w:p>
    <w:p w14:paraId="4B752116" w14:textId="77777777" w:rsidR="0052453F" w:rsidRPr="00E104AD" w:rsidRDefault="0052453F" w:rsidP="00441CC6">
      <w:pPr>
        <w:spacing w:after="120" w:line="240" w:lineRule="auto"/>
        <w:ind w:firstLine="720"/>
        <w:rPr>
          <w:rFonts w:asciiTheme="majorHAnsi" w:hAnsiTheme="majorHAnsi" w:cstheme="majorHAnsi"/>
        </w:rPr>
      </w:pPr>
    </w:p>
    <w:p w14:paraId="5AA62706" w14:textId="7B9F699E" w:rsidR="00AC1AC3" w:rsidRPr="00E104AD" w:rsidRDefault="00DA1D3D" w:rsidP="000C23CD">
      <w:pPr>
        <w:spacing w:after="0" w:line="240" w:lineRule="auto"/>
        <w:rPr>
          <w:rFonts w:asciiTheme="majorHAnsi" w:hAnsiTheme="majorHAnsi" w:cstheme="majorHAnsi"/>
        </w:rPr>
      </w:pPr>
      <w:r w:rsidRPr="00E104AD">
        <w:rPr>
          <w:rFonts w:asciiTheme="majorHAnsi" w:hAnsiTheme="majorHAnsi" w:cstheme="majorHAnsi"/>
          <w:b/>
        </w:rPr>
        <w:t>Teaching Assistant</w:t>
      </w:r>
      <w:r w:rsidR="00AC1AC3" w:rsidRPr="00E104AD">
        <w:rPr>
          <w:rFonts w:asciiTheme="majorHAnsi" w:hAnsiTheme="majorHAnsi" w:cstheme="majorHAnsi"/>
          <w:b/>
        </w:rPr>
        <w:t>s</w:t>
      </w:r>
    </w:p>
    <w:p w14:paraId="0D40D5E1" w14:textId="295FC8C6" w:rsidR="00EB40ED" w:rsidRPr="00820389" w:rsidRDefault="00A5737F" w:rsidP="000C23CD">
      <w:pPr>
        <w:spacing w:after="0" w:line="240" w:lineRule="auto"/>
        <w:rPr>
          <w:rFonts w:asciiTheme="minorHAnsi" w:hAnsiTheme="minorHAnsi" w:cstheme="minorHAnsi"/>
        </w:rPr>
      </w:pPr>
      <w:r w:rsidRPr="00820389">
        <w:rPr>
          <w:rFonts w:asciiTheme="minorHAnsi" w:hAnsiTheme="minorHAnsi" w:cstheme="minorHAnsi"/>
        </w:rPr>
        <w:t>Raihan Hassen</w:t>
      </w:r>
      <w:r w:rsidR="00DA1D3D" w:rsidRPr="00820389">
        <w:rPr>
          <w:rFonts w:asciiTheme="minorHAnsi" w:hAnsiTheme="minorHAnsi" w:cstheme="minorHAnsi"/>
        </w:rPr>
        <w:t xml:space="preserve"> </w:t>
      </w:r>
    </w:p>
    <w:p w14:paraId="4B56A15E" w14:textId="1AFEF0FB" w:rsidR="000C23CD" w:rsidRDefault="00510F1E" w:rsidP="000C23CD">
      <w:pPr>
        <w:widowControl w:val="0"/>
        <w:pBdr>
          <w:top w:val="nil"/>
          <w:left w:val="nil"/>
          <w:bottom w:val="nil"/>
          <w:right w:val="nil"/>
          <w:between w:val="nil"/>
        </w:pBdr>
        <w:spacing w:after="0" w:line="240" w:lineRule="auto"/>
        <w:rPr>
          <w:rFonts w:asciiTheme="majorHAnsi" w:hAnsiTheme="majorHAnsi" w:cstheme="majorHAnsi"/>
          <w:color w:val="212121"/>
        </w:rPr>
      </w:pPr>
      <w:r w:rsidRPr="00E104AD">
        <w:rPr>
          <w:rFonts w:asciiTheme="majorHAnsi" w:hAnsiTheme="majorHAnsi" w:cstheme="majorHAnsi"/>
          <w:color w:val="212121"/>
          <w:highlight w:val="white"/>
        </w:rPr>
        <w:t>Raihan is an RD who graduated from the UBC dietetics program in 2020. She is a current grad student in Human Nutrition doing research on school nutrition. Raihan helped adapt the FNH 480 course material last year by integrating reflections from her practice education year and her own experience in FNH 480.</w:t>
      </w:r>
    </w:p>
    <w:p w14:paraId="416F7AF7" w14:textId="492C696C" w:rsidR="008D5059" w:rsidRPr="008D5059" w:rsidRDefault="008D5059" w:rsidP="0052453F">
      <w:pPr>
        <w:spacing w:before="120" w:after="0" w:line="240" w:lineRule="auto"/>
        <w:rPr>
          <w:rFonts w:asciiTheme="majorHAnsi" w:eastAsia="Times New Roman" w:hAnsiTheme="majorHAnsi" w:cstheme="majorHAnsi"/>
          <w:lang w:val="en-CA"/>
        </w:rPr>
      </w:pPr>
      <w:r w:rsidRPr="008D5059">
        <w:rPr>
          <w:rFonts w:asciiTheme="minorHAnsi" w:eastAsia="Times New Roman" w:hAnsiTheme="minorHAnsi" w:cstheme="minorHAnsi"/>
          <w:color w:val="000000"/>
          <w:shd w:val="clear" w:color="auto" w:fill="FFFFFF"/>
          <w:lang w:val="en-CA"/>
        </w:rPr>
        <w:t>Positionality:</w:t>
      </w:r>
      <w:r>
        <w:rPr>
          <w:rFonts w:asciiTheme="majorHAnsi" w:eastAsia="Times New Roman" w:hAnsiTheme="majorHAnsi" w:cstheme="majorHAnsi"/>
          <w:color w:val="000000"/>
          <w:shd w:val="clear" w:color="auto" w:fill="FFFFFF"/>
          <w:lang w:val="en-CA"/>
        </w:rPr>
        <w:t xml:space="preserve"> </w:t>
      </w:r>
      <w:r w:rsidRPr="008D5059">
        <w:rPr>
          <w:rFonts w:asciiTheme="majorHAnsi" w:eastAsia="Times New Roman" w:hAnsiTheme="majorHAnsi" w:cstheme="majorHAnsi"/>
          <w:color w:val="000000"/>
          <w:shd w:val="clear" w:color="auto" w:fill="FFFFFF"/>
          <w:lang w:val="en-CA"/>
        </w:rPr>
        <w:t>As a person born and raised on unceded lands by African immigrants, I continue to benefit from colonialism including access to secure housing, institutional education systems, and a career in the healthcare system. I am impacted primarily by systems of oppression based on my visible being including islamophobia and racism. As a graduate student, I have the privilege of accessing and contributing to popular discourse about nutrition, food, healthcare.</w:t>
      </w:r>
    </w:p>
    <w:p w14:paraId="0DBA3A24" w14:textId="5F6C8D3A" w:rsidR="00EB40ED" w:rsidRPr="00F36E7D" w:rsidRDefault="00820389" w:rsidP="00277593">
      <w:pPr>
        <w:pStyle w:val="ListParagraph"/>
        <w:widowControl w:val="0"/>
        <w:numPr>
          <w:ilvl w:val="0"/>
          <w:numId w:val="9"/>
        </w:numPr>
        <w:pBdr>
          <w:top w:val="nil"/>
          <w:left w:val="nil"/>
          <w:bottom w:val="nil"/>
          <w:right w:val="nil"/>
          <w:between w:val="nil"/>
        </w:pBdr>
        <w:spacing w:after="0" w:line="240" w:lineRule="auto"/>
        <w:rPr>
          <w:rFonts w:asciiTheme="minorHAnsi" w:hAnsiTheme="minorHAnsi" w:cstheme="minorHAnsi"/>
          <w:color w:val="212121"/>
        </w:rPr>
      </w:pPr>
      <w:r w:rsidRPr="00F36E7D">
        <w:rPr>
          <w:rFonts w:asciiTheme="minorHAnsi" w:hAnsiTheme="minorHAnsi" w:cstheme="minorHAnsi"/>
        </w:rPr>
        <w:t>Contact through Canvas</w:t>
      </w:r>
    </w:p>
    <w:p w14:paraId="29AE2293" w14:textId="48994A1E" w:rsidR="00277593" w:rsidRPr="00F36E7D" w:rsidRDefault="00277593" w:rsidP="00277593">
      <w:pPr>
        <w:pStyle w:val="ListParagraph"/>
        <w:widowControl w:val="0"/>
        <w:numPr>
          <w:ilvl w:val="0"/>
          <w:numId w:val="9"/>
        </w:numPr>
        <w:pBdr>
          <w:top w:val="nil"/>
          <w:left w:val="nil"/>
          <w:bottom w:val="nil"/>
          <w:right w:val="nil"/>
          <w:between w:val="nil"/>
        </w:pBdr>
        <w:spacing w:after="0" w:line="240" w:lineRule="auto"/>
        <w:rPr>
          <w:rFonts w:asciiTheme="minorHAnsi" w:hAnsiTheme="minorHAnsi" w:cstheme="minorHAnsi"/>
          <w:color w:val="212121"/>
        </w:rPr>
      </w:pPr>
      <w:r w:rsidRPr="00F36E7D">
        <w:rPr>
          <w:rFonts w:asciiTheme="minorHAnsi" w:hAnsiTheme="minorHAnsi" w:cstheme="minorHAnsi"/>
        </w:rPr>
        <w:t>Contact Raihan about</w:t>
      </w:r>
      <w:r w:rsidR="001F02B5" w:rsidRPr="00F36E7D">
        <w:rPr>
          <w:rFonts w:asciiTheme="minorHAnsi" w:hAnsiTheme="minorHAnsi" w:cstheme="minorHAnsi"/>
        </w:rPr>
        <w:t>:</w:t>
      </w:r>
      <w:r w:rsidRPr="00F36E7D">
        <w:rPr>
          <w:rFonts w:asciiTheme="minorHAnsi" w:hAnsiTheme="minorHAnsi" w:cstheme="minorHAnsi"/>
        </w:rPr>
        <w:t xml:space="preserve"> class activities and attendance</w:t>
      </w:r>
    </w:p>
    <w:p w14:paraId="73AD32BC" w14:textId="77777777" w:rsidR="000C23CD" w:rsidRPr="00E104AD" w:rsidRDefault="000C23CD" w:rsidP="000C23CD">
      <w:pPr>
        <w:pBdr>
          <w:top w:val="nil"/>
          <w:left w:val="nil"/>
          <w:bottom w:val="nil"/>
          <w:right w:val="nil"/>
          <w:between w:val="nil"/>
        </w:pBdr>
        <w:spacing w:after="0" w:line="240" w:lineRule="auto"/>
        <w:ind w:left="360"/>
        <w:rPr>
          <w:rFonts w:asciiTheme="majorHAnsi" w:hAnsiTheme="majorHAnsi" w:cstheme="majorHAnsi"/>
          <w:highlight w:val="green"/>
        </w:rPr>
      </w:pPr>
    </w:p>
    <w:p w14:paraId="51304DD2" w14:textId="2A18E893" w:rsidR="00AC1AC3" w:rsidRDefault="00AC1AC3" w:rsidP="000C23CD">
      <w:pPr>
        <w:pBdr>
          <w:top w:val="nil"/>
          <w:left w:val="nil"/>
          <w:bottom w:val="nil"/>
          <w:right w:val="nil"/>
          <w:between w:val="nil"/>
        </w:pBdr>
        <w:spacing w:after="0" w:line="240" w:lineRule="auto"/>
        <w:rPr>
          <w:rFonts w:asciiTheme="minorHAnsi" w:hAnsiTheme="minorHAnsi" w:cstheme="minorHAnsi"/>
          <w:color w:val="000000"/>
        </w:rPr>
      </w:pPr>
      <w:r w:rsidRPr="00820389">
        <w:rPr>
          <w:rFonts w:asciiTheme="minorHAnsi" w:hAnsiTheme="minorHAnsi" w:cstheme="minorHAnsi"/>
          <w:color w:val="000000"/>
        </w:rPr>
        <w:t xml:space="preserve">Alysha </w:t>
      </w:r>
      <w:proofErr w:type="spellStart"/>
      <w:r w:rsidRPr="00820389">
        <w:rPr>
          <w:rFonts w:asciiTheme="minorHAnsi" w:hAnsiTheme="minorHAnsi" w:cstheme="minorHAnsi"/>
          <w:color w:val="000000"/>
        </w:rPr>
        <w:t>Deslippe</w:t>
      </w:r>
      <w:proofErr w:type="spellEnd"/>
    </w:p>
    <w:p w14:paraId="42E3A405" w14:textId="173E399E" w:rsidR="000C23CD" w:rsidRDefault="001F02B5" w:rsidP="000C23CD">
      <w:pPr>
        <w:pBdr>
          <w:top w:val="nil"/>
          <w:left w:val="nil"/>
          <w:bottom w:val="nil"/>
          <w:right w:val="nil"/>
          <w:between w:val="nil"/>
        </w:pBdr>
        <w:spacing w:after="0" w:line="240" w:lineRule="auto"/>
        <w:rPr>
          <w:rFonts w:asciiTheme="majorHAnsi" w:hAnsiTheme="majorHAnsi" w:cstheme="majorHAnsi"/>
          <w:color w:val="000000"/>
          <w:lang w:val="en-CA"/>
        </w:rPr>
      </w:pPr>
      <w:r w:rsidRPr="001F02B5">
        <w:rPr>
          <w:rFonts w:asciiTheme="majorHAnsi" w:hAnsiTheme="majorHAnsi" w:cstheme="majorHAnsi"/>
          <w:color w:val="000000"/>
          <w:lang w:val="en-CA"/>
        </w:rPr>
        <w:t>Alysha is a first</w:t>
      </w:r>
      <w:r w:rsidR="00F36E7D">
        <w:rPr>
          <w:rFonts w:asciiTheme="majorHAnsi" w:hAnsiTheme="majorHAnsi" w:cstheme="majorHAnsi"/>
          <w:color w:val="000000"/>
          <w:lang w:val="en-CA"/>
        </w:rPr>
        <w:t>-</w:t>
      </w:r>
      <w:r w:rsidRPr="001F02B5">
        <w:rPr>
          <w:rFonts w:asciiTheme="majorHAnsi" w:hAnsiTheme="majorHAnsi" w:cstheme="majorHAnsi"/>
          <w:color w:val="000000"/>
          <w:lang w:val="en-CA"/>
        </w:rPr>
        <w:t>year doctoral student in Human Nutrition. Her research focuses on the impact of gender on teens' eating practices and the development of gender inclusive food literacy resources. She has a background in heath behaviour promotion and when she's not working, finds every excuse to be outside moving around.</w:t>
      </w:r>
    </w:p>
    <w:p w14:paraId="49351580" w14:textId="1E20A8B8" w:rsidR="0052453F" w:rsidRPr="0052453F" w:rsidRDefault="0052453F" w:rsidP="0052453F">
      <w:pPr>
        <w:spacing w:before="120" w:after="0" w:line="240" w:lineRule="auto"/>
        <w:rPr>
          <w:rFonts w:ascii="Times New Roman" w:eastAsia="Times New Roman" w:hAnsi="Times New Roman" w:cs="Times New Roman"/>
          <w:lang w:val="en-CA"/>
        </w:rPr>
      </w:pPr>
      <w:r w:rsidRPr="0052453F">
        <w:rPr>
          <w:rFonts w:eastAsia="Times New Roman"/>
          <w:color w:val="000000"/>
          <w:shd w:val="clear" w:color="auto" w:fill="FFFFFF"/>
          <w:lang w:val="en-CA"/>
        </w:rPr>
        <w:t xml:space="preserve">Positionality: </w:t>
      </w:r>
      <w:r w:rsidRPr="0052453F">
        <w:rPr>
          <w:rFonts w:asciiTheme="majorHAnsi" w:eastAsia="Times New Roman" w:hAnsiTheme="majorHAnsi" w:cstheme="majorHAnsi"/>
          <w:color w:val="000000"/>
          <w:shd w:val="clear" w:color="auto" w:fill="FFFFFF"/>
          <w:lang w:val="en-CA"/>
        </w:rPr>
        <w:t xml:space="preserve">Alysha was born and raised in Canada (Alberta and British Columbia). She belongs to a primary European decent and identifies as White. Alysha is continually working on understanding how her role as a researcher, educator and Canadian can contribute to a more equitable and inclusive food system. She is grateful to work and study on the unceded lands of the </w:t>
      </w:r>
      <w:proofErr w:type="spellStart"/>
      <w:r w:rsidRPr="0052453F">
        <w:rPr>
          <w:rFonts w:asciiTheme="majorHAnsi" w:eastAsia="Times New Roman" w:hAnsiTheme="majorHAnsi" w:cstheme="majorHAnsi"/>
          <w:color w:val="000000"/>
          <w:shd w:val="clear" w:color="auto" w:fill="FFFFFF"/>
          <w:lang w:val="en-CA"/>
        </w:rPr>
        <w:t>Musquem</w:t>
      </w:r>
      <w:proofErr w:type="spellEnd"/>
      <w:r w:rsidRPr="0052453F">
        <w:rPr>
          <w:rFonts w:asciiTheme="majorHAnsi" w:eastAsia="Times New Roman" w:hAnsiTheme="majorHAnsi" w:cstheme="majorHAnsi"/>
          <w:color w:val="000000"/>
          <w:shd w:val="clear" w:color="auto" w:fill="FFFFFF"/>
          <w:lang w:val="en-CA"/>
        </w:rPr>
        <w:t xml:space="preserve"> people here at UBC Vancouver, and even more grateful for the time spent outdoors on the unneeded lands of the Coast Salish, Squamish and </w:t>
      </w:r>
      <w:proofErr w:type="spellStart"/>
      <w:r w:rsidRPr="0052453F">
        <w:rPr>
          <w:rFonts w:asciiTheme="majorHAnsi" w:eastAsia="Times New Roman" w:hAnsiTheme="majorHAnsi" w:cstheme="majorHAnsi"/>
          <w:color w:val="000000"/>
          <w:shd w:val="clear" w:color="auto" w:fill="FFFFFF"/>
          <w:lang w:val="en-CA"/>
        </w:rPr>
        <w:t>Lil'wat</w:t>
      </w:r>
      <w:proofErr w:type="spellEnd"/>
      <w:r w:rsidRPr="0052453F">
        <w:rPr>
          <w:rFonts w:asciiTheme="majorHAnsi" w:eastAsia="Times New Roman" w:hAnsiTheme="majorHAnsi" w:cstheme="majorHAnsi"/>
          <w:color w:val="000000"/>
          <w:shd w:val="clear" w:color="auto" w:fill="FFFFFF"/>
          <w:lang w:val="en-CA"/>
        </w:rPr>
        <w:t xml:space="preserve"> peoples.</w:t>
      </w:r>
      <w:r w:rsidRPr="0052453F">
        <w:rPr>
          <w:rFonts w:eastAsia="Times New Roman"/>
          <w:color w:val="000000"/>
          <w:shd w:val="clear" w:color="auto" w:fill="FFFFFF"/>
          <w:lang w:val="en-CA"/>
        </w:rPr>
        <w:t> </w:t>
      </w:r>
    </w:p>
    <w:p w14:paraId="1830DE18" w14:textId="50CE8B18" w:rsidR="00277593" w:rsidRPr="00F36E7D" w:rsidRDefault="00820389" w:rsidP="00277593">
      <w:pPr>
        <w:pStyle w:val="ListParagraph"/>
        <w:numPr>
          <w:ilvl w:val="0"/>
          <w:numId w:val="9"/>
        </w:numPr>
        <w:pBdr>
          <w:top w:val="nil"/>
          <w:left w:val="nil"/>
          <w:bottom w:val="nil"/>
          <w:right w:val="nil"/>
          <w:between w:val="nil"/>
        </w:pBdr>
        <w:spacing w:after="0" w:line="240" w:lineRule="auto"/>
        <w:rPr>
          <w:rFonts w:asciiTheme="minorHAnsi" w:hAnsiTheme="minorHAnsi" w:cstheme="minorHAnsi"/>
        </w:rPr>
      </w:pPr>
      <w:bookmarkStart w:id="5" w:name="_heading=h.3rdcrjn" w:colFirst="0" w:colLast="0"/>
      <w:bookmarkEnd w:id="5"/>
      <w:r w:rsidRPr="00F36E7D">
        <w:rPr>
          <w:rFonts w:asciiTheme="minorHAnsi" w:hAnsiTheme="minorHAnsi" w:cstheme="minorHAnsi"/>
          <w:color w:val="000000"/>
        </w:rPr>
        <w:t xml:space="preserve">Contact </w:t>
      </w:r>
      <w:r w:rsidR="0052453F">
        <w:rPr>
          <w:rFonts w:asciiTheme="minorHAnsi" w:hAnsiTheme="minorHAnsi" w:cstheme="minorHAnsi"/>
          <w:color w:val="000000"/>
        </w:rPr>
        <w:t xml:space="preserve">by email </w:t>
      </w:r>
      <w:bookmarkStart w:id="6" w:name="_GoBack"/>
      <w:bookmarkEnd w:id="6"/>
    </w:p>
    <w:p w14:paraId="3C552B4E" w14:textId="34B571DD" w:rsidR="00EB40ED" w:rsidRPr="00F36E7D" w:rsidRDefault="00DA1D3D" w:rsidP="00277593">
      <w:pPr>
        <w:pStyle w:val="ListParagraph"/>
        <w:numPr>
          <w:ilvl w:val="0"/>
          <w:numId w:val="9"/>
        </w:numPr>
        <w:pBdr>
          <w:top w:val="nil"/>
          <w:left w:val="nil"/>
          <w:bottom w:val="nil"/>
          <w:right w:val="nil"/>
          <w:between w:val="nil"/>
        </w:pBdr>
        <w:spacing w:after="0" w:line="240" w:lineRule="auto"/>
        <w:rPr>
          <w:rFonts w:asciiTheme="minorHAnsi" w:hAnsiTheme="minorHAnsi" w:cstheme="minorHAnsi"/>
        </w:rPr>
      </w:pPr>
      <w:r w:rsidRPr="00F36E7D">
        <w:rPr>
          <w:rFonts w:asciiTheme="minorHAnsi" w:hAnsiTheme="minorHAnsi" w:cstheme="minorHAnsi"/>
          <w:color w:val="000000"/>
        </w:rPr>
        <w:t xml:space="preserve">Contact </w:t>
      </w:r>
      <w:r w:rsidR="000C23CD" w:rsidRPr="00F36E7D">
        <w:rPr>
          <w:rFonts w:asciiTheme="minorHAnsi" w:hAnsiTheme="minorHAnsi" w:cstheme="minorHAnsi"/>
          <w:color w:val="000000"/>
        </w:rPr>
        <w:t xml:space="preserve">Alysha </w:t>
      </w:r>
      <w:r w:rsidRPr="00F36E7D">
        <w:rPr>
          <w:rFonts w:asciiTheme="minorHAnsi" w:hAnsiTheme="minorHAnsi" w:cstheme="minorHAnsi"/>
          <w:color w:val="000000"/>
        </w:rPr>
        <w:t>about</w:t>
      </w:r>
      <w:r w:rsidR="001F02B5" w:rsidRPr="00F36E7D">
        <w:rPr>
          <w:rFonts w:asciiTheme="minorHAnsi" w:hAnsiTheme="minorHAnsi" w:cstheme="minorHAnsi"/>
          <w:color w:val="000000"/>
        </w:rPr>
        <w:t>:</w:t>
      </w:r>
      <w:r w:rsidRPr="00F36E7D">
        <w:rPr>
          <w:rFonts w:asciiTheme="minorHAnsi" w:hAnsiTheme="minorHAnsi" w:cstheme="minorHAnsi"/>
          <w:color w:val="000000"/>
        </w:rPr>
        <w:t xml:space="preserve"> communication and logistics (clients, advisors, </w:t>
      </w:r>
      <w:r w:rsidR="00277593" w:rsidRPr="00F36E7D">
        <w:rPr>
          <w:rFonts w:asciiTheme="minorHAnsi" w:hAnsiTheme="minorHAnsi" w:cstheme="minorHAnsi"/>
          <w:color w:val="000000"/>
        </w:rPr>
        <w:t>Canvas</w:t>
      </w:r>
      <w:r w:rsidRPr="00F36E7D">
        <w:rPr>
          <w:rFonts w:asciiTheme="minorHAnsi" w:hAnsiTheme="minorHAnsi" w:cstheme="minorHAnsi"/>
          <w:color w:val="000000"/>
        </w:rPr>
        <w:t>)</w:t>
      </w:r>
    </w:p>
    <w:p w14:paraId="2A6B19F7" w14:textId="77777777" w:rsidR="00EB40ED" w:rsidRPr="00E104AD" w:rsidRDefault="00EB40ED" w:rsidP="000C23CD">
      <w:pPr>
        <w:spacing w:after="0" w:line="240" w:lineRule="auto"/>
        <w:rPr>
          <w:rFonts w:asciiTheme="majorHAnsi" w:hAnsiTheme="majorHAnsi" w:cstheme="majorHAnsi"/>
        </w:rPr>
      </w:pPr>
    </w:p>
    <w:p w14:paraId="11F73F88" w14:textId="2A84E60F" w:rsidR="00EB40ED" w:rsidRPr="00E104AD" w:rsidRDefault="00DA1D3D" w:rsidP="000C23CD">
      <w:pPr>
        <w:widowControl w:val="0"/>
        <w:pBdr>
          <w:top w:val="nil"/>
          <w:left w:val="nil"/>
          <w:bottom w:val="nil"/>
          <w:right w:val="nil"/>
          <w:between w:val="nil"/>
        </w:pBdr>
        <w:spacing w:after="0" w:line="240" w:lineRule="auto"/>
        <w:rPr>
          <w:rFonts w:asciiTheme="majorHAnsi" w:hAnsiTheme="majorHAnsi" w:cstheme="majorHAnsi"/>
        </w:rPr>
      </w:pPr>
      <w:r w:rsidRPr="00E104AD">
        <w:rPr>
          <w:rFonts w:asciiTheme="majorHAnsi" w:hAnsiTheme="majorHAnsi" w:cstheme="majorHAnsi"/>
        </w:rPr>
        <w:t xml:space="preserve">This course will also feature </w:t>
      </w:r>
      <w:r w:rsidR="008D5059">
        <w:rPr>
          <w:rFonts w:asciiTheme="majorHAnsi" w:hAnsiTheme="majorHAnsi" w:cstheme="majorHAnsi"/>
        </w:rPr>
        <w:t xml:space="preserve">many </w:t>
      </w:r>
      <w:r w:rsidRPr="00E104AD">
        <w:rPr>
          <w:rFonts w:asciiTheme="majorHAnsi" w:hAnsiTheme="majorHAnsi" w:cstheme="majorHAnsi"/>
        </w:rPr>
        <w:t xml:space="preserve">guests. Please show our guests respect by coming to class prepared to listen and engage with the material. </w:t>
      </w:r>
    </w:p>
    <w:p w14:paraId="6D5320F4" w14:textId="77777777" w:rsidR="00277593" w:rsidRPr="00E104AD" w:rsidRDefault="00277593" w:rsidP="000C23CD">
      <w:pPr>
        <w:widowControl w:val="0"/>
        <w:pBdr>
          <w:top w:val="nil"/>
          <w:left w:val="nil"/>
          <w:bottom w:val="nil"/>
          <w:right w:val="nil"/>
          <w:between w:val="nil"/>
        </w:pBdr>
        <w:spacing w:after="0" w:line="240" w:lineRule="auto"/>
        <w:rPr>
          <w:rFonts w:asciiTheme="majorHAnsi" w:hAnsiTheme="majorHAnsi" w:cstheme="majorHAnsi"/>
        </w:rPr>
      </w:pPr>
    </w:p>
    <w:p w14:paraId="78B0E051" w14:textId="77777777" w:rsidR="007B71AD" w:rsidRPr="00E104AD" w:rsidRDefault="007B71AD">
      <w:pPr>
        <w:rPr>
          <w:rFonts w:asciiTheme="majorHAnsi" w:hAnsiTheme="majorHAnsi" w:cstheme="majorHAnsi"/>
          <w:caps/>
          <w:color w:val="833C0B" w:themeColor="accent2" w:themeShade="80"/>
          <w:spacing w:val="15"/>
          <w:sz w:val="24"/>
          <w:szCs w:val="24"/>
        </w:rPr>
      </w:pPr>
      <w:bookmarkStart w:id="7" w:name="_heading=h.26in1rg" w:colFirst="0" w:colLast="0"/>
      <w:bookmarkEnd w:id="7"/>
      <w:r w:rsidRPr="00E104AD">
        <w:rPr>
          <w:rFonts w:asciiTheme="majorHAnsi" w:hAnsiTheme="majorHAnsi" w:cstheme="majorHAnsi"/>
        </w:rPr>
        <w:br w:type="page"/>
      </w:r>
    </w:p>
    <w:p w14:paraId="08AB3E4A" w14:textId="2E61CAE1" w:rsidR="00EB40ED" w:rsidRPr="00E104AD" w:rsidRDefault="00DA1D3D" w:rsidP="00E104AD">
      <w:pPr>
        <w:pStyle w:val="Heading2"/>
        <w:jc w:val="left"/>
        <w:rPr>
          <w:rFonts w:asciiTheme="majorHAnsi" w:hAnsiTheme="majorHAnsi" w:cstheme="majorHAnsi"/>
        </w:rPr>
      </w:pPr>
      <w:bookmarkStart w:id="8" w:name="_Toc92700650"/>
      <w:r w:rsidRPr="00E104AD">
        <w:rPr>
          <w:rFonts w:asciiTheme="majorHAnsi" w:hAnsiTheme="majorHAnsi" w:cstheme="majorHAnsi"/>
        </w:rPr>
        <w:lastRenderedPageBreak/>
        <w:t>Course Structur</w:t>
      </w:r>
      <w:r w:rsidR="00793751" w:rsidRPr="00E104AD">
        <w:rPr>
          <w:rFonts w:asciiTheme="majorHAnsi" w:hAnsiTheme="majorHAnsi" w:cstheme="majorHAnsi"/>
        </w:rPr>
        <w:t>e</w:t>
      </w:r>
      <w:bookmarkEnd w:id="8"/>
    </w:p>
    <w:p w14:paraId="2C8151B5" w14:textId="2D82429E" w:rsidR="00EB40ED" w:rsidRPr="00E104AD" w:rsidRDefault="00DA1D3D" w:rsidP="007B71AD">
      <w:pPr>
        <w:widowControl w:val="0"/>
        <w:pBdr>
          <w:top w:val="nil"/>
          <w:left w:val="nil"/>
          <w:bottom w:val="nil"/>
          <w:right w:val="nil"/>
          <w:between w:val="nil"/>
        </w:pBdr>
        <w:spacing w:after="0" w:line="240" w:lineRule="auto"/>
        <w:ind w:firstLine="720"/>
        <w:rPr>
          <w:rFonts w:asciiTheme="majorHAnsi" w:hAnsiTheme="majorHAnsi" w:cstheme="majorHAnsi"/>
        </w:rPr>
      </w:pPr>
      <w:r w:rsidRPr="00E104AD">
        <w:rPr>
          <w:rFonts w:asciiTheme="majorHAnsi" w:hAnsiTheme="majorHAnsi" w:cstheme="majorHAnsi"/>
        </w:rPr>
        <w:t xml:space="preserve">This is a workshop and applied skills focused course, delivered </w:t>
      </w:r>
      <w:r w:rsidR="00376D0C" w:rsidRPr="00E104AD">
        <w:rPr>
          <w:rFonts w:asciiTheme="majorHAnsi" w:hAnsiTheme="majorHAnsi" w:cstheme="majorHAnsi"/>
        </w:rPr>
        <w:t>in a hybrid model</w:t>
      </w:r>
      <w:r w:rsidRPr="00E104AD">
        <w:rPr>
          <w:rFonts w:asciiTheme="majorHAnsi" w:hAnsiTheme="majorHAnsi" w:cstheme="majorHAnsi"/>
        </w:rPr>
        <w:t xml:space="preserve">. Standard class time is </w:t>
      </w:r>
      <w:r w:rsidR="00376D0C" w:rsidRPr="00E104AD">
        <w:rPr>
          <w:rFonts w:asciiTheme="majorHAnsi" w:hAnsiTheme="majorHAnsi" w:cstheme="majorHAnsi"/>
        </w:rPr>
        <w:t xml:space="preserve">Fridays </w:t>
      </w:r>
      <w:r w:rsidRPr="00E104AD">
        <w:rPr>
          <w:rFonts w:asciiTheme="majorHAnsi" w:hAnsiTheme="majorHAnsi" w:cstheme="majorHAnsi"/>
        </w:rPr>
        <w:t>1:00-</w:t>
      </w:r>
      <w:r w:rsidR="00376D0C" w:rsidRPr="00E104AD">
        <w:rPr>
          <w:rFonts w:asciiTheme="majorHAnsi" w:hAnsiTheme="majorHAnsi" w:cstheme="majorHAnsi"/>
        </w:rPr>
        <w:t>4:00</w:t>
      </w:r>
      <w:r w:rsidRPr="00E104AD">
        <w:rPr>
          <w:rFonts w:asciiTheme="majorHAnsi" w:hAnsiTheme="majorHAnsi" w:cstheme="majorHAnsi"/>
        </w:rPr>
        <w:t xml:space="preserve">pm and will include at least one </w:t>
      </w:r>
      <w:r w:rsidR="009F15F7" w:rsidRPr="00E104AD">
        <w:rPr>
          <w:rFonts w:asciiTheme="majorHAnsi" w:hAnsiTheme="majorHAnsi" w:cstheme="majorHAnsi"/>
        </w:rPr>
        <w:t>15-minute</w:t>
      </w:r>
      <w:r w:rsidR="00376D0C" w:rsidRPr="00E104AD">
        <w:rPr>
          <w:rFonts w:asciiTheme="majorHAnsi" w:hAnsiTheme="majorHAnsi" w:cstheme="majorHAnsi"/>
        </w:rPr>
        <w:t xml:space="preserve"> </w:t>
      </w:r>
      <w:r w:rsidRPr="00E104AD">
        <w:rPr>
          <w:rFonts w:asciiTheme="majorHAnsi" w:hAnsiTheme="majorHAnsi" w:cstheme="majorHAnsi"/>
        </w:rPr>
        <w:t xml:space="preserve">break. Class will begin and end with reflective activities to ground and orient </w:t>
      </w:r>
      <w:r w:rsidR="009F15F7">
        <w:rPr>
          <w:rFonts w:asciiTheme="majorHAnsi" w:hAnsiTheme="majorHAnsi" w:cstheme="majorHAnsi"/>
        </w:rPr>
        <w:t>our time together</w:t>
      </w:r>
      <w:r w:rsidRPr="00E104AD">
        <w:rPr>
          <w:rFonts w:asciiTheme="majorHAnsi" w:hAnsiTheme="majorHAnsi" w:cstheme="majorHAnsi"/>
        </w:rPr>
        <w:t>.</w:t>
      </w:r>
    </w:p>
    <w:p w14:paraId="612F919F" w14:textId="77777777" w:rsidR="00E104AD" w:rsidRDefault="00E104AD" w:rsidP="007B71AD">
      <w:pPr>
        <w:spacing w:after="0" w:line="240" w:lineRule="auto"/>
        <w:ind w:firstLine="720"/>
        <w:rPr>
          <w:rFonts w:asciiTheme="majorHAnsi" w:hAnsiTheme="majorHAnsi" w:cstheme="majorHAnsi"/>
        </w:rPr>
      </w:pPr>
    </w:p>
    <w:p w14:paraId="3A23990B" w14:textId="4BFDC306" w:rsidR="009911A2" w:rsidRPr="00E104AD" w:rsidRDefault="009911A2" w:rsidP="007B71AD">
      <w:pPr>
        <w:spacing w:after="0" w:line="240" w:lineRule="auto"/>
        <w:ind w:firstLine="720"/>
        <w:rPr>
          <w:rFonts w:asciiTheme="majorHAnsi" w:hAnsiTheme="majorHAnsi" w:cstheme="majorHAnsi"/>
        </w:rPr>
      </w:pPr>
      <w:r w:rsidRPr="00E104AD">
        <w:rPr>
          <w:rFonts w:asciiTheme="majorHAnsi" w:hAnsiTheme="majorHAnsi" w:cstheme="majorHAnsi"/>
        </w:rPr>
        <w:t xml:space="preserve">The UBC dietetics professional practice courses (FNH 380, 381, and 480) assist students to develop communication, collaboration, and professional practice skills, and prepare for the transition to the practice education component of the program. These courses emphasize collaborative and reflective approaches, which are essential for effective dietetic practice.  Students are graded on a pass/fail competency-oriented basis, in alignment with assessment methods used during year 5 practice education placements.  </w:t>
      </w:r>
      <w:bookmarkStart w:id="9" w:name="_heading=h.2s8eyo1" w:colFirst="0" w:colLast="0"/>
      <w:bookmarkEnd w:id="9"/>
      <w:r w:rsidRPr="00E104AD">
        <w:rPr>
          <w:rFonts w:asciiTheme="majorHAnsi" w:hAnsiTheme="majorHAnsi" w:cstheme="majorHAnsi"/>
        </w:rPr>
        <w:t xml:space="preserve">Like all required courses in the program, these courses contribute to student attainment of the </w:t>
      </w:r>
      <w:hyperlink r:id="rId18" w:history="1">
        <w:r w:rsidRPr="009F15F7">
          <w:rPr>
            <w:rStyle w:val="Hyperlink"/>
            <w:rFonts w:asciiTheme="majorHAnsi" w:hAnsiTheme="majorHAnsi" w:cstheme="majorHAnsi"/>
            <w:color w:val="002060"/>
          </w:rPr>
          <w:t>Integrated Competencies for Dietetic Education and Practice (ICDEP).</w:t>
        </w:r>
      </w:hyperlink>
      <w:r w:rsidRPr="009F15F7">
        <w:rPr>
          <w:rFonts w:asciiTheme="majorHAnsi" w:hAnsiTheme="majorHAnsi" w:cstheme="majorHAnsi"/>
          <w:color w:val="002060"/>
        </w:rPr>
        <w:t xml:space="preserve"> </w:t>
      </w:r>
    </w:p>
    <w:p w14:paraId="089E08AD" w14:textId="77777777" w:rsidR="00E104AD" w:rsidRDefault="00E104AD" w:rsidP="007B71AD">
      <w:pPr>
        <w:spacing w:after="0" w:line="240" w:lineRule="auto"/>
        <w:ind w:firstLine="720"/>
        <w:rPr>
          <w:rFonts w:asciiTheme="majorHAnsi" w:hAnsiTheme="majorHAnsi" w:cstheme="majorHAnsi"/>
        </w:rPr>
      </w:pPr>
    </w:p>
    <w:p w14:paraId="68189F5E" w14:textId="77777777" w:rsidR="00E104AD" w:rsidRDefault="00DA1D3D" w:rsidP="00E104AD">
      <w:pPr>
        <w:spacing w:after="0" w:line="240" w:lineRule="auto"/>
        <w:ind w:firstLine="720"/>
        <w:rPr>
          <w:rFonts w:asciiTheme="majorHAnsi" w:hAnsiTheme="majorHAnsi" w:cstheme="majorHAnsi"/>
        </w:rPr>
      </w:pPr>
      <w:r w:rsidRPr="00E104AD">
        <w:rPr>
          <w:rFonts w:asciiTheme="majorHAnsi" w:hAnsiTheme="majorHAnsi" w:cstheme="majorHAnsi"/>
        </w:rPr>
        <w:t>The teaching and learning approaches used in this course are designed to promote your learning engagement as you prepare to enter the practice environment in year 5. During the course, you will continue to build your professional skills (e.g., nutrition counselling, enteral nutrition, critical thinking and self-reflection on learning) through applied assignments and classroom activities.</w:t>
      </w:r>
      <w:r w:rsidR="00E104AD">
        <w:rPr>
          <w:rFonts w:asciiTheme="majorHAnsi" w:hAnsiTheme="majorHAnsi" w:cstheme="majorHAnsi"/>
        </w:rPr>
        <w:t xml:space="preserve"> </w:t>
      </w:r>
    </w:p>
    <w:p w14:paraId="7EAE9440" w14:textId="77777777" w:rsidR="00E104AD" w:rsidRDefault="00E104AD" w:rsidP="00E104AD">
      <w:pPr>
        <w:spacing w:after="0" w:line="240" w:lineRule="auto"/>
        <w:ind w:firstLine="720"/>
        <w:rPr>
          <w:rFonts w:asciiTheme="majorHAnsi" w:hAnsiTheme="majorHAnsi" w:cstheme="majorHAnsi"/>
        </w:rPr>
      </w:pPr>
    </w:p>
    <w:p w14:paraId="02AD5120" w14:textId="13A6BD08" w:rsidR="00EB40ED" w:rsidRPr="00E104AD" w:rsidRDefault="00DA1D3D" w:rsidP="00E104AD">
      <w:pPr>
        <w:spacing w:after="0" w:line="240" w:lineRule="auto"/>
        <w:ind w:firstLine="720"/>
        <w:rPr>
          <w:rFonts w:asciiTheme="majorHAnsi" w:hAnsiTheme="majorHAnsi" w:cstheme="majorHAnsi"/>
        </w:rPr>
      </w:pPr>
      <w:r w:rsidRPr="00E104AD">
        <w:rPr>
          <w:rFonts w:asciiTheme="majorHAnsi" w:hAnsiTheme="majorHAnsi" w:cstheme="majorHAnsi"/>
        </w:rPr>
        <w:t>Your main course project will involve working in groups to develop and share learning resources on topics aligned to your collective year 5 learning needs.  During this process, you will be encouraged to consult a network of dietitians, year 5 students and other relevant stakeholders, and utilize varied approaches to educating others (in the classroom, and through the preparation of learning resources related to your topic).</w:t>
      </w:r>
    </w:p>
    <w:p w14:paraId="4E0DF252" w14:textId="77777777" w:rsidR="00EB40ED" w:rsidRPr="00E104AD" w:rsidRDefault="00EB40ED" w:rsidP="000C23CD">
      <w:pPr>
        <w:spacing w:after="0" w:line="240" w:lineRule="auto"/>
        <w:rPr>
          <w:rFonts w:asciiTheme="majorHAnsi" w:hAnsiTheme="majorHAnsi" w:cstheme="majorHAnsi"/>
        </w:rPr>
      </w:pPr>
    </w:p>
    <w:p w14:paraId="2385A13D" w14:textId="77777777" w:rsidR="00EB40ED" w:rsidRPr="00E104AD" w:rsidRDefault="00DA1D3D" w:rsidP="000C23CD">
      <w:pPr>
        <w:pStyle w:val="Heading2"/>
        <w:spacing w:before="0" w:after="0" w:line="240" w:lineRule="auto"/>
        <w:jc w:val="left"/>
        <w:rPr>
          <w:rFonts w:asciiTheme="majorHAnsi" w:hAnsiTheme="majorHAnsi" w:cstheme="majorHAnsi"/>
        </w:rPr>
      </w:pPr>
      <w:bookmarkStart w:id="10" w:name="_heading=h.35nkun2" w:colFirst="0" w:colLast="0"/>
      <w:bookmarkEnd w:id="10"/>
      <w:r w:rsidRPr="00E104AD">
        <w:rPr>
          <w:rFonts w:asciiTheme="majorHAnsi" w:hAnsiTheme="majorHAnsi" w:cstheme="majorHAnsi"/>
        </w:rPr>
        <w:br w:type="page"/>
      </w:r>
    </w:p>
    <w:p w14:paraId="588755FC" w14:textId="77777777" w:rsidR="00EB40ED" w:rsidRPr="00E104AD" w:rsidRDefault="00DA1D3D" w:rsidP="00E104AD">
      <w:pPr>
        <w:pStyle w:val="Heading2"/>
        <w:jc w:val="left"/>
        <w:rPr>
          <w:rFonts w:asciiTheme="majorHAnsi" w:hAnsiTheme="majorHAnsi" w:cstheme="majorHAnsi"/>
        </w:rPr>
      </w:pPr>
      <w:bookmarkStart w:id="11" w:name="_heading=h.v6ny3gaksbui" w:colFirst="0" w:colLast="0"/>
      <w:bookmarkStart w:id="12" w:name="_Toc92700651"/>
      <w:bookmarkEnd w:id="11"/>
      <w:r w:rsidRPr="00E104AD">
        <w:rPr>
          <w:rFonts w:asciiTheme="majorHAnsi" w:hAnsiTheme="majorHAnsi" w:cstheme="majorHAnsi"/>
        </w:rPr>
        <w:lastRenderedPageBreak/>
        <w:t>Learning Outcomes</w:t>
      </w:r>
      <w:bookmarkEnd w:id="12"/>
    </w:p>
    <w:p w14:paraId="5722C9E3" w14:textId="0E51DA2A" w:rsidR="00EB40ED" w:rsidRPr="00E104AD" w:rsidRDefault="00DA1D3D" w:rsidP="00B53861">
      <w:pPr>
        <w:spacing w:after="120" w:line="240" w:lineRule="auto"/>
        <w:rPr>
          <w:rFonts w:asciiTheme="majorHAnsi" w:hAnsiTheme="majorHAnsi" w:cstheme="majorHAnsi"/>
        </w:rPr>
      </w:pPr>
      <w:r w:rsidRPr="00E104AD">
        <w:rPr>
          <w:rFonts w:asciiTheme="majorHAnsi" w:hAnsiTheme="majorHAnsi" w:cstheme="majorHAnsi"/>
        </w:rPr>
        <w:t>Upon successful completion of this course, student will be able to:</w:t>
      </w:r>
    </w:p>
    <w:p w14:paraId="6CA7DE6E" w14:textId="7729814A" w:rsidR="00EB40ED" w:rsidRPr="00E104AD" w:rsidRDefault="00DA1D3D" w:rsidP="00B53861">
      <w:pPr>
        <w:numPr>
          <w:ilvl w:val="0"/>
          <w:numId w:val="2"/>
        </w:numPr>
        <w:spacing w:after="120" w:line="240" w:lineRule="auto"/>
        <w:ind w:left="357" w:right="544" w:hanging="357"/>
        <w:rPr>
          <w:rFonts w:asciiTheme="majorHAnsi" w:hAnsiTheme="majorHAnsi" w:cstheme="majorHAnsi"/>
        </w:rPr>
      </w:pPr>
      <w:r w:rsidRPr="00E104AD">
        <w:rPr>
          <w:rFonts w:asciiTheme="majorHAnsi" w:hAnsiTheme="majorHAnsi" w:cstheme="majorHAnsi"/>
        </w:rPr>
        <w:t>Integrate dietetics foundational knowledge and practice skills related to enteral nutrition, enacting ethical and social justice principles, and student-prioritized topics</w:t>
      </w:r>
      <w:r w:rsidR="002E4ADF" w:rsidRPr="00E104AD">
        <w:rPr>
          <w:rFonts w:asciiTheme="majorHAnsi" w:hAnsiTheme="majorHAnsi" w:cstheme="majorHAnsi"/>
        </w:rPr>
        <w:t xml:space="preserve"> to increase preparation for </w:t>
      </w:r>
      <w:r w:rsidR="00376D0C" w:rsidRPr="00E104AD">
        <w:rPr>
          <w:rFonts w:asciiTheme="majorHAnsi" w:hAnsiTheme="majorHAnsi" w:cstheme="majorHAnsi"/>
        </w:rPr>
        <w:t>practice education in Year 5</w:t>
      </w:r>
    </w:p>
    <w:p w14:paraId="7F0D2169" w14:textId="6687BF87" w:rsidR="00EB40ED" w:rsidRPr="00E104AD" w:rsidRDefault="00DA1D3D" w:rsidP="000C23CD">
      <w:pPr>
        <w:numPr>
          <w:ilvl w:val="0"/>
          <w:numId w:val="2"/>
        </w:numPr>
        <w:spacing w:after="0" w:line="240" w:lineRule="auto"/>
        <w:ind w:right="209"/>
        <w:rPr>
          <w:rFonts w:asciiTheme="majorHAnsi" w:hAnsiTheme="majorHAnsi" w:cstheme="majorHAnsi"/>
        </w:rPr>
      </w:pPr>
      <w:r w:rsidRPr="00E104AD">
        <w:rPr>
          <w:rFonts w:asciiTheme="majorHAnsi" w:hAnsiTheme="majorHAnsi" w:cstheme="majorHAnsi"/>
        </w:rPr>
        <w:t>Build upon educational planning skills, as you design and deliver education to address learning needs for year 5</w:t>
      </w:r>
      <w:r w:rsidR="00BC1048" w:rsidRPr="00E104AD">
        <w:rPr>
          <w:rFonts w:asciiTheme="majorHAnsi" w:hAnsiTheme="majorHAnsi" w:cstheme="majorHAnsi"/>
        </w:rPr>
        <w:t>, and will d</w:t>
      </w:r>
      <w:r w:rsidRPr="00E104AD">
        <w:rPr>
          <w:rFonts w:asciiTheme="majorHAnsi" w:hAnsiTheme="majorHAnsi" w:cstheme="majorHAnsi"/>
        </w:rPr>
        <w:t>emonstrat</w:t>
      </w:r>
      <w:r w:rsidR="00BC1048" w:rsidRPr="00E104AD">
        <w:rPr>
          <w:rFonts w:asciiTheme="majorHAnsi" w:hAnsiTheme="majorHAnsi" w:cstheme="majorHAnsi"/>
        </w:rPr>
        <w:t>e</w:t>
      </w:r>
      <w:r w:rsidRPr="00E104AD">
        <w:rPr>
          <w:rFonts w:asciiTheme="majorHAnsi" w:hAnsiTheme="majorHAnsi" w:cstheme="majorHAnsi"/>
        </w:rPr>
        <w:t xml:space="preserve"> the ability to:</w:t>
      </w:r>
    </w:p>
    <w:p w14:paraId="35C7B84C" w14:textId="77777777" w:rsidR="00EB40ED" w:rsidRPr="00E104AD" w:rsidRDefault="00DA1D3D" w:rsidP="000C23CD">
      <w:pPr>
        <w:numPr>
          <w:ilvl w:val="1"/>
          <w:numId w:val="2"/>
        </w:numPr>
        <w:spacing w:after="0" w:line="240" w:lineRule="auto"/>
        <w:ind w:right="209"/>
        <w:rPr>
          <w:rFonts w:asciiTheme="majorHAnsi" w:hAnsiTheme="majorHAnsi" w:cstheme="majorHAnsi"/>
        </w:rPr>
      </w:pPr>
      <w:r w:rsidRPr="00E104AD">
        <w:rPr>
          <w:rFonts w:asciiTheme="majorHAnsi" w:hAnsiTheme="majorHAnsi" w:cstheme="majorHAnsi"/>
        </w:rPr>
        <w:t>conduct an educational needs assessment and develop an education plan in consultation with relevant informants;</w:t>
      </w:r>
    </w:p>
    <w:p w14:paraId="49F61EE4" w14:textId="77777777" w:rsidR="00EB40ED" w:rsidRPr="00E104AD" w:rsidRDefault="00DA1D3D" w:rsidP="000C23CD">
      <w:pPr>
        <w:numPr>
          <w:ilvl w:val="1"/>
          <w:numId w:val="2"/>
        </w:numPr>
        <w:spacing w:after="0" w:line="240" w:lineRule="auto"/>
        <w:ind w:right="209"/>
        <w:rPr>
          <w:rFonts w:asciiTheme="majorHAnsi" w:hAnsiTheme="majorHAnsi" w:cstheme="majorHAnsi"/>
        </w:rPr>
      </w:pPr>
      <w:r w:rsidRPr="00E104AD">
        <w:rPr>
          <w:rFonts w:asciiTheme="majorHAnsi" w:hAnsiTheme="majorHAnsi" w:cstheme="majorHAnsi"/>
        </w:rPr>
        <w:t>plan, deliver, and evaluate an engaging education session for peers; and</w:t>
      </w:r>
    </w:p>
    <w:p w14:paraId="020BDE29" w14:textId="7BF167D6" w:rsidR="00EB40ED" w:rsidRPr="00E104AD" w:rsidRDefault="00DA1D3D" w:rsidP="00B53861">
      <w:pPr>
        <w:numPr>
          <w:ilvl w:val="1"/>
          <w:numId w:val="2"/>
        </w:numPr>
        <w:spacing w:after="120" w:line="240" w:lineRule="auto"/>
        <w:ind w:left="714" w:right="210" w:hanging="357"/>
        <w:rPr>
          <w:rFonts w:asciiTheme="majorHAnsi" w:hAnsiTheme="majorHAnsi" w:cstheme="majorHAnsi"/>
        </w:rPr>
      </w:pPr>
      <w:r w:rsidRPr="00E104AD">
        <w:rPr>
          <w:rFonts w:asciiTheme="majorHAnsi" w:hAnsiTheme="majorHAnsi" w:cstheme="majorHAnsi"/>
        </w:rPr>
        <w:t>develop and share educational resources</w:t>
      </w:r>
    </w:p>
    <w:p w14:paraId="1C566965" w14:textId="77777777" w:rsidR="00EB40ED" w:rsidRPr="00E104AD" w:rsidRDefault="00DA1D3D" w:rsidP="000C23CD">
      <w:pPr>
        <w:numPr>
          <w:ilvl w:val="0"/>
          <w:numId w:val="2"/>
        </w:numPr>
        <w:spacing w:after="0" w:line="240" w:lineRule="auto"/>
        <w:ind w:right="209"/>
        <w:rPr>
          <w:rFonts w:asciiTheme="majorHAnsi" w:hAnsiTheme="majorHAnsi" w:cstheme="majorHAnsi"/>
        </w:rPr>
      </w:pPr>
      <w:r w:rsidRPr="00E104AD">
        <w:rPr>
          <w:rFonts w:asciiTheme="majorHAnsi" w:hAnsiTheme="majorHAnsi" w:cstheme="majorHAnsi"/>
        </w:rPr>
        <w:t>Build upon introductory nutrition counselling skills acquired in FNH 381:</w:t>
      </w:r>
    </w:p>
    <w:p w14:paraId="3A15F866" w14:textId="77777777" w:rsidR="00EB40ED" w:rsidRPr="00E104AD" w:rsidRDefault="00DA1D3D" w:rsidP="000C23CD">
      <w:pPr>
        <w:numPr>
          <w:ilvl w:val="1"/>
          <w:numId w:val="2"/>
        </w:numPr>
        <w:spacing w:after="0" w:line="240" w:lineRule="auto"/>
        <w:ind w:right="209"/>
        <w:rPr>
          <w:rFonts w:asciiTheme="majorHAnsi" w:hAnsiTheme="majorHAnsi" w:cstheme="majorHAnsi"/>
        </w:rPr>
      </w:pPr>
      <w:r w:rsidRPr="00E104AD">
        <w:rPr>
          <w:rFonts w:asciiTheme="majorHAnsi" w:hAnsiTheme="majorHAnsi" w:cstheme="majorHAnsi"/>
        </w:rPr>
        <w:t>reflect on past counselling performance to establish personal performance goals;</w:t>
      </w:r>
    </w:p>
    <w:p w14:paraId="77E72E14" w14:textId="1340E50B" w:rsidR="00EB40ED" w:rsidRPr="00E104AD" w:rsidRDefault="00DA1D3D" w:rsidP="000C23CD">
      <w:pPr>
        <w:numPr>
          <w:ilvl w:val="1"/>
          <w:numId w:val="2"/>
        </w:numPr>
        <w:spacing w:after="0" w:line="240" w:lineRule="auto"/>
        <w:ind w:right="209"/>
        <w:rPr>
          <w:rFonts w:asciiTheme="majorHAnsi" w:hAnsiTheme="majorHAnsi" w:cstheme="majorHAnsi"/>
        </w:rPr>
      </w:pPr>
      <w:r w:rsidRPr="00E104AD">
        <w:rPr>
          <w:rFonts w:asciiTheme="majorHAnsi" w:hAnsiTheme="majorHAnsi" w:cstheme="majorHAnsi"/>
        </w:rPr>
        <w:t xml:space="preserve">further develop counselling knowledge and skills; </w:t>
      </w:r>
    </w:p>
    <w:p w14:paraId="7ADFAAFA" w14:textId="77777777" w:rsidR="00EB40ED" w:rsidRPr="00E104AD" w:rsidRDefault="00DA1D3D" w:rsidP="000C23CD">
      <w:pPr>
        <w:numPr>
          <w:ilvl w:val="1"/>
          <w:numId w:val="2"/>
        </w:numPr>
        <w:spacing w:after="0" w:line="240" w:lineRule="auto"/>
        <w:ind w:right="209"/>
        <w:rPr>
          <w:rFonts w:asciiTheme="majorHAnsi" w:hAnsiTheme="majorHAnsi" w:cstheme="majorHAnsi"/>
        </w:rPr>
      </w:pPr>
      <w:r w:rsidRPr="00E104AD">
        <w:rPr>
          <w:rFonts w:asciiTheme="majorHAnsi" w:hAnsiTheme="majorHAnsi" w:cstheme="majorHAnsi"/>
        </w:rPr>
        <w:t>provide nutrition counselling in one continuous session to a volunteer client who may have nutrition-related medical conditions, selecting and applying key principles as applicable:</w:t>
      </w:r>
    </w:p>
    <w:p w14:paraId="71AF2072" w14:textId="77777777" w:rsidR="00EB40ED" w:rsidRPr="00E104AD" w:rsidRDefault="00DA1D3D" w:rsidP="000C23CD">
      <w:pPr>
        <w:numPr>
          <w:ilvl w:val="2"/>
          <w:numId w:val="2"/>
        </w:numPr>
        <w:spacing w:after="0" w:line="240" w:lineRule="auto"/>
        <w:ind w:right="209"/>
        <w:rPr>
          <w:rFonts w:asciiTheme="majorHAnsi" w:hAnsiTheme="majorHAnsi" w:cstheme="majorHAnsi"/>
        </w:rPr>
      </w:pPr>
      <w:r w:rsidRPr="00E104AD">
        <w:rPr>
          <w:rFonts w:asciiTheme="majorHAnsi" w:hAnsiTheme="majorHAnsi" w:cstheme="majorHAnsi"/>
        </w:rPr>
        <w:t xml:space="preserve">concepts involved in the nutrition counselling process (including session planning, rapport building, assessment, summarizing and advising); </w:t>
      </w:r>
    </w:p>
    <w:p w14:paraId="667C9758" w14:textId="77777777" w:rsidR="00EB40ED" w:rsidRPr="00E104AD" w:rsidRDefault="00DA1D3D" w:rsidP="000C23CD">
      <w:pPr>
        <w:numPr>
          <w:ilvl w:val="2"/>
          <w:numId w:val="2"/>
        </w:numPr>
        <w:spacing w:after="0" w:line="240" w:lineRule="auto"/>
        <w:ind w:right="209"/>
        <w:rPr>
          <w:rFonts w:asciiTheme="majorHAnsi" w:hAnsiTheme="majorHAnsi" w:cstheme="majorHAnsi"/>
        </w:rPr>
      </w:pPr>
      <w:r w:rsidRPr="00E104AD">
        <w:rPr>
          <w:rFonts w:asciiTheme="majorHAnsi" w:hAnsiTheme="majorHAnsi" w:cstheme="majorHAnsi"/>
        </w:rPr>
        <w:t>techniques for effective counselling (including active listening, use of open-ended questions, affirmation, empathy, rapport-building, negotiation, and rolling with resistance); and</w:t>
      </w:r>
    </w:p>
    <w:p w14:paraId="60CB6E86" w14:textId="77777777" w:rsidR="00376D0C" w:rsidRPr="00E104AD" w:rsidRDefault="00DA1D3D" w:rsidP="00277593">
      <w:pPr>
        <w:numPr>
          <w:ilvl w:val="2"/>
          <w:numId w:val="2"/>
        </w:numPr>
        <w:spacing w:after="0" w:line="240" w:lineRule="auto"/>
        <w:ind w:right="209"/>
        <w:rPr>
          <w:rFonts w:asciiTheme="majorHAnsi" w:hAnsiTheme="majorHAnsi" w:cstheme="majorHAnsi"/>
        </w:rPr>
      </w:pPr>
      <w:r w:rsidRPr="00E104AD">
        <w:rPr>
          <w:rFonts w:asciiTheme="majorHAnsi" w:hAnsiTheme="majorHAnsi" w:cstheme="majorHAnsi"/>
        </w:rPr>
        <w:t>concepts from counselling models and theories</w:t>
      </w:r>
    </w:p>
    <w:p w14:paraId="35BBC7AE" w14:textId="3B9F9423" w:rsidR="00376D0C" w:rsidRPr="00E104AD" w:rsidRDefault="00376D0C" w:rsidP="00376D0C">
      <w:pPr>
        <w:pStyle w:val="ListParagraph"/>
        <w:numPr>
          <w:ilvl w:val="1"/>
          <w:numId w:val="2"/>
        </w:numPr>
        <w:spacing w:after="0" w:line="240" w:lineRule="auto"/>
        <w:ind w:right="209"/>
        <w:rPr>
          <w:rFonts w:asciiTheme="majorHAnsi" w:hAnsiTheme="majorHAnsi" w:cstheme="majorHAnsi"/>
        </w:rPr>
      </w:pPr>
      <w:r w:rsidRPr="00E104AD">
        <w:rPr>
          <w:rFonts w:asciiTheme="majorHAnsi" w:hAnsiTheme="majorHAnsi" w:cstheme="majorHAnsi"/>
        </w:rPr>
        <w:t>reflect on client counselling experience and share lessons learned and future goals</w:t>
      </w:r>
      <w:r w:rsidR="00C51363">
        <w:rPr>
          <w:rFonts w:asciiTheme="majorHAnsi" w:hAnsiTheme="majorHAnsi" w:cstheme="majorHAnsi"/>
        </w:rPr>
        <w:t>;</w:t>
      </w:r>
    </w:p>
    <w:p w14:paraId="6F9A8FF8" w14:textId="5FD175F4" w:rsidR="00EB40ED" w:rsidRPr="00E104AD" w:rsidRDefault="00376D0C" w:rsidP="00B53861">
      <w:pPr>
        <w:pStyle w:val="ListParagraph"/>
        <w:numPr>
          <w:ilvl w:val="1"/>
          <w:numId w:val="2"/>
        </w:numPr>
        <w:spacing w:after="120" w:line="240" w:lineRule="auto"/>
        <w:ind w:left="714" w:right="210" w:hanging="357"/>
        <w:rPr>
          <w:rFonts w:asciiTheme="majorHAnsi" w:hAnsiTheme="majorHAnsi" w:cstheme="majorHAnsi"/>
        </w:rPr>
      </w:pPr>
      <w:r w:rsidRPr="00E104AD">
        <w:rPr>
          <w:rFonts w:asciiTheme="majorHAnsi" w:hAnsiTheme="majorHAnsi" w:cstheme="majorHAnsi"/>
        </w:rPr>
        <w:t xml:space="preserve">contribute to peer’s learning through </w:t>
      </w:r>
      <w:r w:rsidR="001D2C37">
        <w:rPr>
          <w:rFonts w:asciiTheme="majorHAnsi" w:hAnsiTheme="majorHAnsi" w:cstheme="majorHAnsi"/>
        </w:rPr>
        <w:t>observation</w:t>
      </w:r>
      <w:r w:rsidR="00B53861">
        <w:rPr>
          <w:rFonts w:asciiTheme="majorHAnsi" w:hAnsiTheme="majorHAnsi" w:cstheme="majorHAnsi"/>
        </w:rPr>
        <w:t xml:space="preserve">, </w:t>
      </w:r>
      <w:r w:rsidRPr="00E104AD">
        <w:rPr>
          <w:rFonts w:asciiTheme="majorHAnsi" w:hAnsiTheme="majorHAnsi" w:cstheme="majorHAnsi"/>
        </w:rPr>
        <w:t>giving feedbac</w:t>
      </w:r>
      <w:r w:rsidR="001D2C37">
        <w:rPr>
          <w:rFonts w:asciiTheme="majorHAnsi" w:hAnsiTheme="majorHAnsi" w:cstheme="majorHAnsi"/>
        </w:rPr>
        <w:t>k</w:t>
      </w:r>
      <w:r w:rsidRPr="00E104AD">
        <w:rPr>
          <w:rFonts w:asciiTheme="majorHAnsi" w:hAnsiTheme="majorHAnsi" w:cstheme="majorHAnsi"/>
        </w:rPr>
        <w:t>, and through peer review</w:t>
      </w:r>
      <w:r w:rsidR="00B53861">
        <w:rPr>
          <w:rFonts w:asciiTheme="majorHAnsi" w:hAnsiTheme="majorHAnsi" w:cstheme="majorHAnsi"/>
        </w:rPr>
        <w:t>.</w:t>
      </w:r>
      <w:r w:rsidRPr="00E104AD">
        <w:rPr>
          <w:rFonts w:asciiTheme="majorHAnsi" w:hAnsiTheme="majorHAnsi" w:cstheme="majorHAnsi"/>
        </w:rPr>
        <w:t xml:space="preserve"> </w:t>
      </w:r>
    </w:p>
    <w:p w14:paraId="1BA8E246" w14:textId="24288A4A" w:rsidR="00C51363" w:rsidRPr="00B53861" w:rsidRDefault="00DA1D3D" w:rsidP="00B53861">
      <w:pPr>
        <w:numPr>
          <w:ilvl w:val="0"/>
          <w:numId w:val="2"/>
        </w:numPr>
        <w:spacing w:after="0" w:line="240" w:lineRule="auto"/>
        <w:rPr>
          <w:rFonts w:asciiTheme="majorHAnsi" w:hAnsiTheme="majorHAnsi" w:cstheme="majorHAnsi"/>
        </w:rPr>
      </w:pPr>
      <w:r w:rsidRPr="00E104AD">
        <w:rPr>
          <w:rFonts w:asciiTheme="majorHAnsi" w:hAnsiTheme="majorHAnsi" w:cstheme="majorHAnsi"/>
        </w:rPr>
        <w:t xml:space="preserve">Consistently demonstrate </w:t>
      </w:r>
      <w:r w:rsidRPr="00B41FF4">
        <w:rPr>
          <w:rFonts w:asciiTheme="majorHAnsi" w:hAnsiTheme="majorHAnsi" w:cstheme="majorHAnsi"/>
          <w:u w:val="single"/>
        </w:rPr>
        <w:t xml:space="preserve">ICDEP </w:t>
      </w:r>
      <w:r w:rsidR="00346C93" w:rsidRPr="00B41FF4">
        <w:rPr>
          <w:rFonts w:asciiTheme="majorHAnsi" w:hAnsiTheme="majorHAnsi" w:cstheme="majorHAnsi"/>
          <w:u w:val="single"/>
        </w:rPr>
        <w:t xml:space="preserve">v 3.0 </w:t>
      </w:r>
      <w:r w:rsidRPr="00E104AD">
        <w:rPr>
          <w:rFonts w:asciiTheme="majorHAnsi" w:hAnsiTheme="majorHAnsi" w:cstheme="majorHAnsi"/>
        </w:rPr>
        <w:t xml:space="preserve">competencies, including: </w:t>
      </w:r>
    </w:p>
    <w:p w14:paraId="1AB934BF" w14:textId="59DB386C" w:rsidR="00C51363" w:rsidRPr="00B53861"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2.01</w:t>
      </w:r>
      <w:r>
        <w:rPr>
          <w:rFonts w:asciiTheme="majorHAnsi" w:eastAsia="Times New Roman" w:hAnsiTheme="majorHAnsi" w:cstheme="majorHAnsi"/>
          <w:lang w:val="en-CA"/>
        </w:rPr>
        <w:t>.</w:t>
      </w:r>
      <w:r w:rsidRPr="00B53861">
        <w:rPr>
          <w:rFonts w:asciiTheme="majorHAnsi" w:eastAsia="Times New Roman" w:hAnsiTheme="majorHAnsi" w:cstheme="majorHAnsi"/>
          <w:lang w:val="en-CA"/>
        </w:rPr>
        <w:t xml:space="preserve"> </w:t>
      </w:r>
      <w:r w:rsidR="00C51363" w:rsidRPr="00C51363">
        <w:rPr>
          <w:rFonts w:asciiTheme="majorHAnsi" w:eastAsia="Times New Roman" w:hAnsiTheme="majorHAnsi" w:cstheme="majorHAnsi"/>
          <w:lang w:val="en-CA"/>
        </w:rPr>
        <w:t xml:space="preserve">Practice within the context of Canadian diversity </w:t>
      </w:r>
    </w:p>
    <w:p w14:paraId="23AAA62F" w14:textId="4A10698A" w:rsidR="00C51363" w:rsidRPr="00B53861"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2.02</w:t>
      </w:r>
      <w:r>
        <w:rPr>
          <w:rFonts w:asciiTheme="majorHAnsi" w:eastAsia="Times New Roman" w:hAnsiTheme="majorHAnsi" w:cstheme="majorHAnsi"/>
          <w:lang w:val="en-CA"/>
        </w:rPr>
        <w:t>.</w:t>
      </w:r>
      <w:r w:rsidRPr="00B53861">
        <w:rPr>
          <w:rFonts w:asciiTheme="majorHAnsi" w:eastAsia="Times New Roman" w:hAnsiTheme="majorHAnsi" w:cstheme="majorHAnsi"/>
          <w:lang w:val="en-CA"/>
        </w:rPr>
        <w:t xml:space="preserve"> </w:t>
      </w:r>
      <w:r w:rsidR="00C51363" w:rsidRPr="00C51363">
        <w:rPr>
          <w:rFonts w:asciiTheme="majorHAnsi" w:eastAsia="Times New Roman" w:hAnsiTheme="majorHAnsi" w:cstheme="majorHAnsi"/>
          <w:lang w:val="en-CA"/>
        </w:rPr>
        <w:t xml:space="preserve">Act ethically and with integrity </w:t>
      </w:r>
    </w:p>
    <w:p w14:paraId="6E180110" w14:textId="72ADB8F5" w:rsidR="00C51363" w:rsidRPr="00B53861"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2.03</w:t>
      </w:r>
      <w:r>
        <w:rPr>
          <w:rFonts w:asciiTheme="majorHAnsi" w:eastAsia="Times New Roman" w:hAnsiTheme="majorHAnsi" w:cstheme="majorHAnsi"/>
          <w:lang w:val="en-CA"/>
        </w:rPr>
        <w:t>.</w:t>
      </w:r>
      <w:r w:rsidRPr="00B53861">
        <w:rPr>
          <w:rFonts w:asciiTheme="majorHAnsi" w:eastAsia="Times New Roman" w:hAnsiTheme="majorHAnsi" w:cstheme="majorHAnsi"/>
          <w:lang w:val="en-CA"/>
        </w:rPr>
        <w:t xml:space="preserve"> </w:t>
      </w:r>
      <w:r w:rsidR="00C51363" w:rsidRPr="00C51363">
        <w:rPr>
          <w:rFonts w:asciiTheme="majorHAnsi" w:eastAsia="Times New Roman" w:hAnsiTheme="majorHAnsi" w:cstheme="majorHAnsi"/>
          <w:lang w:val="en-CA"/>
        </w:rPr>
        <w:t xml:space="preserve">Practice in a manner that promotes cultural safety </w:t>
      </w:r>
    </w:p>
    <w:p w14:paraId="73AF6B0A" w14:textId="0D9D8971" w:rsidR="00B53861" w:rsidRPr="00B53861"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2.04</w:t>
      </w:r>
      <w:r>
        <w:rPr>
          <w:rFonts w:asciiTheme="majorHAnsi" w:eastAsia="Times New Roman" w:hAnsiTheme="majorHAnsi" w:cstheme="majorHAnsi"/>
          <w:lang w:val="en-CA"/>
        </w:rPr>
        <w:t>.</w:t>
      </w:r>
      <w:r w:rsidRPr="00B53861">
        <w:rPr>
          <w:rFonts w:asciiTheme="majorHAnsi" w:eastAsia="Times New Roman" w:hAnsiTheme="majorHAnsi" w:cstheme="majorHAnsi"/>
          <w:lang w:val="en-CA"/>
        </w:rPr>
        <w:t xml:space="preserve"> </w:t>
      </w:r>
      <w:r w:rsidR="00C51363" w:rsidRPr="00C51363">
        <w:rPr>
          <w:rFonts w:asciiTheme="majorHAnsi" w:eastAsia="Times New Roman" w:hAnsiTheme="majorHAnsi" w:cstheme="majorHAnsi"/>
          <w:lang w:val="en-CA"/>
        </w:rPr>
        <w:t xml:space="preserve">Employ a client-centred approach </w:t>
      </w:r>
    </w:p>
    <w:p w14:paraId="467D5345" w14:textId="156A23F5" w:rsidR="00C51363" w:rsidRPr="00B53861"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2.09</w:t>
      </w:r>
      <w:r>
        <w:rPr>
          <w:rFonts w:asciiTheme="majorHAnsi" w:eastAsia="Times New Roman" w:hAnsiTheme="majorHAnsi" w:cstheme="majorHAnsi"/>
          <w:lang w:val="en-CA"/>
        </w:rPr>
        <w:t xml:space="preserve">. </w:t>
      </w:r>
      <w:r w:rsidR="00C51363" w:rsidRPr="00C51363">
        <w:rPr>
          <w:rFonts w:asciiTheme="majorHAnsi" w:eastAsia="Times New Roman" w:hAnsiTheme="majorHAnsi" w:cstheme="majorHAnsi"/>
          <w:lang w:val="en-CA"/>
        </w:rPr>
        <w:t>Employ an evidence-informed approach to practice</w:t>
      </w:r>
    </w:p>
    <w:p w14:paraId="32297145" w14:textId="39416EBF" w:rsidR="00C51363" w:rsidRPr="00B53861"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2.10</w:t>
      </w:r>
      <w:r>
        <w:rPr>
          <w:rFonts w:asciiTheme="majorHAnsi" w:eastAsia="Times New Roman" w:hAnsiTheme="majorHAnsi" w:cstheme="majorHAnsi"/>
          <w:lang w:val="en-CA"/>
        </w:rPr>
        <w:t xml:space="preserve">. </w:t>
      </w:r>
      <w:r w:rsidR="00C51363" w:rsidRPr="00C51363">
        <w:rPr>
          <w:rFonts w:asciiTheme="majorHAnsi" w:eastAsia="Times New Roman" w:hAnsiTheme="majorHAnsi" w:cstheme="majorHAnsi"/>
          <w:lang w:val="en-CA"/>
        </w:rPr>
        <w:t xml:space="preserve">Engage in reflective practice </w:t>
      </w:r>
    </w:p>
    <w:p w14:paraId="71F761D7" w14:textId="33DEF080" w:rsidR="00C51363"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2.11</w:t>
      </w:r>
      <w:r>
        <w:rPr>
          <w:rFonts w:asciiTheme="majorHAnsi" w:eastAsia="Times New Roman" w:hAnsiTheme="majorHAnsi" w:cstheme="majorHAnsi"/>
          <w:lang w:val="en-CA"/>
        </w:rPr>
        <w:t xml:space="preserve">. </w:t>
      </w:r>
      <w:r w:rsidR="00C51363" w:rsidRPr="00C51363">
        <w:rPr>
          <w:rFonts w:asciiTheme="majorHAnsi" w:eastAsia="Times New Roman" w:hAnsiTheme="majorHAnsi" w:cstheme="majorHAnsi"/>
          <w:lang w:val="en-CA"/>
        </w:rPr>
        <w:t>Practice within limits of current personal level of professional knowledge and skills</w:t>
      </w:r>
    </w:p>
    <w:p w14:paraId="0ABD21B7" w14:textId="64361A25" w:rsidR="00AF3177" w:rsidRPr="00B53861" w:rsidRDefault="00AF3177" w:rsidP="00AF3177">
      <w:pPr>
        <w:spacing w:after="0" w:line="240" w:lineRule="auto"/>
        <w:ind w:left="720"/>
        <w:rPr>
          <w:rFonts w:asciiTheme="majorHAnsi" w:eastAsia="Times New Roman" w:hAnsiTheme="majorHAnsi" w:cstheme="majorHAnsi"/>
          <w:lang w:val="en-CA"/>
        </w:rPr>
      </w:pPr>
      <w:r>
        <w:rPr>
          <w:rFonts w:asciiTheme="majorHAnsi" w:eastAsia="Times New Roman" w:hAnsiTheme="majorHAnsi" w:cstheme="majorHAnsi"/>
          <w:lang w:val="en-CA"/>
        </w:rPr>
        <w:t xml:space="preserve">2.12. </w:t>
      </w:r>
      <w:r w:rsidRPr="00AF3177">
        <w:rPr>
          <w:rFonts w:asciiTheme="majorHAnsi" w:eastAsia="Times New Roman" w:hAnsiTheme="majorHAnsi" w:cstheme="majorHAnsi"/>
          <w:lang w:val="en-CA"/>
        </w:rPr>
        <w:t>Maintain comprehensive and current knowledge relevant to practice</w:t>
      </w:r>
    </w:p>
    <w:p w14:paraId="421F6168" w14:textId="64359DFA" w:rsidR="00B53861" w:rsidRPr="00B53861"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3.01</w:t>
      </w:r>
      <w:r>
        <w:rPr>
          <w:rFonts w:asciiTheme="majorHAnsi" w:eastAsia="Times New Roman" w:hAnsiTheme="majorHAnsi" w:cstheme="majorHAnsi"/>
          <w:lang w:val="en-CA"/>
        </w:rPr>
        <w:t xml:space="preserve">. </w:t>
      </w:r>
      <w:r w:rsidR="00C51363" w:rsidRPr="00C51363">
        <w:rPr>
          <w:rFonts w:asciiTheme="majorHAnsi" w:eastAsia="Times New Roman" w:hAnsiTheme="majorHAnsi" w:cstheme="majorHAnsi"/>
          <w:lang w:val="en-CA"/>
        </w:rPr>
        <w:t>Use appropriate communication approaches</w:t>
      </w:r>
    </w:p>
    <w:p w14:paraId="76713A18" w14:textId="3301C6C1" w:rsidR="00B53861" w:rsidRPr="00B53861" w:rsidRDefault="00C51363" w:rsidP="00B53861">
      <w:pPr>
        <w:spacing w:after="0" w:line="240" w:lineRule="auto"/>
        <w:ind w:left="720"/>
        <w:rPr>
          <w:rFonts w:asciiTheme="majorHAnsi" w:eastAsia="Times New Roman" w:hAnsiTheme="majorHAnsi" w:cstheme="majorHAnsi"/>
          <w:lang w:val="en-CA"/>
        </w:rPr>
      </w:pPr>
      <w:r w:rsidRPr="00C51363">
        <w:rPr>
          <w:rFonts w:asciiTheme="majorHAnsi" w:eastAsia="Times New Roman" w:hAnsiTheme="majorHAnsi" w:cstheme="majorHAnsi"/>
          <w:lang w:val="en-CA"/>
        </w:rPr>
        <w:t>3.07</w:t>
      </w:r>
      <w:r w:rsidR="00B53861">
        <w:rPr>
          <w:rFonts w:asciiTheme="majorHAnsi" w:eastAsia="Times New Roman" w:hAnsiTheme="majorHAnsi" w:cstheme="majorHAnsi"/>
          <w:lang w:val="en-CA"/>
        </w:rPr>
        <w:t xml:space="preserve">. </w:t>
      </w:r>
      <w:r w:rsidRPr="00C51363">
        <w:rPr>
          <w:rFonts w:asciiTheme="majorHAnsi" w:eastAsia="Times New Roman" w:hAnsiTheme="majorHAnsi" w:cstheme="majorHAnsi"/>
          <w:lang w:val="en-CA"/>
        </w:rPr>
        <w:t>Participate in collaborative practice</w:t>
      </w:r>
    </w:p>
    <w:p w14:paraId="4B7D1539" w14:textId="784DD9C4" w:rsidR="00B53861" w:rsidRPr="00B53861"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4.02</w:t>
      </w:r>
      <w:r>
        <w:rPr>
          <w:rFonts w:asciiTheme="majorHAnsi" w:eastAsia="Times New Roman" w:hAnsiTheme="majorHAnsi" w:cstheme="majorHAnsi"/>
          <w:lang w:val="en-CA"/>
        </w:rPr>
        <w:t xml:space="preserve">. </w:t>
      </w:r>
      <w:r w:rsidRPr="00B53861">
        <w:rPr>
          <w:rFonts w:asciiTheme="majorHAnsi" w:eastAsia="Times New Roman" w:hAnsiTheme="majorHAnsi" w:cstheme="majorHAnsi"/>
          <w:lang w:val="en-CA"/>
        </w:rPr>
        <w:t xml:space="preserve">Assess and enhance approaches to practice </w:t>
      </w:r>
    </w:p>
    <w:p w14:paraId="0CF33A8B" w14:textId="3AD8ED00" w:rsidR="00B53861" w:rsidRPr="00B53861" w:rsidRDefault="00B53861" w:rsidP="00B53861">
      <w:pPr>
        <w:spacing w:after="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4.04</w:t>
      </w:r>
      <w:r>
        <w:rPr>
          <w:rFonts w:asciiTheme="majorHAnsi" w:eastAsia="Times New Roman" w:hAnsiTheme="majorHAnsi" w:cstheme="majorHAnsi"/>
          <w:lang w:val="en-CA"/>
        </w:rPr>
        <w:t xml:space="preserve">. </w:t>
      </w:r>
      <w:r w:rsidRPr="00B53861">
        <w:rPr>
          <w:rFonts w:asciiTheme="majorHAnsi" w:eastAsia="Times New Roman" w:hAnsiTheme="majorHAnsi" w:cstheme="majorHAnsi"/>
          <w:lang w:val="en-CA"/>
        </w:rPr>
        <w:t xml:space="preserve">Undertake knowledge translation </w:t>
      </w:r>
    </w:p>
    <w:p w14:paraId="663845CE" w14:textId="5AEA1EEA" w:rsidR="00B53861" w:rsidRPr="00B53861" w:rsidRDefault="00B53861" w:rsidP="00B53861">
      <w:pPr>
        <w:spacing w:after="120" w:line="240" w:lineRule="auto"/>
        <w:ind w:left="720"/>
        <w:rPr>
          <w:rFonts w:asciiTheme="majorHAnsi" w:eastAsia="Times New Roman" w:hAnsiTheme="majorHAnsi" w:cstheme="majorHAnsi"/>
          <w:lang w:val="en-CA"/>
        </w:rPr>
      </w:pPr>
      <w:r w:rsidRPr="00B53861">
        <w:rPr>
          <w:rFonts w:asciiTheme="majorHAnsi" w:eastAsia="Times New Roman" w:hAnsiTheme="majorHAnsi" w:cstheme="majorHAnsi"/>
          <w:lang w:val="en-CA"/>
        </w:rPr>
        <w:t>4.06</w:t>
      </w:r>
      <w:r>
        <w:rPr>
          <w:rFonts w:asciiTheme="majorHAnsi" w:eastAsia="Times New Roman" w:hAnsiTheme="majorHAnsi" w:cstheme="majorHAnsi"/>
          <w:lang w:val="en-CA"/>
        </w:rPr>
        <w:t xml:space="preserve">. </w:t>
      </w:r>
      <w:r w:rsidRPr="00B53861">
        <w:rPr>
          <w:rFonts w:asciiTheme="majorHAnsi" w:eastAsia="Times New Roman" w:hAnsiTheme="majorHAnsi" w:cstheme="majorHAnsi"/>
          <w:lang w:val="en-CA"/>
        </w:rPr>
        <w:t>Foster learning in others</w:t>
      </w:r>
      <w:r>
        <w:rPr>
          <w:rFonts w:asciiTheme="majorHAnsi" w:eastAsia="Times New Roman" w:hAnsiTheme="majorHAnsi" w:cstheme="majorHAnsi"/>
          <w:lang w:val="en-CA"/>
        </w:rPr>
        <w:t>…a</w:t>
      </w:r>
      <w:r w:rsidRPr="00B53861">
        <w:rPr>
          <w:rFonts w:asciiTheme="majorHAnsi" w:eastAsia="Times New Roman" w:hAnsiTheme="majorHAnsi" w:cstheme="majorHAnsi"/>
          <w:lang w:val="en-CA"/>
        </w:rPr>
        <w:t>nd others</w:t>
      </w:r>
      <w:r>
        <w:rPr>
          <w:rFonts w:asciiTheme="majorHAnsi" w:eastAsia="Times New Roman" w:hAnsiTheme="majorHAnsi" w:cstheme="majorHAnsi"/>
          <w:lang w:val="en-CA"/>
        </w:rPr>
        <w:t xml:space="preserve">, as applicable </w:t>
      </w:r>
    </w:p>
    <w:p w14:paraId="37DAF85E" w14:textId="348F20B9" w:rsidR="00EB40ED" w:rsidRPr="00E104AD" w:rsidRDefault="00DA1D3D" w:rsidP="000C23CD">
      <w:pPr>
        <w:spacing w:after="0" w:line="240" w:lineRule="auto"/>
        <w:rPr>
          <w:rFonts w:asciiTheme="majorHAnsi" w:hAnsiTheme="majorHAnsi" w:cstheme="majorHAnsi"/>
        </w:rPr>
      </w:pPr>
      <w:r w:rsidRPr="00C51363">
        <w:rPr>
          <w:rFonts w:asciiTheme="minorHAnsi" w:hAnsiTheme="minorHAnsi" w:cstheme="minorHAnsi"/>
          <w:bCs/>
        </w:rPr>
        <w:t>Note:</w:t>
      </w:r>
      <w:r w:rsidRPr="00E104AD">
        <w:rPr>
          <w:rFonts w:asciiTheme="majorHAnsi" w:hAnsiTheme="majorHAnsi" w:cstheme="majorHAnsi"/>
        </w:rPr>
        <w:t xml:space="preserve"> This course does not have an exam</w:t>
      </w:r>
      <w:r w:rsidR="002E4ADF" w:rsidRPr="00E104AD">
        <w:rPr>
          <w:rFonts w:asciiTheme="majorHAnsi" w:hAnsiTheme="majorHAnsi" w:cstheme="majorHAnsi"/>
        </w:rPr>
        <w:t>,</w:t>
      </w:r>
      <w:r w:rsidRPr="00E104AD">
        <w:rPr>
          <w:rFonts w:asciiTheme="majorHAnsi" w:hAnsiTheme="majorHAnsi" w:cstheme="majorHAnsi"/>
        </w:rPr>
        <w:t xml:space="preserve"> and the final assignment due date is </w:t>
      </w:r>
      <w:r w:rsidR="00924160" w:rsidRPr="001D2C37">
        <w:rPr>
          <w:rFonts w:asciiTheme="majorHAnsi" w:hAnsiTheme="majorHAnsi" w:cstheme="majorHAnsi"/>
          <w:u w:val="single"/>
        </w:rPr>
        <w:t>Thursday April 14</w:t>
      </w:r>
      <w:r w:rsidR="00924160" w:rsidRPr="00E104AD">
        <w:rPr>
          <w:rFonts w:asciiTheme="majorHAnsi" w:hAnsiTheme="majorHAnsi" w:cstheme="majorHAnsi"/>
          <w:b/>
          <w:bCs/>
        </w:rPr>
        <w:t xml:space="preserve"> </w:t>
      </w:r>
      <w:r w:rsidR="00924160" w:rsidRPr="001D2C37">
        <w:rPr>
          <w:rFonts w:asciiTheme="majorHAnsi" w:hAnsiTheme="majorHAnsi" w:cstheme="majorHAnsi"/>
          <w:u w:val="single"/>
        </w:rPr>
        <w:t>11:59pm.</w:t>
      </w:r>
      <w:r w:rsidR="00924160" w:rsidRPr="00E104AD">
        <w:rPr>
          <w:rFonts w:asciiTheme="majorHAnsi" w:hAnsiTheme="majorHAnsi" w:cstheme="majorHAnsi"/>
        </w:rPr>
        <w:t xml:space="preserve"> </w:t>
      </w:r>
      <w:r w:rsidRPr="00E104AD">
        <w:rPr>
          <w:rFonts w:asciiTheme="majorHAnsi" w:hAnsiTheme="majorHAnsi" w:cstheme="majorHAnsi"/>
        </w:rPr>
        <w:t xml:space="preserve">However, </w:t>
      </w:r>
      <w:r w:rsidRPr="001D2C37">
        <w:rPr>
          <w:rFonts w:asciiTheme="majorHAnsi" w:hAnsiTheme="majorHAnsi" w:cstheme="majorHAnsi"/>
          <w:bCs/>
          <w:u w:val="single"/>
        </w:rPr>
        <w:t>students should remain available by email the week following the course.</w:t>
      </w:r>
      <w:r w:rsidRPr="00E104AD">
        <w:rPr>
          <w:rFonts w:asciiTheme="majorHAnsi" w:hAnsiTheme="majorHAnsi" w:cstheme="majorHAnsi"/>
        </w:rPr>
        <w:t xml:space="preserve">  If any gaps in attainment of assignment criteria are noted by the instructors, students will be required to promptly address the identified issues.</w:t>
      </w:r>
    </w:p>
    <w:p w14:paraId="6676FC99" w14:textId="77777777" w:rsidR="00EB40ED" w:rsidRPr="00E104AD" w:rsidRDefault="00DA1D3D" w:rsidP="000C23CD">
      <w:pPr>
        <w:pStyle w:val="Heading2"/>
        <w:spacing w:before="0" w:after="0" w:line="240" w:lineRule="auto"/>
        <w:jc w:val="left"/>
        <w:rPr>
          <w:rFonts w:asciiTheme="majorHAnsi" w:hAnsiTheme="majorHAnsi" w:cstheme="majorHAnsi"/>
        </w:rPr>
      </w:pPr>
      <w:bookmarkStart w:id="13" w:name="_heading=h.lnxbz9" w:colFirst="0" w:colLast="0"/>
      <w:bookmarkEnd w:id="13"/>
      <w:r w:rsidRPr="00E104AD">
        <w:rPr>
          <w:rFonts w:asciiTheme="majorHAnsi" w:hAnsiTheme="majorHAnsi" w:cstheme="majorHAnsi"/>
        </w:rPr>
        <w:br w:type="page"/>
      </w:r>
    </w:p>
    <w:p w14:paraId="3740E036" w14:textId="77777777" w:rsidR="002E4ADF" w:rsidRPr="00E104AD" w:rsidRDefault="00DA1D3D" w:rsidP="00E104AD">
      <w:pPr>
        <w:pStyle w:val="Heading2"/>
        <w:jc w:val="left"/>
        <w:rPr>
          <w:rFonts w:asciiTheme="majorHAnsi" w:hAnsiTheme="majorHAnsi" w:cstheme="majorHAnsi"/>
        </w:rPr>
      </w:pPr>
      <w:bookmarkStart w:id="14" w:name="_heading=h.2zbovmscptp" w:colFirst="0" w:colLast="0"/>
      <w:bookmarkStart w:id="15" w:name="_Toc92700652"/>
      <w:bookmarkEnd w:id="14"/>
      <w:r w:rsidRPr="00E104AD">
        <w:rPr>
          <w:rFonts w:asciiTheme="majorHAnsi" w:hAnsiTheme="majorHAnsi" w:cstheme="majorHAnsi"/>
        </w:rPr>
        <w:lastRenderedPageBreak/>
        <w:t>Schedule of Topics</w:t>
      </w:r>
      <w:r w:rsidR="0050258E" w:rsidRPr="00E104AD">
        <w:rPr>
          <w:rFonts w:asciiTheme="majorHAnsi" w:hAnsiTheme="majorHAnsi" w:cstheme="majorHAnsi"/>
        </w:rPr>
        <w:t xml:space="preserve"> &amp; </w:t>
      </w:r>
      <w:r w:rsidRPr="00E104AD">
        <w:rPr>
          <w:rFonts w:asciiTheme="majorHAnsi" w:hAnsiTheme="majorHAnsi" w:cstheme="majorHAnsi"/>
        </w:rPr>
        <w:t>Learning Activities (In Brief):</w:t>
      </w:r>
      <w:bookmarkEnd w:id="15"/>
      <w:r w:rsidRPr="00E104AD">
        <w:rPr>
          <w:rFonts w:asciiTheme="majorHAnsi" w:hAnsiTheme="majorHAnsi" w:cstheme="majorHAnsi"/>
        </w:rPr>
        <w:t xml:space="preserve"> </w:t>
      </w:r>
    </w:p>
    <w:p w14:paraId="660BF5CE" w14:textId="2C29FFEF" w:rsidR="00EB40ED" w:rsidRPr="00E104AD" w:rsidRDefault="00DA1D3D" w:rsidP="00B53861">
      <w:pPr>
        <w:pStyle w:val="Heading4"/>
        <w:jc w:val="left"/>
      </w:pPr>
      <w:r w:rsidRPr="00E104AD">
        <w:t>see Canvas</w:t>
      </w:r>
      <w:r w:rsidR="002E4ADF" w:rsidRPr="00E104AD">
        <w:t xml:space="preserve"> for details</w:t>
      </w:r>
    </w:p>
    <w:tbl>
      <w:tblPr>
        <w:tblStyle w:val="TableGrid"/>
        <w:tblW w:w="9781" w:type="dxa"/>
        <w:tblInd w:w="-147" w:type="dxa"/>
        <w:tblLook w:val="04A0" w:firstRow="1" w:lastRow="0" w:firstColumn="1" w:lastColumn="0" w:noHBand="0" w:noVBand="1"/>
      </w:tblPr>
      <w:tblGrid>
        <w:gridCol w:w="1132"/>
        <w:gridCol w:w="2716"/>
        <w:gridCol w:w="1256"/>
        <w:gridCol w:w="1842"/>
        <w:gridCol w:w="2835"/>
      </w:tblGrid>
      <w:tr w:rsidR="001F02B5" w:rsidRPr="001F02B5" w14:paraId="5E2D6EB0" w14:textId="77777777" w:rsidTr="001D2C37">
        <w:trPr>
          <w:trHeight w:val="320"/>
        </w:trPr>
        <w:tc>
          <w:tcPr>
            <w:tcW w:w="1132" w:type="dxa"/>
            <w:noWrap/>
            <w:vAlign w:val="center"/>
            <w:hideMark/>
          </w:tcPr>
          <w:p w14:paraId="6B45082D" w14:textId="77777777" w:rsidR="001F02B5" w:rsidRPr="001F02B5" w:rsidRDefault="001F02B5" w:rsidP="001F02B5">
            <w:pPr>
              <w:spacing w:after="0" w:line="228" w:lineRule="auto"/>
              <w:rPr>
                <w:rFonts w:asciiTheme="majorHAnsi" w:hAnsiTheme="majorHAnsi" w:cstheme="majorHAnsi"/>
              </w:rPr>
            </w:pPr>
          </w:p>
        </w:tc>
        <w:tc>
          <w:tcPr>
            <w:tcW w:w="2716" w:type="dxa"/>
            <w:noWrap/>
            <w:vAlign w:val="center"/>
            <w:hideMark/>
          </w:tcPr>
          <w:p w14:paraId="525797DD"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CLASS ON FRIDAYS 1-4PM</w:t>
            </w:r>
          </w:p>
        </w:tc>
        <w:tc>
          <w:tcPr>
            <w:tcW w:w="1256" w:type="dxa"/>
            <w:noWrap/>
            <w:vAlign w:val="center"/>
            <w:hideMark/>
          </w:tcPr>
          <w:p w14:paraId="0569DA52"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LOCATION</w:t>
            </w:r>
          </w:p>
        </w:tc>
        <w:tc>
          <w:tcPr>
            <w:tcW w:w="1842" w:type="dxa"/>
            <w:noWrap/>
            <w:vAlign w:val="center"/>
            <w:hideMark/>
          </w:tcPr>
          <w:p w14:paraId="48E937E2"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OUTSIDE OF CLASS TASKS</w:t>
            </w:r>
          </w:p>
        </w:tc>
        <w:tc>
          <w:tcPr>
            <w:tcW w:w="2835" w:type="dxa"/>
            <w:noWrap/>
            <w:vAlign w:val="center"/>
            <w:hideMark/>
          </w:tcPr>
          <w:p w14:paraId="3611A681"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ASSIGNMENTS DUE THURSDAYS 11:59PM</w:t>
            </w:r>
          </w:p>
        </w:tc>
      </w:tr>
      <w:tr w:rsidR="001F02B5" w:rsidRPr="001F02B5" w14:paraId="24F218F1" w14:textId="77777777" w:rsidTr="001D2C37">
        <w:trPr>
          <w:trHeight w:val="680"/>
        </w:trPr>
        <w:tc>
          <w:tcPr>
            <w:tcW w:w="1132" w:type="dxa"/>
            <w:noWrap/>
            <w:vAlign w:val="center"/>
            <w:hideMark/>
          </w:tcPr>
          <w:p w14:paraId="0FFC4F40"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1</w:t>
            </w:r>
          </w:p>
        </w:tc>
        <w:tc>
          <w:tcPr>
            <w:tcW w:w="2716" w:type="dxa"/>
            <w:vAlign w:val="center"/>
            <w:hideMark/>
          </w:tcPr>
          <w:p w14:paraId="5D7900A5" w14:textId="2EF70341"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JAN 14- Introduction</w:t>
            </w:r>
            <w:r w:rsidR="001D2C37">
              <w:rPr>
                <w:rFonts w:asciiTheme="majorHAnsi" w:hAnsiTheme="majorHAnsi" w:cstheme="majorHAnsi"/>
              </w:rPr>
              <w:t>;</w:t>
            </w:r>
            <w:r w:rsidRPr="001F02B5">
              <w:rPr>
                <w:rFonts w:asciiTheme="majorHAnsi" w:hAnsiTheme="majorHAnsi" w:cstheme="majorHAnsi"/>
              </w:rPr>
              <w:t xml:space="preserve"> group </w:t>
            </w:r>
            <w:r w:rsidR="001D2C37">
              <w:rPr>
                <w:rFonts w:asciiTheme="majorHAnsi" w:hAnsiTheme="majorHAnsi" w:cstheme="majorHAnsi"/>
              </w:rPr>
              <w:t>project and Reflective Practice</w:t>
            </w:r>
          </w:p>
        </w:tc>
        <w:tc>
          <w:tcPr>
            <w:tcW w:w="1256" w:type="dxa"/>
            <w:vAlign w:val="center"/>
            <w:hideMark/>
          </w:tcPr>
          <w:p w14:paraId="061AB534"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Online</w:t>
            </w:r>
          </w:p>
        </w:tc>
        <w:tc>
          <w:tcPr>
            <w:tcW w:w="1842" w:type="dxa"/>
            <w:vAlign w:val="center"/>
            <w:hideMark/>
          </w:tcPr>
          <w:p w14:paraId="49A637A6"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Sunday Jan 16- Client Sign Up</w:t>
            </w:r>
          </w:p>
        </w:tc>
        <w:tc>
          <w:tcPr>
            <w:tcW w:w="2835" w:type="dxa"/>
            <w:vAlign w:val="center"/>
            <w:hideMark/>
          </w:tcPr>
          <w:p w14:paraId="08B1B825"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JAN 20- Journal #1</w:t>
            </w:r>
          </w:p>
        </w:tc>
      </w:tr>
      <w:tr w:rsidR="001F02B5" w:rsidRPr="001F02B5" w14:paraId="2163391C" w14:textId="77777777" w:rsidTr="001D2C37">
        <w:trPr>
          <w:trHeight w:val="828"/>
        </w:trPr>
        <w:tc>
          <w:tcPr>
            <w:tcW w:w="1132" w:type="dxa"/>
            <w:noWrap/>
            <w:vAlign w:val="center"/>
            <w:hideMark/>
          </w:tcPr>
          <w:p w14:paraId="76B3A38C"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2</w:t>
            </w:r>
          </w:p>
        </w:tc>
        <w:tc>
          <w:tcPr>
            <w:tcW w:w="2716" w:type="dxa"/>
            <w:vAlign w:val="center"/>
            <w:hideMark/>
          </w:tcPr>
          <w:p w14:paraId="6496356E"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JAN 21- Counselling assignment; Structural competency and anti-racism</w:t>
            </w:r>
          </w:p>
        </w:tc>
        <w:tc>
          <w:tcPr>
            <w:tcW w:w="1256" w:type="dxa"/>
            <w:vAlign w:val="center"/>
            <w:hideMark/>
          </w:tcPr>
          <w:p w14:paraId="718CBBA9"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Online</w:t>
            </w:r>
          </w:p>
        </w:tc>
        <w:tc>
          <w:tcPr>
            <w:tcW w:w="1842" w:type="dxa"/>
            <w:vAlign w:val="center"/>
            <w:hideMark/>
          </w:tcPr>
          <w:p w14:paraId="3F084884"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by Jan 21- Schedule IPE (Health Informatics) Group</w:t>
            </w:r>
          </w:p>
        </w:tc>
        <w:tc>
          <w:tcPr>
            <w:tcW w:w="2835" w:type="dxa"/>
            <w:vAlign w:val="center"/>
            <w:hideMark/>
          </w:tcPr>
          <w:p w14:paraId="3BD2CF30"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JAN 27- Journal #2</w:t>
            </w:r>
          </w:p>
        </w:tc>
      </w:tr>
      <w:tr w:rsidR="001F02B5" w:rsidRPr="001F02B5" w14:paraId="41AF6C6A" w14:textId="77777777" w:rsidTr="001D2C37">
        <w:trPr>
          <w:trHeight w:val="698"/>
        </w:trPr>
        <w:tc>
          <w:tcPr>
            <w:tcW w:w="1132" w:type="dxa"/>
            <w:noWrap/>
            <w:vAlign w:val="center"/>
            <w:hideMark/>
          </w:tcPr>
          <w:p w14:paraId="7692A463"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3</w:t>
            </w:r>
          </w:p>
        </w:tc>
        <w:tc>
          <w:tcPr>
            <w:tcW w:w="2716" w:type="dxa"/>
            <w:vAlign w:val="center"/>
            <w:hideMark/>
          </w:tcPr>
          <w:p w14:paraId="72B95329"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JAN 28- Counselling Relationships and Practical Strategies</w:t>
            </w:r>
          </w:p>
        </w:tc>
        <w:tc>
          <w:tcPr>
            <w:tcW w:w="1256" w:type="dxa"/>
            <w:vAlign w:val="center"/>
            <w:hideMark/>
          </w:tcPr>
          <w:p w14:paraId="4AB84CFF"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Online</w:t>
            </w:r>
          </w:p>
        </w:tc>
        <w:tc>
          <w:tcPr>
            <w:tcW w:w="1842" w:type="dxa"/>
            <w:vAlign w:val="center"/>
            <w:hideMark/>
          </w:tcPr>
          <w:p w14:paraId="1B6EAB48"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Consult with Advisors (WEEK 3-6)</w:t>
            </w:r>
          </w:p>
        </w:tc>
        <w:tc>
          <w:tcPr>
            <w:tcW w:w="2835" w:type="dxa"/>
            <w:vAlign w:val="center"/>
            <w:hideMark/>
          </w:tcPr>
          <w:p w14:paraId="7FAD980F"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FEB 3- Journal #3</w:t>
            </w:r>
          </w:p>
        </w:tc>
      </w:tr>
      <w:tr w:rsidR="001F02B5" w:rsidRPr="001F02B5" w14:paraId="4D9F0FBA" w14:textId="77777777" w:rsidTr="001D2C37">
        <w:trPr>
          <w:trHeight w:val="566"/>
        </w:trPr>
        <w:tc>
          <w:tcPr>
            <w:tcW w:w="1132" w:type="dxa"/>
            <w:noWrap/>
            <w:vAlign w:val="center"/>
            <w:hideMark/>
          </w:tcPr>
          <w:p w14:paraId="01DEE6D1"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4</w:t>
            </w:r>
          </w:p>
        </w:tc>
        <w:tc>
          <w:tcPr>
            <w:tcW w:w="2716" w:type="dxa"/>
            <w:vAlign w:val="center"/>
            <w:hideMark/>
          </w:tcPr>
          <w:p w14:paraId="5F499E44"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FEB 4- Enteral I: Pumps, Non-pump Methods, and Enteral Access</w:t>
            </w:r>
          </w:p>
        </w:tc>
        <w:tc>
          <w:tcPr>
            <w:tcW w:w="1256" w:type="dxa"/>
            <w:vAlign w:val="center"/>
            <w:hideMark/>
          </w:tcPr>
          <w:p w14:paraId="26497557"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Online</w:t>
            </w:r>
          </w:p>
        </w:tc>
        <w:tc>
          <w:tcPr>
            <w:tcW w:w="1842" w:type="dxa"/>
            <w:vAlign w:val="center"/>
            <w:hideMark/>
          </w:tcPr>
          <w:p w14:paraId="6B2764E4"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Counselling Session (WEEK 4-8)</w:t>
            </w:r>
          </w:p>
        </w:tc>
        <w:tc>
          <w:tcPr>
            <w:tcW w:w="2835" w:type="dxa"/>
            <w:vAlign w:val="center"/>
            <w:hideMark/>
          </w:tcPr>
          <w:p w14:paraId="61567A4F"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FEB 10- Journal #4 or Reflective Post</w:t>
            </w:r>
          </w:p>
        </w:tc>
      </w:tr>
      <w:tr w:rsidR="001F02B5" w:rsidRPr="001F02B5" w14:paraId="5A6082E8" w14:textId="77777777" w:rsidTr="001D2C37">
        <w:trPr>
          <w:trHeight w:val="718"/>
        </w:trPr>
        <w:tc>
          <w:tcPr>
            <w:tcW w:w="1132" w:type="dxa"/>
            <w:noWrap/>
            <w:vAlign w:val="center"/>
            <w:hideMark/>
          </w:tcPr>
          <w:p w14:paraId="6A2B230B"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5</w:t>
            </w:r>
          </w:p>
        </w:tc>
        <w:tc>
          <w:tcPr>
            <w:tcW w:w="2716" w:type="dxa"/>
            <w:vAlign w:val="center"/>
            <w:hideMark/>
          </w:tcPr>
          <w:p w14:paraId="13EC39FC"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FEB 11- Patient Experiences and Trauma-informed Care; Weight in Clinical Care Debrief</w:t>
            </w:r>
          </w:p>
        </w:tc>
        <w:tc>
          <w:tcPr>
            <w:tcW w:w="1256" w:type="dxa"/>
            <w:vAlign w:val="center"/>
            <w:hideMark/>
          </w:tcPr>
          <w:p w14:paraId="68793BFB"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Online</w:t>
            </w:r>
          </w:p>
        </w:tc>
        <w:tc>
          <w:tcPr>
            <w:tcW w:w="1842" w:type="dxa"/>
            <w:vAlign w:val="center"/>
            <w:hideMark/>
          </w:tcPr>
          <w:p w14:paraId="0DFEF84F" w14:textId="77777777" w:rsidR="001F02B5" w:rsidRPr="001F02B5" w:rsidRDefault="001F02B5" w:rsidP="001F02B5">
            <w:pPr>
              <w:spacing w:after="0" w:line="228" w:lineRule="auto"/>
              <w:rPr>
                <w:rFonts w:asciiTheme="majorHAnsi" w:hAnsiTheme="majorHAnsi" w:cstheme="majorHAnsi"/>
              </w:rPr>
            </w:pPr>
          </w:p>
        </w:tc>
        <w:tc>
          <w:tcPr>
            <w:tcW w:w="2835" w:type="dxa"/>
            <w:vAlign w:val="center"/>
            <w:hideMark/>
          </w:tcPr>
          <w:p w14:paraId="0988A64D" w14:textId="3A7A27C1"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Prepare: Needs Assessment and Draft Plan</w:t>
            </w:r>
            <w:r>
              <w:rPr>
                <w:rFonts w:asciiTheme="majorHAnsi" w:hAnsiTheme="majorHAnsi" w:cstheme="majorHAnsi"/>
              </w:rPr>
              <w:t>- N</w:t>
            </w:r>
            <w:r w:rsidRPr="001F02B5">
              <w:rPr>
                <w:rFonts w:asciiTheme="majorHAnsi" w:hAnsiTheme="majorHAnsi" w:cstheme="majorHAnsi"/>
              </w:rPr>
              <w:t>o submission</w:t>
            </w:r>
          </w:p>
        </w:tc>
      </w:tr>
      <w:tr w:rsidR="001F02B5" w:rsidRPr="001F02B5" w14:paraId="380F84DE" w14:textId="77777777" w:rsidTr="001D2C37">
        <w:trPr>
          <w:trHeight w:val="558"/>
        </w:trPr>
        <w:tc>
          <w:tcPr>
            <w:tcW w:w="1132" w:type="dxa"/>
            <w:noWrap/>
            <w:vAlign w:val="center"/>
            <w:hideMark/>
          </w:tcPr>
          <w:p w14:paraId="438ADB31"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6</w:t>
            </w:r>
          </w:p>
        </w:tc>
        <w:tc>
          <w:tcPr>
            <w:tcW w:w="2716" w:type="dxa"/>
            <w:vAlign w:val="center"/>
            <w:hideMark/>
          </w:tcPr>
          <w:p w14:paraId="4107C9A2"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FEB 18- 15 Minute Proposals for Learning Sessions; Mid-Course Eval</w:t>
            </w:r>
          </w:p>
        </w:tc>
        <w:tc>
          <w:tcPr>
            <w:tcW w:w="1256" w:type="dxa"/>
            <w:vAlign w:val="center"/>
            <w:hideMark/>
          </w:tcPr>
          <w:p w14:paraId="62CF15BB"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Online</w:t>
            </w:r>
          </w:p>
        </w:tc>
        <w:tc>
          <w:tcPr>
            <w:tcW w:w="1842" w:type="dxa"/>
            <w:vAlign w:val="center"/>
            <w:hideMark/>
          </w:tcPr>
          <w:p w14:paraId="3D818485" w14:textId="77777777" w:rsidR="001F02B5" w:rsidRPr="001F02B5" w:rsidRDefault="001F02B5" w:rsidP="001F02B5">
            <w:pPr>
              <w:spacing w:after="0" w:line="228" w:lineRule="auto"/>
              <w:rPr>
                <w:rFonts w:asciiTheme="majorHAnsi" w:hAnsiTheme="majorHAnsi" w:cstheme="majorHAnsi"/>
              </w:rPr>
            </w:pPr>
          </w:p>
        </w:tc>
        <w:tc>
          <w:tcPr>
            <w:tcW w:w="2835" w:type="dxa"/>
            <w:vAlign w:val="center"/>
            <w:hideMark/>
          </w:tcPr>
          <w:p w14:paraId="2CC5B723" w14:textId="77777777" w:rsidR="001F02B5" w:rsidRPr="001F02B5" w:rsidRDefault="001F02B5" w:rsidP="001F02B5">
            <w:pPr>
              <w:spacing w:after="0" w:line="228" w:lineRule="auto"/>
              <w:rPr>
                <w:rFonts w:asciiTheme="majorHAnsi" w:hAnsiTheme="majorHAnsi" w:cstheme="majorHAnsi"/>
              </w:rPr>
            </w:pPr>
          </w:p>
        </w:tc>
      </w:tr>
      <w:tr w:rsidR="001F02B5" w:rsidRPr="001F02B5" w14:paraId="621EB2D6" w14:textId="77777777" w:rsidTr="001D2C37">
        <w:trPr>
          <w:trHeight w:val="413"/>
        </w:trPr>
        <w:tc>
          <w:tcPr>
            <w:tcW w:w="1132" w:type="dxa"/>
            <w:noWrap/>
            <w:vAlign w:val="center"/>
            <w:hideMark/>
          </w:tcPr>
          <w:p w14:paraId="4669199B"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READING WEEK</w:t>
            </w:r>
          </w:p>
        </w:tc>
        <w:tc>
          <w:tcPr>
            <w:tcW w:w="2716" w:type="dxa"/>
            <w:vAlign w:val="center"/>
            <w:hideMark/>
          </w:tcPr>
          <w:p w14:paraId="49082ACC" w14:textId="77777777" w:rsidR="001F02B5" w:rsidRPr="001F02B5" w:rsidRDefault="001F02B5" w:rsidP="001F02B5">
            <w:pPr>
              <w:spacing w:after="0" w:line="228" w:lineRule="auto"/>
              <w:rPr>
                <w:rFonts w:asciiTheme="majorHAnsi" w:hAnsiTheme="majorHAnsi" w:cstheme="majorHAnsi"/>
              </w:rPr>
            </w:pPr>
          </w:p>
        </w:tc>
        <w:tc>
          <w:tcPr>
            <w:tcW w:w="1256" w:type="dxa"/>
            <w:vAlign w:val="center"/>
            <w:hideMark/>
          </w:tcPr>
          <w:p w14:paraId="595EA5A1" w14:textId="77777777" w:rsidR="001F02B5" w:rsidRPr="001F02B5" w:rsidRDefault="001F02B5" w:rsidP="001F02B5">
            <w:pPr>
              <w:spacing w:after="0" w:line="228" w:lineRule="auto"/>
              <w:rPr>
                <w:rFonts w:asciiTheme="majorHAnsi" w:hAnsiTheme="majorHAnsi" w:cstheme="majorHAnsi"/>
              </w:rPr>
            </w:pPr>
          </w:p>
        </w:tc>
        <w:tc>
          <w:tcPr>
            <w:tcW w:w="1842" w:type="dxa"/>
            <w:vAlign w:val="center"/>
            <w:hideMark/>
          </w:tcPr>
          <w:p w14:paraId="1F05034F" w14:textId="77777777" w:rsidR="001F02B5" w:rsidRPr="001F02B5" w:rsidRDefault="001F02B5" w:rsidP="001F02B5">
            <w:pPr>
              <w:spacing w:after="0" w:line="228" w:lineRule="auto"/>
              <w:rPr>
                <w:rFonts w:asciiTheme="majorHAnsi" w:hAnsiTheme="majorHAnsi" w:cstheme="majorHAnsi"/>
              </w:rPr>
            </w:pPr>
          </w:p>
        </w:tc>
        <w:tc>
          <w:tcPr>
            <w:tcW w:w="2835" w:type="dxa"/>
            <w:vAlign w:val="center"/>
            <w:hideMark/>
          </w:tcPr>
          <w:p w14:paraId="1E5C9DCE" w14:textId="77777777" w:rsidR="001F02B5" w:rsidRPr="001F02B5" w:rsidRDefault="001F02B5" w:rsidP="001F02B5">
            <w:pPr>
              <w:spacing w:after="0" w:line="228" w:lineRule="auto"/>
              <w:rPr>
                <w:rFonts w:asciiTheme="majorHAnsi" w:hAnsiTheme="majorHAnsi" w:cstheme="majorHAnsi"/>
              </w:rPr>
            </w:pPr>
          </w:p>
        </w:tc>
      </w:tr>
      <w:tr w:rsidR="001F02B5" w:rsidRPr="001F02B5" w14:paraId="0707C36F" w14:textId="77777777" w:rsidTr="001D2C37">
        <w:trPr>
          <w:trHeight w:val="504"/>
        </w:trPr>
        <w:tc>
          <w:tcPr>
            <w:tcW w:w="1132" w:type="dxa"/>
            <w:noWrap/>
            <w:vAlign w:val="center"/>
            <w:hideMark/>
          </w:tcPr>
          <w:p w14:paraId="4EBFB520"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7</w:t>
            </w:r>
          </w:p>
        </w:tc>
        <w:tc>
          <w:tcPr>
            <w:tcW w:w="2716" w:type="dxa"/>
            <w:vAlign w:val="center"/>
            <w:hideMark/>
          </w:tcPr>
          <w:p w14:paraId="2B94705B"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MAR 4- Enteral II: Hands-on Assessment in MCML 360</w:t>
            </w:r>
          </w:p>
        </w:tc>
        <w:tc>
          <w:tcPr>
            <w:tcW w:w="1256" w:type="dxa"/>
            <w:vAlign w:val="center"/>
            <w:hideMark/>
          </w:tcPr>
          <w:p w14:paraId="78A723D4"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 Campus</w:t>
            </w:r>
          </w:p>
        </w:tc>
        <w:tc>
          <w:tcPr>
            <w:tcW w:w="1842" w:type="dxa"/>
            <w:vAlign w:val="center"/>
            <w:hideMark/>
          </w:tcPr>
          <w:p w14:paraId="3F1674E0"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Gender Diversity E-Course (WEEK 7-8)</w:t>
            </w:r>
          </w:p>
        </w:tc>
        <w:tc>
          <w:tcPr>
            <w:tcW w:w="2835" w:type="dxa"/>
            <w:vAlign w:val="center"/>
            <w:hideMark/>
          </w:tcPr>
          <w:p w14:paraId="5B8E8EC3"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MAR 3- Groups 1 &amp; 2 Plans</w:t>
            </w:r>
          </w:p>
        </w:tc>
      </w:tr>
      <w:tr w:rsidR="001F02B5" w:rsidRPr="001F02B5" w14:paraId="02F5D875" w14:textId="77777777" w:rsidTr="001D2C37">
        <w:trPr>
          <w:trHeight w:val="568"/>
        </w:trPr>
        <w:tc>
          <w:tcPr>
            <w:tcW w:w="1132" w:type="dxa"/>
            <w:noWrap/>
            <w:vAlign w:val="center"/>
            <w:hideMark/>
          </w:tcPr>
          <w:p w14:paraId="4FE11EB6"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8</w:t>
            </w:r>
          </w:p>
        </w:tc>
        <w:tc>
          <w:tcPr>
            <w:tcW w:w="2716" w:type="dxa"/>
            <w:vAlign w:val="center"/>
            <w:hideMark/>
          </w:tcPr>
          <w:p w14:paraId="0A641E76"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MAR 11- Groups 1 &amp; 2 Presentations; 2SLGBTQ+ Inclusion</w:t>
            </w:r>
          </w:p>
        </w:tc>
        <w:tc>
          <w:tcPr>
            <w:tcW w:w="1256" w:type="dxa"/>
            <w:vAlign w:val="center"/>
            <w:hideMark/>
          </w:tcPr>
          <w:p w14:paraId="3DF14F63" w14:textId="1A15718F"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 Campu</w:t>
            </w:r>
            <w:r w:rsidR="001D2C37">
              <w:rPr>
                <w:rFonts w:asciiTheme="majorHAnsi" w:hAnsiTheme="majorHAnsi" w:cstheme="majorHAnsi"/>
              </w:rPr>
              <w:t>s/ Live Stream</w:t>
            </w:r>
          </w:p>
        </w:tc>
        <w:tc>
          <w:tcPr>
            <w:tcW w:w="1842" w:type="dxa"/>
            <w:vAlign w:val="center"/>
            <w:hideMark/>
          </w:tcPr>
          <w:p w14:paraId="6D7F5D7B" w14:textId="77777777" w:rsidR="001F02B5" w:rsidRPr="001F02B5" w:rsidRDefault="001F02B5" w:rsidP="001F02B5">
            <w:pPr>
              <w:spacing w:after="0" w:line="228" w:lineRule="auto"/>
              <w:rPr>
                <w:rFonts w:asciiTheme="majorHAnsi" w:hAnsiTheme="majorHAnsi" w:cstheme="majorHAnsi"/>
              </w:rPr>
            </w:pPr>
          </w:p>
        </w:tc>
        <w:tc>
          <w:tcPr>
            <w:tcW w:w="2835" w:type="dxa"/>
            <w:vAlign w:val="center"/>
            <w:hideMark/>
          </w:tcPr>
          <w:p w14:paraId="4A3233B1"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MAR 10- Journal #5 or Reflective Post</w:t>
            </w:r>
          </w:p>
        </w:tc>
      </w:tr>
      <w:tr w:rsidR="001F02B5" w:rsidRPr="001F02B5" w14:paraId="2E3F54A1" w14:textId="77777777" w:rsidTr="001D2C37">
        <w:trPr>
          <w:trHeight w:val="680"/>
        </w:trPr>
        <w:tc>
          <w:tcPr>
            <w:tcW w:w="1132" w:type="dxa"/>
            <w:noWrap/>
            <w:vAlign w:val="center"/>
            <w:hideMark/>
          </w:tcPr>
          <w:p w14:paraId="2C7DBB19"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9</w:t>
            </w:r>
          </w:p>
        </w:tc>
        <w:tc>
          <w:tcPr>
            <w:tcW w:w="2716" w:type="dxa"/>
            <w:vAlign w:val="center"/>
            <w:hideMark/>
          </w:tcPr>
          <w:p w14:paraId="6E7F8992"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 xml:space="preserve">MAR 18- Indigenous </w:t>
            </w:r>
            <w:proofErr w:type="gramStart"/>
            <w:r w:rsidRPr="001F02B5">
              <w:rPr>
                <w:rFonts w:asciiTheme="majorHAnsi" w:hAnsiTheme="majorHAnsi" w:cstheme="majorHAnsi"/>
              </w:rPr>
              <w:t>Health  &amp;</w:t>
            </w:r>
            <w:proofErr w:type="gramEnd"/>
            <w:r w:rsidRPr="001F02B5">
              <w:rPr>
                <w:rFonts w:asciiTheme="majorHAnsi" w:hAnsiTheme="majorHAnsi" w:cstheme="majorHAnsi"/>
              </w:rPr>
              <w:t xml:space="preserve"> Dietetics</w:t>
            </w:r>
          </w:p>
        </w:tc>
        <w:tc>
          <w:tcPr>
            <w:tcW w:w="1256" w:type="dxa"/>
            <w:vAlign w:val="center"/>
            <w:hideMark/>
          </w:tcPr>
          <w:p w14:paraId="2DCD8E91"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Online</w:t>
            </w:r>
          </w:p>
        </w:tc>
        <w:tc>
          <w:tcPr>
            <w:tcW w:w="1842" w:type="dxa"/>
            <w:vAlign w:val="center"/>
            <w:hideMark/>
          </w:tcPr>
          <w:p w14:paraId="41E31323" w14:textId="77777777" w:rsidR="001F02B5" w:rsidRPr="001F02B5" w:rsidRDefault="001F02B5" w:rsidP="001F02B5">
            <w:pPr>
              <w:spacing w:after="0" w:line="228" w:lineRule="auto"/>
              <w:rPr>
                <w:rFonts w:asciiTheme="majorHAnsi" w:hAnsiTheme="majorHAnsi" w:cstheme="majorHAnsi"/>
              </w:rPr>
            </w:pPr>
          </w:p>
        </w:tc>
        <w:tc>
          <w:tcPr>
            <w:tcW w:w="2835" w:type="dxa"/>
            <w:vAlign w:val="center"/>
            <w:hideMark/>
          </w:tcPr>
          <w:p w14:paraId="3F6203FA"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MAR 17- Journal #6 or Reflective Post</w:t>
            </w:r>
          </w:p>
        </w:tc>
      </w:tr>
      <w:tr w:rsidR="001F02B5" w:rsidRPr="001F02B5" w14:paraId="1C73D085" w14:textId="77777777" w:rsidTr="001D2C37">
        <w:trPr>
          <w:trHeight w:val="680"/>
        </w:trPr>
        <w:tc>
          <w:tcPr>
            <w:tcW w:w="1132" w:type="dxa"/>
            <w:noWrap/>
            <w:vAlign w:val="center"/>
            <w:hideMark/>
          </w:tcPr>
          <w:p w14:paraId="4E9E70EA"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10</w:t>
            </w:r>
          </w:p>
        </w:tc>
        <w:tc>
          <w:tcPr>
            <w:tcW w:w="2716" w:type="dxa"/>
            <w:vAlign w:val="center"/>
            <w:hideMark/>
          </w:tcPr>
          <w:p w14:paraId="2F5EA557"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MAR 25- Health, Weight and Unlearning Bias</w:t>
            </w:r>
          </w:p>
        </w:tc>
        <w:tc>
          <w:tcPr>
            <w:tcW w:w="1256" w:type="dxa"/>
            <w:vAlign w:val="center"/>
            <w:hideMark/>
          </w:tcPr>
          <w:p w14:paraId="5CF9B666"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Online</w:t>
            </w:r>
          </w:p>
        </w:tc>
        <w:tc>
          <w:tcPr>
            <w:tcW w:w="1842" w:type="dxa"/>
            <w:vAlign w:val="center"/>
            <w:hideMark/>
          </w:tcPr>
          <w:p w14:paraId="72D73EF1" w14:textId="77777777" w:rsidR="001F02B5" w:rsidRPr="001F02B5" w:rsidRDefault="001F02B5" w:rsidP="001F02B5">
            <w:pPr>
              <w:spacing w:after="0" w:line="228" w:lineRule="auto"/>
              <w:rPr>
                <w:rFonts w:asciiTheme="majorHAnsi" w:hAnsiTheme="majorHAnsi" w:cstheme="majorHAnsi"/>
              </w:rPr>
            </w:pPr>
          </w:p>
        </w:tc>
        <w:tc>
          <w:tcPr>
            <w:tcW w:w="2835" w:type="dxa"/>
            <w:vAlign w:val="center"/>
            <w:hideMark/>
          </w:tcPr>
          <w:p w14:paraId="4696A63A"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MAR 24- Groups 3 &amp; 4 Plans; MAR 24- Journal #7</w:t>
            </w:r>
          </w:p>
        </w:tc>
      </w:tr>
      <w:tr w:rsidR="001F02B5" w:rsidRPr="001F02B5" w14:paraId="175975DA" w14:textId="77777777" w:rsidTr="001D2C37">
        <w:trPr>
          <w:trHeight w:val="741"/>
        </w:trPr>
        <w:tc>
          <w:tcPr>
            <w:tcW w:w="1132" w:type="dxa"/>
            <w:noWrap/>
            <w:vAlign w:val="center"/>
            <w:hideMark/>
          </w:tcPr>
          <w:p w14:paraId="221342CE"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11</w:t>
            </w:r>
          </w:p>
        </w:tc>
        <w:tc>
          <w:tcPr>
            <w:tcW w:w="2716" w:type="dxa"/>
            <w:vAlign w:val="center"/>
            <w:hideMark/>
          </w:tcPr>
          <w:p w14:paraId="57F68D0F"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APR 1- Groups 3 &amp; 4 Presentations; Counselling Debrief</w:t>
            </w:r>
          </w:p>
        </w:tc>
        <w:tc>
          <w:tcPr>
            <w:tcW w:w="1256" w:type="dxa"/>
            <w:vAlign w:val="center"/>
            <w:hideMark/>
          </w:tcPr>
          <w:p w14:paraId="288E6971" w14:textId="4E9FCBFC" w:rsidR="001F02B5" w:rsidRPr="001F02B5" w:rsidRDefault="001D2C37" w:rsidP="001F02B5">
            <w:pPr>
              <w:spacing w:after="0" w:line="228" w:lineRule="auto"/>
              <w:rPr>
                <w:rFonts w:asciiTheme="majorHAnsi" w:hAnsiTheme="majorHAnsi" w:cstheme="majorHAnsi"/>
              </w:rPr>
            </w:pPr>
            <w:r w:rsidRPr="001F02B5">
              <w:rPr>
                <w:rFonts w:asciiTheme="majorHAnsi" w:hAnsiTheme="majorHAnsi" w:cstheme="majorHAnsi"/>
              </w:rPr>
              <w:t>On Campu</w:t>
            </w:r>
            <w:r>
              <w:rPr>
                <w:rFonts w:asciiTheme="majorHAnsi" w:hAnsiTheme="majorHAnsi" w:cstheme="majorHAnsi"/>
              </w:rPr>
              <w:t>s/ Live Stream</w:t>
            </w:r>
          </w:p>
        </w:tc>
        <w:tc>
          <w:tcPr>
            <w:tcW w:w="1842" w:type="dxa"/>
            <w:vAlign w:val="center"/>
            <w:hideMark/>
          </w:tcPr>
          <w:p w14:paraId="7A6FEA97"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By April 1- Complete IPE Health Informatics</w:t>
            </w:r>
          </w:p>
        </w:tc>
        <w:tc>
          <w:tcPr>
            <w:tcW w:w="2835" w:type="dxa"/>
            <w:vAlign w:val="center"/>
            <w:hideMark/>
          </w:tcPr>
          <w:p w14:paraId="32879B31"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MAR 31- Groups 5 &amp; 6 Plans; MAR 31- Journal #8; MAR 31- Peer Review x 2</w:t>
            </w:r>
          </w:p>
        </w:tc>
      </w:tr>
      <w:tr w:rsidR="001F02B5" w:rsidRPr="001F02B5" w14:paraId="759DC204" w14:textId="77777777" w:rsidTr="001D2C37">
        <w:trPr>
          <w:trHeight w:val="553"/>
        </w:trPr>
        <w:tc>
          <w:tcPr>
            <w:tcW w:w="1132" w:type="dxa"/>
            <w:noWrap/>
            <w:vAlign w:val="center"/>
            <w:hideMark/>
          </w:tcPr>
          <w:p w14:paraId="5E0AF7DF"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WEEK 12</w:t>
            </w:r>
          </w:p>
        </w:tc>
        <w:tc>
          <w:tcPr>
            <w:tcW w:w="2716" w:type="dxa"/>
            <w:vAlign w:val="center"/>
            <w:hideMark/>
          </w:tcPr>
          <w:p w14:paraId="65D41162"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APR 8- Groups 5 &amp; 6 Presentations; Term Wrap Up</w:t>
            </w:r>
          </w:p>
        </w:tc>
        <w:tc>
          <w:tcPr>
            <w:tcW w:w="1256" w:type="dxa"/>
            <w:vAlign w:val="center"/>
            <w:hideMark/>
          </w:tcPr>
          <w:p w14:paraId="13ABC19C" w14:textId="2A69C4E5" w:rsidR="001F02B5" w:rsidRPr="001F02B5" w:rsidRDefault="001D2C37" w:rsidP="001F02B5">
            <w:pPr>
              <w:spacing w:after="0" w:line="228" w:lineRule="auto"/>
              <w:rPr>
                <w:rFonts w:asciiTheme="majorHAnsi" w:hAnsiTheme="majorHAnsi" w:cstheme="majorHAnsi"/>
              </w:rPr>
            </w:pPr>
            <w:r w:rsidRPr="001F02B5">
              <w:rPr>
                <w:rFonts w:asciiTheme="majorHAnsi" w:hAnsiTheme="majorHAnsi" w:cstheme="majorHAnsi"/>
              </w:rPr>
              <w:t>On Campu</w:t>
            </w:r>
            <w:r>
              <w:rPr>
                <w:rFonts w:asciiTheme="majorHAnsi" w:hAnsiTheme="majorHAnsi" w:cstheme="majorHAnsi"/>
              </w:rPr>
              <w:t>s/ Live Stream</w:t>
            </w:r>
          </w:p>
        </w:tc>
        <w:tc>
          <w:tcPr>
            <w:tcW w:w="1842" w:type="dxa"/>
            <w:vAlign w:val="center"/>
            <w:hideMark/>
          </w:tcPr>
          <w:p w14:paraId="3F2F2B74" w14:textId="77777777" w:rsidR="001F02B5" w:rsidRPr="001F02B5" w:rsidRDefault="001F02B5" w:rsidP="001F02B5">
            <w:pPr>
              <w:spacing w:after="0" w:line="228" w:lineRule="auto"/>
              <w:rPr>
                <w:rFonts w:asciiTheme="majorHAnsi" w:hAnsiTheme="majorHAnsi" w:cstheme="majorHAnsi"/>
              </w:rPr>
            </w:pPr>
          </w:p>
        </w:tc>
        <w:tc>
          <w:tcPr>
            <w:tcW w:w="2835" w:type="dxa"/>
            <w:vAlign w:val="center"/>
            <w:hideMark/>
          </w:tcPr>
          <w:p w14:paraId="0FA2DA4F"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APR 7- Critical Reflection on Term</w:t>
            </w:r>
          </w:p>
        </w:tc>
      </w:tr>
      <w:tr w:rsidR="001F02B5" w:rsidRPr="001F02B5" w14:paraId="7444FD0F" w14:textId="77777777" w:rsidTr="001D2C37">
        <w:trPr>
          <w:trHeight w:val="680"/>
        </w:trPr>
        <w:tc>
          <w:tcPr>
            <w:tcW w:w="1132" w:type="dxa"/>
            <w:noWrap/>
            <w:vAlign w:val="center"/>
            <w:hideMark/>
          </w:tcPr>
          <w:p w14:paraId="402911EF"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EXAM PERIOD</w:t>
            </w:r>
          </w:p>
        </w:tc>
        <w:tc>
          <w:tcPr>
            <w:tcW w:w="2716" w:type="dxa"/>
            <w:vAlign w:val="center"/>
            <w:hideMark/>
          </w:tcPr>
          <w:p w14:paraId="02A1C8AF" w14:textId="77777777" w:rsidR="001F02B5" w:rsidRPr="001F02B5" w:rsidRDefault="001F02B5" w:rsidP="001F02B5">
            <w:pPr>
              <w:spacing w:after="0" w:line="228" w:lineRule="auto"/>
              <w:rPr>
                <w:rFonts w:asciiTheme="majorHAnsi" w:hAnsiTheme="majorHAnsi" w:cstheme="majorHAnsi"/>
              </w:rPr>
            </w:pPr>
          </w:p>
        </w:tc>
        <w:tc>
          <w:tcPr>
            <w:tcW w:w="1256" w:type="dxa"/>
            <w:noWrap/>
            <w:vAlign w:val="center"/>
            <w:hideMark/>
          </w:tcPr>
          <w:p w14:paraId="139C804C" w14:textId="77777777" w:rsidR="001F02B5" w:rsidRPr="001F02B5" w:rsidRDefault="001F02B5" w:rsidP="001F02B5">
            <w:pPr>
              <w:spacing w:after="0" w:line="228" w:lineRule="auto"/>
              <w:rPr>
                <w:rFonts w:asciiTheme="majorHAnsi" w:hAnsiTheme="majorHAnsi" w:cstheme="majorHAnsi"/>
              </w:rPr>
            </w:pPr>
          </w:p>
        </w:tc>
        <w:tc>
          <w:tcPr>
            <w:tcW w:w="1842" w:type="dxa"/>
            <w:noWrap/>
            <w:vAlign w:val="center"/>
            <w:hideMark/>
          </w:tcPr>
          <w:p w14:paraId="75F2A938" w14:textId="77777777" w:rsidR="001F02B5" w:rsidRPr="001F02B5" w:rsidRDefault="001F02B5" w:rsidP="001F02B5">
            <w:pPr>
              <w:spacing w:after="0" w:line="228" w:lineRule="auto"/>
              <w:rPr>
                <w:rFonts w:asciiTheme="majorHAnsi" w:hAnsiTheme="majorHAnsi" w:cstheme="majorHAnsi"/>
              </w:rPr>
            </w:pPr>
          </w:p>
        </w:tc>
        <w:tc>
          <w:tcPr>
            <w:tcW w:w="2835" w:type="dxa"/>
            <w:vAlign w:val="center"/>
            <w:hideMark/>
          </w:tcPr>
          <w:p w14:paraId="7952B05E" w14:textId="77777777" w:rsidR="001F02B5" w:rsidRPr="001F02B5" w:rsidRDefault="001F02B5" w:rsidP="001F02B5">
            <w:pPr>
              <w:spacing w:after="0" w:line="228" w:lineRule="auto"/>
              <w:rPr>
                <w:rFonts w:asciiTheme="majorHAnsi" w:hAnsiTheme="majorHAnsi" w:cstheme="majorHAnsi"/>
              </w:rPr>
            </w:pPr>
            <w:r w:rsidRPr="001F02B5">
              <w:rPr>
                <w:rFonts w:asciiTheme="majorHAnsi" w:hAnsiTheme="majorHAnsi" w:cstheme="majorHAnsi"/>
              </w:rPr>
              <w:t>Before April 14: Submit Final Group Project Materials</w:t>
            </w:r>
          </w:p>
        </w:tc>
      </w:tr>
    </w:tbl>
    <w:p w14:paraId="2AB01DA1" w14:textId="378505F2" w:rsidR="002E4ADF" w:rsidRDefault="002E4ADF" w:rsidP="002E4ADF">
      <w:pPr>
        <w:rPr>
          <w:rFonts w:asciiTheme="majorHAnsi" w:hAnsiTheme="majorHAnsi" w:cstheme="majorHAnsi"/>
        </w:rPr>
      </w:pPr>
    </w:p>
    <w:p w14:paraId="0541DECC" w14:textId="0991F22F" w:rsidR="007A40C4" w:rsidRDefault="007A40C4" w:rsidP="002E4ADF">
      <w:pPr>
        <w:rPr>
          <w:rFonts w:asciiTheme="majorHAnsi" w:hAnsiTheme="majorHAnsi" w:cstheme="majorHAnsi"/>
        </w:rPr>
      </w:pPr>
    </w:p>
    <w:p w14:paraId="3F04AFAB" w14:textId="767B719D" w:rsidR="007A40C4" w:rsidRDefault="007A40C4" w:rsidP="002E4ADF">
      <w:pPr>
        <w:rPr>
          <w:rFonts w:asciiTheme="majorHAnsi" w:hAnsiTheme="majorHAnsi" w:cstheme="majorHAnsi"/>
        </w:rPr>
      </w:pPr>
    </w:p>
    <w:p w14:paraId="78C290DD" w14:textId="08366353" w:rsidR="007A40C4" w:rsidRDefault="007A40C4" w:rsidP="002E4ADF">
      <w:pPr>
        <w:rPr>
          <w:rFonts w:asciiTheme="majorHAnsi" w:hAnsiTheme="majorHAnsi" w:cstheme="majorHAnsi"/>
        </w:rPr>
      </w:pPr>
    </w:p>
    <w:p w14:paraId="298D0E31" w14:textId="326DD854" w:rsidR="007A40C4" w:rsidRPr="00E104AD" w:rsidRDefault="007A40C4" w:rsidP="002E4ADF">
      <w:pPr>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58240" behindDoc="1" locked="0" layoutInCell="1" allowOverlap="1" wp14:anchorId="3B10EA74" wp14:editId="35E87342">
            <wp:simplePos x="0" y="0"/>
            <wp:positionH relativeFrom="column">
              <wp:posOffset>-243205</wp:posOffset>
            </wp:positionH>
            <wp:positionV relativeFrom="paragraph">
              <wp:posOffset>0</wp:posOffset>
            </wp:positionV>
            <wp:extent cx="6324600" cy="8206105"/>
            <wp:effectExtent l="0" t="0" r="0" b="0"/>
            <wp:wrapTight wrapText="bothSides">
              <wp:wrapPolygon edited="0">
                <wp:start x="0" y="0"/>
                <wp:lineTo x="0" y="21562"/>
                <wp:lineTo x="21557" y="21562"/>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9" cstate="print">
                      <a:extLst>
                        <a:ext uri="{28A0092B-C50C-407E-A947-70E740481C1C}">
                          <a14:useLocalDpi xmlns:a14="http://schemas.microsoft.com/office/drawing/2010/main" val="0"/>
                        </a:ext>
                      </a:extLst>
                    </a:blip>
                    <a:srcRect l="4843" r="1147" b="8517"/>
                    <a:stretch/>
                  </pic:blipFill>
                  <pic:spPr bwMode="auto">
                    <a:xfrm>
                      <a:off x="0" y="0"/>
                      <a:ext cx="6324600" cy="8206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B0BE19" w14:textId="77777777" w:rsidR="00EB40ED" w:rsidRPr="00E104AD" w:rsidRDefault="00DA1D3D" w:rsidP="00820389">
      <w:pPr>
        <w:pStyle w:val="Heading2"/>
        <w:spacing w:before="120" w:after="120"/>
        <w:jc w:val="left"/>
        <w:rPr>
          <w:rFonts w:asciiTheme="majorHAnsi" w:hAnsiTheme="majorHAnsi" w:cstheme="majorHAnsi"/>
        </w:rPr>
      </w:pPr>
      <w:bookmarkStart w:id="16" w:name="_heading=h.44sinio" w:colFirst="0" w:colLast="0"/>
      <w:bookmarkStart w:id="17" w:name="_Toc92700653"/>
      <w:bookmarkEnd w:id="16"/>
      <w:r w:rsidRPr="00E104AD">
        <w:rPr>
          <w:rFonts w:asciiTheme="majorHAnsi" w:hAnsiTheme="majorHAnsi" w:cstheme="majorHAnsi"/>
        </w:rPr>
        <w:lastRenderedPageBreak/>
        <w:t>Learning Materials</w:t>
      </w:r>
      <w:bookmarkEnd w:id="17"/>
    </w:p>
    <w:p w14:paraId="70798F8F" w14:textId="77777777" w:rsidR="00EB40ED" w:rsidRPr="00E104AD" w:rsidRDefault="00DA1D3D" w:rsidP="000C23CD">
      <w:pPr>
        <w:spacing w:after="0" w:line="240" w:lineRule="auto"/>
        <w:rPr>
          <w:rFonts w:asciiTheme="majorHAnsi" w:hAnsiTheme="majorHAnsi" w:cstheme="majorHAnsi"/>
        </w:rPr>
      </w:pPr>
      <w:r w:rsidRPr="00E104AD">
        <w:rPr>
          <w:rFonts w:asciiTheme="majorHAnsi" w:hAnsiTheme="majorHAnsi" w:cstheme="majorHAnsi"/>
        </w:rPr>
        <w:t xml:space="preserve">All required learning materials are available through the Modules tab in Canvas. </w:t>
      </w:r>
    </w:p>
    <w:p w14:paraId="02854FEC" w14:textId="77777777" w:rsidR="00EB40ED" w:rsidRPr="00E104AD" w:rsidRDefault="00DA1D3D" w:rsidP="000C23CD">
      <w:pPr>
        <w:spacing w:after="0" w:line="240" w:lineRule="auto"/>
        <w:rPr>
          <w:rFonts w:asciiTheme="majorHAnsi" w:hAnsiTheme="majorHAnsi" w:cstheme="majorHAnsi"/>
        </w:rPr>
      </w:pPr>
      <w:r w:rsidRPr="00E104AD">
        <w:rPr>
          <w:rFonts w:asciiTheme="majorHAnsi" w:hAnsiTheme="majorHAnsi" w:cstheme="majorHAnsi"/>
        </w:rPr>
        <w:t>Optional academic readings and reports are available through the Library Course Reserves link on Canvas.</w:t>
      </w:r>
    </w:p>
    <w:p w14:paraId="4F57C4A9" w14:textId="77777777" w:rsidR="00EB40ED" w:rsidRPr="00E104AD" w:rsidRDefault="00DA1D3D" w:rsidP="00820389">
      <w:pPr>
        <w:pStyle w:val="Heading2"/>
        <w:spacing w:before="120" w:after="120"/>
        <w:jc w:val="left"/>
        <w:rPr>
          <w:rFonts w:asciiTheme="majorHAnsi" w:hAnsiTheme="majorHAnsi" w:cstheme="majorHAnsi"/>
        </w:rPr>
      </w:pPr>
      <w:bookmarkStart w:id="18" w:name="_heading=h.2jxsxqh" w:colFirst="0" w:colLast="0"/>
      <w:bookmarkStart w:id="19" w:name="_Toc92700654"/>
      <w:bookmarkEnd w:id="18"/>
      <w:r w:rsidRPr="00E104AD">
        <w:rPr>
          <w:rFonts w:asciiTheme="majorHAnsi" w:hAnsiTheme="majorHAnsi" w:cstheme="majorHAnsi"/>
        </w:rPr>
        <w:t>Assessment of Learning</w:t>
      </w:r>
      <w:bookmarkEnd w:id="19"/>
    </w:p>
    <w:p w14:paraId="4138FC4E" w14:textId="77777777" w:rsidR="00AF7B70" w:rsidRDefault="00DA1D3D" w:rsidP="00AF7B70">
      <w:pPr>
        <w:spacing w:after="0" w:line="240" w:lineRule="auto"/>
        <w:rPr>
          <w:rFonts w:asciiTheme="majorHAnsi" w:hAnsiTheme="majorHAnsi" w:cstheme="majorHAnsi"/>
        </w:rPr>
      </w:pPr>
      <w:r w:rsidRPr="00E104AD">
        <w:rPr>
          <w:rFonts w:asciiTheme="majorHAnsi" w:hAnsiTheme="majorHAnsi" w:cstheme="majorHAnsi"/>
        </w:rPr>
        <w:t>In this professional practice course, students are expected to self-assess for strengths and gaps in knowledge and skills, and to deepen their own learning in response. This level of self-awareness is essential for competent professional dietetic practice, as most professional development is self-directed.</w:t>
      </w:r>
    </w:p>
    <w:p w14:paraId="0F12204D" w14:textId="7FDC4B12" w:rsidR="005015F8" w:rsidRPr="00E104AD" w:rsidRDefault="00DA1D3D" w:rsidP="00AF7B70">
      <w:pPr>
        <w:spacing w:after="0" w:line="240" w:lineRule="auto"/>
        <w:rPr>
          <w:rFonts w:asciiTheme="majorHAnsi" w:hAnsiTheme="majorHAnsi" w:cstheme="majorHAnsi"/>
        </w:rPr>
      </w:pPr>
      <w:r w:rsidRPr="00E104AD">
        <w:rPr>
          <w:rFonts w:asciiTheme="majorHAnsi" w:hAnsiTheme="majorHAnsi" w:cstheme="majorHAnsi"/>
          <w:color w:val="000000"/>
        </w:rPr>
        <w:t xml:space="preserve">Student performance in this course is evaluated on a pass/fail basis, in alignment with how competency attainment is assessed during the practice education </w:t>
      </w:r>
      <w:r w:rsidR="005015F8" w:rsidRPr="00E104AD">
        <w:rPr>
          <w:rFonts w:asciiTheme="majorHAnsi" w:hAnsiTheme="majorHAnsi" w:cstheme="majorHAnsi"/>
          <w:color w:val="000000"/>
        </w:rPr>
        <w:t xml:space="preserve">in </w:t>
      </w:r>
      <w:r w:rsidRPr="00E104AD">
        <w:rPr>
          <w:rFonts w:asciiTheme="majorHAnsi" w:hAnsiTheme="majorHAnsi" w:cstheme="majorHAnsi"/>
          <w:color w:val="000000"/>
        </w:rPr>
        <w:t xml:space="preserve">Year 5. </w:t>
      </w:r>
    </w:p>
    <w:p w14:paraId="21BE82FF" w14:textId="77777777" w:rsidR="005015F8" w:rsidRPr="00E104AD" w:rsidRDefault="00DA1D3D" w:rsidP="000C23CD">
      <w:pPr>
        <w:spacing w:after="0" w:line="240" w:lineRule="auto"/>
        <w:rPr>
          <w:rFonts w:asciiTheme="majorHAnsi" w:hAnsiTheme="majorHAnsi" w:cstheme="majorHAnsi"/>
          <w:color w:val="000000"/>
        </w:rPr>
      </w:pPr>
      <w:r w:rsidRPr="00E104AD">
        <w:rPr>
          <w:rFonts w:asciiTheme="majorHAnsi" w:hAnsiTheme="majorHAnsi" w:cstheme="majorHAnsi"/>
          <w:color w:val="000000"/>
        </w:rPr>
        <w:t xml:space="preserve">To pass the course, students must: </w:t>
      </w:r>
    </w:p>
    <w:p w14:paraId="3033032E" w14:textId="77777777" w:rsidR="005015F8" w:rsidRPr="00E104AD" w:rsidRDefault="00DA1D3D" w:rsidP="005015F8">
      <w:pPr>
        <w:spacing w:after="0" w:line="240" w:lineRule="auto"/>
        <w:ind w:firstLine="720"/>
        <w:rPr>
          <w:rFonts w:asciiTheme="majorHAnsi" w:hAnsiTheme="majorHAnsi" w:cstheme="majorHAnsi"/>
          <w:color w:val="000000"/>
        </w:rPr>
      </w:pPr>
      <w:r w:rsidRPr="00E104AD">
        <w:rPr>
          <w:rFonts w:asciiTheme="majorHAnsi" w:hAnsiTheme="majorHAnsi" w:cstheme="majorHAnsi"/>
          <w:color w:val="000000"/>
        </w:rPr>
        <w:t xml:space="preserve">1. achieve stated learning outcomes; </w:t>
      </w:r>
    </w:p>
    <w:p w14:paraId="1B1D128C" w14:textId="368AE0F1" w:rsidR="005015F8" w:rsidRPr="00E104AD" w:rsidRDefault="00DA1D3D" w:rsidP="005015F8">
      <w:pPr>
        <w:spacing w:after="0" w:line="240" w:lineRule="auto"/>
        <w:ind w:firstLine="720"/>
        <w:rPr>
          <w:rFonts w:asciiTheme="majorHAnsi" w:hAnsiTheme="majorHAnsi" w:cstheme="majorHAnsi"/>
          <w:color w:val="000000"/>
        </w:rPr>
      </w:pPr>
      <w:r w:rsidRPr="00E104AD">
        <w:rPr>
          <w:rFonts w:asciiTheme="majorHAnsi" w:hAnsiTheme="majorHAnsi" w:cstheme="majorHAnsi"/>
          <w:color w:val="000000"/>
        </w:rPr>
        <w:t xml:space="preserve">2. attend all scheduled classes </w:t>
      </w:r>
      <w:r w:rsidR="005015F8" w:rsidRPr="00E104AD">
        <w:rPr>
          <w:rFonts w:asciiTheme="majorHAnsi" w:hAnsiTheme="majorHAnsi" w:cstheme="majorHAnsi"/>
          <w:color w:val="000000"/>
        </w:rPr>
        <w:t>(including punctuality). S</w:t>
      </w:r>
      <w:r w:rsidRPr="00E104AD">
        <w:rPr>
          <w:rFonts w:asciiTheme="majorHAnsi" w:hAnsiTheme="majorHAnsi" w:cstheme="majorHAnsi"/>
          <w:color w:val="000000"/>
        </w:rPr>
        <w:t>ee Course Policies below</w:t>
      </w:r>
      <w:r w:rsidR="005015F8" w:rsidRPr="00E104AD">
        <w:rPr>
          <w:rFonts w:asciiTheme="majorHAnsi" w:hAnsiTheme="majorHAnsi" w:cstheme="majorHAnsi"/>
          <w:color w:val="000000"/>
        </w:rPr>
        <w:t>;</w:t>
      </w:r>
    </w:p>
    <w:p w14:paraId="6F2843B6" w14:textId="226CD154" w:rsidR="005015F8" w:rsidRPr="00E104AD" w:rsidRDefault="005015F8" w:rsidP="005015F8">
      <w:pPr>
        <w:spacing w:after="0" w:line="240" w:lineRule="auto"/>
        <w:ind w:firstLine="720"/>
        <w:rPr>
          <w:rFonts w:asciiTheme="majorHAnsi" w:hAnsiTheme="majorHAnsi" w:cstheme="majorHAnsi"/>
          <w:color w:val="000000"/>
        </w:rPr>
      </w:pPr>
      <w:r w:rsidRPr="00E104AD">
        <w:rPr>
          <w:rFonts w:asciiTheme="majorHAnsi" w:hAnsiTheme="majorHAnsi" w:cstheme="majorHAnsi"/>
          <w:color w:val="000000"/>
        </w:rPr>
        <w:t>3.</w:t>
      </w:r>
      <w:r w:rsidR="00DA1D3D" w:rsidRPr="00E104AD">
        <w:rPr>
          <w:rFonts w:asciiTheme="majorHAnsi" w:hAnsiTheme="majorHAnsi" w:cstheme="majorHAnsi"/>
          <w:color w:val="000000"/>
        </w:rPr>
        <w:t xml:space="preserve"> actively participate in course activities; </w:t>
      </w:r>
    </w:p>
    <w:p w14:paraId="6DF8FE24" w14:textId="1A352E74" w:rsidR="005015F8" w:rsidRPr="00E104AD" w:rsidRDefault="005015F8" w:rsidP="005015F8">
      <w:pPr>
        <w:spacing w:after="0" w:line="240" w:lineRule="auto"/>
        <w:ind w:firstLine="720"/>
        <w:rPr>
          <w:rFonts w:asciiTheme="majorHAnsi" w:hAnsiTheme="majorHAnsi" w:cstheme="majorHAnsi"/>
          <w:color w:val="000000"/>
        </w:rPr>
      </w:pPr>
      <w:r w:rsidRPr="00E104AD">
        <w:rPr>
          <w:rFonts w:asciiTheme="majorHAnsi" w:hAnsiTheme="majorHAnsi" w:cstheme="majorHAnsi"/>
          <w:color w:val="000000"/>
        </w:rPr>
        <w:t>4.</w:t>
      </w:r>
      <w:r w:rsidR="00DA1D3D" w:rsidRPr="00E104AD">
        <w:rPr>
          <w:rFonts w:asciiTheme="majorHAnsi" w:hAnsiTheme="majorHAnsi" w:cstheme="majorHAnsi"/>
          <w:color w:val="000000"/>
        </w:rPr>
        <w:t xml:space="preserve"> contribute in an equitable manner to course group work; and </w:t>
      </w:r>
    </w:p>
    <w:p w14:paraId="758A0B9E" w14:textId="17935F4B" w:rsidR="00EB40ED" w:rsidRPr="00E104AD" w:rsidRDefault="005015F8" w:rsidP="005015F8">
      <w:pPr>
        <w:spacing w:after="0" w:line="240" w:lineRule="auto"/>
        <w:ind w:firstLine="720"/>
        <w:rPr>
          <w:rFonts w:asciiTheme="majorHAnsi" w:hAnsiTheme="majorHAnsi" w:cstheme="majorHAnsi"/>
        </w:rPr>
      </w:pPr>
      <w:r w:rsidRPr="00E104AD">
        <w:rPr>
          <w:rFonts w:asciiTheme="majorHAnsi" w:hAnsiTheme="majorHAnsi" w:cstheme="majorHAnsi"/>
          <w:color w:val="000000"/>
        </w:rPr>
        <w:t>5</w:t>
      </w:r>
      <w:r w:rsidR="00DA1D3D" w:rsidRPr="00E104AD">
        <w:rPr>
          <w:rFonts w:asciiTheme="majorHAnsi" w:hAnsiTheme="majorHAnsi" w:cstheme="majorHAnsi"/>
          <w:color w:val="000000"/>
        </w:rPr>
        <w:t>. complete all assignments to a professional standard</w:t>
      </w:r>
      <w:r w:rsidRPr="00E104AD">
        <w:rPr>
          <w:rFonts w:asciiTheme="majorHAnsi" w:hAnsiTheme="majorHAnsi" w:cstheme="majorHAnsi"/>
          <w:color w:val="000000"/>
        </w:rPr>
        <w:t xml:space="preserve"> (including timeliness)</w:t>
      </w:r>
    </w:p>
    <w:p w14:paraId="3BD6A937" w14:textId="7BBFBFBD" w:rsidR="0050258E" w:rsidRPr="00E104AD" w:rsidRDefault="00DA1D3D" w:rsidP="000C23CD">
      <w:pPr>
        <w:spacing w:after="0" w:line="240" w:lineRule="auto"/>
        <w:rPr>
          <w:rFonts w:asciiTheme="majorHAnsi" w:hAnsiTheme="majorHAnsi" w:cstheme="majorHAnsi"/>
        </w:rPr>
      </w:pPr>
      <w:r w:rsidRPr="00E104AD">
        <w:rPr>
          <w:rFonts w:asciiTheme="majorHAnsi" w:hAnsiTheme="majorHAnsi" w:cstheme="majorHAnsi"/>
        </w:rPr>
        <w:t>If the planned</w:t>
      </w:r>
      <w:r w:rsidR="00346C93" w:rsidRPr="00E104AD">
        <w:rPr>
          <w:rFonts w:asciiTheme="majorHAnsi" w:hAnsiTheme="majorHAnsi" w:cstheme="majorHAnsi"/>
        </w:rPr>
        <w:t xml:space="preserve"> activities or</w:t>
      </w:r>
      <w:r w:rsidRPr="00E104AD">
        <w:rPr>
          <w:rFonts w:asciiTheme="majorHAnsi" w:hAnsiTheme="majorHAnsi" w:cstheme="majorHAnsi"/>
        </w:rPr>
        <w:t xml:space="preserve"> assessments need to be adjusted during the semester, any changes will be discussed as a class. The syllabus will then be updated, a new dated version will be posted on Canvas, and students will be notified via their preferred email.</w:t>
      </w:r>
    </w:p>
    <w:p w14:paraId="1B0B906F" w14:textId="77777777" w:rsidR="00820389" w:rsidRDefault="00820389" w:rsidP="000C23CD">
      <w:pPr>
        <w:spacing w:after="0" w:line="240" w:lineRule="auto"/>
        <w:rPr>
          <w:rFonts w:asciiTheme="majorHAnsi" w:hAnsiTheme="majorHAnsi" w:cstheme="majorHAnsi"/>
        </w:rPr>
      </w:pPr>
    </w:p>
    <w:p w14:paraId="4EE9013F" w14:textId="5BDF27ED" w:rsidR="00EB40ED" w:rsidRPr="00E104AD" w:rsidRDefault="00346C93" w:rsidP="000C23CD">
      <w:pPr>
        <w:spacing w:after="0" w:line="240" w:lineRule="auto"/>
        <w:rPr>
          <w:rFonts w:asciiTheme="majorHAnsi" w:hAnsiTheme="majorHAnsi" w:cstheme="majorHAnsi"/>
        </w:rPr>
      </w:pPr>
      <w:r w:rsidRPr="00E104AD">
        <w:rPr>
          <w:rFonts w:asciiTheme="majorHAnsi" w:hAnsiTheme="majorHAnsi" w:cstheme="majorHAnsi"/>
        </w:rPr>
        <w:t xml:space="preserve">Please discuss </w:t>
      </w:r>
      <w:r w:rsidR="005015F8" w:rsidRPr="00E104AD">
        <w:rPr>
          <w:rFonts w:asciiTheme="majorHAnsi" w:hAnsiTheme="majorHAnsi" w:cstheme="majorHAnsi"/>
        </w:rPr>
        <w:t xml:space="preserve">modified assignment </w:t>
      </w:r>
      <w:r w:rsidRPr="00E104AD">
        <w:rPr>
          <w:rFonts w:asciiTheme="majorHAnsi" w:hAnsiTheme="majorHAnsi" w:cstheme="majorHAnsi"/>
        </w:rPr>
        <w:t>due dates with the instructor.</w:t>
      </w:r>
    </w:p>
    <w:p w14:paraId="5BE1B656" w14:textId="773D18DE" w:rsidR="00EB40ED" w:rsidRPr="00E104AD" w:rsidRDefault="00DA1D3D" w:rsidP="00820389">
      <w:pPr>
        <w:pStyle w:val="Heading2"/>
        <w:spacing w:before="120" w:after="120"/>
        <w:jc w:val="left"/>
        <w:rPr>
          <w:rFonts w:asciiTheme="majorHAnsi" w:hAnsiTheme="majorHAnsi" w:cstheme="majorHAnsi"/>
        </w:rPr>
      </w:pPr>
      <w:bookmarkStart w:id="20" w:name="_heading=h.z337ya" w:colFirst="0" w:colLast="0"/>
      <w:bookmarkStart w:id="21" w:name="_Toc92700655"/>
      <w:bookmarkEnd w:id="20"/>
      <w:r w:rsidRPr="00E104AD">
        <w:rPr>
          <w:rFonts w:asciiTheme="majorHAnsi" w:hAnsiTheme="majorHAnsi" w:cstheme="majorHAnsi"/>
        </w:rPr>
        <w:t xml:space="preserve">University Policies &amp; Student </w:t>
      </w:r>
      <w:r w:rsidRPr="00FE41A0">
        <w:rPr>
          <w:rFonts w:asciiTheme="majorHAnsi" w:hAnsiTheme="majorHAnsi" w:cs="Calibri Light (Headings)"/>
        </w:rPr>
        <w:t>Support</w:t>
      </w:r>
      <w:r w:rsidRPr="00E104AD">
        <w:rPr>
          <w:rFonts w:asciiTheme="majorHAnsi" w:hAnsiTheme="majorHAnsi" w:cstheme="majorHAnsi"/>
        </w:rPr>
        <w:t xml:space="preserve"> Resources</w:t>
      </w:r>
      <w:bookmarkEnd w:id="21"/>
    </w:p>
    <w:p w14:paraId="401F92A2" w14:textId="77777777" w:rsidR="00820389" w:rsidRPr="00AF7B70" w:rsidRDefault="00DA1D3D" w:rsidP="000C23CD">
      <w:pPr>
        <w:pStyle w:val="ListParagraph"/>
        <w:numPr>
          <w:ilvl w:val="0"/>
          <w:numId w:val="10"/>
        </w:numPr>
        <w:spacing w:after="0" w:line="240" w:lineRule="auto"/>
        <w:ind w:right="284"/>
        <w:rPr>
          <w:rFonts w:asciiTheme="majorHAnsi" w:hAnsiTheme="majorHAnsi" w:cstheme="majorHAnsi"/>
        </w:rPr>
      </w:pPr>
      <w:r w:rsidRPr="00AF7B70">
        <w:rPr>
          <w:rFonts w:asciiTheme="majorHAnsi" w:hAnsiTheme="majorHAnsi" w:cstheme="majorHAnsi"/>
        </w:rPr>
        <w:t xml:space="preserve">UBC provides resources to support student learning and to maintain healthy lifestyles but recognizes that sometimes crises arise and so there are additional resources to access including those for survivors of sexual violence. </w:t>
      </w:r>
    </w:p>
    <w:p w14:paraId="24ACAE27" w14:textId="77777777" w:rsidR="00820389" w:rsidRPr="00AF7B70" w:rsidRDefault="00DA1D3D" w:rsidP="000C23CD">
      <w:pPr>
        <w:pStyle w:val="ListParagraph"/>
        <w:numPr>
          <w:ilvl w:val="0"/>
          <w:numId w:val="10"/>
        </w:numPr>
        <w:spacing w:after="0" w:line="240" w:lineRule="auto"/>
        <w:ind w:right="284"/>
        <w:rPr>
          <w:rFonts w:asciiTheme="majorHAnsi" w:hAnsiTheme="majorHAnsi" w:cstheme="majorHAnsi"/>
        </w:rPr>
      </w:pPr>
      <w:r w:rsidRPr="00AF7B70">
        <w:rPr>
          <w:rFonts w:asciiTheme="majorHAnsi" w:hAnsiTheme="majorHAnsi" w:cstheme="majorHAnsi"/>
        </w:rPr>
        <w:t xml:space="preserve">UBC values respect for the person and ideas of all members of the academic community. </w:t>
      </w:r>
    </w:p>
    <w:p w14:paraId="03D2727D" w14:textId="77777777" w:rsidR="00820389" w:rsidRPr="00AF7B70" w:rsidRDefault="00DA1D3D" w:rsidP="000C23CD">
      <w:pPr>
        <w:pStyle w:val="ListParagraph"/>
        <w:numPr>
          <w:ilvl w:val="0"/>
          <w:numId w:val="10"/>
        </w:numPr>
        <w:spacing w:after="0" w:line="240" w:lineRule="auto"/>
        <w:ind w:right="284"/>
        <w:rPr>
          <w:rFonts w:asciiTheme="majorHAnsi" w:hAnsiTheme="majorHAnsi" w:cstheme="majorHAnsi"/>
        </w:rPr>
      </w:pPr>
      <w:r w:rsidRPr="00AF7B70">
        <w:rPr>
          <w:rFonts w:asciiTheme="majorHAnsi" w:hAnsiTheme="majorHAnsi" w:cstheme="majorHAnsi"/>
        </w:rPr>
        <w:t xml:space="preserve">Harassment and discrimination are not tolerated nor is suppression of academic freedom. </w:t>
      </w:r>
    </w:p>
    <w:p w14:paraId="73CB9B2F" w14:textId="77777777" w:rsidR="00820389" w:rsidRPr="00AF7B70" w:rsidRDefault="00DA1D3D" w:rsidP="000C23CD">
      <w:pPr>
        <w:pStyle w:val="ListParagraph"/>
        <w:numPr>
          <w:ilvl w:val="0"/>
          <w:numId w:val="10"/>
        </w:numPr>
        <w:spacing w:after="0" w:line="240" w:lineRule="auto"/>
        <w:ind w:right="284"/>
        <w:rPr>
          <w:rFonts w:asciiTheme="majorHAnsi" w:hAnsiTheme="majorHAnsi" w:cstheme="majorHAnsi"/>
        </w:rPr>
      </w:pPr>
      <w:r w:rsidRPr="00AF7B70">
        <w:rPr>
          <w:rFonts w:asciiTheme="majorHAnsi" w:hAnsiTheme="majorHAnsi" w:cstheme="majorHAnsi"/>
        </w:rPr>
        <w:t xml:space="preserve">UBC provides appropriate accommodation for students with disabilities and for religious observances. </w:t>
      </w:r>
    </w:p>
    <w:p w14:paraId="04C1CAF6" w14:textId="27F4C238" w:rsidR="00EB40ED" w:rsidRPr="00AF7B70" w:rsidRDefault="00DA1D3D" w:rsidP="000C23CD">
      <w:pPr>
        <w:pStyle w:val="ListParagraph"/>
        <w:numPr>
          <w:ilvl w:val="0"/>
          <w:numId w:val="10"/>
        </w:numPr>
        <w:spacing w:after="0" w:line="240" w:lineRule="auto"/>
        <w:ind w:right="284"/>
        <w:rPr>
          <w:rFonts w:asciiTheme="majorHAnsi" w:hAnsiTheme="majorHAnsi" w:cstheme="majorHAnsi"/>
        </w:rPr>
      </w:pPr>
      <w:r w:rsidRPr="00AF7B70">
        <w:rPr>
          <w:rFonts w:asciiTheme="majorHAnsi" w:hAnsiTheme="majorHAnsi" w:cstheme="majorHAnsi"/>
        </w:rPr>
        <w:t>UBC values academic honesty and students are expected to acknowledge the ideas generated by others and to uphold the highest academic standards in all of their actions.</w:t>
      </w:r>
    </w:p>
    <w:p w14:paraId="6BC15C6C" w14:textId="709E54F6" w:rsidR="00AF7B70" w:rsidRPr="00AF7B70" w:rsidRDefault="00DA1D3D" w:rsidP="000C23CD">
      <w:pPr>
        <w:spacing w:after="0" w:line="240" w:lineRule="auto"/>
        <w:ind w:right="284"/>
        <w:rPr>
          <w:rFonts w:asciiTheme="majorHAnsi" w:hAnsiTheme="majorHAnsi" w:cstheme="majorHAnsi"/>
          <w:b/>
        </w:rPr>
      </w:pPr>
      <w:r w:rsidRPr="00AF7B70">
        <w:rPr>
          <w:rFonts w:asciiTheme="majorHAnsi" w:hAnsiTheme="majorHAnsi" w:cstheme="majorHAnsi"/>
        </w:rPr>
        <w:t>Details of the</w:t>
      </w:r>
      <w:r w:rsidR="00AF7B70">
        <w:rPr>
          <w:rFonts w:asciiTheme="majorHAnsi" w:hAnsiTheme="majorHAnsi" w:cstheme="majorHAnsi"/>
        </w:rPr>
        <w:t>se</w:t>
      </w:r>
      <w:r w:rsidRPr="00AF7B70">
        <w:rPr>
          <w:rFonts w:asciiTheme="majorHAnsi" w:hAnsiTheme="majorHAnsi" w:cstheme="majorHAnsi"/>
        </w:rPr>
        <w:t xml:space="preserve"> policies and how to access support are available</w:t>
      </w:r>
      <w:r w:rsidRPr="00AF7B70">
        <w:rPr>
          <w:rFonts w:asciiTheme="majorHAnsi" w:hAnsiTheme="majorHAnsi" w:cstheme="majorHAnsi"/>
          <w:b/>
        </w:rPr>
        <w:t xml:space="preserve"> </w:t>
      </w:r>
      <w:r w:rsidRPr="00AF7B70">
        <w:rPr>
          <w:rFonts w:asciiTheme="majorHAnsi" w:hAnsiTheme="majorHAnsi" w:cstheme="majorHAnsi"/>
        </w:rPr>
        <w:t>on</w:t>
      </w:r>
      <w:r w:rsidRPr="00AF7B70">
        <w:rPr>
          <w:rFonts w:asciiTheme="majorHAnsi" w:hAnsiTheme="majorHAnsi" w:cstheme="majorHAnsi"/>
          <w:b/>
        </w:rPr>
        <w:t xml:space="preserve"> </w:t>
      </w:r>
      <w:hyperlink r:id="rId20">
        <w:r w:rsidRPr="00AF7B70">
          <w:rPr>
            <w:rStyle w:val="Hyperlink"/>
          </w:rPr>
          <w:t>the UBC Senate website</w:t>
        </w:r>
      </w:hyperlink>
      <w:r w:rsidR="00820389" w:rsidRPr="00AF7B70">
        <w:rPr>
          <w:rStyle w:val="Hyperlink"/>
        </w:rPr>
        <w:t>.</w:t>
      </w:r>
    </w:p>
    <w:p w14:paraId="48411717" w14:textId="2DB6F9B0" w:rsidR="00AF7B70" w:rsidRPr="00AF7B70" w:rsidRDefault="00DA1D3D" w:rsidP="00AF7B70">
      <w:pPr>
        <w:spacing w:before="120" w:after="0" w:line="240" w:lineRule="auto"/>
        <w:ind w:right="284"/>
        <w:rPr>
          <w:color w:val="833C0B" w:themeColor="accent2" w:themeShade="80"/>
          <w:u w:val="single"/>
        </w:rPr>
      </w:pPr>
      <w:r w:rsidRPr="00AF7B70">
        <w:rPr>
          <w:rFonts w:asciiTheme="minorHAnsi" w:hAnsiTheme="minorHAnsi" w:cstheme="minorHAnsi"/>
          <w:bCs/>
        </w:rPr>
        <w:t>Academic and Learning Resources:</w:t>
      </w:r>
      <w:r w:rsidRPr="00AF7B70">
        <w:rPr>
          <w:rFonts w:asciiTheme="majorHAnsi" w:hAnsiTheme="majorHAnsi" w:cstheme="majorHAnsi"/>
          <w:b/>
        </w:rPr>
        <w:t xml:space="preserve"> </w:t>
      </w:r>
      <w:hyperlink r:id="rId21">
        <w:r w:rsidRPr="00AF7B70">
          <w:rPr>
            <w:rStyle w:val="Hyperlink"/>
          </w:rPr>
          <w:t>https://students.ubc.ca/enrolment/academic-learning-resources</w:t>
        </w:r>
      </w:hyperlink>
      <w:r w:rsidR="00820389" w:rsidRPr="00AF7B70">
        <w:rPr>
          <w:rStyle w:val="Hyperlink"/>
        </w:rPr>
        <w:t xml:space="preserve"> </w:t>
      </w:r>
      <w:r w:rsidRPr="00AF7B70">
        <w:rPr>
          <w:rStyle w:val="Hyperlink"/>
        </w:rPr>
        <w:t xml:space="preserve"> </w:t>
      </w:r>
    </w:p>
    <w:p w14:paraId="00E73AFB" w14:textId="74039391" w:rsidR="00EB40ED" w:rsidRPr="00AF7B70" w:rsidRDefault="00DA1D3D" w:rsidP="00AF7B70">
      <w:pPr>
        <w:spacing w:before="120" w:after="0" w:line="240" w:lineRule="auto"/>
        <w:ind w:right="284"/>
        <w:rPr>
          <w:rFonts w:asciiTheme="majorHAnsi" w:hAnsiTheme="majorHAnsi" w:cstheme="majorHAnsi"/>
          <w:b/>
          <w:color w:val="0070C0"/>
        </w:rPr>
      </w:pPr>
      <w:r w:rsidRPr="00AF7B70">
        <w:rPr>
          <w:rFonts w:asciiTheme="minorHAnsi" w:hAnsiTheme="minorHAnsi" w:cstheme="minorHAnsi"/>
          <w:bCs/>
        </w:rPr>
        <w:t>Student Support Resources:</w:t>
      </w:r>
      <w:r w:rsidRPr="00AF7B70">
        <w:rPr>
          <w:rFonts w:asciiTheme="majorHAnsi" w:hAnsiTheme="majorHAnsi" w:cstheme="majorHAnsi"/>
          <w:b/>
        </w:rPr>
        <w:t xml:space="preserve"> </w:t>
      </w:r>
      <w:hyperlink r:id="rId22">
        <w:r w:rsidRPr="00AF7B70">
          <w:rPr>
            <w:rStyle w:val="Hyperlink"/>
          </w:rPr>
          <w:t>https://equity.ubc.ca/resources/students/</w:t>
        </w:r>
      </w:hyperlink>
      <w:r w:rsidR="00820389" w:rsidRPr="00AF7B70">
        <w:rPr>
          <w:rFonts w:asciiTheme="majorHAnsi" w:hAnsiTheme="majorHAnsi" w:cstheme="majorHAnsi"/>
          <w:color w:val="0070C0"/>
          <w:u w:val="single"/>
        </w:rPr>
        <w:t xml:space="preserve"> </w:t>
      </w:r>
      <w:r w:rsidRPr="00AF7B70">
        <w:rPr>
          <w:rFonts w:asciiTheme="majorHAnsi" w:hAnsiTheme="majorHAnsi" w:cstheme="majorHAnsi"/>
          <w:b/>
          <w:color w:val="0070C0"/>
        </w:rPr>
        <w:t xml:space="preserve"> </w:t>
      </w:r>
    </w:p>
    <w:p w14:paraId="7E1223B5" w14:textId="041F991D" w:rsidR="00AF7B70" w:rsidRDefault="00350403" w:rsidP="00AF7B70">
      <w:pPr>
        <w:spacing w:before="120" w:after="0" w:line="240" w:lineRule="auto"/>
        <w:ind w:right="284"/>
        <w:rPr>
          <w:rFonts w:asciiTheme="majorHAnsi" w:hAnsiTheme="majorHAnsi" w:cstheme="majorHAnsi"/>
          <w:bCs/>
        </w:rPr>
      </w:pPr>
      <w:r w:rsidRPr="00AF7B70">
        <w:rPr>
          <w:rFonts w:asciiTheme="minorHAnsi" w:hAnsiTheme="minorHAnsi" w:cstheme="minorHAnsi"/>
          <w:bCs/>
        </w:rPr>
        <w:t xml:space="preserve">UBC </w:t>
      </w:r>
      <w:r w:rsidR="00D861A3" w:rsidRPr="00AF7B70">
        <w:rPr>
          <w:rFonts w:asciiTheme="minorHAnsi" w:hAnsiTheme="minorHAnsi" w:cstheme="minorHAnsi"/>
          <w:bCs/>
        </w:rPr>
        <w:t xml:space="preserve">COVID-19 </w:t>
      </w:r>
      <w:r w:rsidR="00141553" w:rsidRPr="00AF7B70">
        <w:rPr>
          <w:rFonts w:asciiTheme="minorHAnsi" w:hAnsiTheme="minorHAnsi" w:cstheme="minorHAnsi"/>
          <w:bCs/>
        </w:rPr>
        <w:t>polic</w:t>
      </w:r>
      <w:r w:rsidR="00510F1E" w:rsidRPr="00AF7B70">
        <w:rPr>
          <w:rFonts w:asciiTheme="minorHAnsi" w:hAnsiTheme="minorHAnsi" w:cstheme="minorHAnsi"/>
          <w:bCs/>
        </w:rPr>
        <w:t>ies</w:t>
      </w:r>
      <w:r w:rsidRPr="00AF7B70">
        <w:rPr>
          <w:rFonts w:asciiTheme="minorHAnsi" w:hAnsiTheme="minorHAnsi" w:cstheme="minorHAnsi"/>
          <w:bCs/>
        </w:rPr>
        <w:t>:</w:t>
      </w:r>
      <w:r w:rsidR="002E4096" w:rsidRPr="00AF7B70">
        <w:rPr>
          <w:rFonts w:asciiTheme="minorHAnsi" w:hAnsiTheme="minorHAnsi" w:cstheme="minorHAnsi"/>
          <w:bCs/>
        </w:rPr>
        <w:t xml:space="preserve"> </w:t>
      </w:r>
      <w:hyperlink r:id="rId23" w:history="1">
        <w:r w:rsidR="002E4096" w:rsidRPr="00AF7B70">
          <w:rPr>
            <w:rStyle w:val="Hyperlink"/>
          </w:rPr>
          <w:t>https://covid19.ubc.ca/campus-return-plan/</w:t>
        </w:r>
      </w:hyperlink>
      <w:r w:rsidR="002E4096" w:rsidRPr="00AF7B70">
        <w:rPr>
          <w:rFonts w:asciiTheme="majorHAnsi" w:hAnsiTheme="majorHAnsi" w:cstheme="majorHAnsi"/>
          <w:bCs/>
        </w:rPr>
        <w:t xml:space="preserve"> </w:t>
      </w:r>
      <w:bookmarkStart w:id="22" w:name="_heading=h.3j2qqm3" w:colFirst="0" w:colLast="0"/>
      <w:bookmarkEnd w:id="22"/>
    </w:p>
    <w:p w14:paraId="08F71320" w14:textId="566BBBD8" w:rsidR="00350403" w:rsidRPr="00AF7B70" w:rsidRDefault="00350403" w:rsidP="00AF7B70">
      <w:pPr>
        <w:pStyle w:val="ListParagraph"/>
        <w:numPr>
          <w:ilvl w:val="0"/>
          <w:numId w:val="11"/>
        </w:numPr>
        <w:spacing w:after="0" w:line="240" w:lineRule="auto"/>
        <w:ind w:right="284"/>
        <w:rPr>
          <w:rFonts w:asciiTheme="majorHAnsi" w:hAnsiTheme="majorHAnsi" w:cstheme="majorHAnsi"/>
          <w:bCs/>
        </w:rPr>
      </w:pPr>
      <w:r w:rsidRPr="00AF7B70">
        <w:rPr>
          <w:rFonts w:asciiTheme="majorHAnsi" w:eastAsia="Times New Roman" w:hAnsiTheme="majorHAnsi" w:cstheme="majorHAnsi"/>
          <w:color w:val="222222"/>
          <w:shd w:val="clear" w:color="auto" w:fill="FFFFFF"/>
          <w:lang w:val="en-CA"/>
        </w:rPr>
        <w:t xml:space="preserve">If you are not fully vaccinated, or prefer not to disclose your status, you will need to take part in COVID-19 rapid testing when working or studying on UBC campus. Details: </w:t>
      </w:r>
      <w:hyperlink r:id="rId24" w:history="1">
        <w:r w:rsidRPr="00AF7B70">
          <w:rPr>
            <w:rStyle w:val="Hyperlink"/>
            <w:lang w:val="en-CA"/>
          </w:rPr>
          <w:t>https://rapidtesting.covid19.ubc.ca/</w:t>
        </w:r>
      </w:hyperlink>
      <w:r w:rsidRPr="00AF7B70">
        <w:rPr>
          <w:rFonts w:asciiTheme="majorHAnsi" w:eastAsia="Times New Roman" w:hAnsiTheme="majorHAnsi" w:cstheme="majorHAnsi"/>
          <w:color w:val="222222"/>
          <w:shd w:val="clear" w:color="auto" w:fill="FFFFFF"/>
          <w:lang w:val="en-CA"/>
        </w:rPr>
        <w:t xml:space="preserve"> </w:t>
      </w:r>
    </w:p>
    <w:p w14:paraId="48E54736" w14:textId="77777777" w:rsidR="001D2C37" w:rsidRDefault="001D2C37">
      <w:pPr>
        <w:rPr>
          <w:rFonts w:asciiTheme="majorHAnsi" w:hAnsiTheme="majorHAnsi" w:cstheme="majorHAnsi"/>
          <w:caps/>
          <w:color w:val="833C0B" w:themeColor="accent2" w:themeShade="80"/>
          <w:spacing w:val="15"/>
          <w:sz w:val="24"/>
          <w:szCs w:val="24"/>
        </w:rPr>
      </w:pPr>
      <w:r>
        <w:rPr>
          <w:rFonts w:asciiTheme="majorHAnsi" w:hAnsiTheme="majorHAnsi" w:cstheme="majorHAnsi"/>
        </w:rPr>
        <w:br w:type="page"/>
      </w:r>
    </w:p>
    <w:p w14:paraId="41CE6B34" w14:textId="0902BBA4" w:rsidR="00EB40ED" w:rsidRPr="00E104AD" w:rsidRDefault="00DA1D3D" w:rsidP="00E104AD">
      <w:pPr>
        <w:pStyle w:val="Heading2"/>
        <w:spacing w:before="120" w:after="120"/>
        <w:jc w:val="left"/>
        <w:rPr>
          <w:rFonts w:asciiTheme="majorHAnsi" w:hAnsiTheme="majorHAnsi" w:cstheme="majorHAnsi"/>
        </w:rPr>
      </w:pPr>
      <w:bookmarkStart w:id="23" w:name="_Toc92700656"/>
      <w:r w:rsidRPr="00E104AD">
        <w:rPr>
          <w:rFonts w:asciiTheme="majorHAnsi" w:hAnsiTheme="majorHAnsi" w:cstheme="majorHAnsi"/>
        </w:rPr>
        <w:lastRenderedPageBreak/>
        <w:t>Course</w:t>
      </w:r>
      <w:r w:rsidR="00510F1E" w:rsidRPr="00E104AD">
        <w:rPr>
          <w:rFonts w:asciiTheme="majorHAnsi" w:hAnsiTheme="majorHAnsi" w:cstheme="majorHAnsi"/>
        </w:rPr>
        <w:t xml:space="preserve"> and program</w:t>
      </w:r>
      <w:r w:rsidRPr="00E104AD">
        <w:rPr>
          <w:rFonts w:asciiTheme="majorHAnsi" w:hAnsiTheme="majorHAnsi" w:cstheme="majorHAnsi"/>
        </w:rPr>
        <w:t xml:space="preserve"> Policies</w:t>
      </w:r>
      <w:bookmarkEnd w:id="23"/>
    </w:p>
    <w:p w14:paraId="29702370" w14:textId="77777777" w:rsidR="00350403" w:rsidRPr="00E104AD" w:rsidRDefault="00DA1D3D" w:rsidP="00FE41A0">
      <w:pPr>
        <w:widowControl w:val="0"/>
        <w:pBdr>
          <w:top w:val="nil"/>
          <w:left w:val="nil"/>
          <w:bottom w:val="nil"/>
          <w:right w:val="nil"/>
          <w:between w:val="nil"/>
        </w:pBdr>
        <w:spacing w:after="120" w:line="240" w:lineRule="auto"/>
        <w:rPr>
          <w:rFonts w:asciiTheme="majorHAnsi" w:hAnsiTheme="majorHAnsi" w:cstheme="majorHAnsi"/>
          <w:color w:val="000000"/>
        </w:rPr>
      </w:pPr>
      <w:bookmarkStart w:id="24" w:name="_heading=h.1y810tw" w:colFirst="0" w:colLast="0"/>
      <w:bookmarkEnd w:id="24"/>
      <w:r w:rsidRPr="001D2C37">
        <w:rPr>
          <w:rFonts w:asciiTheme="majorHAnsi" w:hAnsiTheme="majorHAnsi" w:cstheme="majorHAnsi"/>
          <w:u w:val="single"/>
        </w:rPr>
        <w:t>Attendance is very important</w:t>
      </w:r>
      <w:r w:rsidRPr="00E104AD">
        <w:rPr>
          <w:rFonts w:asciiTheme="majorHAnsi" w:hAnsiTheme="majorHAnsi" w:cstheme="majorHAnsi"/>
        </w:rPr>
        <w:t xml:space="preserve"> for student learning in this course. </w:t>
      </w:r>
      <w:r w:rsidRPr="00E104AD">
        <w:rPr>
          <w:rFonts w:asciiTheme="majorHAnsi" w:hAnsiTheme="majorHAnsi" w:cstheme="majorHAnsi"/>
          <w:color w:val="000000"/>
        </w:rPr>
        <w:t>Please arrange personal appointments and activities so you can be in</w:t>
      </w:r>
      <w:r w:rsidR="005015F8" w:rsidRPr="00E104AD">
        <w:rPr>
          <w:rFonts w:asciiTheme="majorHAnsi" w:hAnsiTheme="majorHAnsi" w:cstheme="majorHAnsi"/>
          <w:color w:val="000000"/>
        </w:rPr>
        <w:t xml:space="preserve"> </w:t>
      </w:r>
      <w:r w:rsidRPr="00E104AD">
        <w:rPr>
          <w:rFonts w:asciiTheme="majorHAnsi" w:hAnsiTheme="majorHAnsi" w:cstheme="majorHAnsi"/>
          <w:color w:val="000000"/>
        </w:rPr>
        <w:t xml:space="preserve">class and available for course-related activities outside the class time. </w:t>
      </w:r>
    </w:p>
    <w:p w14:paraId="78F2BBDE" w14:textId="279D56EE" w:rsidR="00E104AD" w:rsidRPr="00FE41A0" w:rsidRDefault="00DA1D3D" w:rsidP="00FE41A0">
      <w:pPr>
        <w:widowControl w:val="0"/>
        <w:pBdr>
          <w:top w:val="nil"/>
          <w:left w:val="nil"/>
          <w:bottom w:val="nil"/>
          <w:right w:val="nil"/>
          <w:between w:val="nil"/>
        </w:pBdr>
        <w:spacing w:after="120" w:line="240" w:lineRule="auto"/>
        <w:rPr>
          <w:rFonts w:asciiTheme="majorHAnsi" w:hAnsiTheme="majorHAnsi" w:cstheme="majorHAnsi"/>
          <w:color w:val="000000"/>
        </w:rPr>
      </w:pPr>
      <w:r w:rsidRPr="00E104AD">
        <w:rPr>
          <w:rFonts w:asciiTheme="majorHAnsi" w:hAnsiTheme="majorHAnsi" w:cstheme="majorHAnsi"/>
        </w:rPr>
        <w:t>If you will be unable to attend class for any reason, let the instructor know in advance if possible.</w:t>
      </w:r>
      <w:r w:rsidRPr="00E104AD">
        <w:rPr>
          <w:rFonts w:asciiTheme="majorHAnsi" w:hAnsiTheme="majorHAnsi" w:cstheme="majorHAnsi"/>
          <w:color w:val="000000"/>
        </w:rPr>
        <w:t xml:space="preserve"> </w:t>
      </w:r>
      <w:r w:rsidR="005015F8" w:rsidRPr="00E104AD">
        <w:rPr>
          <w:rFonts w:asciiTheme="majorHAnsi" w:hAnsiTheme="majorHAnsi" w:cstheme="majorHAnsi"/>
          <w:color w:val="000000"/>
        </w:rPr>
        <w:t xml:space="preserve"> </w:t>
      </w:r>
    </w:p>
    <w:p w14:paraId="08DA8265" w14:textId="760B392C" w:rsidR="00E104AD" w:rsidRPr="00FE41A0" w:rsidRDefault="005015F8" w:rsidP="00FE41A0">
      <w:pPr>
        <w:widowControl w:val="0"/>
        <w:pBdr>
          <w:top w:val="nil"/>
          <w:left w:val="nil"/>
          <w:bottom w:val="nil"/>
          <w:right w:val="nil"/>
          <w:between w:val="nil"/>
        </w:pBdr>
        <w:spacing w:after="120" w:line="240" w:lineRule="auto"/>
        <w:rPr>
          <w:rFonts w:asciiTheme="majorHAnsi" w:hAnsiTheme="majorHAnsi" w:cstheme="majorHAnsi"/>
          <w:color w:val="000000"/>
        </w:rPr>
      </w:pPr>
      <w:r w:rsidRPr="001D2C37">
        <w:rPr>
          <w:rFonts w:asciiTheme="majorHAnsi" w:hAnsiTheme="majorHAnsi" w:cstheme="majorHAnsi"/>
          <w:color w:val="000000"/>
          <w:u w:val="single"/>
        </w:rPr>
        <w:t>Classes will not be recorded,</w:t>
      </w:r>
      <w:r w:rsidRPr="00E104AD">
        <w:rPr>
          <w:rFonts w:asciiTheme="majorHAnsi" w:hAnsiTheme="majorHAnsi" w:cstheme="majorHAnsi"/>
          <w:color w:val="000000"/>
        </w:rPr>
        <w:t xml:space="preserve"> but slides</w:t>
      </w:r>
      <w:r w:rsidR="00350403" w:rsidRPr="00E104AD">
        <w:rPr>
          <w:rFonts w:asciiTheme="majorHAnsi" w:hAnsiTheme="majorHAnsi" w:cstheme="majorHAnsi"/>
          <w:color w:val="000000"/>
        </w:rPr>
        <w:t>,</w:t>
      </w:r>
      <w:r w:rsidRPr="00E104AD">
        <w:rPr>
          <w:rFonts w:asciiTheme="majorHAnsi" w:hAnsiTheme="majorHAnsi" w:cstheme="majorHAnsi"/>
          <w:color w:val="000000"/>
        </w:rPr>
        <w:t xml:space="preserve"> notes</w:t>
      </w:r>
      <w:r w:rsidR="00350403" w:rsidRPr="00E104AD">
        <w:rPr>
          <w:rFonts w:asciiTheme="majorHAnsi" w:hAnsiTheme="majorHAnsi" w:cstheme="majorHAnsi"/>
          <w:color w:val="000000"/>
        </w:rPr>
        <w:t>, key resources, and videos</w:t>
      </w:r>
      <w:r w:rsidRPr="00E104AD">
        <w:rPr>
          <w:rFonts w:asciiTheme="majorHAnsi" w:hAnsiTheme="majorHAnsi" w:cstheme="majorHAnsi"/>
          <w:color w:val="000000"/>
        </w:rPr>
        <w:t xml:space="preserve"> will be made available to all </w:t>
      </w:r>
      <w:r w:rsidR="00350403" w:rsidRPr="00E104AD">
        <w:rPr>
          <w:rFonts w:asciiTheme="majorHAnsi" w:hAnsiTheme="majorHAnsi" w:cstheme="majorHAnsi"/>
          <w:color w:val="000000"/>
        </w:rPr>
        <w:t xml:space="preserve">students </w:t>
      </w:r>
      <w:r w:rsidRPr="00E104AD">
        <w:rPr>
          <w:rFonts w:asciiTheme="majorHAnsi" w:hAnsiTheme="majorHAnsi" w:cstheme="majorHAnsi"/>
          <w:color w:val="000000"/>
        </w:rPr>
        <w:t>prior</w:t>
      </w:r>
      <w:r w:rsidR="00350403" w:rsidRPr="00E104AD">
        <w:rPr>
          <w:rFonts w:asciiTheme="majorHAnsi" w:hAnsiTheme="majorHAnsi" w:cstheme="majorHAnsi"/>
          <w:color w:val="000000"/>
        </w:rPr>
        <w:t xml:space="preserve"> to or just after</w:t>
      </w:r>
      <w:r w:rsidRPr="00E104AD">
        <w:rPr>
          <w:rFonts w:asciiTheme="majorHAnsi" w:hAnsiTheme="majorHAnsi" w:cstheme="majorHAnsi"/>
          <w:color w:val="000000"/>
        </w:rPr>
        <w:t xml:space="preserve"> class time</w:t>
      </w:r>
      <w:r w:rsidR="00350403" w:rsidRPr="00E104AD">
        <w:rPr>
          <w:rFonts w:asciiTheme="majorHAnsi" w:hAnsiTheme="majorHAnsi" w:cstheme="majorHAnsi"/>
          <w:color w:val="000000"/>
        </w:rPr>
        <w:t xml:space="preserve"> on Fridays. S</w:t>
      </w:r>
      <w:r w:rsidRPr="00E104AD">
        <w:rPr>
          <w:rFonts w:asciiTheme="majorHAnsi" w:hAnsiTheme="majorHAnsi" w:cstheme="majorHAnsi"/>
          <w:color w:val="000000"/>
        </w:rPr>
        <w:t xml:space="preserve">tudents who miss class are </w:t>
      </w:r>
      <w:r w:rsidR="00350403" w:rsidRPr="00E104AD">
        <w:rPr>
          <w:rFonts w:asciiTheme="majorHAnsi" w:hAnsiTheme="majorHAnsi" w:cstheme="majorHAnsi"/>
          <w:color w:val="000000"/>
        </w:rPr>
        <w:t>expected to talk to classmates to find out what they missed and to attend office hours if there are questions or concerns about understanding the course material.</w:t>
      </w:r>
    </w:p>
    <w:p w14:paraId="1BFB4C4B" w14:textId="143B8F86" w:rsidR="002E4ADF" w:rsidRPr="00E104AD" w:rsidRDefault="002E4ADF" w:rsidP="00FE41A0">
      <w:pPr>
        <w:widowControl w:val="0"/>
        <w:pBdr>
          <w:top w:val="nil"/>
          <w:left w:val="nil"/>
          <w:bottom w:val="nil"/>
          <w:right w:val="nil"/>
          <w:between w:val="nil"/>
        </w:pBdr>
        <w:spacing w:after="120" w:line="240" w:lineRule="auto"/>
        <w:rPr>
          <w:rFonts w:asciiTheme="majorHAnsi" w:hAnsiTheme="majorHAnsi" w:cstheme="majorHAnsi"/>
        </w:rPr>
      </w:pPr>
      <w:r w:rsidRPr="00E104AD">
        <w:rPr>
          <w:rFonts w:asciiTheme="majorHAnsi" w:hAnsiTheme="majorHAnsi" w:cstheme="majorHAnsi"/>
        </w:rPr>
        <w:t>Students in the Dietetics program should continue to heed all program policies.</w:t>
      </w:r>
    </w:p>
    <w:p w14:paraId="1347B43C" w14:textId="78E4C92B" w:rsidR="00EB40ED" w:rsidRPr="00E104AD" w:rsidRDefault="00DA1D3D" w:rsidP="00E104AD">
      <w:pPr>
        <w:pStyle w:val="Heading2"/>
        <w:spacing w:before="120" w:after="120"/>
        <w:jc w:val="left"/>
        <w:rPr>
          <w:rFonts w:asciiTheme="majorHAnsi" w:hAnsiTheme="majorHAnsi" w:cstheme="majorHAnsi"/>
        </w:rPr>
      </w:pPr>
      <w:bookmarkStart w:id="25" w:name="_Toc92700657"/>
      <w:r w:rsidRPr="00E104AD">
        <w:rPr>
          <w:rFonts w:asciiTheme="majorHAnsi" w:hAnsiTheme="majorHAnsi" w:cstheme="majorHAnsi"/>
        </w:rPr>
        <w:t>Learning Analytics</w:t>
      </w:r>
      <w:bookmarkEnd w:id="25"/>
    </w:p>
    <w:p w14:paraId="7F17A760" w14:textId="77777777" w:rsidR="00AD0E94" w:rsidRPr="00E104AD" w:rsidRDefault="00DA1D3D" w:rsidP="00FE41A0">
      <w:pPr>
        <w:spacing w:after="120" w:line="240" w:lineRule="auto"/>
        <w:rPr>
          <w:rFonts w:asciiTheme="majorHAnsi" w:hAnsiTheme="majorHAnsi" w:cstheme="majorHAnsi"/>
        </w:rPr>
      </w:pPr>
      <w:r w:rsidRPr="00E104AD">
        <w:rPr>
          <w:rFonts w:asciiTheme="majorHAnsi" w:hAnsiTheme="majorHAnsi" w:cstheme="majorHAnsi"/>
        </w:rPr>
        <w:t xml:space="preserve">Learning analytics includes the collection and analysis of data about learners to improve teaching and learning. </w:t>
      </w:r>
    </w:p>
    <w:p w14:paraId="0EBC41B1" w14:textId="30B805EF" w:rsidR="00510F1E" w:rsidRPr="00E104AD" w:rsidRDefault="00DA1D3D" w:rsidP="00FE41A0">
      <w:pPr>
        <w:spacing w:after="120" w:line="240" w:lineRule="auto"/>
        <w:rPr>
          <w:rFonts w:asciiTheme="majorHAnsi" w:hAnsiTheme="majorHAnsi" w:cstheme="majorHAnsi"/>
        </w:rPr>
      </w:pPr>
      <w:r w:rsidRPr="00E104AD">
        <w:rPr>
          <w:rFonts w:asciiTheme="majorHAnsi" w:hAnsiTheme="majorHAnsi" w:cstheme="majorHAnsi"/>
        </w:rPr>
        <w:t xml:space="preserve">This course will be using the following learning technologies: Canvas, </w:t>
      </w:r>
      <w:r w:rsidR="002E4096" w:rsidRPr="00E104AD">
        <w:rPr>
          <w:rFonts w:asciiTheme="majorHAnsi" w:hAnsiTheme="majorHAnsi" w:cstheme="majorHAnsi"/>
        </w:rPr>
        <w:t>Qualtrics, AHA Slides,</w:t>
      </w:r>
      <w:r w:rsidRPr="00E104AD">
        <w:rPr>
          <w:rFonts w:asciiTheme="majorHAnsi" w:hAnsiTheme="majorHAnsi" w:cstheme="majorHAnsi"/>
        </w:rPr>
        <w:t xml:space="preserve"> Jam Board</w:t>
      </w:r>
      <w:r w:rsidR="00350403" w:rsidRPr="00E104AD">
        <w:rPr>
          <w:rFonts w:asciiTheme="majorHAnsi" w:hAnsiTheme="majorHAnsi" w:cstheme="majorHAnsi"/>
        </w:rPr>
        <w:t>, and Mentimete</w:t>
      </w:r>
      <w:r w:rsidR="001D2C37">
        <w:rPr>
          <w:rFonts w:asciiTheme="majorHAnsi" w:hAnsiTheme="majorHAnsi" w:cstheme="majorHAnsi"/>
        </w:rPr>
        <w:t xml:space="preserve">r. </w:t>
      </w:r>
      <w:r w:rsidR="002E4096" w:rsidRPr="00E104AD">
        <w:rPr>
          <w:rFonts w:asciiTheme="majorHAnsi" w:hAnsiTheme="majorHAnsi" w:cstheme="majorHAnsi"/>
        </w:rPr>
        <w:t>AHA Slides</w:t>
      </w:r>
      <w:r w:rsidR="00350403" w:rsidRPr="00E104AD">
        <w:rPr>
          <w:rFonts w:asciiTheme="majorHAnsi" w:hAnsiTheme="majorHAnsi" w:cstheme="majorHAnsi"/>
        </w:rPr>
        <w:t xml:space="preserve">, </w:t>
      </w:r>
      <w:r w:rsidR="00510F1E" w:rsidRPr="00E104AD">
        <w:rPr>
          <w:rFonts w:asciiTheme="majorHAnsi" w:hAnsiTheme="majorHAnsi" w:cstheme="majorHAnsi"/>
        </w:rPr>
        <w:t>Jam</w:t>
      </w:r>
      <w:r w:rsidR="005975EF" w:rsidRPr="00E104AD">
        <w:rPr>
          <w:rFonts w:asciiTheme="majorHAnsi" w:hAnsiTheme="majorHAnsi" w:cstheme="majorHAnsi"/>
        </w:rPr>
        <w:t xml:space="preserve"> </w:t>
      </w:r>
      <w:r w:rsidR="00510F1E" w:rsidRPr="00E104AD">
        <w:rPr>
          <w:rFonts w:asciiTheme="majorHAnsi" w:hAnsiTheme="majorHAnsi" w:cstheme="majorHAnsi"/>
        </w:rPr>
        <w:t>Board</w:t>
      </w:r>
      <w:r w:rsidR="00350403" w:rsidRPr="00E104AD">
        <w:rPr>
          <w:rFonts w:asciiTheme="majorHAnsi" w:hAnsiTheme="majorHAnsi" w:cstheme="majorHAnsi"/>
        </w:rPr>
        <w:t xml:space="preserve">, and Mentimeter </w:t>
      </w:r>
      <w:r w:rsidR="00510F1E" w:rsidRPr="00E104AD">
        <w:rPr>
          <w:rFonts w:asciiTheme="majorHAnsi" w:hAnsiTheme="majorHAnsi" w:cstheme="majorHAnsi"/>
        </w:rPr>
        <w:t xml:space="preserve">are not FIPPA compliant, </w:t>
      </w:r>
      <w:r w:rsidR="00AD0E94" w:rsidRPr="00E104AD">
        <w:rPr>
          <w:rFonts w:asciiTheme="majorHAnsi" w:hAnsiTheme="majorHAnsi" w:cstheme="majorHAnsi"/>
        </w:rPr>
        <w:t xml:space="preserve">and </w:t>
      </w:r>
      <w:r w:rsidR="00510F1E" w:rsidRPr="00E104AD">
        <w:rPr>
          <w:rFonts w:asciiTheme="majorHAnsi" w:hAnsiTheme="majorHAnsi" w:cstheme="majorHAnsi"/>
        </w:rPr>
        <w:t>thus</w:t>
      </w:r>
      <w:r w:rsidR="00AD0E94" w:rsidRPr="00E104AD">
        <w:rPr>
          <w:rFonts w:asciiTheme="majorHAnsi" w:hAnsiTheme="majorHAnsi" w:cstheme="majorHAnsi"/>
        </w:rPr>
        <w:t>, no personal s</w:t>
      </w:r>
      <w:r w:rsidR="00510F1E" w:rsidRPr="00E104AD">
        <w:rPr>
          <w:rFonts w:asciiTheme="majorHAnsi" w:hAnsiTheme="majorHAnsi" w:cstheme="majorHAnsi"/>
        </w:rPr>
        <w:t>tuden</w:t>
      </w:r>
      <w:r w:rsidR="00AD0E94" w:rsidRPr="00E104AD">
        <w:rPr>
          <w:rFonts w:asciiTheme="majorHAnsi" w:hAnsiTheme="majorHAnsi" w:cstheme="majorHAnsi"/>
        </w:rPr>
        <w:t xml:space="preserve">t data will be collected using </w:t>
      </w:r>
      <w:r w:rsidR="00510F1E" w:rsidRPr="00E104AD">
        <w:rPr>
          <w:rFonts w:asciiTheme="majorHAnsi" w:hAnsiTheme="majorHAnsi" w:cstheme="majorHAnsi"/>
        </w:rPr>
        <w:t xml:space="preserve">these platforms. </w:t>
      </w:r>
      <w:r w:rsidR="00AD0E94" w:rsidRPr="00E104AD">
        <w:rPr>
          <w:rFonts w:asciiTheme="majorHAnsi" w:hAnsiTheme="majorHAnsi" w:cstheme="majorHAnsi"/>
        </w:rPr>
        <w:t>Also, for students who prefer not to use AHA Slides</w:t>
      </w:r>
      <w:r w:rsidR="00350403" w:rsidRPr="00E104AD">
        <w:rPr>
          <w:rFonts w:asciiTheme="majorHAnsi" w:hAnsiTheme="majorHAnsi" w:cstheme="majorHAnsi"/>
        </w:rPr>
        <w:t xml:space="preserve">, </w:t>
      </w:r>
      <w:r w:rsidR="001D2C37" w:rsidRPr="00E104AD">
        <w:rPr>
          <w:rFonts w:asciiTheme="majorHAnsi" w:hAnsiTheme="majorHAnsi" w:cstheme="majorHAnsi"/>
        </w:rPr>
        <w:t>Jam Board</w:t>
      </w:r>
      <w:r w:rsidR="00350403" w:rsidRPr="00E104AD">
        <w:rPr>
          <w:rFonts w:asciiTheme="majorHAnsi" w:hAnsiTheme="majorHAnsi" w:cstheme="majorHAnsi"/>
        </w:rPr>
        <w:t>, or Mentimeter</w:t>
      </w:r>
      <w:r w:rsidR="00AD0E94" w:rsidRPr="00E104AD">
        <w:rPr>
          <w:rFonts w:asciiTheme="majorHAnsi" w:hAnsiTheme="majorHAnsi" w:cstheme="majorHAnsi"/>
        </w:rPr>
        <w:t xml:space="preserve"> for any reasons, t</w:t>
      </w:r>
      <w:r w:rsidR="00510F1E" w:rsidRPr="00E104AD">
        <w:rPr>
          <w:rFonts w:asciiTheme="majorHAnsi" w:hAnsiTheme="majorHAnsi" w:cstheme="majorHAnsi"/>
        </w:rPr>
        <w:t xml:space="preserve">here will always be an alternative </w:t>
      </w:r>
      <w:r w:rsidR="005975EF" w:rsidRPr="00E104AD">
        <w:rPr>
          <w:rFonts w:asciiTheme="majorHAnsi" w:hAnsiTheme="majorHAnsi" w:cstheme="majorHAnsi"/>
        </w:rPr>
        <w:t xml:space="preserve">way to interact that is FIPPA-compliant, such as </w:t>
      </w:r>
      <w:r w:rsidR="00350403" w:rsidRPr="00E104AD">
        <w:rPr>
          <w:rFonts w:asciiTheme="majorHAnsi" w:hAnsiTheme="majorHAnsi" w:cstheme="majorHAnsi"/>
        </w:rPr>
        <w:t xml:space="preserve">using </w:t>
      </w:r>
      <w:r w:rsidR="005975EF" w:rsidRPr="00E104AD">
        <w:rPr>
          <w:rFonts w:asciiTheme="majorHAnsi" w:hAnsiTheme="majorHAnsi" w:cstheme="majorHAnsi"/>
        </w:rPr>
        <w:t xml:space="preserve">Canvas or </w:t>
      </w:r>
      <w:r w:rsidR="002E4096" w:rsidRPr="00E104AD">
        <w:rPr>
          <w:rFonts w:asciiTheme="majorHAnsi" w:hAnsiTheme="majorHAnsi" w:cstheme="majorHAnsi"/>
        </w:rPr>
        <w:t xml:space="preserve">the </w:t>
      </w:r>
      <w:r w:rsidR="005975EF" w:rsidRPr="00E104AD">
        <w:rPr>
          <w:rFonts w:asciiTheme="majorHAnsi" w:hAnsiTheme="majorHAnsi" w:cstheme="majorHAnsi"/>
        </w:rPr>
        <w:t xml:space="preserve">Zoom chat. </w:t>
      </w:r>
    </w:p>
    <w:p w14:paraId="07E521D3" w14:textId="1CE3D48A" w:rsidR="00EB40ED" w:rsidRPr="00E104AD" w:rsidRDefault="00AD0E94" w:rsidP="00FE41A0">
      <w:pPr>
        <w:spacing w:after="120" w:line="240" w:lineRule="auto"/>
        <w:rPr>
          <w:rFonts w:asciiTheme="majorHAnsi" w:hAnsiTheme="majorHAnsi" w:cstheme="majorHAnsi"/>
        </w:rPr>
      </w:pPr>
      <w:r w:rsidRPr="00E104AD">
        <w:rPr>
          <w:rFonts w:asciiTheme="majorHAnsi" w:hAnsiTheme="majorHAnsi" w:cstheme="majorHAnsi"/>
        </w:rPr>
        <w:t>Canvas</w:t>
      </w:r>
      <w:r w:rsidR="00DA1D3D" w:rsidRPr="00E104AD">
        <w:rPr>
          <w:rFonts w:asciiTheme="majorHAnsi" w:hAnsiTheme="majorHAnsi" w:cstheme="majorHAnsi"/>
        </w:rPr>
        <w:t xml:space="preserve"> capture</w:t>
      </w:r>
      <w:r w:rsidRPr="00E104AD">
        <w:rPr>
          <w:rFonts w:asciiTheme="majorHAnsi" w:hAnsiTheme="majorHAnsi" w:cstheme="majorHAnsi"/>
        </w:rPr>
        <w:t>s</w:t>
      </w:r>
      <w:r w:rsidR="00DA1D3D" w:rsidRPr="00E104AD">
        <w:rPr>
          <w:rFonts w:asciiTheme="majorHAnsi" w:hAnsiTheme="majorHAnsi" w:cstheme="majorHAnsi"/>
        </w:rPr>
        <w:t xml:space="preserve"> data about your activity and provide</w:t>
      </w:r>
      <w:r w:rsidRPr="00E104AD">
        <w:rPr>
          <w:rFonts w:asciiTheme="majorHAnsi" w:hAnsiTheme="majorHAnsi" w:cstheme="majorHAnsi"/>
        </w:rPr>
        <w:t>s</w:t>
      </w:r>
      <w:r w:rsidR="00DA1D3D" w:rsidRPr="00E104AD">
        <w:rPr>
          <w:rFonts w:asciiTheme="majorHAnsi" w:hAnsiTheme="majorHAnsi" w:cstheme="majorHAnsi"/>
        </w:rPr>
        <w:t xml:space="preserve"> information that can be used to improve the quality of teaching and learning. In this course, </w:t>
      </w:r>
      <w:r w:rsidR="00FE41A0">
        <w:rPr>
          <w:rFonts w:asciiTheme="majorHAnsi" w:hAnsiTheme="majorHAnsi" w:cstheme="majorHAnsi"/>
        </w:rPr>
        <w:t xml:space="preserve">the instructor </w:t>
      </w:r>
      <w:r w:rsidR="00DA1D3D" w:rsidRPr="00E104AD">
        <w:rPr>
          <w:rFonts w:asciiTheme="majorHAnsi" w:hAnsiTheme="majorHAnsi" w:cstheme="majorHAnsi"/>
        </w:rPr>
        <w:t>plan</w:t>
      </w:r>
      <w:r w:rsidR="00FE41A0">
        <w:rPr>
          <w:rFonts w:asciiTheme="majorHAnsi" w:hAnsiTheme="majorHAnsi" w:cstheme="majorHAnsi"/>
        </w:rPr>
        <w:t>s</w:t>
      </w:r>
      <w:r w:rsidR="00DA1D3D" w:rsidRPr="00E104AD">
        <w:rPr>
          <w:rFonts w:asciiTheme="majorHAnsi" w:hAnsiTheme="majorHAnsi" w:cstheme="majorHAnsi"/>
        </w:rPr>
        <w:t xml:space="preserve"> to use analytics data solely to review statistics on course content being accessed to support improvements in the course.</w:t>
      </w:r>
    </w:p>
    <w:p w14:paraId="7C4F43D0" w14:textId="77777777" w:rsidR="00EB40ED" w:rsidRPr="00E104AD" w:rsidRDefault="00DA1D3D" w:rsidP="00E104AD">
      <w:pPr>
        <w:pStyle w:val="Heading2"/>
        <w:spacing w:before="120" w:after="120"/>
        <w:jc w:val="left"/>
        <w:rPr>
          <w:rFonts w:asciiTheme="majorHAnsi" w:hAnsiTheme="majorHAnsi" w:cstheme="majorHAnsi"/>
        </w:rPr>
      </w:pPr>
      <w:bookmarkStart w:id="26" w:name="_Toc92700658"/>
      <w:r w:rsidRPr="00E104AD">
        <w:rPr>
          <w:rFonts w:asciiTheme="majorHAnsi" w:hAnsiTheme="majorHAnsi" w:cstheme="majorHAnsi"/>
        </w:rPr>
        <w:t>Copyright</w:t>
      </w:r>
      <w:bookmarkEnd w:id="26"/>
    </w:p>
    <w:p w14:paraId="07E96A31" w14:textId="77777777" w:rsidR="00EB40ED" w:rsidRPr="00E104AD" w:rsidRDefault="00DA1D3D" w:rsidP="000C23CD">
      <w:pPr>
        <w:spacing w:after="0" w:line="240" w:lineRule="auto"/>
        <w:rPr>
          <w:rFonts w:asciiTheme="majorHAnsi" w:hAnsiTheme="majorHAnsi" w:cstheme="majorHAnsi"/>
        </w:rPr>
      </w:pPr>
      <w:r w:rsidRPr="00E104AD">
        <w:rPr>
          <w:rFonts w:asciiTheme="majorHAnsi" w:hAnsiTheme="majorHAnsi" w:cstheme="majorHAnsi"/>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29BFF517" w14:textId="77777777" w:rsidR="001D2C37" w:rsidRDefault="001D2C37" w:rsidP="000C23CD">
      <w:pPr>
        <w:spacing w:after="0" w:line="240" w:lineRule="auto"/>
        <w:rPr>
          <w:rFonts w:asciiTheme="majorHAnsi" w:hAnsiTheme="majorHAnsi" w:cstheme="majorHAnsi"/>
          <w:i/>
        </w:rPr>
      </w:pPr>
    </w:p>
    <w:p w14:paraId="0BBE2080" w14:textId="5350D70F" w:rsidR="00EB40ED" w:rsidRPr="00E104AD" w:rsidRDefault="00DA1D3D" w:rsidP="000C23CD">
      <w:pPr>
        <w:spacing w:after="0" w:line="240" w:lineRule="auto"/>
        <w:rPr>
          <w:rFonts w:asciiTheme="majorHAnsi" w:hAnsiTheme="majorHAnsi" w:cstheme="majorHAnsi"/>
          <w:i/>
        </w:rPr>
      </w:pPr>
      <w:r w:rsidRPr="00E104AD">
        <w:rPr>
          <w:rFonts w:asciiTheme="majorHAnsi" w:hAnsiTheme="majorHAnsi" w:cstheme="majorHAnsi"/>
          <w:i/>
        </w:rPr>
        <w:t>Version</w:t>
      </w:r>
      <w:r w:rsidR="002E4096" w:rsidRPr="00E104AD">
        <w:rPr>
          <w:rFonts w:asciiTheme="majorHAnsi" w:hAnsiTheme="majorHAnsi" w:cstheme="majorHAnsi"/>
          <w:i/>
        </w:rPr>
        <w:t xml:space="preserve"> 2022 </w:t>
      </w:r>
      <w:r w:rsidR="001D2C37">
        <w:rPr>
          <w:rFonts w:asciiTheme="majorHAnsi" w:hAnsiTheme="majorHAnsi" w:cstheme="majorHAnsi"/>
          <w:i/>
        </w:rPr>
        <w:t>1.</w:t>
      </w:r>
      <w:r w:rsidR="00AF7B70">
        <w:rPr>
          <w:rFonts w:asciiTheme="majorHAnsi" w:hAnsiTheme="majorHAnsi" w:cstheme="majorHAnsi"/>
          <w:i/>
        </w:rPr>
        <w:t>3</w:t>
      </w:r>
      <w:r w:rsidRPr="00E104AD">
        <w:rPr>
          <w:rFonts w:asciiTheme="majorHAnsi" w:hAnsiTheme="majorHAnsi" w:cstheme="majorHAnsi"/>
          <w:i/>
        </w:rPr>
        <w:t xml:space="preserve"> </w:t>
      </w:r>
      <w:r w:rsidR="002E4096" w:rsidRPr="00E104AD">
        <w:rPr>
          <w:rFonts w:asciiTheme="majorHAnsi" w:hAnsiTheme="majorHAnsi" w:cstheme="majorHAnsi"/>
          <w:i/>
        </w:rPr>
        <w:t xml:space="preserve">Jan </w:t>
      </w:r>
      <w:r w:rsidR="001D2C37">
        <w:rPr>
          <w:rFonts w:asciiTheme="majorHAnsi" w:hAnsiTheme="majorHAnsi" w:cstheme="majorHAnsi"/>
          <w:i/>
        </w:rPr>
        <w:t>1</w:t>
      </w:r>
      <w:r w:rsidR="002E4096" w:rsidRPr="00E104AD">
        <w:rPr>
          <w:rFonts w:asciiTheme="majorHAnsi" w:hAnsiTheme="majorHAnsi" w:cstheme="majorHAnsi"/>
          <w:i/>
        </w:rPr>
        <w:t xml:space="preserve"> 2022</w:t>
      </w:r>
    </w:p>
    <w:sectPr w:rsidR="00EB40ED" w:rsidRPr="00E104AD">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81207" w14:textId="77777777" w:rsidR="00EA0E37" w:rsidRDefault="00EA0E37">
      <w:pPr>
        <w:spacing w:after="0" w:line="240" w:lineRule="auto"/>
      </w:pPr>
      <w:r>
        <w:separator/>
      </w:r>
    </w:p>
  </w:endnote>
  <w:endnote w:type="continuationSeparator" w:id="0">
    <w:p w14:paraId="33FAAD7C" w14:textId="77777777" w:rsidR="00EA0E37" w:rsidRDefault="00EA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Quattrocento Sans">
    <w:altName w:val="Calibri"/>
    <w:charset w:val="00"/>
    <w:family w:val="auto"/>
    <w:pitch w:val="default"/>
  </w:font>
  <w:font w:name="Calibri Light (Heading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60787"/>
      <w:docPartObj>
        <w:docPartGallery w:val="Page Numbers (Bottom of Page)"/>
        <w:docPartUnique/>
      </w:docPartObj>
    </w:sdtPr>
    <w:sdtEndPr>
      <w:rPr>
        <w:rStyle w:val="PageNumber"/>
      </w:rPr>
    </w:sdtEndPr>
    <w:sdtContent>
      <w:p w14:paraId="4943C07C" w14:textId="686168D8" w:rsidR="00FE41A0" w:rsidRDefault="00FE41A0" w:rsidP="000C25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28D36C" w14:textId="77777777" w:rsidR="00FE41A0" w:rsidRDefault="00FE41A0" w:rsidP="00FE4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5019135"/>
      <w:docPartObj>
        <w:docPartGallery w:val="Page Numbers (Bottom of Page)"/>
        <w:docPartUnique/>
      </w:docPartObj>
    </w:sdtPr>
    <w:sdtEndPr>
      <w:rPr>
        <w:rStyle w:val="PageNumber"/>
      </w:rPr>
    </w:sdtEndPr>
    <w:sdtContent>
      <w:p w14:paraId="67493DE7" w14:textId="1EB552AB" w:rsidR="00FE41A0" w:rsidRDefault="00FE41A0" w:rsidP="000C25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3CA79926" w14:textId="77777777" w:rsidR="00EB40ED" w:rsidRDefault="00DA1D3D" w:rsidP="00FE41A0">
    <w:pPr>
      <w:pBdr>
        <w:top w:val="single" w:sz="4" w:space="1" w:color="000000"/>
        <w:left w:val="nil"/>
        <w:bottom w:val="nil"/>
        <w:right w:val="nil"/>
        <w:between w:val="nil"/>
      </w:pBdr>
      <w:tabs>
        <w:tab w:val="center" w:pos="4320"/>
        <w:tab w:val="right" w:pos="8640"/>
      </w:tabs>
      <w:ind w:right="360"/>
      <w:rPr>
        <w:color w:val="000000"/>
        <w:sz w:val="20"/>
        <w:szCs w:val="20"/>
      </w:rPr>
    </w:pPr>
    <w:r>
      <w:rPr>
        <w:color w:val="000000"/>
        <w:sz w:val="21"/>
        <w:szCs w:val="21"/>
      </w:rPr>
      <w:t>University of British Columbia</w:t>
    </w:r>
    <w:r>
      <w:rPr>
        <w:color w:val="000000"/>
        <w:sz w:val="20"/>
        <w:szCs w:val="20"/>
      </w:rPr>
      <w:tab/>
    </w:r>
    <w:r>
      <w:rPr>
        <w:color w:val="000000"/>
        <w:sz w:val="20"/>
        <w:szCs w:val="20"/>
      </w:rPr>
      <w:tab/>
      <w:t xml:space="preserve">Anna </w:t>
    </w:r>
    <w:proofErr w:type="spellStart"/>
    <w:r>
      <w:rPr>
        <w:color w:val="000000"/>
        <w:sz w:val="20"/>
        <w:szCs w:val="20"/>
      </w:rPr>
      <w:t>Brisco</w:t>
    </w:r>
    <w:proofErr w:type="spellEnd"/>
    <w:r>
      <w:rPr>
        <w:color w:val="000000"/>
        <w:sz w:val="20"/>
        <w:szCs w:val="20"/>
      </w:rPr>
      <w:t>, RD</w:t>
    </w:r>
    <w:r>
      <w:rPr>
        <w:color w:val="000000"/>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082A2" w14:textId="77777777" w:rsidR="00EB40ED" w:rsidRDefault="00DA1D3D">
    <w:pPr>
      <w:pBdr>
        <w:top w:val="single" w:sz="4" w:space="1" w:color="000000"/>
        <w:left w:val="nil"/>
        <w:bottom w:val="nil"/>
        <w:right w:val="nil"/>
        <w:between w:val="nil"/>
      </w:pBdr>
      <w:tabs>
        <w:tab w:val="center" w:pos="4320"/>
        <w:tab w:val="right" w:pos="8640"/>
      </w:tabs>
      <w:rPr>
        <w:rFonts w:ascii="Verdana" w:eastAsia="Verdana" w:hAnsi="Verdana" w:cs="Verdana"/>
        <w:color w:val="000000"/>
        <w:sz w:val="20"/>
        <w:szCs w:val="20"/>
      </w:rPr>
    </w:pPr>
    <w:r>
      <w:rPr>
        <w:rFonts w:ascii="Verdana" w:eastAsia="Verdana" w:hAnsi="Verdana" w:cs="Verdana"/>
        <w:color w:val="000000"/>
        <w:sz w:val="20"/>
        <w:szCs w:val="20"/>
      </w:rPr>
      <w:t>University of British Columbia</w:t>
    </w:r>
    <w:r>
      <w:rPr>
        <w:rFonts w:ascii="Verdana" w:eastAsia="Verdana" w:hAnsi="Verdana" w:cs="Verdana"/>
        <w:color w:val="000000"/>
        <w:sz w:val="20"/>
        <w:szCs w:val="20"/>
      </w:rPr>
      <w:tab/>
    </w:r>
  </w:p>
  <w:p w14:paraId="3E705EE3" w14:textId="77777777" w:rsidR="00EB40ED" w:rsidRDefault="00EB40ED">
    <w:pPr>
      <w:pBdr>
        <w:top w:val="nil"/>
        <w:left w:val="nil"/>
        <w:bottom w:val="nil"/>
        <w:right w:val="nil"/>
        <w:between w:val="nil"/>
      </w:pBdr>
      <w:tabs>
        <w:tab w:val="center" w:pos="4320"/>
        <w:tab w:val="right" w:pos="8640"/>
      </w:tabs>
      <w:rPr>
        <w:rFonts w:ascii="Verdana" w:eastAsia="Verdana" w:hAnsi="Verdana" w:cs="Verdan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68B5A" w14:textId="77777777" w:rsidR="00EA0E37" w:rsidRDefault="00EA0E37">
      <w:pPr>
        <w:spacing w:after="0" w:line="240" w:lineRule="auto"/>
      </w:pPr>
      <w:r>
        <w:separator/>
      </w:r>
    </w:p>
  </w:footnote>
  <w:footnote w:type="continuationSeparator" w:id="0">
    <w:p w14:paraId="15218BB8" w14:textId="77777777" w:rsidR="00EA0E37" w:rsidRDefault="00EA0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9F77" w14:textId="1BE4302C" w:rsidR="00EB40ED" w:rsidRPr="00B07A3D" w:rsidRDefault="00DA1D3D">
    <w:pPr>
      <w:pBdr>
        <w:top w:val="nil"/>
        <w:left w:val="nil"/>
        <w:bottom w:val="single" w:sz="4" w:space="1" w:color="000000"/>
        <w:right w:val="nil"/>
        <w:between w:val="nil"/>
      </w:pBdr>
      <w:tabs>
        <w:tab w:val="center" w:pos="4320"/>
        <w:tab w:val="right" w:pos="8640"/>
      </w:tabs>
      <w:rPr>
        <w:rFonts w:asciiTheme="majorHAnsi" w:hAnsiTheme="majorHAnsi" w:cstheme="majorHAnsi"/>
        <w:color w:val="000000"/>
        <w:sz w:val="24"/>
        <w:szCs w:val="24"/>
      </w:rPr>
    </w:pPr>
    <w:r w:rsidRPr="00B07A3D">
      <w:rPr>
        <w:rFonts w:asciiTheme="majorHAnsi" w:hAnsiTheme="majorHAnsi" w:cstheme="majorHAnsi"/>
        <w:b/>
        <w:sz w:val="24"/>
        <w:szCs w:val="24"/>
      </w:rPr>
      <w:t xml:space="preserve">FNH 480 - Professional Dietetic Practice II </w:t>
    </w:r>
    <w:r w:rsidRPr="00B07A3D">
      <w:rPr>
        <w:rFonts w:asciiTheme="majorHAnsi" w:hAnsiTheme="majorHAnsi" w:cstheme="majorHAnsi"/>
        <w:b/>
        <w:color w:val="000000"/>
        <w:sz w:val="24"/>
        <w:szCs w:val="24"/>
      </w:rPr>
      <w:tab/>
    </w:r>
    <w:r w:rsidRPr="00B07A3D">
      <w:rPr>
        <w:rFonts w:asciiTheme="majorHAnsi" w:hAnsiTheme="majorHAnsi" w:cstheme="majorHAnsi"/>
        <w:b/>
        <w:color w:val="000000"/>
        <w:sz w:val="24"/>
        <w:szCs w:val="24"/>
      </w:rPr>
      <w:tab/>
    </w:r>
    <w:r w:rsidR="00B07A3D">
      <w:rPr>
        <w:rFonts w:asciiTheme="majorHAnsi" w:hAnsiTheme="majorHAnsi" w:cstheme="majorHAnsi"/>
        <w:b/>
        <w:color w:val="000000"/>
        <w:sz w:val="24"/>
        <w:szCs w:val="24"/>
      </w:rPr>
      <w:t xml:space="preserve">       </w:t>
    </w:r>
    <w:r w:rsidRPr="00B07A3D">
      <w:rPr>
        <w:rFonts w:asciiTheme="majorHAnsi" w:hAnsiTheme="majorHAnsi" w:cstheme="majorHAnsi"/>
        <w:color w:val="000000"/>
        <w:sz w:val="24"/>
        <w:szCs w:val="24"/>
      </w:rPr>
      <w:t>202</w:t>
    </w:r>
    <w:r w:rsidR="00560BBA" w:rsidRPr="00B07A3D">
      <w:rPr>
        <w:rFonts w:asciiTheme="majorHAnsi" w:hAnsiTheme="majorHAnsi" w:cstheme="majorHAnsi"/>
        <w:color w:val="000000"/>
        <w:sz w:val="24"/>
        <w:szCs w:val="24"/>
      </w:rPr>
      <w:t>2</w:t>
    </w:r>
    <w:r w:rsidRPr="00B07A3D">
      <w:rPr>
        <w:rFonts w:asciiTheme="majorHAnsi" w:hAnsiTheme="majorHAnsi" w:cstheme="majorHAnsi"/>
        <w:color w:val="000000"/>
        <w:sz w:val="24"/>
        <w:szCs w:val="24"/>
      </w:rPr>
      <w:t xml:space="preserve"> Syllabus v</w:t>
    </w:r>
    <w:r w:rsidRPr="00B07A3D">
      <w:rPr>
        <w:rFonts w:asciiTheme="majorHAnsi" w:hAnsiTheme="majorHAnsi" w:cstheme="majorHAnsi"/>
        <w:sz w:val="24"/>
        <w:szCs w:val="24"/>
      </w:rPr>
      <w:t xml:space="preserve"> </w:t>
    </w:r>
    <w:r w:rsidR="00E104AD" w:rsidRPr="00B07A3D">
      <w:rPr>
        <w:rFonts w:asciiTheme="majorHAnsi" w:hAnsiTheme="majorHAnsi" w:cstheme="majorHAnsi"/>
        <w:sz w:val="24"/>
        <w:szCs w:val="24"/>
      </w:rPr>
      <w:t>1.2 (Jan</w:t>
    </w:r>
    <w:r w:rsidR="00B07A3D">
      <w:rPr>
        <w:rFonts w:asciiTheme="majorHAnsi" w:hAnsiTheme="majorHAnsi" w:cstheme="majorHAnsi"/>
        <w:sz w:val="24"/>
        <w:szCs w:val="24"/>
      </w:rPr>
      <w:t xml:space="preserve"> </w:t>
    </w:r>
    <w:r w:rsidR="00E104AD" w:rsidRPr="00B07A3D">
      <w:rPr>
        <w:rFonts w:asciiTheme="majorHAnsi" w:hAnsiTheme="majorHAnsi" w:cstheme="majorHAnsi"/>
        <w:sz w:val="24"/>
        <w:szCs w:val="24"/>
      </w:rPr>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99E16" w14:textId="63A90929" w:rsidR="00444CA5" w:rsidRPr="00B07A3D" w:rsidRDefault="00444CA5" w:rsidP="00B07A3D">
    <w:pPr>
      <w:pStyle w:val="TOCHeading"/>
      <w:jc w:val="left"/>
    </w:pPr>
    <w:r w:rsidRPr="00B07A3D">
      <w:rPr>
        <w:sz w:val="22"/>
        <w:szCs w:val="22"/>
      </w:rPr>
      <w:t xml:space="preserve">FNH 480 - Professional Dietetic Practice II </w:t>
    </w:r>
    <w:r w:rsidRPr="00B07A3D">
      <w:rPr>
        <w:sz w:val="22"/>
        <w:szCs w:val="22"/>
      </w:rPr>
      <w:tab/>
    </w:r>
    <w:r w:rsidR="00B07A3D">
      <w:rPr>
        <w:sz w:val="22"/>
        <w:szCs w:val="22"/>
      </w:rPr>
      <w:tab/>
    </w:r>
    <w:r w:rsidR="00B07A3D">
      <w:rPr>
        <w:sz w:val="22"/>
        <w:szCs w:val="22"/>
      </w:rPr>
      <w:tab/>
      <w:t xml:space="preserve">        </w:t>
    </w:r>
    <w:r w:rsidRPr="00B07A3D">
      <w:rPr>
        <w:sz w:val="22"/>
        <w:szCs w:val="22"/>
      </w:rPr>
      <w:t>2022 Syllabu</w:t>
    </w:r>
    <w:r w:rsidR="00B07A3D">
      <w:rPr>
        <w:sz w:val="22"/>
        <w:szCs w:val="22"/>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333C"/>
    <w:multiLevelType w:val="hybridMultilevel"/>
    <w:tmpl w:val="A1E08AB8"/>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04E3C3F"/>
    <w:multiLevelType w:val="hybridMultilevel"/>
    <w:tmpl w:val="3CAA95C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8F06AD7"/>
    <w:multiLevelType w:val="hybridMultilevel"/>
    <w:tmpl w:val="EE20E57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D82ED9"/>
    <w:multiLevelType w:val="multilevel"/>
    <w:tmpl w:val="11C4CE1E"/>
    <w:lvl w:ilvl="0">
      <w:start w:val="1"/>
      <w:numFmt w:val="decimal"/>
      <w:lvlText w:val="%1."/>
      <w:lvlJc w:val="left"/>
      <w:pPr>
        <w:ind w:left="720" w:hanging="360"/>
      </w:pPr>
      <w:rPr>
        <w:rFonts w:ascii="Arial" w:eastAsia="Arial" w:hAnsi="Arial" w:cs="Arial"/>
        <w:b/>
        <w:u w:val="none"/>
        <w:shd w:val="clear" w:color="auto" w:fill="auto"/>
      </w:rPr>
    </w:lvl>
    <w:lvl w:ilvl="1">
      <w:start w:val="1"/>
      <w:numFmt w:val="lowerLetter"/>
      <w:lvlText w:val="%2."/>
      <w:lvlJc w:val="left"/>
      <w:pPr>
        <w:ind w:left="1440" w:hanging="360"/>
      </w:pPr>
      <w:rPr>
        <w:rFonts w:ascii="Arial" w:eastAsia="Arial" w:hAnsi="Arial" w:cs="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F77D9E"/>
    <w:multiLevelType w:val="hybridMultilevel"/>
    <w:tmpl w:val="DE86488E"/>
    <w:lvl w:ilvl="0" w:tplc="B4989900">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3957DA"/>
    <w:multiLevelType w:val="multilevel"/>
    <w:tmpl w:val="57EEB610"/>
    <w:lvl w:ilvl="0">
      <w:start w:val="1"/>
      <w:numFmt w:val="bullet"/>
      <w:lvlText w:val="o"/>
      <w:lvlJc w:val="left"/>
      <w:pPr>
        <w:ind w:left="360" w:hanging="360"/>
      </w:pPr>
      <w:rPr>
        <w:rFonts w:ascii="Courier New" w:hAnsi="Courier New" w:cs="Courier New"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5E6B6B63"/>
    <w:multiLevelType w:val="multilevel"/>
    <w:tmpl w:val="2B12A508"/>
    <w:lvl w:ilvl="0">
      <w:start w:val="1"/>
      <w:numFmt w:val="decimal"/>
      <w:pStyle w:val="00CourseName"/>
      <w:lvlText w:val="%1."/>
      <w:lvlJc w:val="left"/>
      <w:pPr>
        <w:ind w:left="360" w:hanging="360"/>
      </w:pPr>
      <w:rPr>
        <w:rFonts w:ascii="Calibri" w:eastAsia="Calibri" w:hAnsi="Calibri" w:cs="Calibri"/>
        <w:b w:val="0"/>
        <w:i w:val="0"/>
        <w:sz w:val="22"/>
        <w:szCs w:val="22"/>
      </w:rPr>
    </w:lvl>
    <w:lvl w:ilvl="1">
      <w:start w:val="1"/>
      <w:numFmt w:val="lowerLetter"/>
      <w:lvlText w:val="%2)"/>
      <w:lvlJc w:val="left"/>
      <w:pPr>
        <w:ind w:left="720" w:hanging="360"/>
      </w:pPr>
      <w:rPr>
        <w:rFonts w:ascii="Calibri" w:eastAsia="Calibri" w:hAnsi="Calibri" w:cs="Calibri"/>
        <w:b w:val="0"/>
        <w:i w:val="0"/>
        <w:sz w:val="22"/>
        <w:szCs w:val="22"/>
      </w:rPr>
    </w:lvl>
    <w:lvl w:ilvl="2">
      <w:start w:val="1"/>
      <w:numFmt w:val="bullet"/>
      <w:lvlText w:val="-"/>
      <w:lvlJc w:val="left"/>
      <w:pPr>
        <w:ind w:left="1080" w:hanging="360"/>
      </w:pPr>
      <w:rPr>
        <w:rFonts w:ascii="Calibri" w:eastAsia="Calibri" w:hAnsi="Calibri" w:cs="Calibri"/>
        <w:b w:val="0"/>
        <w:i w:val="0"/>
        <w:color w:val="000000"/>
        <w:sz w:val="22"/>
        <w:szCs w:val="22"/>
      </w:rPr>
    </w:lvl>
    <w:lvl w:ilvl="3">
      <w:start w:val="1"/>
      <w:numFmt w:val="decimal"/>
      <w:lvlText w:val="(%4)"/>
      <w:lvlJc w:val="left"/>
      <w:pPr>
        <w:ind w:left="1440" w:hanging="360"/>
      </w:pPr>
      <w:rPr>
        <w:rFonts w:ascii="Calibri" w:eastAsia="Calibri" w:hAnsi="Calibri" w:cs="Calibri"/>
        <w:b w:val="0"/>
        <w:i w:val="0"/>
        <w:sz w:val="22"/>
        <w:szCs w:val="22"/>
      </w:rPr>
    </w:lvl>
    <w:lvl w:ilvl="4">
      <w:start w:val="1"/>
      <w:numFmt w:val="lowerLetter"/>
      <w:lvlText w:val="(%5)"/>
      <w:lvlJc w:val="left"/>
      <w:pPr>
        <w:ind w:left="1800" w:hanging="360"/>
      </w:pPr>
      <w:rPr>
        <w:rFonts w:ascii="Calibri" w:eastAsia="Calibri" w:hAnsi="Calibri" w:cs="Calibri"/>
        <w:b w:val="0"/>
        <w:i w:val="0"/>
        <w:sz w:val="22"/>
        <w:szCs w:val="22"/>
      </w:rPr>
    </w:lvl>
    <w:lvl w:ilvl="5">
      <w:start w:val="1"/>
      <w:numFmt w:val="lowerRoman"/>
      <w:lvlText w:val="(%6)"/>
      <w:lvlJc w:val="left"/>
      <w:pPr>
        <w:ind w:left="2160" w:hanging="360"/>
      </w:pPr>
      <w:rPr>
        <w:rFonts w:ascii="Calibri" w:eastAsia="Calibri" w:hAnsi="Calibri" w:cs="Calibri"/>
        <w:sz w:val="22"/>
        <w:szCs w:val="22"/>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8044025"/>
    <w:multiLevelType w:val="multilevel"/>
    <w:tmpl w:val="F9BC25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5144807"/>
    <w:multiLevelType w:val="hybridMultilevel"/>
    <w:tmpl w:val="C4E4D09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6404313"/>
    <w:multiLevelType w:val="hybridMultilevel"/>
    <w:tmpl w:val="EB8E396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7F1E7DCB"/>
    <w:multiLevelType w:val="multilevel"/>
    <w:tmpl w:val="66F42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7"/>
  </w:num>
  <w:num w:numId="4">
    <w:abstractNumId w:val="3"/>
  </w:num>
  <w:num w:numId="5">
    <w:abstractNumId w:val="10"/>
  </w:num>
  <w:num w:numId="6">
    <w:abstractNumId w:val="8"/>
  </w:num>
  <w:num w:numId="7">
    <w:abstractNumId w:val="4"/>
  </w:num>
  <w:num w:numId="8">
    <w:abstractNumId w:val="0"/>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0ED"/>
    <w:rsid w:val="00017543"/>
    <w:rsid w:val="000769F3"/>
    <w:rsid w:val="000C1D1C"/>
    <w:rsid w:val="000C23CD"/>
    <w:rsid w:val="00141553"/>
    <w:rsid w:val="00145B30"/>
    <w:rsid w:val="001A1A7A"/>
    <w:rsid w:val="001D2C37"/>
    <w:rsid w:val="001F02B5"/>
    <w:rsid w:val="00277593"/>
    <w:rsid w:val="0029300F"/>
    <w:rsid w:val="002E4096"/>
    <w:rsid w:val="002E4ADF"/>
    <w:rsid w:val="00312B8A"/>
    <w:rsid w:val="00346C93"/>
    <w:rsid w:val="00350403"/>
    <w:rsid w:val="00376D0C"/>
    <w:rsid w:val="003A00F2"/>
    <w:rsid w:val="00400CB9"/>
    <w:rsid w:val="004323AB"/>
    <w:rsid w:val="00441CC6"/>
    <w:rsid w:val="00444CA5"/>
    <w:rsid w:val="005015F8"/>
    <w:rsid w:val="0050258E"/>
    <w:rsid w:val="00510F1E"/>
    <w:rsid w:val="0052453F"/>
    <w:rsid w:val="00560BBA"/>
    <w:rsid w:val="00573440"/>
    <w:rsid w:val="00586002"/>
    <w:rsid w:val="005915CF"/>
    <w:rsid w:val="005975EF"/>
    <w:rsid w:val="0062435C"/>
    <w:rsid w:val="006B590A"/>
    <w:rsid w:val="006D2807"/>
    <w:rsid w:val="007211D8"/>
    <w:rsid w:val="00730016"/>
    <w:rsid w:val="007336A7"/>
    <w:rsid w:val="00793751"/>
    <w:rsid w:val="00793E8A"/>
    <w:rsid w:val="007A40C4"/>
    <w:rsid w:val="007B71AD"/>
    <w:rsid w:val="007F36FD"/>
    <w:rsid w:val="0080493E"/>
    <w:rsid w:val="00820389"/>
    <w:rsid w:val="00860D0E"/>
    <w:rsid w:val="00866C47"/>
    <w:rsid w:val="00886BD3"/>
    <w:rsid w:val="008D4707"/>
    <w:rsid w:val="008D5059"/>
    <w:rsid w:val="00924160"/>
    <w:rsid w:val="009911A2"/>
    <w:rsid w:val="009B6A3C"/>
    <w:rsid w:val="009C0C4F"/>
    <w:rsid w:val="009F15F7"/>
    <w:rsid w:val="00A12C44"/>
    <w:rsid w:val="00A168DB"/>
    <w:rsid w:val="00A435F8"/>
    <w:rsid w:val="00A5737F"/>
    <w:rsid w:val="00A7464D"/>
    <w:rsid w:val="00AB502C"/>
    <w:rsid w:val="00AC1AC3"/>
    <w:rsid w:val="00AD0E94"/>
    <w:rsid w:val="00AF3177"/>
    <w:rsid w:val="00AF7B70"/>
    <w:rsid w:val="00B07A3D"/>
    <w:rsid w:val="00B147EB"/>
    <w:rsid w:val="00B40F01"/>
    <w:rsid w:val="00B41FF4"/>
    <w:rsid w:val="00B53861"/>
    <w:rsid w:val="00B7665F"/>
    <w:rsid w:val="00BC1048"/>
    <w:rsid w:val="00BC5D79"/>
    <w:rsid w:val="00BF2E32"/>
    <w:rsid w:val="00C02B36"/>
    <w:rsid w:val="00C268DE"/>
    <w:rsid w:val="00C51363"/>
    <w:rsid w:val="00C94AD4"/>
    <w:rsid w:val="00D15592"/>
    <w:rsid w:val="00D42832"/>
    <w:rsid w:val="00D63FD1"/>
    <w:rsid w:val="00D861A3"/>
    <w:rsid w:val="00D90131"/>
    <w:rsid w:val="00DA1D3D"/>
    <w:rsid w:val="00DF38BB"/>
    <w:rsid w:val="00E104AD"/>
    <w:rsid w:val="00E8695E"/>
    <w:rsid w:val="00EA0E37"/>
    <w:rsid w:val="00EA1692"/>
    <w:rsid w:val="00EB13B3"/>
    <w:rsid w:val="00EB40ED"/>
    <w:rsid w:val="00F36E7D"/>
    <w:rsid w:val="00F54D20"/>
    <w:rsid w:val="00FE4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8CBD"/>
  <w15:docId w15:val="{8251FF15-ABCC-504F-AB69-7BBD090F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styleId="Hyperlink">
    <w:name w:val="Hyperlink"/>
    <w:uiPriority w:val="99"/>
    <w:rsid w:val="00FE41A0"/>
    <w:rPr>
      <w:color w:val="833C0B" w:themeColor="accent2" w:themeShade="80"/>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unhideWhenUsed/>
    <w:rsid w:val="005D3E57"/>
    <w:rPr>
      <w:sz w:val="20"/>
      <w:szCs w:val="20"/>
    </w:rPr>
  </w:style>
  <w:style w:type="character" w:customStyle="1" w:styleId="CommentTextChar">
    <w:name w:val="Comment Text Char"/>
    <w:basedOn w:val="DefaultParagraphFont"/>
    <w:link w:val="CommentText"/>
    <w:uiPriority w:val="99"/>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customStyle="1" w:styleId="UnresolvedMention1">
    <w:name w:val="Unresolved Mention1"/>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pPr>
      <w:spacing w:after="560" w:line="240" w:lineRule="auto"/>
      <w:jc w:val="center"/>
    </w:pPr>
    <w:rPr>
      <w:smallCaps/>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360" w:after="360"/>
    </w:pPr>
    <w:rPr>
      <w:rFonts w:asciiTheme="minorHAnsi" w:hAnsiTheme="minorHAnsi" w:cstheme="minorHAnsi"/>
      <w:b/>
      <w:bCs/>
      <w:caps/>
      <w:u w:val="single"/>
    </w:rPr>
  </w:style>
  <w:style w:type="paragraph" w:styleId="TOC2">
    <w:name w:val="toc 2"/>
    <w:basedOn w:val="Normal"/>
    <w:next w:val="Normal"/>
    <w:autoRedefine/>
    <w:uiPriority w:val="39"/>
    <w:unhideWhenUsed/>
    <w:rsid w:val="00453311"/>
    <w:pPr>
      <w:spacing w:after="0"/>
    </w:pPr>
    <w:rPr>
      <w:rFonts w:asciiTheme="minorHAnsi" w:hAnsiTheme="minorHAnsi" w:cstheme="minorHAnsi"/>
      <w:b/>
      <w:bCs/>
      <w:smallCaps/>
    </w:rPr>
  </w:style>
  <w:style w:type="paragraph" w:styleId="TOC3">
    <w:name w:val="toc 3"/>
    <w:basedOn w:val="Normal"/>
    <w:next w:val="Normal"/>
    <w:autoRedefine/>
    <w:uiPriority w:val="39"/>
    <w:unhideWhenUsed/>
    <w:rsid w:val="00453311"/>
    <w:pPr>
      <w:spacing w:after="0"/>
    </w:pPr>
    <w:rPr>
      <w:rFonts w:asciiTheme="minorHAnsi" w:hAnsiTheme="minorHAnsi" w:cstheme="minorHAnsi"/>
      <w:smallCaps/>
    </w:rPr>
  </w:style>
  <w:style w:type="paragraph" w:styleId="TOC4">
    <w:name w:val="toc 4"/>
    <w:basedOn w:val="Normal"/>
    <w:next w:val="Normal"/>
    <w:autoRedefine/>
    <w:uiPriority w:val="39"/>
    <w:semiHidden/>
    <w:unhideWhenUsed/>
    <w:rsid w:val="00453311"/>
    <w:pPr>
      <w:spacing w:after="0"/>
    </w:pPr>
    <w:rPr>
      <w:rFonts w:asciiTheme="minorHAnsi" w:hAnsiTheme="minorHAnsi" w:cstheme="minorHAnsi"/>
    </w:rPr>
  </w:style>
  <w:style w:type="paragraph" w:styleId="TOC5">
    <w:name w:val="toc 5"/>
    <w:basedOn w:val="Normal"/>
    <w:next w:val="Normal"/>
    <w:autoRedefine/>
    <w:uiPriority w:val="39"/>
    <w:semiHidden/>
    <w:unhideWhenUsed/>
    <w:rsid w:val="00453311"/>
    <w:pPr>
      <w:spacing w:after="0"/>
    </w:pPr>
    <w:rPr>
      <w:rFonts w:asciiTheme="minorHAnsi" w:hAnsiTheme="minorHAnsi" w:cstheme="minorHAnsi"/>
    </w:rPr>
  </w:style>
  <w:style w:type="paragraph" w:styleId="TOC6">
    <w:name w:val="toc 6"/>
    <w:basedOn w:val="Normal"/>
    <w:next w:val="Normal"/>
    <w:autoRedefine/>
    <w:uiPriority w:val="39"/>
    <w:semiHidden/>
    <w:unhideWhenUsed/>
    <w:rsid w:val="00453311"/>
    <w:pPr>
      <w:spacing w:after="0"/>
    </w:pPr>
    <w:rPr>
      <w:rFonts w:asciiTheme="minorHAnsi" w:hAnsiTheme="minorHAnsi" w:cstheme="minorHAnsi"/>
    </w:rPr>
  </w:style>
  <w:style w:type="paragraph" w:styleId="TOC7">
    <w:name w:val="toc 7"/>
    <w:basedOn w:val="Normal"/>
    <w:next w:val="Normal"/>
    <w:autoRedefine/>
    <w:uiPriority w:val="39"/>
    <w:semiHidden/>
    <w:unhideWhenUsed/>
    <w:rsid w:val="00453311"/>
    <w:pPr>
      <w:spacing w:after="0"/>
    </w:pPr>
    <w:rPr>
      <w:rFonts w:asciiTheme="minorHAnsi" w:hAnsiTheme="minorHAnsi" w:cstheme="minorHAnsi"/>
    </w:rPr>
  </w:style>
  <w:style w:type="paragraph" w:styleId="TOC8">
    <w:name w:val="toc 8"/>
    <w:basedOn w:val="Normal"/>
    <w:next w:val="Normal"/>
    <w:autoRedefine/>
    <w:uiPriority w:val="39"/>
    <w:semiHidden/>
    <w:unhideWhenUsed/>
    <w:rsid w:val="00453311"/>
    <w:pPr>
      <w:spacing w:after="0"/>
    </w:pPr>
    <w:rPr>
      <w:rFonts w:asciiTheme="minorHAnsi" w:hAnsiTheme="minorHAnsi" w:cstheme="minorHAnsi"/>
    </w:rPr>
  </w:style>
  <w:style w:type="paragraph" w:styleId="TOC9">
    <w:name w:val="toc 9"/>
    <w:basedOn w:val="Normal"/>
    <w:next w:val="Normal"/>
    <w:autoRedefine/>
    <w:uiPriority w:val="39"/>
    <w:semiHidden/>
    <w:unhideWhenUsed/>
    <w:rsid w:val="00453311"/>
    <w:pPr>
      <w:spacing w:after="0"/>
    </w:pPr>
    <w:rPr>
      <w:rFonts w:asciiTheme="minorHAnsi" w:hAnsiTheme="minorHAnsi" w:cstheme="minorHAnsi"/>
    </w:rPr>
  </w:style>
  <w:style w:type="table" w:customStyle="1" w:styleId="a">
    <w:basedOn w:val="TableNormal"/>
    <w:rPr>
      <w:rFonts w:ascii="Helvetica Neue" w:eastAsia="Helvetica Neue" w:hAnsi="Helvetica Neue" w:cs="Helvetica Neue"/>
      <w:sz w:val="20"/>
      <w:szCs w:val="20"/>
    </w:rPr>
    <w:tblPr>
      <w:tblStyleRowBandSize w:val="1"/>
      <w:tblStyleColBandSize w:val="1"/>
    </w:tblPr>
  </w:style>
  <w:style w:type="table" w:customStyle="1" w:styleId="a0">
    <w:basedOn w:val="TableNormal"/>
    <w:rPr>
      <w:rFonts w:ascii="Helvetica Neue" w:eastAsia="Helvetica Neue" w:hAnsi="Helvetica Neue" w:cs="Helvetica Neue"/>
      <w:sz w:val="20"/>
      <w:szCs w:val="20"/>
    </w:rPr>
    <w:tblPr>
      <w:tblStyleRowBandSize w:val="1"/>
      <w:tblStyleColBandSize w:val="1"/>
    </w:tblPr>
  </w:style>
  <w:style w:type="character" w:styleId="UnresolvedMention">
    <w:name w:val="Unresolved Mention"/>
    <w:basedOn w:val="DefaultParagraphFont"/>
    <w:uiPriority w:val="99"/>
    <w:semiHidden/>
    <w:unhideWhenUsed/>
    <w:rsid w:val="00C2339E"/>
    <w:rPr>
      <w:color w:val="605E5C"/>
      <w:shd w:val="clear" w:color="auto" w:fill="E1DFDD"/>
    </w:rPr>
  </w:style>
  <w:style w:type="character" w:styleId="PageNumber">
    <w:name w:val="page number"/>
    <w:basedOn w:val="DefaultParagraphFont"/>
    <w:uiPriority w:val="99"/>
    <w:semiHidden/>
    <w:unhideWhenUsed/>
    <w:rsid w:val="007B7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5289">
      <w:bodyDiv w:val="1"/>
      <w:marLeft w:val="0"/>
      <w:marRight w:val="0"/>
      <w:marTop w:val="0"/>
      <w:marBottom w:val="0"/>
      <w:divBdr>
        <w:top w:val="none" w:sz="0" w:space="0" w:color="auto"/>
        <w:left w:val="none" w:sz="0" w:space="0" w:color="auto"/>
        <w:bottom w:val="none" w:sz="0" w:space="0" w:color="auto"/>
        <w:right w:val="none" w:sz="0" w:space="0" w:color="auto"/>
      </w:divBdr>
    </w:div>
    <w:div w:id="131364713">
      <w:bodyDiv w:val="1"/>
      <w:marLeft w:val="0"/>
      <w:marRight w:val="0"/>
      <w:marTop w:val="0"/>
      <w:marBottom w:val="0"/>
      <w:divBdr>
        <w:top w:val="none" w:sz="0" w:space="0" w:color="auto"/>
        <w:left w:val="none" w:sz="0" w:space="0" w:color="auto"/>
        <w:bottom w:val="none" w:sz="0" w:space="0" w:color="auto"/>
        <w:right w:val="none" w:sz="0" w:space="0" w:color="auto"/>
      </w:divBdr>
    </w:div>
    <w:div w:id="183634148">
      <w:bodyDiv w:val="1"/>
      <w:marLeft w:val="0"/>
      <w:marRight w:val="0"/>
      <w:marTop w:val="0"/>
      <w:marBottom w:val="0"/>
      <w:divBdr>
        <w:top w:val="none" w:sz="0" w:space="0" w:color="auto"/>
        <w:left w:val="none" w:sz="0" w:space="0" w:color="auto"/>
        <w:bottom w:val="none" w:sz="0" w:space="0" w:color="auto"/>
        <w:right w:val="none" w:sz="0" w:space="0" w:color="auto"/>
      </w:divBdr>
    </w:div>
    <w:div w:id="526523925">
      <w:bodyDiv w:val="1"/>
      <w:marLeft w:val="0"/>
      <w:marRight w:val="0"/>
      <w:marTop w:val="0"/>
      <w:marBottom w:val="0"/>
      <w:divBdr>
        <w:top w:val="none" w:sz="0" w:space="0" w:color="auto"/>
        <w:left w:val="none" w:sz="0" w:space="0" w:color="auto"/>
        <w:bottom w:val="none" w:sz="0" w:space="0" w:color="auto"/>
        <w:right w:val="none" w:sz="0" w:space="0" w:color="auto"/>
      </w:divBdr>
    </w:div>
    <w:div w:id="580338854">
      <w:bodyDiv w:val="1"/>
      <w:marLeft w:val="0"/>
      <w:marRight w:val="0"/>
      <w:marTop w:val="0"/>
      <w:marBottom w:val="0"/>
      <w:divBdr>
        <w:top w:val="none" w:sz="0" w:space="0" w:color="auto"/>
        <w:left w:val="none" w:sz="0" w:space="0" w:color="auto"/>
        <w:bottom w:val="none" w:sz="0" w:space="0" w:color="auto"/>
        <w:right w:val="none" w:sz="0" w:space="0" w:color="auto"/>
      </w:divBdr>
    </w:div>
    <w:div w:id="879709012">
      <w:bodyDiv w:val="1"/>
      <w:marLeft w:val="0"/>
      <w:marRight w:val="0"/>
      <w:marTop w:val="0"/>
      <w:marBottom w:val="0"/>
      <w:divBdr>
        <w:top w:val="none" w:sz="0" w:space="0" w:color="auto"/>
        <w:left w:val="none" w:sz="0" w:space="0" w:color="auto"/>
        <w:bottom w:val="none" w:sz="0" w:space="0" w:color="auto"/>
        <w:right w:val="none" w:sz="0" w:space="0" w:color="auto"/>
      </w:divBdr>
    </w:div>
    <w:div w:id="914436867">
      <w:bodyDiv w:val="1"/>
      <w:marLeft w:val="0"/>
      <w:marRight w:val="0"/>
      <w:marTop w:val="0"/>
      <w:marBottom w:val="0"/>
      <w:divBdr>
        <w:top w:val="none" w:sz="0" w:space="0" w:color="auto"/>
        <w:left w:val="none" w:sz="0" w:space="0" w:color="auto"/>
        <w:bottom w:val="none" w:sz="0" w:space="0" w:color="auto"/>
        <w:right w:val="none" w:sz="0" w:space="0" w:color="auto"/>
      </w:divBdr>
    </w:div>
    <w:div w:id="1162089098">
      <w:bodyDiv w:val="1"/>
      <w:marLeft w:val="0"/>
      <w:marRight w:val="0"/>
      <w:marTop w:val="0"/>
      <w:marBottom w:val="0"/>
      <w:divBdr>
        <w:top w:val="none" w:sz="0" w:space="0" w:color="auto"/>
        <w:left w:val="none" w:sz="0" w:space="0" w:color="auto"/>
        <w:bottom w:val="none" w:sz="0" w:space="0" w:color="auto"/>
        <w:right w:val="none" w:sz="0" w:space="0" w:color="auto"/>
      </w:divBdr>
    </w:div>
    <w:div w:id="1284383921">
      <w:bodyDiv w:val="1"/>
      <w:marLeft w:val="0"/>
      <w:marRight w:val="0"/>
      <w:marTop w:val="0"/>
      <w:marBottom w:val="0"/>
      <w:divBdr>
        <w:top w:val="none" w:sz="0" w:space="0" w:color="auto"/>
        <w:left w:val="none" w:sz="0" w:space="0" w:color="auto"/>
        <w:bottom w:val="none" w:sz="0" w:space="0" w:color="auto"/>
        <w:right w:val="none" w:sz="0" w:space="0" w:color="auto"/>
      </w:divBdr>
    </w:div>
    <w:div w:id="1309089428">
      <w:bodyDiv w:val="1"/>
      <w:marLeft w:val="0"/>
      <w:marRight w:val="0"/>
      <w:marTop w:val="0"/>
      <w:marBottom w:val="0"/>
      <w:divBdr>
        <w:top w:val="none" w:sz="0" w:space="0" w:color="auto"/>
        <w:left w:val="none" w:sz="0" w:space="0" w:color="auto"/>
        <w:bottom w:val="none" w:sz="0" w:space="0" w:color="auto"/>
        <w:right w:val="none" w:sz="0" w:space="0" w:color="auto"/>
      </w:divBdr>
    </w:div>
    <w:div w:id="1310012253">
      <w:bodyDiv w:val="1"/>
      <w:marLeft w:val="0"/>
      <w:marRight w:val="0"/>
      <w:marTop w:val="0"/>
      <w:marBottom w:val="0"/>
      <w:divBdr>
        <w:top w:val="none" w:sz="0" w:space="0" w:color="auto"/>
        <w:left w:val="none" w:sz="0" w:space="0" w:color="auto"/>
        <w:bottom w:val="none" w:sz="0" w:space="0" w:color="auto"/>
        <w:right w:val="none" w:sz="0" w:space="0" w:color="auto"/>
      </w:divBdr>
    </w:div>
    <w:div w:id="1395932711">
      <w:bodyDiv w:val="1"/>
      <w:marLeft w:val="0"/>
      <w:marRight w:val="0"/>
      <w:marTop w:val="0"/>
      <w:marBottom w:val="0"/>
      <w:divBdr>
        <w:top w:val="none" w:sz="0" w:space="0" w:color="auto"/>
        <w:left w:val="none" w:sz="0" w:space="0" w:color="auto"/>
        <w:bottom w:val="none" w:sz="0" w:space="0" w:color="auto"/>
        <w:right w:val="none" w:sz="0" w:space="0" w:color="auto"/>
      </w:divBdr>
    </w:div>
    <w:div w:id="1472753239">
      <w:bodyDiv w:val="1"/>
      <w:marLeft w:val="0"/>
      <w:marRight w:val="0"/>
      <w:marTop w:val="0"/>
      <w:marBottom w:val="0"/>
      <w:divBdr>
        <w:top w:val="none" w:sz="0" w:space="0" w:color="auto"/>
        <w:left w:val="none" w:sz="0" w:space="0" w:color="auto"/>
        <w:bottom w:val="none" w:sz="0" w:space="0" w:color="auto"/>
        <w:right w:val="none" w:sz="0" w:space="0" w:color="auto"/>
      </w:divBdr>
    </w:div>
    <w:div w:id="1554846156">
      <w:bodyDiv w:val="1"/>
      <w:marLeft w:val="0"/>
      <w:marRight w:val="0"/>
      <w:marTop w:val="0"/>
      <w:marBottom w:val="0"/>
      <w:divBdr>
        <w:top w:val="none" w:sz="0" w:space="0" w:color="auto"/>
        <w:left w:val="none" w:sz="0" w:space="0" w:color="auto"/>
        <w:bottom w:val="none" w:sz="0" w:space="0" w:color="auto"/>
        <w:right w:val="none" w:sz="0" w:space="0" w:color="auto"/>
      </w:divBdr>
    </w:div>
    <w:div w:id="1569001301">
      <w:bodyDiv w:val="1"/>
      <w:marLeft w:val="0"/>
      <w:marRight w:val="0"/>
      <w:marTop w:val="0"/>
      <w:marBottom w:val="0"/>
      <w:divBdr>
        <w:top w:val="none" w:sz="0" w:space="0" w:color="auto"/>
        <w:left w:val="none" w:sz="0" w:space="0" w:color="auto"/>
        <w:bottom w:val="none" w:sz="0" w:space="0" w:color="auto"/>
        <w:right w:val="none" w:sz="0" w:space="0" w:color="auto"/>
      </w:divBdr>
    </w:div>
    <w:div w:id="1878156531">
      <w:bodyDiv w:val="1"/>
      <w:marLeft w:val="0"/>
      <w:marRight w:val="0"/>
      <w:marTop w:val="0"/>
      <w:marBottom w:val="0"/>
      <w:divBdr>
        <w:top w:val="none" w:sz="0" w:space="0" w:color="auto"/>
        <w:left w:val="none" w:sz="0" w:space="0" w:color="auto"/>
        <w:bottom w:val="none" w:sz="0" w:space="0" w:color="auto"/>
        <w:right w:val="none" w:sz="0" w:space="0" w:color="auto"/>
      </w:divBdr>
    </w:div>
    <w:div w:id="2061707987">
      <w:bodyDiv w:val="1"/>
      <w:marLeft w:val="0"/>
      <w:marRight w:val="0"/>
      <w:marTop w:val="0"/>
      <w:marBottom w:val="0"/>
      <w:divBdr>
        <w:top w:val="none" w:sz="0" w:space="0" w:color="auto"/>
        <w:left w:val="none" w:sz="0" w:space="0" w:color="auto"/>
        <w:bottom w:val="none" w:sz="0" w:space="0" w:color="auto"/>
        <w:right w:val="none" w:sz="0" w:space="0" w:color="auto"/>
      </w:divBdr>
      <w:divsChild>
        <w:div w:id="1717385147">
          <w:marLeft w:val="0"/>
          <w:marRight w:val="0"/>
          <w:marTop w:val="0"/>
          <w:marBottom w:val="0"/>
          <w:divBdr>
            <w:top w:val="none" w:sz="0" w:space="0" w:color="auto"/>
            <w:left w:val="none" w:sz="0" w:space="0" w:color="auto"/>
            <w:bottom w:val="none" w:sz="0" w:space="0" w:color="auto"/>
            <w:right w:val="none" w:sz="0" w:space="0" w:color="auto"/>
          </w:divBdr>
        </w:div>
        <w:div w:id="734015928">
          <w:marLeft w:val="0"/>
          <w:marRight w:val="0"/>
          <w:marTop w:val="0"/>
          <w:marBottom w:val="0"/>
          <w:divBdr>
            <w:top w:val="none" w:sz="0" w:space="0" w:color="auto"/>
            <w:left w:val="none" w:sz="0" w:space="0" w:color="auto"/>
            <w:bottom w:val="none" w:sz="0" w:space="0" w:color="auto"/>
            <w:right w:val="none" w:sz="0" w:space="0" w:color="auto"/>
          </w:divBdr>
        </w:div>
      </w:divsChild>
    </w:div>
    <w:div w:id="2140148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pdep.ca/library/PDEP-Policies/Integrated-Competencies-For-Dietetic-Education-And.aspx"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students.ubc.ca/enrolment/academic-learning-resource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nna.brisco@ubc.c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nna.brisco@ubc.ca" TargetMode="External"/><Relationship Id="rId20" Type="http://schemas.openxmlformats.org/officeDocument/2006/relationships/hyperlink" Target="https://senate.ubc.ca/policies-resources-support-student-succ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rapidtesting.covid19.ubc.ca/"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covid19.ubc.ca/campus-return-plan/" TargetMode="External"/><Relationship Id="rId10" Type="http://schemas.openxmlformats.org/officeDocument/2006/relationships/hyperlink" Target="http://apihtawikosisan.com/2016/09/beyond-territorial-acknowledgments/" TargetMode="External"/><Relationship Id="rId19"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equity.ubc.ca/resources/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DHjJlWvNeQQFBBAgwdYtHYtcdg==">AMUW2mUVYrpdc5Qh/T4WMpsBEfeivV3G/WQ7FuEBmUZHgkXJTfrq7Qbvm8s/XYiEH6octdtJI/jMqbzlY+rzxK8YJPahZ4EhNKOQAMLnKoXU+qWWbeX+Wwd0+mOJqSXlmzIAO98EWvGzFYyq91CY3C07SJc0aKx4tSPV8Jyrj9c4s2W79JM1Is14IoUtTlOsdPIRXTqejZk8ggII7A67z2HDry7jsvoRK9vRjgw5RVz1SV/gJdgii3R9pXAcnuYyApJapXEJxouAgfyueUxxo3xtx4HXkQ24wstaHSW3qQH0MBfN7N2U4HSg9M1WvYoWCVO0O2ooYuIC6/zllfRTnPd2N4k5/Kmm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C96C3B-39F5-484B-B1FE-BC0EE7DAA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dc:creator>
  <cp:lastModifiedBy>Sahibole, Sahil</cp:lastModifiedBy>
  <cp:revision>3</cp:revision>
  <dcterms:created xsi:type="dcterms:W3CDTF">2022-01-12T00:46:00Z</dcterms:created>
  <dcterms:modified xsi:type="dcterms:W3CDTF">2022-02-18T00:36:00Z</dcterms:modified>
</cp:coreProperties>
</file>