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EE195" w14:textId="77777777" w:rsidR="00E57B54" w:rsidRDefault="00E57B54" w:rsidP="00E57B54">
      <w:pPr>
        <w:rPr>
          <w:b/>
          <w:bCs/>
        </w:rPr>
      </w:pPr>
      <w:r>
        <w:rPr>
          <w:b/>
          <w:bCs/>
        </w:rPr>
        <w:t>COURSE SYLLABUS</w:t>
      </w:r>
    </w:p>
    <w:p w14:paraId="3540DE02" w14:textId="77777777" w:rsidR="00E57B54" w:rsidRDefault="00E57B54" w:rsidP="00E57B54">
      <w:r w:rsidRPr="002A0E0A">
        <w:rPr>
          <w:b/>
          <w:bCs/>
        </w:rPr>
        <w:t>APBI 313:</w:t>
      </w:r>
      <w:r w:rsidRPr="002A0E0A">
        <w:t xml:space="preserve"> Experimental analysis of animal behaviour </w:t>
      </w:r>
    </w:p>
    <w:p w14:paraId="1491B424" w14:textId="77777777" w:rsidR="00E57B54" w:rsidRDefault="00E57B54" w:rsidP="00E57B54">
      <w:r>
        <w:t>University of British Columbia</w:t>
      </w:r>
    </w:p>
    <w:p w14:paraId="34B89282" w14:textId="77777777" w:rsidR="00E57B54" w:rsidRDefault="00E57B54" w:rsidP="00E57B54">
      <w:r>
        <w:t>Applied Animal Biology, Faculty of Land and Food Systems</w:t>
      </w:r>
    </w:p>
    <w:p w14:paraId="592C6054" w14:textId="77777777" w:rsidR="00E57B54" w:rsidRDefault="00E57B54" w:rsidP="002A0E0A">
      <w:pPr>
        <w:rPr>
          <w:b/>
          <w:bCs/>
        </w:rPr>
      </w:pPr>
    </w:p>
    <w:p w14:paraId="0DC9C0F3" w14:textId="27D95F5E" w:rsidR="00E57B54" w:rsidRDefault="00E57B54" w:rsidP="002A0E0A">
      <w:pPr>
        <w:rPr>
          <w:b/>
          <w:bCs/>
        </w:rPr>
      </w:pPr>
      <w:r>
        <w:rPr>
          <w:b/>
          <w:bCs/>
        </w:rPr>
        <w:t>ACKNOWLEDGEMENT</w:t>
      </w:r>
    </w:p>
    <w:p w14:paraId="74A95717" w14:textId="15E48843" w:rsidR="00E57B54" w:rsidRPr="00E57B54" w:rsidRDefault="00E57B54" w:rsidP="002A0E0A">
      <w:r w:rsidRPr="00E57B54">
        <w:rPr>
          <w:shd w:val="clear" w:color="auto" w:fill="FFFFFF"/>
        </w:rPr>
        <w:t xml:space="preserve">I want to acknowledge that UBC’s Point Grey campus and endowment lands are the traditional, ancestral, unceded territory of the Musqueam. The </w:t>
      </w:r>
      <w:proofErr w:type="spellStart"/>
      <w:r w:rsidRPr="00E57B54">
        <w:rPr>
          <w:shd w:val="clear" w:color="auto" w:fill="FFFFFF"/>
        </w:rPr>
        <w:t>hən̓q̓əmin̓əm</w:t>
      </w:r>
      <w:proofErr w:type="spellEnd"/>
      <w:r w:rsidRPr="00E57B54">
        <w:rPr>
          <w:shd w:val="clear" w:color="auto" w:fill="FFFFFF"/>
        </w:rPr>
        <w:t>̓ </w:t>
      </w:r>
      <w:r w:rsidRPr="00E57B54">
        <w:rPr>
          <w:i/>
          <w:iCs/>
          <w:shd w:val="clear" w:color="auto" w:fill="FFFFFF"/>
        </w:rPr>
        <w:t>(h-elk-</w:t>
      </w:r>
      <w:proofErr w:type="spellStart"/>
      <w:r w:rsidRPr="00E57B54">
        <w:rPr>
          <w:i/>
          <w:iCs/>
          <w:shd w:val="clear" w:color="auto" w:fill="FFFFFF"/>
        </w:rPr>
        <w:t>kwah</w:t>
      </w:r>
      <w:proofErr w:type="spellEnd"/>
      <w:r w:rsidRPr="00E57B54">
        <w:rPr>
          <w:i/>
          <w:iCs/>
          <w:shd w:val="clear" w:color="auto" w:fill="FFFFFF"/>
        </w:rPr>
        <w:t xml:space="preserve">-MEEN-um) </w:t>
      </w:r>
      <w:r w:rsidRPr="00E57B54">
        <w:rPr>
          <w:shd w:val="clear" w:color="auto" w:fill="FFFFFF"/>
        </w:rPr>
        <w:t>speaking Musqueam people have, and have always had, a distinct understanding of animals that has been passed from one generation to the next and we are grateful for the opportunity to learn and work on this land.</w:t>
      </w:r>
    </w:p>
    <w:p w14:paraId="4FD55FFD" w14:textId="77777777" w:rsidR="00E57B54" w:rsidRDefault="00E57B54" w:rsidP="002A0E0A">
      <w:pPr>
        <w:rPr>
          <w:b/>
          <w:bCs/>
        </w:rPr>
      </w:pPr>
    </w:p>
    <w:p w14:paraId="430E5C8D" w14:textId="401A4140" w:rsidR="00514603" w:rsidRPr="00E57B54" w:rsidRDefault="00E57B54" w:rsidP="002A0E0A">
      <w:pPr>
        <w:rPr>
          <w:b/>
          <w:bCs/>
        </w:rPr>
      </w:pPr>
      <w:bookmarkStart w:id="0" w:name="_Toc2236257"/>
      <w:r w:rsidRPr="00E57B54">
        <w:rPr>
          <w:b/>
          <w:bCs/>
        </w:rPr>
        <w:t>COURSE INFORMATION</w:t>
      </w:r>
    </w:p>
    <w:p w14:paraId="2761AE10" w14:textId="6CBF2561" w:rsidR="00E57B54" w:rsidRDefault="00E57B54" w:rsidP="00E57B54">
      <w:r w:rsidRPr="00E57B54">
        <w:rPr>
          <w:b/>
          <w:bCs/>
        </w:rPr>
        <w:t>Course Name:</w:t>
      </w:r>
      <w:r>
        <w:t xml:space="preserve"> </w:t>
      </w:r>
      <w:r w:rsidRPr="002A0E0A">
        <w:t xml:space="preserve">Experimental analysis of animal behaviour </w:t>
      </w:r>
    </w:p>
    <w:p w14:paraId="2E4FA7BB" w14:textId="2119B264" w:rsidR="00E57B54" w:rsidRPr="00E57B54" w:rsidRDefault="00E57B54" w:rsidP="002A0E0A">
      <w:r w:rsidRPr="00E57B54">
        <w:rPr>
          <w:b/>
          <w:bCs/>
        </w:rPr>
        <w:t>Course Code Number:</w:t>
      </w:r>
      <w:r>
        <w:t xml:space="preserve"> </w:t>
      </w:r>
      <w:r w:rsidRPr="00E57B54">
        <w:t>APBI 313</w:t>
      </w:r>
    </w:p>
    <w:p w14:paraId="4925A5D6" w14:textId="20F8B707" w:rsidR="00514603" w:rsidRDefault="00514603" w:rsidP="002A0E0A">
      <w:r>
        <w:rPr>
          <w:b/>
          <w:bCs/>
        </w:rPr>
        <w:t xml:space="preserve">Class Time &amp; Place: </w:t>
      </w:r>
      <w:r>
        <w:t xml:space="preserve">Tuesday and Thursday 9:30-11:00am </w:t>
      </w:r>
      <w:r w:rsidR="00985BA7">
        <w:t>West Mall Swing Space 105</w:t>
      </w:r>
    </w:p>
    <w:p w14:paraId="1D9BC65B" w14:textId="77777777" w:rsidR="00514603" w:rsidRPr="00514603" w:rsidRDefault="00514603" w:rsidP="002A0E0A"/>
    <w:p w14:paraId="328CE727" w14:textId="762343FF" w:rsidR="00E57B54" w:rsidRPr="000430F0" w:rsidRDefault="00E57B54" w:rsidP="00E57B54">
      <w:pPr>
        <w:rPr>
          <w:b/>
          <w:bCs/>
        </w:rPr>
      </w:pPr>
      <w:bookmarkStart w:id="1" w:name="_Toc2236258"/>
      <w:bookmarkEnd w:id="0"/>
      <w:r>
        <w:rPr>
          <w:b/>
          <w:bCs/>
        </w:rPr>
        <w:t>COURSE PREREQUISITES</w:t>
      </w:r>
    </w:p>
    <w:p w14:paraId="628C846E" w14:textId="6A1147CA" w:rsidR="00E57B54" w:rsidRDefault="00E57B54" w:rsidP="00E57B54">
      <w:pPr>
        <w:rPr>
          <w:rFonts w:eastAsiaTheme="minorEastAsia"/>
        </w:rPr>
      </w:pPr>
      <w:r w:rsidRPr="002A0E0A">
        <w:rPr>
          <w:rFonts w:eastAsiaTheme="minorEastAsia"/>
        </w:rPr>
        <w:t>Prerequisites:</w:t>
      </w:r>
      <w:r>
        <w:rPr>
          <w:rFonts w:eastAsiaTheme="minorEastAsia"/>
        </w:rPr>
        <w:t xml:space="preserve"> Third-year </w:t>
      </w:r>
      <w:r w:rsidR="00AC468E">
        <w:rPr>
          <w:rFonts w:eastAsiaTheme="minorEastAsia"/>
        </w:rPr>
        <w:t xml:space="preserve">or above </w:t>
      </w:r>
      <w:r>
        <w:rPr>
          <w:rFonts w:eastAsiaTheme="minorEastAsia"/>
        </w:rPr>
        <w:t>standing</w:t>
      </w:r>
      <w:r w:rsidR="00AC468E">
        <w:rPr>
          <w:rFonts w:eastAsiaTheme="minorEastAsia"/>
        </w:rPr>
        <w:t xml:space="preserve">. </w:t>
      </w:r>
      <w:r w:rsidR="00DD6D1C" w:rsidRPr="00DD6D1C">
        <w:rPr>
          <w:rFonts w:eastAsiaTheme="minorEastAsia"/>
        </w:rPr>
        <w:t>One of PSYC100 or PSYC101 recommended</w:t>
      </w:r>
      <w:r w:rsidR="00DD6D1C">
        <w:rPr>
          <w:rFonts w:eastAsiaTheme="minorEastAsia"/>
        </w:rPr>
        <w:t>.</w:t>
      </w:r>
    </w:p>
    <w:p w14:paraId="7C7A9B51" w14:textId="77777777" w:rsidR="00E57B54" w:rsidRDefault="00E57B54" w:rsidP="002A0E0A">
      <w:pPr>
        <w:rPr>
          <w:b/>
          <w:bCs/>
        </w:rPr>
      </w:pPr>
    </w:p>
    <w:p w14:paraId="0293CAEF" w14:textId="496CA7B9" w:rsidR="00E57B54" w:rsidRPr="000430F0" w:rsidRDefault="00E57B54" w:rsidP="00E57B54">
      <w:pPr>
        <w:rPr>
          <w:b/>
          <w:bCs/>
        </w:rPr>
      </w:pPr>
      <w:r>
        <w:rPr>
          <w:b/>
          <w:bCs/>
        </w:rPr>
        <w:t>COURSE COREQUISITES</w:t>
      </w:r>
    </w:p>
    <w:p w14:paraId="7ADCDD88" w14:textId="0580BDA3" w:rsidR="00E57B54" w:rsidRDefault="00E57B54" w:rsidP="00E57B54">
      <w:pPr>
        <w:rPr>
          <w:rFonts w:eastAsiaTheme="minorEastAsia"/>
        </w:rPr>
      </w:pPr>
      <w:r>
        <w:rPr>
          <w:rFonts w:eastAsiaTheme="minorEastAsia"/>
        </w:rPr>
        <w:t>None.</w:t>
      </w:r>
    </w:p>
    <w:p w14:paraId="14875819" w14:textId="686B5246" w:rsidR="00E57B54" w:rsidRDefault="00E57B54" w:rsidP="002A0E0A">
      <w:pPr>
        <w:rPr>
          <w:b/>
          <w:bCs/>
        </w:rPr>
      </w:pPr>
    </w:p>
    <w:p w14:paraId="7840411C" w14:textId="07097942" w:rsidR="00E57B54" w:rsidRDefault="00E57B54" w:rsidP="002A0E0A">
      <w:pPr>
        <w:rPr>
          <w:b/>
          <w:bCs/>
        </w:rPr>
      </w:pPr>
      <w:r>
        <w:rPr>
          <w:b/>
          <w:bCs/>
        </w:rPr>
        <w:t>CONTACT</w:t>
      </w:r>
    </w:p>
    <w:tbl>
      <w:tblPr>
        <w:tblStyle w:val="TableGrid"/>
        <w:tblW w:w="0" w:type="auto"/>
        <w:tblLook w:val="04A0" w:firstRow="1" w:lastRow="0" w:firstColumn="1" w:lastColumn="0" w:noHBand="0" w:noVBand="1"/>
      </w:tblPr>
      <w:tblGrid>
        <w:gridCol w:w="1413"/>
        <w:gridCol w:w="7937"/>
      </w:tblGrid>
      <w:tr w:rsidR="00E57B54" w14:paraId="3482D261" w14:textId="77777777" w:rsidTr="00AF191B">
        <w:tc>
          <w:tcPr>
            <w:tcW w:w="1413" w:type="dxa"/>
          </w:tcPr>
          <w:p w14:paraId="691A0981" w14:textId="77777777" w:rsidR="00E57B54" w:rsidRDefault="00E57B54" w:rsidP="00AF191B">
            <w:r>
              <w:t>Instructors:</w:t>
            </w:r>
          </w:p>
        </w:tc>
        <w:tc>
          <w:tcPr>
            <w:tcW w:w="7937" w:type="dxa"/>
          </w:tcPr>
          <w:p w14:paraId="26EB8610" w14:textId="77777777" w:rsidR="00E57B54" w:rsidRDefault="00E57B54" w:rsidP="00AF191B">
            <w:r>
              <w:t>Alexandra Protopopova</w:t>
            </w:r>
          </w:p>
        </w:tc>
      </w:tr>
      <w:tr w:rsidR="00E57B54" w14:paraId="2A894E0E" w14:textId="77777777" w:rsidTr="00AF191B">
        <w:tc>
          <w:tcPr>
            <w:tcW w:w="1413" w:type="dxa"/>
          </w:tcPr>
          <w:p w14:paraId="19CDA06B" w14:textId="77777777" w:rsidR="00E57B54" w:rsidRDefault="00E57B54" w:rsidP="00AF191B">
            <w:r>
              <w:t>Office:</w:t>
            </w:r>
          </w:p>
        </w:tc>
        <w:tc>
          <w:tcPr>
            <w:tcW w:w="7937" w:type="dxa"/>
          </w:tcPr>
          <w:p w14:paraId="008FDFCC" w14:textId="77777777" w:rsidR="00E57B54" w:rsidRDefault="00E57B54" w:rsidP="00AF191B">
            <w:r>
              <w:t>MacMillan Building 193</w:t>
            </w:r>
          </w:p>
        </w:tc>
      </w:tr>
      <w:tr w:rsidR="00E57B54" w14:paraId="39AEF185" w14:textId="77777777" w:rsidTr="00AF191B">
        <w:tc>
          <w:tcPr>
            <w:tcW w:w="1413" w:type="dxa"/>
          </w:tcPr>
          <w:p w14:paraId="70844AB9" w14:textId="77777777" w:rsidR="00E57B54" w:rsidRDefault="00E57B54" w:rsidP="00AF191B">
            <w:r>
              <w:t>Telephone:</w:t>
            </w:r>
          </w:p>
        </w:tc>
        <w:tc>
          <w:tcPr>
            <w:tcW w:w="7937" w:type="dxa"/>
          </w:tcPr>
          <w:p w14:paraId="1E33862B" w14:textId="0B1A6BE4" w:rsidR="00E57B54" w:rsidRPr="00766727" w:rsidRDefault="00766727" w:rsidP="00AF191B">
            <w:r w:rsidRPr="00766727">
              <w:rPr>
                <w:color w:val="000000" w:themeColor="text1"/>
                <w:shd w:val="clear" w:color="auto" w:fill="FFFFFF"/>
              </w:rPr>
              <w:t>604-827-2256</w:t>
            </w:r>
          </w:p>
        </w:tc>
      </w:tr>
      <w:tr w:rsidR="00E57B54" w14:paraId="70251569" w14:textId="77777777" w:rsidTr="00AF191B">
        <w:tc>
          <w:tcPr>
            <w:tcW w:w="1413" w:type="dxa"/>
          </w:tcPr>
          <w:p w14:paraId="07744340" w14:textId="77777777" w:rsidR="00E57B54" w:rsidRDefault="00E57B54" w:rsidP="00AF191B">
            <w:r>
              <w:t xml:space="preserve">Email: </w:t>
            </w:r>
          </w:p>
        </w:tc>
        <w:tc>
          <w:tcPr>
            <w:tcW w:w="7937" w:type="dxa"/>
          </w:tcPr>
          <w:p w14:paraId="1244B01D" w14:textId="77777777" w:rsidR="00E57B54" w:rsidRDefault="00E57B54" w:rsidP="00AF191B">
            <w:r>
              <w:t>a.protopopova@ubc.ca</w:t>
            </w:r>
          </w:p>
        </w:tc>
      </w:tr>
      <w:tr w:rsidR="00985BA7" w14:paraId="5E311507" w14:textId="77777777" w:rsidTr="00AF191B">
        <w:tc>
          <w:tcPr>
            <w:tcW w:w="1413" w:type="dxa"/>
          </w:tcPr>
          <w:p w14:paraId="2AC5D279" w14:textId="55B2917B" w:rsidR="00985BA7" w:rsidRDefault="00985BA7" w:rsidP="00AF191B">
            <w:r>
              <w:t>TA Name:</w:t>
            </w:r>
          </w:p>
        </w:tc>
        <w:tc>
          <w:tcPr>
            <w:tcW w:w="7937" w:type="dxa"/>
          </w:tcPr>
          <w:p w14:paraId="022846CF" w14:textId="71B6A6D1" w:rsidR="00985BA7" w:rsidRDefault="00985BA7" w:rsidP="00AF191B">
            <w:r>
              <w:t>Bailey Eagan</w:t>
            </w:r>
          </w:p>
        </w:tc>
      </w:tr>
      <w:tr w:rsidR="00985BA7" w14:paraId="4AAE6597" w14:textId="77777777" w:rsidTr="00AF191B">
        <w:tc>
          <w:tcPr>
            <w:tcW w:w="1413" w:type="dxa"/>
          </w:tcPr>
          <w:p w14:paraId="1C009AFB" w14:textId="49A6E051" w:rsidR="00985BA7" w:rsidRDefault="00985BA7" w:rsidP="00AF191B">
            <w:r>
              <w:t>TA Email:</w:t>
            </w:r>
          </w:p>
        </w:tc>
        <w:tc>
          <w:tcPr>
            <w:tcW w:w="7937" w:type="dxa"/>
          </w:tcPr>
          <w:p w14:paraId="5E46516B" w14:textId="0506B516" w:rsidR="00985BA7" w:rsidRDefault="00985BA7" w:rsidP="00AF191B">
            <w:r w:rsidRPr="00985BA7">
              <w:t>bailey.eagan@ubc.ca</w:t>
            </w:r>
          </w:p>
        </w:tc>
      </w:tr>
    </w:tbl>
    <w:p w14:paraId="117D85B6" w14:textId="77777777" w:rsidR="00E57B54" w:rsidRDefault="00E57B54" w:rsidP="002A0E0A">
      <w:pPr>
        <w:rPr>
          <w:b/>
          <w:bCs/>
        </w:rPr>
      </w:pPr>
    </w:p>
    <w:p w14:paraId="19414ADF" w14:textId="77777777" w:rsidR="00E57B54" w:rsidRDefault="00E57B54" w:rsidP="00E57B54">
      <w:pPr>
        <w:rPr>
          <w:b/>
          <w:bCs/>
        </w:rPr>
      </w:pPr>
      <w:r>
        <w:rPr>
          <w:b/>
          <w:bCs/>
        </w:rPr>
        <w:t>COURSE OBJECTIVES</w:t>
      </w:r>
    </w:p>
    <w:p w14:paraId="770EEE45" w14:textId="1479FA76" w:rsidR="00E57B54" w:rsidRPr="00E57B54" w:rsidRDefault="00E57B54" w:rsidP="00E57B54">
      <w:r w:rsidRPr="002A0E0A">
        <w:t>Students in animal welfare require knowledge about what guides the behaviour of individual animals. In this course, we will cover the proximate mechanisms behind animal behaviour, with a focus on motivation and learning</w:t>
      </w:r>
      <w:r>
        <w:t xml:space="preserve"> within the larger discipline of Experimental Analysis of Behaviour</w:t>
      </w:r>
      <w:r w:rsidRPr="002A0E0A">
        <w:t xml:space="preserve">. Using case studies, we will cover complex concepts within Pavlovian and operant control of behaviour of individual animals as well as the ways in which various behavioural principles </w:t>
      </w:r>
      <w:r w:rsidR="00862B02">
        <w:t>explain</w:t>
      </w:r>
      <w:r w:rsidRPr="002A0E0A">
        <w:t xml:space="preserve"> complexity in behaviour (i.e., animal cognition) and contribute to our understanding of animal welfare. </w:t>
      </w:r>
    </w:p>
    <w:p w14:paraId="7ABE03DE" w14:textId="77777777" w:rsidR="00E57B54" w:rsidRDefault="00E57B54" w:rsidP="00E57B54">
      <w:pPr>
        <w:rPr>
          <w:b/>
          <w:bCs/>
        </w:rPr>
      </w:pPr>
    </w:p>
    <w:p w14:paraId="3CAD2437" w14:textId="447940F6" w:rsidR="00E57B54" w:rsidRDefault="00E57B54" w:rsidP="00E57B54">
      <w:pPr>
        <w:rPr>
          <w:b/>
          <w:bCs/>
        </w:rPr>
      </w:pPr>
      <w:r>
        <w:rPr>
          <w:b/>
          <w:bCs/>
        </w:rPr>
        <w:t>COURSE FORMAT/ STRUCTURE</w:t>
      </w:r>
    </w:p>
    <w:p w14:paraId="59531843" w14:textId="433748C4" w:rsidR="00E57B54" w:rsidRPr="002A0E0A" w:rsidRDefault="00E57B54" w:rsidP="00E57B54">
      <w:r w:rsidRPr="002A0E0A">
        <w:t xml:space="preserve">The class will meet twice per week synchronously. Classes will begin with a case study of either a common behavioural problem encountered by handlers or an interesting phenomenon in animal cognition. The case study will serve as the basis of discussion and lecture on the specified topic. The lecture portion of each class will focus on presenting unifying principles and theories in animal learning and introduce the students to various topics in the field of experimental analysis </w:t>
      </w:r>
      <w:r w:rsidRPr="002A0E0A">
        <w:lastRenderedPageBreak/>
        <w:t xml:space="preserve">of animal behaviour. Some classes will </w:t>
      </w:r>
      <w:r>
        <w:t xml:space="preserve">have </w:t>
      </w:r>
      <w:r w:rsidRPr="002A0E0A">
        <w:t xml:space="preserve">a short probe, which will test the student’s understanding of the topic of the lecture from the previous class and/or the required reading. </w:t>
      </w:r>
    </w:p>
    <w:p w14:paraId="2A810F4C" w14:textId="38945640" w:rsidR="003B62AA" w:rsidRDefault="003B62AA" w:rsidP="003B62AA">
      <w:pPr>
        <w:rPr>
          <w:b/>
          <w:bCs/>
        </w:rPr>
      </w:pPr>
      <w:bookmarkStart w:id="2" w:name="_Toc2236266"/>
    </w:p>
    <w:p w14:paraId="611DF516" w14:textId="77777777" w:rsidR="003E61AB" w:rsidRPr="000430F0" w:rsidRDefault="003E61AB" w:rsidP="003E61AB">
      <w:pPr>
        <w:rPr>
          <w:b/>
          <w:bCs/>
        </w:rPr>
      </w:pPr>
      <w:r>
        <w:rPr>
          <w:b/>
          <w:bCs/>
        </w:rPr>
        <w:t>LEARNING MATERIALS/ REQUIRED READING</w:t>
      </w:r>
    </w:p>
    <w:p w14:paraId="5550354B" w14:textId="72DD700D" w:rsidR="003E61AB" w:rsidRPr="000430F0" w:rsidRDefault="003E61AB" w:rsidP="003E61AB">
      <w:r w:rsidRPr="002A0E0A">
        <w:t xml:space="preserve">Learning </w:t>
      </w:r>
      <w:bookmarkStart w:id="3" w:name="_Toc2236269"/>
      <w:r>
        <w:t>m</w:t>
      </w:r>
      <w:r w:rsidRPr="002A0E0A">
        <w:t>aterials</w:t>
      </w:r>
      <w:bookmarkEnd w:id="3"/>
      <w:r>
        <w:t xml:space="preserve"> will include a textbook (</w:t>
      </w:r>
      <w:r w:rsidR="0066471D" w:rsidRPr="002A0E0A">
        <w:t>Behavior Analysis and Learning</w:t>
      </w:r>
      <w:r w:rsidR="0066471D">
        <w:t>: A Biobehavioural Approach</w:t>
      </w:r>
      <w:r w:rsidR="0066471D" w:rsidRPr="002A0E0A">
        <w:t>. (20</w:t>
      </w:r>
      <w:r w:rsidR="0066471D">
        <w:t>17</w:t>
      </w:r>
      <w:r w:rsidR="0066471D" w:rsidRPr="002A0E0A">
        <w:t xml:space="preserve">) W. David Peirce and Carl D. Cheney, </w:t>
      </w:r>
      <w:r w:rsidR="0066471D">
        <w:t xml:space="preserve">Sixth </w:t>
      </w:r>
      <w:r w:rsidR="0066471D" w:rsidRPr="002A0E0A">
        <w:t>Edition (ISBN</w:t>
      </w:r>
      <w:r w:rsidR="0066471D">
        <w:t>-10</w:t>
      </w:r>
      <w:r w:rsidR="0066471D" w:rsidRPr="002A0E0A">
        <w:t xml:space="preserve"> </w:t>
      </w:r>
      <w:r w:rsidR="0066471D">
        <w:t>1138898589</w:t>
      </w:r>
      <w:r w:rsidR="0066471D" w:rsidRPr="002A0E0A">
        <w:t>)</w:t>
      </w:r>
      <w:r w:rsidR="0066471D">
        <w:t xml:space="preserve">; estimated price $200 new; </w:t>
      </w:r>
      <w:r w:rsidR="0066471D" w:rsidRPr="00DD6D1C">
        <w:rPr>
          <w:b/>
          <w:bCs/>
          <w:i/>
          <w:iCs/>
          <w:u w:val="single"/>
        </w:rPr>
        <w:t>Option</w:t>
      </w:r>
      <w:r w:rsidR="0066471D">
        <w:rPr>
          <w:i/>
          <w:iCs/>
        </w:rPr>
        <w:t xml:space="preserve">: </w:t>
      </w:r>
      <w:r w:rsidRPr="002A0E0A">
        <w:t>Behavior Analysis and Learning. (2004) W. David Peirce and Carl D. Cheney, Third Edition (ISBN 0-8058-4489-9)</w:t>
      </w:r>
      <w:r>
        <w:t xml:space="preserve">; estimated price $10 used; </w:t>
      </w:r>
      <w:r w:rsidRPr="00DD6D1C">
        <w:rPr>
          <w:b/>
          <w:bCs/>
          <w:u w:val="single"/>
        </w:rPr>
        <w:t>free cop</w:t>
      </w:r>
      <w:r w:rsidR="00DD6D1C">
        <w:rPr>
          <w:b/>
          <w:bCs/>
          <w:u w:val="single"/>
        </w:rPr>
        <w:t>y</w:t>
      </w:r>
      <w:r w:rsidRPr="00DD6D1C">
        <w:rPr>
          <w:b/>
          <w:bCs/>
          <w:u w:val="single"/>
        </w:rPr>
        <w:t xml:space="preserve"> available from instructor)</w:t>
      </w:r>
      <w:r>
        <w:t>, a</w:t>
      </w:r>
      <w:r w:rsidRPr="002A0E0A">
        <w:t>ssigned reading</w:t>
      </w:r>
      <w:r>
        <w:t>s</w:t>
      </w:r>
      <w:r w:rsidRPr="002A0E0A">
        <w:t xml:space="preserve"> pr</w:t>
      </w:r>
      <w:r>
        <w:t>o</w:t>
      </w:r>
      <w:r w:rsidRPr="002A0E0A">
        <w:t>vided by the instructor prior to some classes as indicated on the schedule</w:t>
      </w:r>
      <w:r>
        <w:t>, c</w:t>
      </w:r>
      <w:r w:rsidRPr="002A0E0A">
        <w:t>omments and feedback on assignments</w:t>
      </w:r>
      <w:r>
        <w:t>, and l</w:t>
      </w:r>
      <w:r w:rsidRPr="002A0E0A">
        <w:t>ecture slides</w:t>
      </w:r>
      <w:r>
        <w:t>.</w:t>
      </w:r>
    </w:p>
    <w:p w14:paraId="2DBDB037" w14:textId="77777777" w:rsidR="003E61AB" w:rsidRDefault="003E61AB" w:rsidP="003B62AA">
      <w:pPr>
        <w:rPr>
          <w:b/>
          <w:bCs/>
        </w:rPr>
      </w:pPr>
    </w:p>
    <w:p w14:paraId="32BB4DF8" w14:textId="79D6DBD8" w:rsidR="003B62AA" w:rsidRDefault="003B62AA" w:rsidP="003B62AA">
      <w:pPr>
        <w:rPr>
          <w:b/>
          <w:bCs/>
        </w:rPr>
      </w:pPr>
      <w:r>
        <w:rPr>
          <w:b/>
          <w:bCs/>
        </w:rPr>
        <w:t>COURSE SCHEDULE/ SCHEDULE OF TOPICS</w:t>
      </w:r>
    </w:p>
    <w:p w14:paraId="42BCE26F" w14:textId="29FF9314" w:rsidR="00DD6D1C" w:rsidRPr="00DD6D1C" w:rsidRDefault="00DD6D1C" w:rsidP="003B62AA">
      <w:pPr>
        <w:rPr>
          <w:caps/>
          <w:spacing w:val="5"/>
        </w:rPr>
      </w:pPr>
      <w:r w:rsidRPr="00DD6D1C">
        <w:rPr>
          <w:rStyle w:val="Emphasis"/>
          <w:caps w:val="0"/>
          <w:sz w:val="24"/>
          <w:szCs w:val="24"/>
        </w:rPr>
        <w:t>Please note that dates and topics may be updated as the term progresses. If this happens, announcements will be made in class and online.</w:t>
      </w:r>
      <w:r w:rsidRPr="00DD6D1C">
        <w:rPr>
          <w:rStyle w:val="Emphasis"/>
          <w:sz w:val="24"/>
          <w:szCs w:val="24"/>
        </w:rPr>
        <w:t xml:space="preserve"> </w:t>
      </w:r>
    </w:p>
    <w:bookmarkEnd w:id="2"/>
    <w:p w14:paraId="56AADF1C" w14:textId="77777777" w:rsidR="003B62AA" w:rsidRPr="002A0E0A" w:rsidRDefault="003B62AA" w:rsidP="003B62AA"/>
    <w:tbl>
      <w:tblPr>
        <w:tblStyle w:val="TableGrid"/>
        <w:tblW w:w="0" w:type="auto"/>
        <w:tblLook w:val="04A0" w:firstRow="1" w:lastRow="0" w:firstColumn="1" w:lastColumn="0" w:noHBand="0" w:noVBand="1"/>
      </w:tblPr>
      <w:tblGrid>
        <w:gridCol w:w="1271"/>
        <w:gridCol w:w="2552"/>
        <w:gridCol w:w="3690"/>
        <w:gridCol w:w="1070"/>
      </w:tblGrid>
      <w:tr w:rsidR="003B62AA" w:rsidRPr="00330C49" w14:paraId="24240765" w14:textId="77777777" w:rsidTr="006D397D">
        <w:tc>
          <w:tcPr>
            <w:tcW w:w="1271" w:type="dxa"/>
            <w:shd w:val="clear" w:color="auto" w:fill="auto"/>
          </w:tcPr>
          <w:p w14:paraId="743E21F7" w14:textId="4A8CB25A" w:rsidR="003B62AA" w:rsidRPr="00330C49" w:rsidRDefault="00DD6D1C" w:rsidP="00AF191B">
            <w:pPr>
              <w:rPr>
                <w:b/>
                <w:bCs/>
              </w:rPr>
            </w:pPr>
            <w:r>
              <w:rPr>
                <w:b/>
                <w:bCs/>
              </w:rPr>
              <w:t>Date</w:t>
            </w:r>
          </w:p>
        </w:tc>
        <w:tc>
          <w:tcPr>
            <w:tcW w:w="2552" w:type="dxa"/>
            <w:shd w:val="clear" w:color="auto" w:fill="auto"/>
          </w:tcPr>
          <w:p w14:paraId="0EA9F70C" w14:textId="77777777" w:rsidR="003B62AA" w:rsidRPr="00330C49" w:rsidRDefault="003B62AA" w:rsidP="00AF191B">
            <w:pPr>
              <w:rPr>
                <w:b/>
                <w:bCs/>
              </w:rPr>
            </w:pPr>
            <w:r w:rsidRPr="00330C49">
              <w:rPr>
                <w:b/>
                <w:bCs/>
              </w:rPr>
              <w:t>Case Study</w:t>
            </w:r>
          </w:p>
        </w:tc>
        <w:tc>
          <w:tcPr>
            <w:tcW w:w="3690" w:type="dxa"/>
            <w:shd w:val="clear" w:color="auto" w:fill="auto"/>
          </w:tcPr>
          <w:p w14:paraId="297733A5" w14:textId="77777777" w:rsidR="003B62AA" w:rsidRPr="00330C49" w:rsidRDefault="003B62AA" w:rsidP="00AF191B">
            <w:pPr>
              <w:rPr>
                <w:b/>
                <w:bCs/>
              </w:rPr>
            </w:pPr>
            <w:r w:rsidRPr="00330C49">
              <w:rPr>
                <w:b/>
                <w:bCs/>
              </w:rPr>
              <w:t>Lecture Topic</w:t>
            </w:r>
          </w:p>
        </w:tc>
        <w:tc>
          <w:tcPr>
            <w:tcW w:w="1070" w:type="dxa"/>
            <w:shd w:val="clear" w:color="auto" w:fill="auto"/>
          </w:tcPr>
          <w:p w14:paraId="5D0501D4" w14:textId="77777777" w:rsidR="003B62AA" w:rsidRPr="00330C49" w:rsidRDefault="003B62AA" w:rsidP="00AF191B">
            <w:pPr>
              <w:rPr>
                <w:b/>
                <w:bCs/>
              </w:rPr>
            </w:pPr>
            <w:r w:rsidRPr="00330C49">
              <w:rPr>
                <w:b/>
                <w:bCs/>
              </w:rPr>
              <w:t>Reading</w:t>
            </w:r>
          </w:p>
        </w:tc>
      </w:tr>
      <w:tr w:rsidR="003B62AA" w:rsidRPr="00330C49" w14:paraId="573E084A" w14:textId="77777777" w:rsidTr="006D397D">
        <w:trPr>
          <w:trHeight w:val="432"/>
        </w:trPr>
        <w:tc>
          <w:tcPr>
            <w:tcW w:w="1271" w:type="dxa"/>
            <w:shd w:val="clear" w:color="auto" w:fill="auto"/>
          </w:tcPr>
          <w:p w14:paraId="153C7E51" w14:textId="4D73A902" w:rsidR="003B62AA" w:rsidRPr="00330C49" w:rsidRDefault="005F2FA2" w:rsidP="00AF191B">
            <w:r>
              <w:t>Sep 8</w:t>
            </w:r>
          </w:p>
        </w:tc>
        <w:tc>
          <w:tcPr>
            <w:tcW w:w="2552" w:type="dxa"/>
            <w:shd w:val="clear" w:color="auto" w:fill="auto"/>
          </w:tcPr>
          <w:p w14:paraId="4CC6ADFC" w14:textId="77777777" w:rsidR="003B62AA" w:rsidRPr="00330C49" w:rsidRDefault="003B62AA" w:rsidP="00AF191B">
            <w:r w:rsidRPr="00330C49">
              <w:t>Do animals have free will?</w:t>
            </w:r>
          </w:p>
        </w:tc>
        <w:tc>
          <w:tcPr>
            <w:tcW w:w="3690" w:type="dxa"/>
            <w:shd w:val="clear" w:color="auto" w:fill="auto"/>
          </w:tcPr>
          <w:p w14:paraId="7D0D7E1A" w14:textId="77777777" w:rsidR="003B62AA" w:rsidRPr="00330C49" w:rsidRDefault="003B62AA" w:rsidP="00AF191B">
            <w:r w:rsidRPr="00330C49">
              <w:t>Introduction and philosophy</w:t>
            </w:r>
          </w:p>
        </w:tc>
        <w:tc>
          <w:tcPr>
            <w:tcW w:w="1070" w:type="dxa"/>
            <w:shd w:val="clear" w:color="auto" w:fill="auto"/>
          </w:tcPr>
          <w:p w14:paraId="09AB9852" w14:textId="77777777" w:rsidR="003B62AA" w:rsidRPr="00330C49" w:rsidRDefault="003B62AA" w:rsidP="00AF191B">
            <w:r w:rsidRPr="00330C49">
              <w:rPr>
                <w:color w:val="222222"/>
                <w:shd w:val="clear" w:color="auto" w:fill="FFFFFF"/>
              </w:rPr>
              <w:t>Ch.1</w:t>
            </w:r>
          </w:p>
          <w:p w14:paraId="16FF326C" w14:textId="77777777" w:rsidR="003B62AA" w:rsidRPr="00330C49" w:rsidRDefault="003B62AA" w:rsidP="00AF191B"/>
        </w:tc>
      </w:tr>
      <w:tr w:rsidR="003B62AA" w:rsidRPr="00330C49" w14:paraId="50DAB61F" w14:textId="77777777" w:rsidTr="006D397D">
        <w:tc>
          <w:tcPr>
            <w:tcW w:w="1271" w:type="dxa"/>
            <w:shd w:val="clear" w:color="auto" w:fill="auto"/>
          </w:tcPr>
          <w:p w14:paraId="796A6246" w14:textId="77777777" w:rsidR="003B62AA" w:rsidRDefault="003E018E" w:rsidP="00AF191B">
            <w:r>
              <w:t>Sep 13</w:t>
            </w:r>
          </w:p>
          <w:p w14:paraId="01D0DB6C" w14:textId="71BBB00D" w:rsidR="003E018E" w:rsidRPr="00330C49" w:rsidRDefault="003E018E" w:rsidP="00AF191B">
            <w:r>
              <w:t>Sep 15</w:t>
            </w:r>
          </w:p>
        </w:tc>
        <w:tc>
          <w:tcPr>
            <w:tcW w:w="2552" w:type="dxa"/>
            <w:shd w:val="clear" w:color="auto" w:fill="auto"/>
          </w:tcPr>
          <w:p w14:paraId="447E7E39" w14:textId="77777777" w:rsidR="003B62AA" w:rsidRPr="00330C49" w:rsidRDefault="003B62AA" w:rsidP="00AF191B">
            <w:r>
              <w:t>Self-injurious behavior in a baboon</w:t>
            </w:r>
          </w:p>
        </w:tc>
        <w:tc>
          <w:tcPr>
            <w:tcW w:w="3690" w:type="dxa"/>
            <w:shd w:val="clear" w:color="auto" w:fill="auto"/>
          </w:tcPr>
          <w:p w14:paraId="43BD2F32" w14:textId="77777777" w:rsidR="003B62AA" w:rsidRPr="00330C49" w:rsidRDefault="003B62AA" w:rsidP="00AF191B">
            <w:r w:rsidRPr="00330C49">
              <w:t>Single-subject research designs;</w:t>
            </w:r>
          </w:p>
          <w:p w14:paraId="4BC85D84" w14:textId="77777777" w:rsidR="003B62AA" w:rsidRPr="00330C49" w:rsidRDefault="003B62AA" w:rsidP="00AF191B">
            <w:r w:rsidRPr="00330C49">
              <w:t>Reflex relations</w:t>
            </w:r>
          </w:p>
        </w:tc>
        <w:tc>
          <w:tcPr>
            <w:tcW w:w="1070" w:type="dxa"/>
            <w:shd w:val="clear" w:color="auto" w:fill="auto"/>
          </w:tcPr>
          <w:p w14:paraId="60B86E50" w14:textId="77777777" w:rsidR="003B62AA" w:rsidRPr="00330C49" w:rsidRDefault="003B62AA" w:rsidP="00AF191B">
            <w:r w:rsidRPr="00330C49">
              <w:t>Ch. 2</w:t>
            </w:r>
          </w:p>
          <w:p w14:paraId="1E6CD958" w14:textId="77777777" w:rsidR="003B62AA" w:rsidRPr="00330C49" w:rsidRDefault="003B62AA" w:rsidP="00AF191B"/>
        </w:tc>
      </w:tr>
      <w:tr w:rsidR="003B62AA" w:rsidRPr="00330C49" w14:paraId="6C283AE0" w14:textId="77777777" w:rsidTr="006D397D">
        <w:tc>
          <w:tcPr>
            <w:tcW w:w="1271" w:type="dxa"/>
            <w:shd w:val="clear" w:color="auto" w:fill="auto"/>
          </w:tcPr>
          <w:p w14:paraId="6AF21E9B" w14:textId="77777777" w:rsidR="003B62AA" w:rsidRDefault="003E018E" w:rsidP="00AF191B">
            <w:r>
              <w:t>Sep 20</w:t>
            </w:r>
          </w:p>
          <w:p w14:paraId="7189A318" w14:textId="1BC25A04" w:rsidR="003E018E" w:rsidRPr="00330C49" w:rsidRDefault="003E018E" w:rsidP="00AF191B">
            <w:r>
              <w:t>Sept 22</w:t>
            </w:r>
          </w:p>
        </w:tc>
        <w:tc>
          <w:tcPr>
            <w:tcW w:w="2552" w:type="dxa"/>
            <w:shd w:val="clear" w:color="auto" w:fill="auto"/>
          </w:tcPr>
          <w:p w14:paraId="4842B5C5" w14:textId="77777777" w:rsidR="003B62AA" w:rsidRPr="00330C49" w:rsidRDefault="003B62AA" w:rsidP="00AF191B">
            <w:r w:rsidRPr="00330C49">
              <w:t>Shelter cat</w:t>
            </w:r>
            <w:r>
              <w:t xml:space="preserve"> behaviour modification program</w:t>
            </w:r>
          </w:p>
        </w:tc>
        <w:tc>
          <w:tcPr>
            <w:tcW w:w="3690" w:type="dxa"/>
            <w:shd w:val="clear" w:color="auto" w:fill="auto"/>
          </w:tcPr>
          <w:p w14:paraId="42442FB1" w14:textId="77777777" w:rsidR="003B62AA" w:rsidRPr="00330C49" w:rsidRDefault="003B62AA" w:rsidP="00AF191B">
            <w:r w:rsidRPr="00330C49">
              <w:t>Pavlovian conditioning</w:t>
            </w:r>
            <w:r>
              <w:t>;</w:t>
            </w:r>
            <w:r w:rsidRPr="00330C49">
              <w:t xml:space="preserve"> </w:t>
            </w:r>
            <w:r>
              <w:t>M</w:t>
            </w:r>
            <w:r w:rsidRPr="00330C49">
              <w:t>ore on Pavlovian conditioning;</w:t>
            </w:r>
          </w:p>
          <w:p w14:paraId="4CE66D12" w14:textId="77777777" w:rsidR="003B62AA" w:rsidRPr="00330C49" w:rsidRDefault="003B62AA" w:rsidP="00AF191B"/>
        </w:tc>
        <w:tc>
          <w:tcPr>
            <w:tcW w:w="1070" w:type="dxa"/>
            <w:shd w:val="clear" w:color="auto" w:fill="auto"/>
          </w:tcPr>
          <w:p w14:paraId="3EF3283A" w14:textId="77777777" w:rsidR="003B62AA" w:rsidRPr="00330C49" w:rsidRDefault="003B62AA" w:rsidP="00AF191B">
            <w:r w:rsidRPr="00330C49">
              <w:t>Ch. 3</w:t>
            </w:r>
          </w:p>
          <w:p w14:paraId="115B0700" w14:textId="77777777" w:rsidR="003B62AA" w:rsidRPr="00330C49" w:rsidRDefault="003B62AA" w:rsidP="00AF191B"/>
        </w:tc>
      </w:tr>
      <w:tr w:rsidR="003B62AA" w:rsidRPr="00330C49" w14:paraId="70D778EB" w14:textId="77777777" w:rsidTr="006D397D">
        <w:tc>
          <w:tcPr>
            <w:tcW w:w="1271" w:type="dxa"/>
            <w:shd w:val="clear" w:color="auto" w:fill="auto"/>
          </w:tcPr>
          <w:p w14:paraId="1AC6CC70" w14:textId="77777777" w:rsidR="003B62AA" w:rsidRDefault="003E018E" w:rsidP="00AF191B">
            <w:r>
              <w:t>Sep 27</w:t>
            </w:r>
          </w:p>
          <w:p w14:paraId="5E67A633" w14:textId="5370A863" w:rsidR="003E018E" w:rsidRPr="00330C49" w:rsidRDefault="003E018E" w:rsidP="00AF191B"/>
        </w:tc>
        <w:tc>
          <w:tcPr>
            <w:tcW w:w="2552" w:type="dxa"/>
            <w:shd w:val="clear" w:color="auto" w:fill="auto"/>
          </w:tcPr>
          <w:p w14:paraId="495FD210" w14:textId="77777777" w:rsidR="003B62AA" w:rsidRPr="00330C49" w:rsidRDefault="003B62AA" w:rsidP="00AF191B">
            <w:r>
              <w:t>Racoons who wash coins</w:t>
            </w:r>
          </w:p>
        </w:tc>
        <w:tc>
          <w:tcPr>
            <w:tcW w:w="3690" w:type="dxa"/>
            <w:shd w:val="clear" w:color="auto" w:fill="auto"/>
          </w:tcPr>
          <w:p w14:paraId="7C0A79FD" w14:textId="77777777" w:rsidR="003B62AA" w:rsidRPr="00330C49" w:rsidRDefault="003B62AA" w:rsidP="00AF191B">
            <w:r w:rsidRPr="00330C49">
              <w:t>Biological context of conditioning</w:t>
            </w:r>
          </w:p>
        </w:tc>
        <w:tc>
          <w:tcPr>
            <w:tcW w:w="1070" w:type="dxa"/>
            <w:shd w:val="clear" w:color="auto" w:fill="auto"/>
          </w:tcPr>
          <w:p w14:paraId="38F6D85F" w14:textId="77777777" w:rsidR="003B62AA" w:rsidRPr="00330C49" w:rsidRDefault="003B62AA" w:rsidP="00AF191B">
            <w:r w:rsidRPr="00330C49">
              <w:t>Ch. 1</w:t>
            </w:r>
            <w:r>
              <w:t>4</w:t>
            </w:r>
          </w:p>
        </w:tc>
      </w:tr>
      <w:tr w:rsidR="003B62AA" w:rsidRPr="00330C49" w14:paraId="5A621715" w14:textId="77777777" w:rsidTr="007653ED">
        <w:tc>
          <w:tcPr>
            <w:tcW w:w="1271" w:type="dxa"/>
            <w:shd w:val="clear" w:color="auto" w:fill="FFC000"/>
          </w:tcPr>
          <w:p w14:paraId="1546C95B" w14:textId="23F8BCD3" w:rsidR="003B62AA" w:rsidRPr="00330C49" w:rsidRDefault="00F56B9D" w:rsidP="00AF191B">
            <w:r>
              <w:t>Sep 29</w:t>
            </w:r>
          </w:p>
        </w:tc>
        <w:tc>
          <w:tcPr>
            <w:tcW w:w="2552" w:type="dxa"/>
            <w:shd w:val="clear" w:color="auto" w:fill="FFC000"/>
          </w:tcPr>
          <w:p w14:paraId="57A776CF" w14:textId="77777777" w:rsidR="003B62AA" w:rsidRPr="00330C49" w:rsidRDefault="003B62AA" w:rsidP="00AF191B"/>
        </w:tc>
        <w:tc>
          <w:tcPr>
            <w:tcW w:w="3690" w:type="dxa"/>
            <w:shd w:val="clear" w:color="auto" w:fill="FFC000"/>
          </w:tcPr>
          <w:p w14:paraId="4E85B95E" w14:textId="77777777" w:rsidR="003B62AA" w:rsidRPr="00330C49" w:rsidRDefault="003B62AA" w:rsidP="00AF191B">
            <w:r w:rsidRPr="00330C49">
              <w:t>EXAM CASE STUDY 1</w:t>
            </w:r>
          </w:p>
        </w:tc>
        <w:tc>
          <w:tcPr>
            <w:tcW w:w="1070" w:type="dxa"/>
            <w:shd w:val="clear" w:color="auto" w:fill="FFC000"/>
          </w:tcPr>
          <w:p w14:paraId="7B2520A3" w14:textId="77777777" w:rsidR="003B62AA" w:rsidRPr="00330C49" w:rsidRDefault="003B62AA" w:rsidP="00AF191B"/>
        </w:tc>
      </w:tr>
      <w:tr w:rsidR="003B62AA" w:rsidRPr="00330C49" w14:paraId="2AC19632" w14:textId="77777777" w:rsidTr="006D397D">
        <w:tc>
          <w:tcPr>
            <w:tcW w:w="1271" w:type="dxa"/>
            <w:shd w:val="clear" w:color="auto" w:fill="auto"/>
          </w:tcPr>
          <w:p w14:paraId="6FC8296D" w14:textId="77777777" w:rsidR="003B62AA" w:rsidRDefault="006D397D" w:rsidP="00AF191B">
            <w:r>
              <w:t>Oct 4</w:t>
            </w:r>
          </w:p>
          <w:p w14:paraId="001C62DD" w14:textId="580CACD4" w:rsidR="006D397D" w:rsidRPr="00330C49" w:rsidRDefault="006D397D" w:rsidP="00AF191B">
            <w:r>
              <w:t>Oct 6</w:t>
            </w:r>
          </w:p>
        </w:tc>
        <w:tc>
          <w:tcPr>
            <w:tcW w:w="2552" w:type="dxa"/>
            <w:shd w:val="clear" w:color="auto" w:fill="auto"/>
          </w:tcPr>
          <w:p w14:paraId="5C0970C8" w14:textId="77777777" w:rsidR="003B62AA" w:rsidRPr="00330C49" w:rsidRDefault="003B62AA" w:rsidP="00AF191B">
            <w:r w:rsidRPr="00330C49">
              <w:t>Cows peeing in toilets</w:t>
            </w:r>
          </w:p>
        </w:tc>
        <w:tc>
          <w:tcPr>
            <w:tcW w:w="3690" w:type="dxa"/>
            <w:shd w:val="clear" w:color="auto" w:fill="auto"/>
          </w:tcPr>
          <w:p w14:paraId="713880D8" w14:textId="77777777" w:rsidR="003B62AA" w:rsidRPr="00330C49" w:rsidRDefault="003B62AA" w:rsidP="00AF191B">
            <w:r w:rsidRPr="00330C49">
              <w:t>Operant behaviour;</w:t>
            </w:r>
          </w:p>
          <w:p w14:paraId="1FB3E50B" w14:textId="77777777" w:rsidR="003B62AA" w:rsidRPr="00330C49" w:rsidRDefault="003B62AA" w:rsidP="00AF191B">
            <w:r w:rsidRPr="00330C49">
              <w:t>Extinction and schedules of reinforcement</w:t>
            </w:r>
          </w:p>
        </w:tc>
        <w:tc>
          <w:tcPr>
            <w:tcW w:w="1070" w:type="dxa"/>
            <w:shd w:val="clear" w:color="auto" w:fill="auto"/>
          </w:tcPr>
          <w:p w14:paraId="5366932A" w14:textId="77777777" w:rsidR="003B62AA" w:rsidRPr="00330C49" w:rsidRDefault="003B62AA" w:rsidP="00AF191B">
            <w:r w:rsidRPr="00330C49">
              <w:t>Ch. 4</w:t>
            </w:r>
          </w:p>
          <w:p w14:paraId="212886A1" w14:textId="77777777" w:rsidR="003B62AA" w:rsidRPr="00330C49" w:rsidRDefault="003B62AA" w:rsidP="00AF191B"/>
        </w:tc>
      </w:tr>
      <w:tr w:rsidR="003B62AA" w:rsidRPr="00330C49" w14:paraId="3B871312" w14:textId="77777777" w:rsidTr="006D397D">
        <w:tc>
          <w:tcPr>
            <w:tcW w:w="1271" w:type="dxa"/>
            <w:shd w:val="clear" w:color="auto" w:fill="auto"/>
          </w:tcPr>
          <w:p w14:paraId="6B46D4E3" w14:textId="77777777" w:rsidR="003B62AA" w:rsidRDefault="006D397D" w:rsidP="00AF191B">
            <w:r>
              <w:t>Oct 11</w:t>
            </w:r>
          </w:p>
          <w:p w14:paraId="5FABCF7C" w14:textId="12AC8A43" w:rsidR="006D397D" w:rsidRPr="00330C49" w:rsidRDefault="006D397D" w:rsidP="00AF191B">
            <w:r>
              <w:t>Oct 13</w:t>
            </w:r>
          </w:p>
        </w:tc>
        <w:tc>
          <w:tcPr>
            <w:tcW w:w="2552" w:type="dxa"/>
            <w:shd w:val="clear" w:color="auto" w:fill="auto"/>
          </w:tcPr>
          <w:p w14:paraId="5D43A149" w14:textId="77777777" w:rsidR="003B62AA" w:rsidRPr="00330C49" w:rsidRDefault="003B62AA" w:rsidP="00AF191B">
            <w:r w:rsidRPr="00330C49">
              <w:t>Animal personality</w:t>
            </w:r>
          </w:p>
        </w:tc>
        <w:tc>
          <w:tcPr>
            <w:tcW w:w="3690" w:type="dxa"/>
            <w:shd w:val="clear" w:color="auto" w:fill="auto"/>
          </w:tcPr>
          <w:p w14:paraId="068F542D" w14:textId="77777777" w:rsidR="003B62AA" w:rsidRPr="00330C49" w:rsidRDefault="003B62AA" w:rsidP="00AF191B">
            <w:r w:rsidRPr="00330C49">
              <w:t>Motivating Operations; Negative reinforcement</w:t>
            </w:r>
          </w:p>
        </w:tc>
        <w:tc>
          <w:tcPr>
            <w:tcW w:w="1070" w:type="dxa"/>
            <w:shd w:val="clear" w:color="auto" w:fill="auto"/>
          </w:tcPr>
          <w:p w14:paraId="439CEFFB" w14:textId="77777777" w:rsidR="003B62AA" w:rsidRPr="00330C49" w:rsidRDefault="003B62AA" w:rsidP="00AF191B">
            <w:r w:rsidRPr="00330C49">
              <w:t>Ch. 5</w:t>
            </w:r>
          </w:p>
          <w:p w14:paraId="76AF3B69" w14:textId="77777777" w:rsidR="003B62AA" w:rsidRPr="00330C49" w:rsidRDefault="003B62AA" w:rsidP="00AF191B"/>
        </w:tc>
      </w:tr>
      <w:tr w:rsidR="003B62AA" w:rsidRPr="00330C49" w14:paraId="5B2517C6" w14:textId="77777777" w:rsidTr="006D397D">
        <w:tc>
          <w:tcPr>
            <w:tcW w:w="1271" w:type="dxa"/>
            <w:shd w:val="clear" w:color="auto" w:fill="auto"/>
          </w:tcPr>
          <w:p w14:paraId="54D28D69" w14:textId="77777777" w:rsidR="003B62AA" w:rsidRDefault="006D397D" w:rsidP="00AF191B">
            <w:r>
              <w:t>Oct 18</w:t>
            </w:r>
          </w:p>
          <w:p w14:paraId="47F370FB" w14:textId="6A929ABD" w:rsidR="006D397D" w:rsidRPr="00330C49" w:rsidRDefault="006D397D" w:rsidP="00AF191B">
            <w:r>
              <w:t>Oct 20</w:t>
            </w:r>
          </w:p>
        </w:tc>
        <w:tc>
          <w:tcPr>
            <w:tcW w:w="2552" w:type="dxa"/>
            <w:shd w:val="clear" w:color="auto" w:fill="auto"/>
          </w:tcPr>
          <w:p w14:paraId="6142260C" w14:textId="77777777" w:rsidR="003B62AA" w:rsidRPr="00330C49" w:rsidRDefault="003B62AA" w:rsidP="00AF191B">
            <w:r w:rsidRPr="00330C49">
              <w:t>Dogs and shock collars</w:t>
            </w:r>
          </w:p>
        </w:tc>
        <w:tc>
          <w:tcPr>
            <w:tcW w:w="3690" w:type="dxa"/>
            <w:shd w:val="clear" w:color="auto" w:fill="auto"/>
          </w:tcPr>
          <w:p w14:paraId="41BA8488" w14:textId="77777777" w:rsidR="003B62AA" w:rsidRPr="00330C49" w:rsidRDefault="003B62AA" w:rsidP="00AF191B">
            <w:r w:rsidRPr="00330C49">
              <w:t>Punishment;</w:t>
            </w:r>
          </w:p>
          <w:p w14:paraId="2B7B3E02" w14:textId="77777777" w:rsidR="003B62AA" w:rsidRPr="00330C49" w:rsidRDefault="003B62AA" w:rsidP="00AF191B">
            <w:r w:rsidRPr="00330C49">
              <w:t>Aversive control</w:t>
            </w:r>
          </w:p>
        </w:tc>
        <w:tc>
          <w:tcPr>
            <w:tcW w:w="1070" w:type="dxa"/>
            <w:shd w:val="clear" w:color="auto" w:fill="auto"/>
          </w:tcPr>
          <w:p w14:paraId="32069C15" w14:textId="77777777" w:rsidR="003B62AA" w:rsidRPr="00330C49" w:rsidRDefault="003B62AA" w:rsidP="00AF191B">
            <w:r w:rsidRPr="00330C49">
              <w:t>Ch. 6</w:t>
            </w:r>
          </w:p>
          <w:p w14:paraId="429EA4CD" w14:textId="77777777" w:rsidR="003B62AA" w:rsidRPr="00330C49" w:rsidRDefault="003B62AA" w:rsidP="00AF191B"/>
        </w:tc>
      </w:tr>
      <w:tr w:rsidR="003B62AA" w:rsidRPr="00330C49" w14:paraId="03C4794C" w14:textId="77777777" w:rsidTr="007653ED">
        <w:tc>
          <w:tcPr>
            <w:tcW w:w="1271" w:type="dxa"/>
            <w:shd w:val="clear" w:color="auto" w:fill="FFC000"/>
          </w:tcPr>
          <w:p w14:paraId="390DF5D3" w14:textId="6503CAC9" w:rsidR="003B62AA" w:rsidRPr="00330C49" w:rsidRDefault="006D397D" w:rsidP="00AF191B">
            <w:r>
              <w:t>Oct 25</w:t>
            </w:r>
          </w:p>
        </w:tc>
        <w:tc>
          <w:tcPr>
            <w:tcW w:w="2552" w:type="dxa"/>
            <w:shd w:val="clear" w:color="auto" w:fill="FFC000"/>
          </w:tcPr>
          <w:p w14:paraId="679C72E5" w14:textId="77777777" w:rsidR="003B62AA" w:rsidRPr="00330C49" w:rsidRDefault="003B62AA" w:rsidP="00AF191B"/>
        </w:tc>
        <w:tc>
          <w:tcPr>
            <w:tcW w:w="3690" w:type="dxa"/>
            <w:shd w:val="clear" w:color="auto" w:fill="FFC000"/>
          </w:tcPr>
          <w:p w14:paraId="77F0B3D3" w14:textId="77777777" w:rsidR="003B62AA" w:rsidRPr="00330C49" w:rsidRDefault="003B62AA" w:rsidP="00AF191B">
            <w:r w:rsidRPr="00330C49">
              <w:t>EXAM CASE STUDY 2</w:t>
            </w:r>
          </w:p>
        </w:tc>
        <w:tc>
          <w:tcPr>
            <w:tcW w:w="1070" w:type="dxa"/>
            <w:shd w:val="clear" w:color="auto" w:fill="FFC000"/>
          </w:tcPr>
          <w:p w14:paraId="682F906C" w14:textId="77777777" w:rsidR="003B62AA" w:rsidRPr="00330C49" w:rsidRDefault="003B62AA" w:rsidP="00AF191B"/>
        </w:tc>
      </w:tr>
      <w:tr w:rsidR="003B62AA" w:rsidRPr="00330C49" w14:paraId="695CCDE6" w14:textId="77777777" w:rsidTr="006D397D">
        <w:tc>
          <w:tcPr>
            <w:tcW w:w="1271" w:type="dxa"/>
            <w:shd w:val="clear" w:color="auto" w:fill="auto"/>
          </w:tcPr>
          <w:p w14:paraId="2BC82891" w14:textId="77777777" w:rsidR="003B62AA" w:rsidRDefault="006D397D" w:rsidP="00AF191B">
            <w:r>
              <w:t>Oct 27</w:t>
            </w:r>
          </w:p>
          <w:p w14:paraId="236E07F7" w14:textId="26C8049F" w:rsidR="006D397D" w:rsidRPr="00330C49" w:rsidRDefault="006D397D" w:rsidP="00AF191B">
            <w:r>
              <w:t>Nov 1</w:t>
            </w:r>
          </w:p>
        </w:tc>
        <w:tc>
          <w:tcPr>
            <w:tcW w:w="2552" w:type="dxa"/>
            <w:shd w:val="clear" w:color="auto" w:fill="auto"/>
          </w:tcPr>
          <w:p w14:paraId="4F3460C7" w14:textId="77777777" w:rsidR="003B62AA" w:rsidRPr="00330C49" w:rsidRDefault="003B62AA" w:rsidP="00AF191B">
            <w:r w:rsidRPr="00330C49">
              <w:t>Optimism/ Pessimism</w:t>
            </w:r>
          </w:p>
        </w:tc>
        <w:tc>
          <w:tcPr>
            <w:tcW w:w="3690" w:type="dxa"/>
            <w:shd w:val="clear" w:color="auto" w:fill="auto"/>
          </w:tcPr>
          <w:p w14:paraId="2771882A" w14:textId="77777777" w:rsidR="003B62AA" w:rsidRPr="00330C49" w:rsidRDefault="003B62AA" w:rsidP="00AF191B">
            <w:r w:rsidRPr="00330C49">
              <w:t>Stimulus relations;</w:t>
            </w:r>
          </w:p>
          <w:p w14:paraId="49816CE1" w14:textId="77777777" w:rsidR="003B62AA" w:rsidRPr="00330C49" w:rsidRDefault="003B62AA" w:rsidP="00AF191B">
            <w:r w:rsidRPr="00330C49">
              <w:t xml:space="preserve">More on stimulus control </w:t>
            </w:r>
          </w:p>
        </w:tc>
        <w:tc>
          <w:tcPr>
            <w:tcW w:w="1070" w:type="dxa"/>
            <w:shd w:val="clear" w:color="auto" w:fill="auto"/>
          </w:tcPr>
          <w:p w14:paraId="053AC15E" w14:textId="77777777" w:rsidR="003B62AA" w:rsidRPr="00330C49" w:rsidRDefault="003B62AA" w:rsidP="00AF191B">
            <w:r w:rsidRPr="00330C49">
              <w:t>Ch. 8</w:t>
            </w:r>
          </w:p>
          <w:p w14:paraId="3A18ED85" w14:textId="77777777" w:rsidR="003B62AA" w:rsidRPr="00330C49" w:rsidRDefault="003B62AA" w:rsidP="00AF191B"/>
        </w:tc>
      </w:tr>
      <w:tr w:rsidR="003B62AA" w:rsidRPr="00330C49" w14:paraId="494D6473" w14:textId="77777777" w:rsidTr="006D397D">
        <w:tc>
          <w:tcPr>
            <w:tcW w:w="1271" w:type="dxa"/>
            <w:shd w:val="clear" w:color="auto" w:fill="auto"/>
          </w:tcPr>
          <w:p w14:paraId="2853CE71" w14:textId="78754B1D" w:rsidR="003B62AA" w:rsidRPr="00330C49" w:rsidRDefault="006D397D" w:rsidP="00AF191B">
            <w:r>
              <w:t>Nov 3</w:t>
            </w:r>
          </w:p>
          <w:p w14:paraId="32238F61" w14:textId="77777777" w:rsidR="003B62AA" w:rsidRPr="00330C49" w:rsidRDefault="003B62AA" w:rsidP="00AF191B"/>
        </w:tc>
        <w:tc>
          <w:tcPr>
            <w:tcW w:w="2552" w:type="dxa"/>
            <w:shd w:val="clear" w:color="auto" w:fill="auto"/>
          </w:tcPr>
          <w:p w14:paraId="19405D46" w14:textId="77777777" w:rsidR="003B62AA" w:rsidRPr="00330C49" w:rsidRDefault="003B62AA" w:rsidP="00AF191B">
            <w:r w:rsidRPr="00330C49">
              <w:t>African Grey parrot “Alex” counting</w:t>
            </w:r>
          </w:p>
        </w:tc>
        <w:tc>
          <w:tcPr>
            <w:tcW w:w="3690" w:type="dxa"/>
            <w:shd w:val="clear" w:color="auto" w:fill="auto"/>
          </w:tcPr>
          <w:p w14:paraId="55470285" w14:textId="77777777" w:rsidR="003B62AA" w:rsidRPr="00330C49" w:rsidRDefault="003B62AA" w:rsidP="00AF191B">
            <w:r w:rsidRPr="00330C49">
              <w:t>Complex stimulus control</w:t>
            </w:r>
          </w:p>
        </w:tc>
        <w:tc>
          <w:tcPr>
            <w:tcW w:w="1070" w:type="dxa"/>
            <w:shd w:val="clear" w:color="auto" w:fill="auto"/>
          </w:tcPr>
          <w:p w14:paraId="20389C15" w14:textId="77777777" w:rsidR="003B62AA" w:rsidRPr="00330C49" w:rsidRDefault="003B62AA" w:rsidP="00AF191B">
            <w:r w:rsidRPr="00330C49">
              <w:t>Ch. 8</w:t>
            </w:r>
          </w:p>
          <w:p w14:paraId="36C89D75" w14:textId="77777777" w:rsidR="003B62AA" w:rsidRPr="00330C49" w:rsidRDefault="003B62AA" w:rsidP="00AF191B"/>
        </w:tc>
      </w:tr>
      <w:tr w:rsidR="003B62AA" w:rsidRPr="00330C49" w14:paraId="1282F15F" w14:textId="77777777" w:rsidTr="006D397D">
        <w:tc>
          <w:tcPr>
            <w:tcW w:w="1271" w:type="dxa"/>
            <w:shd w:val="clear" w:color="auto" w:fill="auto"/>
          </w:tcPr>
          <w:p w14:paraId="39136C8A" w14:textId="5DFFD89B" w:rsidR="003B62AA" w:rsidRDefault="006D397D" w:rsidP="00AF191B">
            <w:r>
              <w:t>Nov 8</w:t>
            </w:r>
          </w:p>
          <w:p w14:paraId="3B25ACF8" w14:textId="7E858452" w:rsidR="006D397D" w:rsidRPr="006D397D" w:rsidRDefault="006D397D" w:rsidP="00AF191B">
            <w:pPr>
              <w:rPr>
                <w:sz w:val="20"/>
                <w:szCs w:val="20"/>
              </w:rPr>
            </w:pPr>
            <w:r>
              <w:rPr>
                <w:sz w:val="20"/>
                <w:szCs w:val="20"/>
                <w:highlight w:val="red"/>
              </w:rPr>
              <w:t>No class Nov 10</w:t>
            </w:r>
            <w:r w:rsidRPr="006D397D">
              <w:rPr>
                <w:sz w:val="20"/>
                <w:szCs w:val="20"/>
                <w:highlight w:val="red"/>
              </w:rPr>
              <w:t xml:space="preserve"> </w:t>
            </w:r>
          </w:p>
          <w:p w14:paraId="3937BF07" w14:textId="076E4D69" w:rsidR="003B62AA" w:rsidRPr="00330C49" w:rsidRDefault="007653ED" w:rsidP="00AF191B">
            <w:r>
              <w:t>Nov 15</w:t>
            </w:r>
          </w:p>
        </w:tc>
        <w:tc>
          <w:tcPr>
            <w:tcW w:w="2552" w:type="dxa"/>
            <w:shd w:val="clear" w:color="auto" w:fill="auto"/>
          </w:tcPr>
          <w:p w14:paraId="2AA841AA" w14:textId="77777777" w:rsidR="003B62AA" w:rsidRPr="00330C49" w:rsidRDefault="003B62AA" w:rsidP="00AF191B">
            <w:r w:rsidRPr="00330C49">
              <w:t>Capuchins making bad economic decisions</w:t>
            </w:r>
          </w:p>
        </w:tc>
        <w:tc>
          <w:tcPr>
            <w:tcW w:w="3690" w:type="dxa"/>
            <w:shd w:val="clear" w:color="auto" w:fill="auto"/>
          </w:tcPr>
          <w:p w14:paraId="13EBF399" w14:textId="77777777" w:rsidR="003B62AA" w:rsidRPr="00330C49" w:rsidRDefault="003B62AA" w:rsidP="00AF191B">
            <w:r w:rsidRPr="00330C49">
              <w:t>Conditioned reinforcement;</w:t>
            </w:r>
          </w:p>
          <w:p w14:paraId="5DECEA14" w14:textId="77777777" w:rsidR="003B62AA" w:rsidRPr="00330C49" w:rsidRDefault="003B62AA" w:rsidP="00AF191B">
            <w:r w:rsidRPr="00330C49">
              <w:t>More on conditioned reinforcement</w:t>
            </w:r>
          </w:p>
        </w:tc>
        <w:tc>
          <w:tcPr>
            <w:tcW w:w="1070" w:type="dxa"/>
            <w:shd w:val="clear" w:color="auto" w:fill="auto"/>
          </w:tcPr>
          <w:p w14:paraId="64DCF5A1" w14:textId="77777777" w:rsidR="003B62AA" w:rsidRPr="00330C49" w:rsidRDefault="003B62AA" w:rsidP="00AF191B">
            <w:r w:rsidRPr="00330C49">
              <w:t>Ch. 10</w:t>
            </w:r>
          </w:p>
          <w:p w14:paraId="0BC7FEB4" w14:textId="77777777" w:rsidR="003B62AA" w:rsidRPr="00330C49" w:rsidRDefault="003B62AA" w:rsidP="00AF191B"/>
        </w:tc>
      </w:tr>
      <w:tr w:rsidR="003B62AA" w:rsidRPr="00330C49" w14:paraId="73D89A65" w14:textId="77777777" w:rsidTr="007653ED">
        <w:tc>
          <w:tcPr>
            <w:tcW w:w="1271" w:type="dxa"/>
            <w:shd w:val="clear" w:color="auto" w:fill="FFC000"/>
          </w:tcPr>
          <w:p w14:paraId="447282E8" w14:textId="62E53EC3" w:rsidR="003B62AA" w:rsidRPr="00330C49" w:rsidRDefault="006D397D" w:rsidP="00AF191B">
            <w:r>
              <w:t>Nov 1</w:t>
            </w:r>
            <w:r w:rsidR="007653ED">
              <w:t>7</w:t>
            </w:r>
          </w:p>
        </w:tc>
        <w:tc>
          <w:tcPr>
            <w:tcW w:w="2552" w:type="dxa"/>
            <w:shd w:val="clear" w:color="auto" w:fill="FFC000"/>
          </w:tcPr>
          <w:p w14:paraId="7814DD5D" w14:textId="77777777" w:rsidR="003B62AA" w:rsidRPr="00330C49" w:rsidRDefault="003B62AA" w:rsidP="00AF191B"/>
        </w:tc>
        <w:tc>
          <w:tcPr>
            <w:tcW w:w="3690" w:type="dxa"/>
            <w:shd w:val="clear" w:color="auto" w:fill="FFC000"/>
          </w:tcPr>
          <w:p w14:paraId="537D25E1" w14:textId="77777777" w:rsidR="003B62AA" w:rsidRPr="00330C49" w:rsidRDefault="003B62AA" w:rsidP="00AF191B">
            <w:r w:rsidRPr="00330C49">
              <w:t>EXAM CASE STUDY 3</w:t>
            </w:r>
          </w:p>
        </w:tc>
        <w:tc>
          <w:tcPr>
            <w:tcW w:w="1070" w:type="dxa"/>
            <w:shd w:val="clear" w:color="auto" w:fill="FFC000"/>
          </w:tcPr>
          <w:p w14:paraId="03231490" w14:textId="77777777" w:rsidR="003B62AA" w:rsidRPr="00330C49" w:rsidRDefault="003B62AA" w:rsidP="00AF191B"/>
        </w:tc>
      </w:tr>
      <w:tr w:rsidR="003B62AA" w:rsidRPr="00330C49" w14:paraId="39325352" w14:textId="77777777" w:rsidTr="006D397D">
        <w:tc>
          <w:tcPr>
            <w:tcW w:w="1271" w:type="dxa"/>
            <w:shd w:val="clear" w:color="auto" w:fill="auto"/>
          </w:tcPr>
          <w:p w14:paraId="49DB6D46" w14:textId="09888EBF" w:rsidR="003B62AA" w:rsidRDefault="006D397D" w:rsidP="00AF191B">
            <w:r>
              <w:t xml:space="preserve">Nov </w:t>
            </w:r>
            <w:r w:rsidR="007653ED">
              <w:t>22</w:t>
            </w:r>
          </w:p>
          <w:p w14:paraId="57A81CD6" w14:textId="58594FC0" w:rsidR="006D397D" w:rsidRPr="00330C49" w:rsidRDefault="006D397D" w:rsidP="00AF191B">
            <w:r>
              <w:t>Nov 2</w:t>
            </w:r>
            <w:r w:rsidR="007653ED">
              <w:t>4</w:t>
            </w:r>
          </w:p>
        </w:tc>
        <w:tc>
          <w:tcPr>
            <w:tcW w:w="2552" w:type="dxa"/>
            <w:shd w:val="clear" w:color="auto" w:fill="auto"/>
          </w:tcPr>
          <w:p w14:paraId="67673028" w14:textId="77777777" w:rsidR="003B62AA" w:rsidRPr="00330C49" w:rsidRDefault="003B62AA" w:rsidP="00AF191B">
            <w:r w:rsidRPr="00330C49">
              <w:t>Is consent and choice important?</w:t>
            </w:r>
          </w:p>
        </w:tc>
        <w:tc>
          <w:tcPr>
            <w:tcW w:w="3690" w:type="dxa"/>
            <w:shd w:val="clear" w:color="auto" w:fill="auto"/>
          </w:tcPr>
          <w:p w14:paraId="7CAF5661" w14:textId="77777777" w:rsidR="003B62AA" w:rsidRPr="00330C49" w:rsidRDefault="003B62AA" w:rsidP="00AF191B">
            <w:r w:rsidRPr="00330C49">
              <w:t>Choice and preference; Impulsivity</w:t>
            </w:r>
          </w:p>
        </w:tc>
        <w:tc>
          <w:tcPr>
            <w:tcW w:w="1070" w:type="dxa"/>
            <w:shd w:val="clear" w:color="auto" w:fill="auto"/>
          </w:tcPr>
          <w:p w14:paraId="6D91BDFF" w14:textId="77777777" w:rsidR="003B62AA" w:rsidRPr="00330C49" w:rsidRDefault="003B62AA" w:rsidP="00AF191B">
            <w:r w:rsidRPr="00330C49">
              <w:t>Ch. 9</w:t>
            </w:r>
          </w:p>
          <w:p w14:paraId="0B32DC19" w14:textId="77777777" w:rsidR="003B62AA" w:rsidRPr="00330C49" w:rsidRDefault="003B62AA" w:rsidP="00AF191B">
            <w:r w:rsidRPr="00330C49">
              <w:t>Ch. 11</w:t>
            </w:r>
          </w:p>
        </w:tc>
      </w:tr>
      <w:tr w:rsidR="003B62AA" w:rsidRPr="00330C49" w14:paraId="76B54F6D" w14:textId="77777777" w:rsidTr="006D397D">
        <w:tc>
          <w:tcPr>
            <w:tcW w:w="1271" w:type="dxa"/>
            <w:shd w:val="clear" w:color="auto" w:fill="auto"/>
          </w:tcPr>
          <w:p w14:paraId="5AB33905" w14:textId="69A3CA9B" w:rsidR="003B62AA" w:rsidRPr="00330C49" w:rsidRDefault="00984F86" w:rsidP="00AF191B">
            <w:r>
              <w:t>Nov 2</w:t>
            </w:r>
            <w:r w:rsidR="007653ED">
              <w:t>9</w:t>
            </w:r>
          </w:p>
        </w:tc>
        <w:tc>
          <w:tcPr>
            <w:tcW w:w="2552" w:type="dxa"/>
            <w:shd w:val="clear" w:color="auto" w:fill="auto"/>
          </w:tcPr>
          <w:p w14:paraId="289F528E" w14:textId="77777777" w:rsidR="003B62AA" w:rsidRPr="00330C49" w:rsidRDefault="003B62AA" w:rsidP="00AF191B">
            <w:r w:rsidRPr="00330C49">
              <w:t>Speaking apes</w:t>
            </w:r>
          </w:p>
        </w:tc>
        <w:tc>
          <w:tcPr>
            <w:tcW w:w="3690" w:type="dxa"/>
            <w:shd w:val="clear" w:color="auto" w:fill="auto"/>
          </w:tcPr>
          <w:p w14:paraId="032ECDFB" w14:textId="77777777" w:rsidR="003B62AA" w:rsidRPr="00330C49" w:rsidRDefault="003B62AA" w:rsidP="00AF191B">
            <w:r w:rsidRPr="00330C49">
              <w:t>Stimulus equivalence</w:t>
            </w:r>
          </w:p>
        </w:tc>
        <w:tc>
          <w:tcPr>
            <w:tcW w:w="1070" w:type="dxa"/>
            <w:shd w:val="clear" w:color="auto" w:fill="auto"/>
          </w:tcPr>
          <w:p w14:paraId="35A0D918" w14:textId="77777777" w:rsidR="003B62AA" w:rsidRPr="00330C49" w:rsidRDefault="003B62AA" w:rsidP="00AF191B">
            <w:r w:rsidRPr="00330C49">
              <w:t>Ch. 12</w:t>
            </w:r>
          </w:p>
        </w:tc>
      </w:tr>
      <w:tr w:rsidR="00984F86" w:rsidRPr="00330C49" w14:paraId="0215F44B" w14:textId="77777777" w:rsidTr="00984F86">
        <w:trPr>
          <w:trHeight w:val="274"/>
        </w:trPr>
        <w:tc>
          <w:tcPr>
            <w:tcW w:w="1271" w:type="dxa"/>
            <w:shd w:val="clear" w:color="auto" w:fill="auto"/>
          </w:tcPr>
          <w:p w14:paraId="13FFDC21" w14:textId="04D074E4" w:rsidR="00984F86" w:rsidRDefault="00984F86" w:rsidP="00AF191B">
            <w:r>
              <w:lastRenderedPageBreak/>
              <w:t>Dec 1</w:t>
            </w:r>
          </w:p>
        </w:tc>
        <w:tc>
          <w:tcPr>
            <w:tcW w:w="2552" w:type="dxa"/>
            <w:shd w:val="clear" w:color="auto" w:fill="auto"/>
          </w:tcPr>
          <w:p w14:paraId="59ACA0C0" w14:textId="2D6953D0" w:rsidR="00984F86" w:rsidRPr="00330C49" w:rsidRDefault="00984F86" w:rsidP="00AF191B">
            <w:r>
              <w:t>Guest Lecture</w:t>
            </w:r>
          </w:p>
        </w:tc>
        <w:tc>
          <w:tcPr>
            <w:tcW w:w="3690" w:type="dxa"/>
            <w:shd w:val="clear" w:color="auto" w:fill="auto"/>
          </w:tcPr>
          <w:p w14:paraId="4E9FB985" w14:textId="77777777" w:rsidR="00984F86" w:rsidRPr="00330C49" w:rsidRDefault="00984F86" w:rsidP="00AF191B"/>
        </w:tc>
        <w:tc>
          <w:tcPr>
            <w:tcW w:w="1070" w:type="dxa"/>
            <w:shd w:val="clear" w:color="auto" w:fill="auto"/>
          </w:tcPr>
          <w:p w14:paraId="609D0000" w14:textId="77777777" w:rsidR="00984F86" w:rsidRPr="00330C49" w:rsidRDefault="00984F86" w:rsidP="00AF191B"/>
        </w:tc>
      </w:tr>
      <w:tr w:rsidR="00984F86" w:rsidRPr="00330C49" w14:paraId="5495BDE5" w14:textId="77777777" w:rsidTr="007653ED">
        <w:trPr>
          <w:trHeight w:val="274"/>
        </w:trPr>
        <w:tc>
          <w:tcPr>
            <w:tcW w:w="1271" w:type="dxa"/>
            <w:shd w:val="clear" w:color="auto" w:fill="FFC000"/>
          </w:tcPr>
          <w:p w14:paraId="1225C375" w14:textId="58784C9C" w:rsidR="00984F86" w:rsidRDefault="00984F86" w:rsidP="00AF191B">
            <w:r>
              <w:t>Dec 6</w:t>
            </w:r>
          </w:p>
        </w:tc>
        <w:tc>
          <w:tcPr>
            <w:tcW w:w="2552" w:type="dxa"/>
            <w:shd w:val="clear" w:color="auto" w:fill="FFC000"/>
          </w:tcPr>
          <w:p w14:paraId="4DC82304" w14:textId="77777777" w:rsidR="00984F86" w:rsidRPr="00330C49" w:rsidRDefault="00984F86" w:rsidP="00AF191B"/>
        </w:tc>
        <w:tc>
          <w:tcPr>
            <w:tcW w:w="3690" w:type="dxa"/>
            <w:shd w:val="clear" w:color="auto" w:fill="FFC000"/>
          </w:tcPr>
          <w:p w14:paraId="11F41D2F" w14:textId="72EF69CB" w:rsidR="00984F86" w:rsidRPr="00330C49" w:rsidRDefault="00984F86" w:rsidP="00AF191B">
            <w:r w:rsidRPr="00330C49">
              <w:t>EXAM CASE STUDY 4</w:t>
            </w:r>
          </w:p>
        </w:tc>
        <w:tc>
          <w:tcPr>
            <w:tcW w:w="1070" w:type="dxa"/>
            <w:shd w:val="clear" w:color="auto" w:fill="FFC000"/>
          </w:tcPr>
          <w:p w14:paraId="5D10478C" w14:textId="77777777" w:rsidR="00984F86" w:rsidRPr="00330C49" w:rsidRDefault="00984F86" w:rsidP="00AF191B"/>
        </w:tc>
      </w:tr>
    </w:tbl>
    <w:p w14:paraId="679D528F" w14:textId="77777777" w:rsidR="00514603" w:rsidRPr="002A0E0A" w:rsidRDefault="00514603" w:rsidP="00514603"/>
    <w:p w14:paraId="16334BE4" w14:textId="77777777" w:rsidR="000430F0" w:rsidRDefault="000430F0" w:rsidP="000430F0">
      <w:pPr>
        <w:rPr>
          <w:b/>
          <w:bCs/>
        </w:rPr>
      </w:pPr>
      <w:r w:rsidRPr="00514603">
        <w:rPr>
          <w:b/>
          <w:bCs/>
        </w:rPr>
        <w:t xml:space="preserve">LEARNING </w:t>
      </w:r>
      <w:r>
        <w:rPr>
          <w:b/>
          <w:bCs/>
        </w:rPr>
        <w:t>OUTCOMES</w:t>
      </w:r>
    </w:p>
    <w:p w14:paraId="48F31D01" w14:textId="77777777" w:rsidR="000430F0" w:rsidRPr="00514603" w:rsidRDefault="000430F0" w:rsidP="000430F0">
      <w:r w:rsidRPr="002A0E0A">
        <w:t xml:space="preserve">At </w:t>
      </w:r>
      <w:r w:rsidRPr="00514603">
        <w:t>the end of this course, the student will be able to:</w:t>
      </w:r>
    </w:p>
    <w:p w14:paraId="31AC8B87" w14:textId="0689B6D3" w:rsidR="000430F0" w:rsidRPr="00514603" w:rsidRDefault="00D80197" w:rsidP="000430F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Analyze how</w:t>
      </w:r>
      <w:r w:rsidR="000430F0" w:rsidRPr="00514603">
        <w:rPr>
          <w:rFonts w:ascii="Times New Roman" w:hAnsi="Times New Roman" w:cs="Times New Roman"/>
          <w:sz w:val="24"/>
          <w:szCs w:val="24"/>
        </w:rPr>
        <w:t xml:space="preserve"> basic learning principles result in complex animal behaviour as evidenced by class participation in discussion, in-class probes, case studies, and online quizzes;</w:t>
      </w:r>
    </w:p>
    <w:p w14:paraId="7EF61905" w14:textId="0368215F" w:rsidR="000430F0" w:rsidRPr="003B62AA" w:rsidRDefault="000430F0" w:rsidP="002A0E0A">
      <w:pPr>
        <w:pStyle w:val="ListParagraph"/>
        <w:numPr>
          <w:ilvl w:val="0"/>
          <w:numId w:val="20"/>
        </w:numPr>
        <w:rPr>
          <w:rFonts w:ascii="Times New Roman" w:hAnsi="Times New Roman" w:cs="Times New Roman"/>
          <w:sz w:val="24"/>
          <w:szCs w:val="24"/>
        </w:rPr>
      </w:pPr>
      <w:r w:rsidRPr="00514603">
        <w:rPr>
          <w:rFonts w:ascii="Times New Roman" w:hAnsi="Times New Roman" w:cs="Times New Roman"/>
          <w:sz w:val="24"/>
          <w:szCs w:val="24"/>
        </w:rPr>
        <w:t>Effectively integrate ideas from the lecture material, book chapters, and assigned journal articles to compose an evaluation of the determinants of animal behaviour case studies</w:t>
      </w:r>
      <w:r>
        <w:rPr>
          <w:rFonts w:ascii="Times New Roman" w:hAnsi="Times New Roman" w:cs="Times New Roman"/>
          <w:sz w:val="24"/>
          <w:szCs w:val="24"/>
        </w:rPr>
        <w:t>.</w:t>
      </w:r>
    </w:p>
    <w:p w14:paraId="6D40BC8D" w14:textId="02A5EC7C" w:rsidR="006A0EA7" w:rsidRPr="003B62AA" w:rsidRDefault="003B62AA" w:rsidP="00514603">
      <w:pPr>
        <w:rPr>
          <w:rFonts w:eastAsiaTheme="minorEastAsia"/>
          <w:b/>
          <w:bCs/>
        </w:rPr>
      </w:pPr>
      <w:r w:rsidRPr="003B62AA">
        <w:rPr>
          <w:rFonts w:eastAsiaTheme="minorEastAsia"/>
          <w:b/>
          <w:bCs/>
        </w:rPr>
        <w:t>LEARNING ACTIVITIES</w:t>
      </w:r>
    </w:p>
    <w:p w14:paraId="326E0EB7" w14:textId="66A7ADB5" w:rsidR="003B62AA" w:rsidRDefault="003B62AA" w:rsidP="00514603">
      <w:pPr>
        <w:rPr>
          <w:rFonts w:eastAsiaTheme="minorEastAsia"/>
        </w:rPr>
      </w:pPr>
      <w:r w:rsidRPr="002A0E0A">
        <w:t>You will become acquainted with the individual-subject research methods used in the scientific study of proximate causes of behaviour and the basic theories and principles of how and why animals do what they do. The key activities in the course are (1) learning complex principles of animal learning and motivation</w:t>
      </w:r>
      <w:r>
        <w:t xml:space="preserve"> through data from experimental studies with animals</w:t>
      </w:r>
      <w:r w:rsidRPr="002A0E0A">
        <w:t xml:space="preserve">, (2) communicating an understanding of these principles through </w:t>
      </w:r>
      <w:r>
        <w:t xml:space="preserve">in-person </w:t>
      </w:r>
      <w:r w:rsidRPr="002A0E0A">
        <w:t xml:space="preserve">discussion, in-class probes, written case </w:t>
      </w:r>
      <w:r>
        <w:t>exams submitted online</w:t>
      </w:r>
      <w:r w:rsidRPr="002A0E0A">
        <w:t>, and online quizzes.</w:t>
      </w:r>
    </w:p>
    <w:p w14:paraId="47B72246" w14:textId="77777777" w:rsidR="003B62AA" w:rsidRPr="000430F0" w:rsidRDefault="003B62AA" w:rsidP="00514603">
      <w:pPr>
        <w:rPr>
          <w:rFonts w:eastAsiaTheme="minorEastAsia"/>
        </w:rPr>
      </w:pPr>
    </w:p>
    <w:p w14:paraId="2B801807" w14:textId="4826272C" w:rsidR="00514603" w:rsidRDefault="000430F0" w:rsidP="002A0E0A">
      <w:pPr>
        <w:rPr>
          <w:b/>
          <w:bCs/>
        </w:rPr>
      </w:pPr>
      <w:r>
        <w:rPr>
          <w:b/>
          <w:bCs/>
        </w:rPr>
        <w:t>ASSESSMENT</w:t>
      </w:r>
      <w:r w:rsidR="003B62AA">
        <w:rPr>
          <w:b/>
          <w:bCs/>
        </w:rPr>
        <w:t xml:space="preserve"> OF LEARNING</w:t>
      </w:r>
      <w:r>
        <w:rPr>
          <w:b/>
          <w:bCs/>
        </w:rPr>
        <w:t>, EVALUATION, AND GRADING</w:t>
      </w:r>
    </w:p>
    <w:p w14:paraId="09AB5302" w14:textId="77777777" w:rsidR="000430F0" w:rsidRPr="00514603" w:rsidRDefault="000430F0" w:rsidP="000430F0">
      <w:r>
        <w:rPr>
          <w:u w:val="single"/>
        </w:rPr>
        <w:t>In-Class P</w:t>
      </w:r>
      <w:r w:rsidRPr="00514603">
        <w:rPr>
          <w:u w:val="single"/>
        </w:rPr>
        <w:t>robes</w:t>
      </w:r>
      <w:r>
        <w:t>- 20%</w:t>
      </w:r>
    </w:p>
    <w:p w14:paraId="0C9C2ABA" w14:textId="344F3A8D" w:rsidR="000430F0" w:rsidRPr="002A0E0A" w:rsidRDefault="000430F0" w:rsidP="000430F0">
      <w:r w:rsidRPr="002A0E0A">
        <w:t>There will be 1</w:t>
      </w:r>
      <w:r>
        <w:t>4</w:t>
      </w:r>
      <w:r w:rsidRPr="002A0E0A">
        <w:t xml:space="preserve"> probes conducted during class, each worth 2 points. Part of the purpose of these probes is to provide credit for class </w:t>
      </w:r>
      <w:r w:rsidR="00766727">
        <w:t>participation and encourage class attendance</w:t>
      </w:r>
      <w:r w:rsidRPr="002A0E0A">
        <w:t xml:space="preserve">; therefore, which classes they will be given on will not be announced in advance. You will typically receive the first point for turning in any attempt at answering the probe question, and the next point for a correct response. Probes will range from requiring one word to a few sentences to complete, and will cover the assigned readings for and/or the material presented during the class on which they are administered. </w:t>
      </w:r>
    </w:p>
    <w:p w14:paraId="5E1FE17C" w14:textId="77777777" w:rsidR="000430F0" w:rsidRDefault="000430F0" w:rsidP="000430F0">
      <w:pPr>
        <w:rPr>
          <w:u w:val="single"/>
        </w:rPr>
      </w:pPr>
    </w:p>
    <w:p w14:paraId="081A2991" w14:textId="77777777" w:rsidR="000430F0" w:rsidRPr="00514603" w:rsidRDefault="000430F0" w:rsidP="000430F0">
      <w:r w:rsidRPr="00514603">
        <w:rPr>
          <w:u w:val="single"/>
        </w:rPr>
        <w:t xml:space="preserve">Online </w:t>
      </w:r>
      <w:r>
        <w:rPr>
          <w:u w:val="single"/>
        </w:rPr>
        <w:t>Q</w:t>
      </w:r>
      <w:r w:rsidRPr="00514603">
        <w:rPr>
          <w:u w:val="single"/>
        </w:rPr>
        <w:t>uizzes</w:t>
      </w:r>
      <w:r>
        <w:t>- 30%</w:t>
      </w:r>
    </w:p>
    <w:p w14:paraId="6EB95925" w14:textId="698B630D" w:rsidR="000430F0" w:rsidRPr="002A0E0A" w:rsidRDefault="000430F0" w:rsidP="000430F0">
      <w:r w:rsidRPr="002A0E0A">
        <w:t>There will be 1</w:t>
      </w:r>
      <w:r>
        <w:t>2</w:t>
      </w:r>
      <w:r w:rsidRPr="002A0E0A">
        <w:t xml:space="preserve"> online quizzes, each worth 5 points. The best 6 out of 1</w:t>
      </w:r>
      <w:r>
        <w:t>2</w:t>
      </w:r>
      <w:r w:rsidRPr="002A0E0A">
        <w:t xml:space="preserve"> will be used for the final mark. An online quiz will be due on that day, before class begins. The online quiz will include multiple-choice questions on the material that will be needed when discussing and answering questions about the case studies. The online quizzes are intended to help you identify the information that you need to review</w:t>
      </w:r>
      <w:r w:rsidR="00766727">
        <w:t xml:space="preserve"> before class</w:t>
      </w:r>
      <w:r w:rsidRPr="002A0E0A">
        <w:t>.</w:t>
      </w:r>
    </w:p>
    <w:p w14:paraId="579DC67E" w14:textId="77777777" w:rsidR="000430F0" w:rsidRDefault="000430F0" w:rsidP="000430F0">
      <w:pPr>
        <w:rPr>
          <w:u w:val="single"/>
        </w:rPr>
      </w:pPr>
    </w:p>
    <w:p w14:paraId="5AD4B8E6" w14:textId="77777777" w:rsidR="000430F0" w:rsidRPr="00514603" w:rsidRDefault="000430F0" w:rsidP="000430F0">
      <w:r w:rsidRPr="00514603">
        <w:rPr>
          <w:u w:val="single"/>
        </w:rPr>
        <w:t xml:space="preserve">Exam </w:t>
      </w:r>
      <w:r>
        <w:rPr>
          <w:u w:val="single"/>
        </w:rPr>
        <w:t>C</w:t>
      </w:r>
      <w:r w:rsidRPr="00514603">
        <w:rPr>
          <w:u w:val="single"/>
        </w:rPr>
        <w:t xml:space="preserve">ase </w:t>
      </w:r>
      <w:r>
        <w:rPr>
          <w:u w:val="single"/>
        </w:rPr>
        <w:t>S</w:t>
      </w:r>
      <w:r w:rsidRPr="00514603">
        <w:rPr>
          <w:u w:val="single"/>
        </w:rPr>
        <w:t>tudies</w:t>
      </w:r>
      <w:r>
        <w:t>- 50%</w:t>
      </w:r>
    </w:p>
    <w:p w14:paraId="2DC62353" w14:textId="11B49629" w:rsidR="000430F0" w:rsidRPr="002A0E0A" w:rsidRDefault="000430F0" w:rsidP="000430F0">
      <w:r w:rsidRPr="002A0E0A">
        <w:t>Each class will begin with discussion of a specific case study. At four times during the semester, instead of an exam, the instructor will</w:t>
      </w:r>
      <w:r w:rsidR="003E61AB">
        <w:t xml:space="preserve"> present a case study, similar to a one discussed in class </w:t>
      </w:r>
      <w:r w:rsidRPr="002A0E0A">
        <w:t>and construct questions</w:t>
      </w:r>
      <w:r w:rsidR="003E61AB">
        <w:t>.</w:t>
      </w:r>
      <w:r w:rsidRPr="002A0E0A">
        <w:t xml:space="preserve"> These questions will form the exams. There will be four such written case studies throughout the semester, each worth 1</w:t>
      </w:r>
      <w:r>
        <w:t>2.5</w:t>
      </w:r>
      <w:r w:rsidRPr="002A0E0A">
        <w:t xml:space="preserve"> points. The case studies will consist of short and long answer questions, in which the students will utilize their knowledge of behaviour principles to provide an analysis of the situation. </w:t>
      </w:r>
    </w:p>
    <w:p w14:paraId="254603D7" w14:textId="77777777" w:rsidR="000430F0" w:rsidRPr="002A0E0A" w:rsidRDefault="000430F0" w:rsidP="000430F0"/>
    <w:p w14:paraId="0A0E1D09" w14:textId="77777777" w:rsidR="000430F0" w:rsidRPr="002A0E0A" w:rsidRDefault="000430F0" w:rsidP="000430F0">
      <w:r w:rsidRPr="002A0E0A">
        <w:t>Each case study will focus primarily on the information covered since the previous case study; however, as the subject matter covered by the class is cumulative, doing well on later case studies will require mastery of the key concepts presented since the beginning of the semester.</w:t>
      </w:r>
    </w:p>
    <w:p w14:paraId="5A7C9226" w14:textId="77777777" w:rsidR="000430F0" w:rsidRDefault="000430F0" w:rsidP="000430F0"/>
    <w:p w14:paraId="77FF9843" w14:textId="77777777" w:rsidR="000430F0" w:rsidRPr="00514603" w:rsidRDefault="000430F0" w:rsidP="000430F0">
      <w:r w:rsidRPr="00514603">
        <w:rPr>
          <w:u w:val="single"/>
        </w:rPr>
        <w:t>Participation</w:t>
      </w:r>
    </w:p>
    <w:p w14:paraId="23814817" w14:textId="77777777" w:rsidR="000430F0" w:rsidRPr="002A0E0A" w:rsidRDefault="000430F0" w:rsidP="000430F0">
      <w:r w:rsidRPr="002A0E0A">
        <w:t>Student are expected to come to class having read all required readings and prepared to discuss the topic. Only respectful and constructive discussion will be tolerated.</w:t>
      </w:r>
    </w:p>
    <w:p w14:paraId="71026ECC" w14:textId="31B756AD" w:rsidR="000430F0" w:rsidRDefault="000430F0" w:rsidP="002A0E0A">
      <w:pPr>
        <w:rPr>
          <w:b/>
          <w:bCs/>
        </w:rPr>
      </w:pPr>
    </w:p>
    <w:p w14:paraId="6184E6CA" w14:textId="1FB7FFCF" w:rsidR="000430F0" w:rsidRDefault="000430F0" w:rsidP="002A0E0A">
      <w:pPr>
        <w:rPr>
          <w:b/>
          <w:bCs/>
        </w:rPr>
      </w:pPr>
      <w:r>
        <w:rPr>
          <w:b/>
          <w:bCs/>
        </w:rPr>
        <w:t>Grades</w:t>
      </w:r>
    </w:p>
    <w:p w14:paraId="06981AC4" w14:textId="77777777" w:rsidR="000430F0" w:rsidRPr="004C185E" w:rsidRDefault="000430F0" w:rsidP="002A0E0A">
      <w:pPr>
        <w:rPr>
          <w:b/>
          <w:bCs/>
        </w:rPr>
      </w:pPr>
    </w:p>
    <w:tbl>
      <w:tblPr>
        <w:tblStyle w:val="TableGrid"/>
        <w:tblW w:w="8642" w:type="dxa"/>
        <w:tblLook w:val="04A0" w:firstRow="1" w:lastRow="0" w:firstColumn="1" w:lastColumn="0" w:noHBand="0" w:noVBand="1"/>
      </w:tblPr>
      <w:tblGrid>
        <w:gridCol w:w="5524"/>
        <w:gridCol w:w="1275"/>
        <w:gridCol w:w="1843"/>
      </w:tblGrid>
      <w:tr w:rsidR="00E9258C" w:rsidRPr="004C185E" w14:paraId="717B9066" w14:textId="77777777" w:rsidTr="00A27369">
        <w:trPr>
          <w:trHeight w:val="507"/>
        </w:trPr>
        <w:tc>
          <w:tcPr>
            <w:tcW w:w="5524" w:type="dxa"/>
          </w:tcPr>
          <w:p w14:paraId="7B5B4265" w14:textId="77777777" w:rsidR="00E9258C" w:rsidRPr="004C185E" w:rsidRDefault="00E9258C" w:rsidP="00412AB8"/>
        </w:tc>
        <w:tc>
          <w:tcPr>
            <w:tcW w:w="1275" w:type="dxa"/>
          </w:tcPr>
          <w:p w14:paraId="770F09A2" w14:textId="0A71BAD8" w:rsidR="00E9258C" w:rsidRPr="005A1181" w:rsidRDefault="00E9258C" w:rsidP="00412AB8">
            <w:pPr>
              <w:rPr>
                <w:b/>
                <w:bCs/>
              </w:rPr>
            </w:pPr>
            <w:r w:rsidRPr="005A1181">
              <w:rPr>
                <w:b/>
                <w:bCs/>
              </w:rPr>
              <w:t>Points</w:t>
            </w:r>
          </w:p>
        </w:tc>
        <w:tc>
          <w:tcPr>
            <w:tcW w:w="1843" w:type="dxa"/>
          </w:tcPr>
          <w:p w14:paraId="16F19041" w14:textId="5219AC69" w:rsidR="00E9258C" w:rsidRPr="005A1181" w:rsidRDefault="00E9258C" w:rsidP="00412AB8">
            <w:pPr>
              <w:rPr>
                <w:b/>
                <w:bCs/>
              </w:rPr>
            </w:pPr>
            <w:r w:rsidRPr="005A1181">
              <w:rPr>
                <w:b/>
                <w:bCs/>
              </w:rPr>
              <w:t>Percentage</w:t>
            </w:r>
          </w:p>
        </w:tc>
      </w:tr>
      <w:tr w:rsidR="00E9258C" w:rsidRPr="004C185E" w14:paraId="5E69C953" w14:textId="77777777" w:rsidTr="00EF6930">
        <w:trPr>
          <w:trHeight w:val="300"/>
        </w:trPr>
        <w:tc>
          <w:tcPr>
            <w:tcW w:w="5524" w:type="dxa"/>
          </w:tcPr>
          <w:p w14:paraId="0805792A" w14:textId="77777777" w:rsidR="00E9258C" w:rsidRPr="004C185E" w:rsidRDefault="00E9258C" w:rsidP="00412AB8">
            <w:r w:rsidRPr="004C185E">
              <w:t>In-class probes (best 10 out of 14, 2 marks each)</w:t>
            </w:r>
          </w:p>
        </w:tc>
        <w:tc>
          <w:tcPr>
            <w:tcW w:w="1275" w:type="dxa"/>
          </w:tcPr>
          <w:p w14:paraId="5505E38C" w14:textId="6AC3A7EE" w:rsidR="00E9258C" w:rsidRPr="004C185E" w:rsidRDefault="00E9258C" w:rsidP="00412AB8">
            <w:r>
              <w:t>20</w:t>
            </w:r>
          </w:p>
        </w:tc>
        <w:tc>
          <w:tcPr>
            <w:tcW w:w="1843" w:type="dxa"/>
          </w:tcPr>
          <w:p w14:paraId="5DF760E7" w14:textId="1334C276" w:rsidR="00E9258C" w:rsidRPr="004C185E" w:rsidRDefault="00E9258C" w:rsidP="00412AB8">
            <w:r>
              <w:t>20%</w:t>
            </w:r>
          </w:p>
        </w:tc>
      </w:tr>
      <w:tr w:rsidR="00E9258C" w:rsidRPr="004C185E" w14:paraId="4F3AD0FB" w14:textId="77777777" w:rsidTr="00EF6930">
        <w:trPr>
          <w:trHeight w:val="277"/>
        </w:trPr>
        <w:tc>
          <w:tcPr>
            <w:tcW w:w="5524" w:type="dxa"/>
          </w:tcPr>
          <w:p w14:paraId="1B5D70C9" w14:textId="02EF669D" w:rsidR="00E9258C" w:rsidRPr="004C185E" w:rsidRDefault="00E9258C" w:rsidP="00412AB8">
            <w:r w:rsidRPr="004C185E">
              <w:t>Online quizzes (best 6 out of 1</w:t>
            </w:r>
            <w:r w:rsidR="00A27369">
              <w:t>2</w:t>
            </w:r>
            <w:r w:rsidRPr="004C185E">
              <w:t>, 5 marks each)</w:t>
            </w:r>
          </w:p>
        </w:tc>
        <w:tc>
          <w:tcPr>
            <w:tcW w:w="1275" w:type="dxa"/>
          </w:tcPr>
          <w:p w14:paraId="6ABC9D9E" w14:textId="126F5E27" w:rsidR="00E9258C" w:rsidRPr="004C185E" w:rsidRDefault="00E9258C" w:rsidP="00412AB8">
            <w:r>
              <w:t>30</w:t>
            </w:r>
          </w:p>
        </w:tc>
        <w:tc>
          <w:tcPr>
            <w:tcW w:w="1843" w:type="dxa"/>
          </w:tcPr>
          <w:p w14:paraId="60F7A4FE" w14:textId="3D3C0ECE" w:rsidR="00E9258C" w:rsidRPr="004C185E" w:rsidRDefault="00E9258C" w:rsidP="00412AB8">
            <w:r>
              <w:t>30%</w:t>
            </w:r>
          </w:p>
        </w:tc>
      </w:tr>
      <w:tr w:rsidR="00E9258C" w:rsidRPr="004C185E" w14:paraId="11A6E33F" w14:textId="77777777" w:rsidTr="00EF6930">
        <w:trPr>
          <w:trHeight w:val="267"/>
        </w:trPr>
        <w:tc>
          <w:tcPr>
            <w:tcW w:w="5524" w:type="dxa"/>
          </w:tcPr>
          <w:p w14:paraId="1E7002AE" w14:textId="5E85F8AE" w:rsidR="00E9258C" w:rsidRPr="004C185E" w:rsidRDefault="00766727" w:rsidP="00412AB8">
            <w:r>
              <w:t>Exam case-studies</w:t>
            </w:r>
            <w:r w:rsidR="00E9258C" w:rsidRPr="004C185E">
              <w:t xml:space="preserve"> (4, 1</w:t>
            </w:r>
            <w:r w:rsidR="00A27369">
              <w:t>2.5</w:t>
            </w:r>
            <w:r w:rsidR="00E9258C" w:rsidRPr="004C185E">
              <w:t xml:space="preserve"> marks each)</w:t>
            </w:r>
          </w:p>
        </w:tc>
        <w:tc>
          <w:tcPr>
            <w:tcW w:w="1275" w:type="dxa"/>
          </w:tcPr>
          <w:p w14:paraId="4A23A15B" w14:textId="449AEB5A" w:rsidR="00E9258C" w:rsidRPr="004C185E" w:rsidRDefault="00A27369" w:rsidP="00412AB8">
            <w:r>
              <w:t>5</w:t>
            </w:r>
            <w:r w:rsidR="00E9258C">
              <w:t>0</w:t>
            </w:r>
          </w:p>
        </w:tc>
        <w:tc>
          <w:tcPr>
            <w:tcW w:w="1843" w:type="dxa"/>
          </w:tcPr>
          <w:p w14:paraId="53F1F939" w14:textId="7FD6E7FE" w:rsidR="00E9258C" w:rsidRPr="004C185E" w:rsidRDefault="00A27369" w:rsidP="00412AB8">
            <w:r>
              <w:t>5</w:t>
            </w:r>
            <w:r w:rsidR="00E9258C">
              <w:t>0%</w:t>
            </w:r>
          </w:p>
        </w:tc>
      </w:tr>
      <w:tr w:rsidR="00E9258C" w:rsidRPr="004C185E" w14:paraId="1C77C1EF" w14:textId="77777777" w:rsidTr="00A27369">
        <w:trPr>
          <w:trHeight w:val="229"/>
        </w:trPr>
        <w:tc>
          <w:tcPr>
            <w:tcW w:w="5524" w:type="dxa"/>
          </w:tcPr>
          <w:p w14:paraId="6A05DD82" w14:textId="346AF715" w:rsidR="00E9258C" w:rsidRPr="004C185E" w:rsidRDefault="00E9258C" w:rsidP="00412AB8">
            <w:r>
              <w:rPr>
                <w:b/>
                <w:bCs/>
              </w:rPr>
              <w:t>Total</w:t>
            </w:r>
          </w:p>
        </w:tc>
        <w:tc>
          <w:tcPr>
            <w:tcW w:w="1275" w:type="dxa"/>
          </w:tcPr>
          <w:p w14:paraId="7E0FA6FB" w14:textId="420BF503" w:rsidR="00E9258C" w:rsidRPr="004C185E" w:rsidRDefault="00E9258C" w:rsidP="00412AB8">
            <w:pPr>
              <w:rPr>
                <w:b/>
                <w:bCs/>
              </w:rPr>
            </w:pPr>
            <w:r w:rsidRPr="004C185E">
              <w:rPr>
                <w:b/>
                <w:bCs/>
              </w:rPr>
              <w:t>100</w:t>
            </w:r>
          </w:p>
        </w:tc>
        <w:tc>
          <w:tcPr>
            <w:tcW w:w="1843" w:type="dxa"/>
          </w:tcPr>
          <w:p w14:paraId="3985D475" w14:textId="6C2FFB5D" w:rsidR="00E9258C" w:rsidRPr="004C185E" w:rsidRDefault="00E9258C" w:rsidP="00412AB8">
            <w:pPr>
              <w:rPr>
                <w:b/>
                <w:bCs/>
              </w:rPr>
            </w:pPr>
            <w:r w:rsidRPr="004C185E">
              <w:rPr>
                <w:b/>
                <w:bCs/>
              </w:rPr>
              <w:t>100%</w:t>
            </w:r>
          </w:p>
        </w:tc>
      </w:tr>
    </w:tbl>
    <w:p w14:paraId="6591F928" w14:textId="77777777" w:rsidR="004C185E" w:rsidRPr="004C185E" w:rsidRDefault="004C185E" w:rsidP="002A0E0A"/>
    <w:bookmarkEnd w:id="1"/>
    <w:p w14:paraId="005A1BF2" w14:textId="622A46A0" w:rsidR="00345DEE" w:rsidRPr="002A0E0A" w:rsidRDefault="00345DEE" w:rsidP="002A0E0A"/>
    <w:p w14:paraId="7532562E" w14:textId="14CE04AB" w:rsidR="003B62AA" w:rsidRDefault="003B62AA" w:rsidP="002A0E0A">
      <w:pPr>
        <w:rPr>
          <w:b/>
          <w:bCs/>
        </w:rPr>
      </w:pPr>
      <w:bookmarkStart w:id="4" w:name="_Toc2236271"/>
      <w:r>
        <w:rPr>
          <w:b/>
          <w:bCs/>
        </w:rPr>
        <w:t>UNIVERSITY POLICIES</w:t>
      </w:r>
    </w:p>
    <w:p w14:paraId="3DA9D84E" w14:textId="4BA49AC8" w:rsidR="003B62AA" w:rsidRPr="003B62AA" w:rsidRDefault="003B62AA" w:rsidP="003B62AA">
      <w:r w:rsidRPr="003B62AA">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r>
        <w:t xml:space="preserve"> </w:t>
      </w:r>
      <w:r w:rsidRPr="003B62AA">
        <w:t xml:space="preserve">Details of the policies and how to access support are available on the </w:t>
      </w:r>
      <w:hyperlink r:id="rId8" w:history="1">
        <w:r w:rsidRPr="00DD6D1C">
          <w:rPr>
            <w:rStyle w:val="Hyperlink"/>
          </w:rPr>
          <w:t>UBC Senate website</w:t>
        </w:r>
      </w:hyperlink>
      <w:r w:rsidRPr="003B62AA">
        <w:t>.</w:t>
      </w:r>
    </w:p>
    <w:p w14:paraId="5E83C981" w14:textId="77777777" w:rsidR="003B62AA" w:rsidRDefault="003B62AA" w:rsidP="003B62AA">
      <w:pPr>
        <w:rPr>
          <w:b/>
          <w:bCs/>
        </w:rPr>
      </w:pPr>
    </w:p>
    <w:p w14:paraId="6B0849AB" w14:textId="4CD4E69E" w:rsidR="00105DDA" w:rsidRPr="000430F0" w:rsidRDefault="000430F0" w:rsidP="002A0E0A">
      <w:pPr>
        <w:rPr>
          <w:b/>
          <w:bCs/>
        </w:rPr>
      </w:pPr>
      <w:r w:rsidRPr="000430F0">
        <w:rPr>
          <w:b/>
          <w:bCs/>
        </w:rPr>
        <w:t>ACADEMIC INTEGRITY</w:t>
      </w:r>
      <w:bookmarkEnd w:id="4"/>
    </w:p>
    <w:p w14:paraId="069159D6" w14:textId="04D2D8BB" w:rsidR="00E9258C" w:rsidRDefault="000430F0">
      <w:r w:rsidRPr="000430F0">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27D12AE4" w14:textId="1E674612" w:rsidR="00DD6D1C" w:rsidRDefault="00DD6D1C"/>
    <w:p w14:paraId="7AF7E0D3" w14:textId="6EC559A5" w:rsidR="00DD6D1C" w:rsidRDefault="00DD6D1C">
      <w:pPr>
        <w:rPr>
          <w:b/>
          <w:bCs/>
        </w:rPr>
      </w:pPr>
      <w:r>
        <w:rPr>
          <w:b/>
          <w:bCs/>
        </w:rPr>
        <w:t>MENTAL HEALTH SUPPORT</w:t>
      </w:r>
    </w:p>
    <w:p w14:paraId="240D099A" w14:textId="0608ACAB" w:rsidR="00DD6D1C" w:rsidRPr="00BB3ED0" w:rsidRDefault="00BB3ED0" w:rsidP="00BB3ED0">
      <w:hyperlink r:id="rId9" w:anchor=":~:text=Students%20can%20book%20an%20appointment,an%20LFS%20or%20Forestry%20student." w:history="1">
        <w:r w:rsidRPr="00BB3ED0">
          <w:rPr>
            <w:rStyle w:val="Hyperlink"/>
          </w:rPr>
          <w:t xml:space="preserve">Nicole </w:t>
        </w:r>
        <w:proofErr w:type="spellStart"/>
        <w:r w:rsidRPr="00BB3ED0">
          <w:rPr>
            <w:rStyle w:val="Hyperlink"/>
          </w:rPr>
          <w:t>Adoranti</w:t>
        </w:r>
        <w:proofErr w:type="spellEnd"/>
      </w:hyperlink>
      <w:r w:rsidRPr="00BB3ED0">
        <w:t xml:space="preserve"> is a Canadian Certified Counsellor who is “embedded” in the Faculties of Forestry and Land and Food Systems and is specialized in helping Forestry and LFS </w:t>
      </w:r>
      <w:proofErr w:type="gramStart"/>
      <w:r w:rsidRPr="00BB3ED0">
        <w:t>students..</w:t>
      </w:r>
      <w:proofErr w:type="gramEnd"/>
      <w:r w:rsidRPr="00BB3ED0">
        <w:t xml:space="preserve"> Students can book an appointment to speak with Nicole about any concerns that might be impacting their personal, academic, or professional lives.</w:t>
      </w:r>
      <w:r>
        <w:t xml:space="preserve"> </w:t>
      </w:r>
      <w:r w:rsidRPr="00BB3ED0">
        <w:t xml:space="preserve">To book a counselling session with Nicole, please contact Counselling Services directly at </w:t>
      </w:r>
      <w:r w:rsidRPr="00BB3ED0">
        <w:rPr>
          <w:b/>
          <w:bCs/>
        </w:rPr>
        <w:t>604-822-3811</w:t>
      </w:r>
      <w:r w:rsidRPr="00BB3ED0">
        <w:t xml:space="preserve"> and identify yourself as </w:t>
      </w:r>
      <w:r w:rsidRPr="00BB3ED0">
        <w:lastRenderedPageBreak/>
        <w:t>either an LFS or Forestry student. Counselling Services support will be able to guide you through booking directly with Nicole, filling out the intake forms, and answering any questions you may have about the process.</w:t>
      </w:r>
      <w:r w:rsidRPr="00BB3ED0">
        <w:t xml:space="preserve"> </w:t>
      </w:r>
      <w:r w:rsidRPr="00BB3ED0">
        <w:t>Nicole’s office is located at the Forestry Students Services Office, FSC 2609A and her office hours are: Monday- Friday 8:30-4:30.</w:t>
      </w:r>
    </w:p>
    <w:sectPr w:rsidR="00DD6D1C" w:rsidRPr="00BB3ED0" w:rsidSect="001862D3">
      <w:headerReference w:type="default" r:id="rId10"/>
      <w:footerReference w:type="defaul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9B0BE" w14:textId="77777777" w:rsidR="00AF312E" w:rsidRDefault="00AF312E" w:rsidP="00596ADA">
      <w:r>
        <w:separator/>
      </w:r>
    </w:p>
  </w:endnote>
  <w:endnote w:type="continuationSeparator" w:id="0">
    <w:p w14:paraId="0375DD7D" w14:textId="77777777" w:rsidR="00AF312E" w:rsidRDefault="00AF312E"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42E0" w14:textId="77777777" w:rsidR="003A5638" w:rsidRPr="005902A6" w:rsidRDefault="00596ADA" w:rsidP="00265CDC">
    <w:pPr>
      <w:pStyle w:val="Footer"/>
      <w:pBdr>
        <w:top w:val="single" w:sz="4" w:space="1" w:color="auto"/>
      </w:pBdr>
      <w:rPr>
        <w:sz w:val="20"/>
      </w:rPr>
    </w:pPr>
    <w:r>
      <w:rPr>
        <w:sz w:val="20"/>
      </w:rPr>
      <w:t>University of British Columbia</w:t>
    </w:r>
    <w:r w:rsidR="00D406CB">
      <w:rPr>
        <w:sz w:val="20"/>
      </w:rPr>
      <w:tab/>
    </w:r>
    <w:r w:rsidR="00D406CB"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F777E" w14:textId="77777777" w:rsidR="00AF312E" w:rsidRDefault="00AF312E" w:rsidP="00596ADA">
      <w:r>
        <w:separator/>
      </w:r>
    </w:p>
  </w:footnote>
  <w:footnote w:type="continuationSeparator" w:id="0">
    <w:p w14:paraId="4F88D1C7" w14:textId="77777777" w:rsidR="00AF312E" w:rsidRDefault="00AF312E"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0DBF" w14:textId="3033CFF5" w:rsidR="003A5638" w:rsidRPr="002A1378" w:rsidRDefault="00985BA7" w:rsidP="00265CDC">
    <w:pPr>
      <w:pStyle w:val="Header"/>
    </w:pPr>
    <w:r>
      <w:rPr>
        <w:b/>
      </w:rPr>
      <w:t>Fall 2022 Protopopova APBI 313-001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D43CF"/>
    <w:multiLevelType w:val="hybridMultilevel"/>
    <w:tmpl w:val="31E82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780"/>
    <w:multiLevelType w:val="hybridMultilevel"/>
    <w:tmpl w:val="6D60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0F5695"/>
    <w:multiLevelType w:val="hybridMultilevel"/>
    <w:tmpl w:val="1AB29F2A"/>
    <w:lvl w:ilvl="0" w:tplc="6F1C164E">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9"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0" w15:restartNumberingAfterBreak="0">
    <w:nsid w:val="37BB31BA"/>
    <w:multiLevelType w:val="hybridMultilevel"/>
    <w:tmpl w:val="34F4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0668C4"/>
    <w:multiLevelType w:val="hybridMultilevel"/>
    <w:tmpl w:val="71B8FC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377EA"/>
    <w:multiLevelType w:val="hybridMultilevel"/>
    <w:tmpl w:val="E7BCBDF6"/>
    <w:lvl w:ilvl="0" w:tplc="33E8D0D6">
      <w:start w:val="1"/>
      <w:numFmt w:val="decimal"/>
      <w:lvlText w:val="(%1)"/>
      <w:lvlJc w:val="left"/>
      <w:pPr>
        <w:ind w:left="1434" w:hanging="360"/>
      </w:pPr>
      <w:rPr>
        <w:rFonts w:hint="default"/>
        <w:i w:val="0"/>
        <w:i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41482404"/>
    <w:multiLevelType w:val="hybridMultilevel"/>
    <w:tmpl w:val="1CFC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61353"/>
    <w:multiLevelType w:val="hybridMultilevel"/>
    <w:tmpl w:val="BFCC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14523"/>
    <w:multiLevelType w:val="hybridMultilevel"/>
    <w:tmpl w:val="B750E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AE6309"/>
    <w:multiLevelType w:val="hybridMultilevel"/>
    <w:tmpl w:val="5BAE9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AFB5C63"/>
    <w:multiLevelType w:val="hybridMultilevel"/>
    <w:tmpl w:val="1CFC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37492B"/>
    <w:multiLevelType w:val="hybridMultilevel"/>
    <w:tmpl w:val="AFB89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2014134">
    <w:abstractNumId w:val="1"/>
  </w:num>
  <w:num w:numId="2" w16cid:durableId="979113002">
    <w:abstractNumId w:val="7"/>
  </w:num>
  <w:num w:numId="3" w16cid:durableId="1515028293">
    <w:abstractNumId w:val="2"/>
  </w:num>
  <w:num w:numId="4" w16cid:durableId="508376658">
    <w:abstractNumId w:val="6"/>
  </w:num>
  <w:num w:numId="5" w16cid:durableId="1604343872">
    <w:abstractNumId w:val="3"/>
  </w:num>
  <w:num w:numId="6" w16cid:durableId="1390960656">
    <w:abstractNumId w:val="0"/>
  </w:num>
  <w:num w:numId="7" w16cid:durableId="1425302015">
    <w:abstractNumId w:val="9"/>
  </w:num>
  <w:num w:numId="8" w16cid:durableId="634796281">
    <w:abstractNumId w:val="19"/>
  </w:num>
  <w:num w:numId="9" w16cid:durableId="1234851042">
    <w:abstractNumId w:val="18"/>
  </w:num>
  <w:num w:numId="10" w16cid:durableId="1149438832">
    <w:abstractNumId w:val="5"/>
  </w:num>
  <w:num w:numId="11" w16cid:durableId="1064596465">
    <w:abstractNumId w:val="14"/>
  </w:num>
  <w:num w:numId="12" w16cid:durableId="1398014340">
    <w:abstractNumId w:val="17"/>
  </w:num>
  <w:num w:numId="13" w16cid:durableId="820317288">
    <w:abstractNumId w:val="12"/>
  </w:num>
  <w:num w:numId="14" w16cid:durableId="541790274">
    <w:abstractNumId w:val="8"/>
  </w:num>
  <w:num w:numId="15" w16cid:durableId="2099326874">
    <w:abstractNumId w:val="13"/>
  </w:num>
  <w:num w:numId="16" w16cid:durableId="1809938298">
    <w:abstractNumId w:val="11"/>
  </w:num>
  <w:num w:numId="17" w16cid:durableId="587736355">
    <w:abstractNumId w:val="16"/>
  </w:num>
  <w:num w:numId="18" w16cid:durableId="979849954">
    <w:abstractNumId w:val="4"/>
  </w:num>
  <w:num w:numId="19" w16cid:durableId="1361395427">
    <w:abstractNumId w:val="10"/>
  </w:num>
  <w:num w:numId="20" w16cid:durableId="17471428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24D78"/>
    <w:rsid w:val="000430F0"/>
    <w:rsid w:val="000501F7"/>
    <w:rsid w:val="00052608"/>
    <w:rsid w:val="000571D0"/>
    <w:rsid w:val="00064C34"/>
    <w:rsid w:val="00070FED"/>
    <w:rsid w:val="00073EB5"/>
    <w:rsid w:val="00092A71"/>
    <w:rsid w:val="0009632E"/>
    <w:rsid w:val="000B6447"/>
    <w:rsid w:val="000D6884"/>
    <w:rsid w:val="0010292A"/>
    <w:rsid w:val="00105DDA"/>
    <w:rsid w:val="00106092"/>
    <w:rsid w:val="00110FA8"/>
    <w:rsid w:val="00117334"/>
    <w:rsid w:val="00144B9C"/>
    <w:rsid w:val="00153ED3"/>
    <w:rsid w:val="001634D5"/>
    <w:rsid w:val="001667BE"/>
    <w:rsid w:val="00170B92"/>
    <w:rsid w:val="001809E8"/>
    <w:rsid w:val="001862D3"/>
    <w:rsid w:val="00186FDD"/>
    <w:rsid w:val="00187B73"/>
    <w:rsid w:val="00197254"/>
    <w:rsid w:val="001B4DFE"/>
    <w:rsid w:val="001D3916"/>
    <w:rsid w:val="001E0E68"/>
    <w:rsid w:val="001E295A"/>
    <w:rsid w:val="001F19E4"/>
    <w:rsid w:val="001F777D"/>
    <w:rsid w:val="00203723"/>
    <w:rsid w:val="00215F32"/>
    <w:rsid w:val="00247217"/>
    <w:rsid w:val="00255546"/>
    <w:rsid w:val="002704DB"/>
    <w:rsid w:val="00271943"/>
    <w:rsid w:val="0028170B"/>
    <w:rsid w:val="0028735E"/>
    <w:rsid w:val="00297F17"/>
    <w:rsid w:val="002A0E0A"/>
    <w:rsid w:val="002A50DC"/>
    <w:rsid w:val="002E1CEB"/>
    <w:rsid w:val="002F18B8"/>
    <w:rsid w:val="002F76F1"/>
    <w:rsid w:val="00316ACC"/>
    <w:rsid w:val="00320E36"/>
    <w:rsid w:val="00323A52"/>
    <w:rsid w:val="00330C49"/>
    <w:rsid w:val="00334AD2"/>
    <w:rsid w:val="00345DEE"/>
    <w:rsid w:val="003670F3"/>
    <w:rsid w:val="00382F0F"/>
    <w:rsid w:val="003B62AA"/>
    <w:rsid w:val="003D10F4"/>
    <w:rsid w:val="003D357B"/>
    <w:rsid w:val="003E018E"/>
    <w:rsid w:val="003E61AB"/>
    <w:rsid w:val="003E64B6"/>
    <w:rsid w:val="004037AA"/>
    <w:rsid w:val="00424CF5"/>
    <w:rsid w:val="004310AE"/>
    <w:rsid w:val="004460C1"/>
    <w:rsid w:val="00453311"/>
    <w:rsid w:val="00465498"/>
    <w:rsid w:val="004711C6"/>
    <w:rsid w:val="00476B9D"/>
    <w:rsid w:val="004820D1"/>
    <w:rsid w:val="004A4A4A"/>
    <w:rsid w:val="004A63B2"/>
    <w:rsid w:val="004B3520"/>
    <w:rsid w:val="004B6B79"/>
    <w:rsid w:val="004B7DC9"/>
    <w:rsid w:val="004C185E"/>
    <w:rsid w:val="004E460A"/>
    <w:rsid w:val="004E7D35"/>
    <w:rsid w:val="00500CED"/>
    <w:rsid w:val="00514603"/>
    <w:rsid w:val="00545B58"/>
    <w:rsid w:val="005471E8"/>
    <w:rsid w:val="00556FF3"/>
    <w:rsid w:val="005746A1"/>
    <w:rsid w:val="00596ADA"/>
    <w:rsid w:val="005A0A8E"/>
    <w:rsid w:val="005A0FD4"/>
    <w:rsid w:val="005A1181"/>
    <w:rsid w:val="005D3E57"/>
    <w:rsid w:val="005E4723"/>
    <w:rsid w:val="005F2FA2"/>
    <w:rsid w:val="0062322B"/>
    <w:rsid w:val="00632B03"/>
    <w:rsid w:val="00647CC8"/>
    <w:rsid w:val="006610FD"/>
    <w:rsid w:val="0066471D"/>
    <w:rsid w:val="0067305A"/>
    <w:rsid w:val="00676BC7"/>
    <w:rsid w:val="006830C1"/>
    <w:rsid w:val="006861AF"/>
    <w:rsid w:val="00690FCD"/>
    <w:rsid w:val="006927A6"/>
    <w:rsid w:val="006A0EA7"/>
    <w:rsid w:val="006A0FD0"/>
    <w:rsid w:val="006C4346"/>
    <w:rsid w:val="006C787F"/>
    <w:rsid w:val="006D397D"/>
    <w:rsid w:val="006D6741"/>
    <w:rsid w:val="006F435F"/>
    <w:rsid w:val="00707AA2"/>
    <w:rsid w:val="007164A1"/>
    <w:rsid w:val="0071716B"/>
    <w:rsid w:val="00730EA9"/>
    <w:rsid w:val="0073170A"/>
    <w:rsid w:val="00734ADD"/>
    <w:rsid w:val="0075362E"/>
    <w:rsid w:val="00760CBB"/>
    <w:rsid w:val="007653ED"/>
    <w:rsid w:val="00766727"/>
    <w:rsid w:val="00767F46"/>
    <w:rsid w:val="007763EA"/>
    <w:rsid w:val="00781E39"/>
    <w:rsid w:val="007D25E3"/>
    <w:rsid w:val="007D7AB4"/>
    <w:rsid w:val="007E0E83"/>
    <w:rsid w:val="007F4E59"/>
    <w:rsid w:val="007F6530"/>
    <w:rsid w:val="0080318E"/>
    <w:rsid w:val="00834518"/>
    <w:rsid w:val="00834EFE"/>
    <w:rsid w:val="0085051E"/>
    <w:rsid w:val="00850653"/>
    <w:rsid w:val="00862B02"/>
    <w:rsid w:val="008651FD"/>
    <w:rsid w:val="008713AF"/>
    <w:rsid w:val="008C077B"/>
    <w:rsid w:val="008D0E5A"/>
    <w:rsid w:val="008F3004"/>
    <w:rsid w:val="008F3862"/>
    <w:rsid w:val="008F67B0"/>
    <w:rsid w:val="008F7213"/>
    <w:rsid w:val="00912FE2"/>
    <w:rsid w:val="009353FA"/>
    <w:rsid w:val="00940DE4"/>
    <w:rsid w:val="0094454F"/>
    <w:rsid w:val="00962CA1"/>
    <w:rsid w:val="00964426"/>
    <w:rsid w:val="00984F86"/>
    <w:rsid w:val="00985BA7"/>
    <w:rsid w:val="009A288C"/>
    <w:rsid w:val="009A56EA"/>
    <w:rsid w:val="009B3602"/>
    <w:rsid w:val="009C08C8"/>
    <w:rsid w:val="009D6A84"/>
    <w:rsid w:val="009E2491"/>
    <w:rsid w:val="009F420D"/>
    <w:rsid w:val="00A07E2F"/>
    <w:rsid w:val="00A10A43"/>
    <w:rsid w:val="00A148B1"/>
    <w:rsid w:val="00A255CC"/>
    <w:rsid w:val="00A27369"/>
    <w:rsid w:val="00A358BB"/>
    <w:rsid w:val="00A50EAD"/>
    <w:rsid w:val="00A55BC6"/>
    <w:rsid w:val="00A61770"/>
    <w:rsid w:val="00A65401"/>
    <w:rsid w:val="00A67535"/>
    <w:rsid w:val="00A73E39"/>
    <w:rsid w:val="00A84893"/>
    <w:rsid w:val="00A85977"/>
    <w:rsid w:val="00A85CB9"/>
    <w:rsid w:val="00A876D9"/>
    <w:rsid w:val="00AC3279"/>
    <w:rsid w:val="00AC468E"/>
    <w:rsid w:val="00AC6023"/>
    <w:rsid w:val="00AD6EF3"/>
    <w:rsid w:val="00AF312E"/>
    <w:rsid w:val="00B1259E"/>
    <w:rsid w:val="00B421FC"/>
    <w:rsid w:val="00B45F54"/>
    <w:rsid w:val="00B66AEA"/>
    <w:rsid w:val="00B77400"/>
    <w:rsid w:val="00BA3622"/>
    <w:rsid w:val="00BB0B67"/>
    <w:rsid w:val="00BB3ED0"/>
    <w:rsid w:val="00BC115A"/>
    <w:rsid w:val="00BC528B"/>
    <w:rsid w:val="00BE6CFD"/>
    <w:rsid w:val="00C01CBE"/>
    <w:rsid w:val="00C034FC"/>
    <w:rsid w:val="00C13E75"/>
    <w:rsid w:val="00C6484F"/>
    <w:rsid w:val="00CA2738"/>
    <w:rsid w:val="00CB09C5"/>
    <w:rsid w:val="00CB2296"/>
    <w:rsid w:val="00CD3C53"/>
    <w:rsid w:val="00CD60AB"/>
    <w:rsid w:val="00CE04A4"/>
    <w:rsid w:val="00CF575F"/>
    <w:rsid w:val="00CF7208"/>
    <w:rsid w:val="00D01B0D"/>
    <w:rsid w:val="00D12BF9"/>
    <w:rsid w:val="00D15C9D"/>
    <w:rsid w:val="00D337EA"/>
    <w:rsid w:val="00D361E7"/>
    <w:rsid w:val="00D406CB"/>
    <w:rsid w:val="00D71352"/>
    <w:rsid w:val="00D72E2C"/>
    <w:rsid w:val="00D746D6"/>
    <w:rsid w:val="00D80197"/>
    <w:rsid w:val="00D82DA3"/>
    <w:rsid w:val="00D84987"/>
    <w:rsid w:val="00DA2329"/>
    <w:rsid w:val="00DA446F"/>
    <w:rsid w:val="00DB77CA"/>
    <w:rsid w:val="00DC33D1"/>
    <w:rsid w:val="00DD6D1C"/>
    <w:rsid w:val="00DE5681"/>
    <w:rsid w:val="00E07108"/>
    <w:rsid w:val="00E138FE"/>
    <w:rsid w:val="00E23AC5"/>
    <w:rsid w:val="00E30147"/>
    <w:rsid w:val="00E34662"/>
    <w:rsid w:val="00E3652A"/>
    <w:rsid w:val="00E45188"/>
    <w:rsid w:val="00E57B54"/>
    <w:rsid w:val="00E624B3"/>
    <w:rsid w:val="00E660AD"/>
    <w:rsid w:val="00E85B00"/>
    <w:rsid w:val="00E9258C"/>
    <w:rsid w:val="00EB66AE"/>
    <w:rsid w:val="00EC72CE"/>
    <w:rsid w:val="00ED0795"/>
    <w:rsid w:val="00ED1951"/>
    <w:rsid w:val="00EE6511"/>
    <w:rsid w:val="00EF1F34"/>
    <w:rsid w:val="00EF6930"/>
    <w:rsid w:val="00F047FB"/>
    <w:rsid w:val="00F0615B"/>
    <w:rsid w:val="00F21D66"/>
    <w:rsid w:val="00F34894"/>
    <w:rsid w:val="00F353DF"/>
    <w:rsid w:val="00F40854"/>
    <w:rsid w:val="00F4158C"/>
    <w:rsid w:val="00F41AF2"/>
    <w:rsid w:val="00F56B9D"/>
    <w:rsid w:val="00F63184"/>
    <w:rsid w:val="00F93BAE"/>
    <w:rsid w:val="00FB3019"/>
    <w:rsid w:val="00FF0C74"/>
    <w:rsid w:val="00FF1DE6"/>
    <w:rsid w:val="00FF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0D"/>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after="200" w:line="252" w:lineRule="auto"/>
      <w:jc w:val="center"/>
      <w:outlineLvl w:val="0"/>
    </w:pPr>
    <w:rPr>
      <w:rFonts w:asciiTheme="majorHAnsi" w:eastAsiaTheme="majorEastAsia" w:hAnsiTheme="majorHAnsi" w:cstheme="majorBidi"/>
      <w:caps/>
      <w:color w:val="833C0B" w:themeColor="accent2" w:themeShade="80"/>
      <w:spacing w:val="20"/>
      <w:sz w:val="28"/>
      <w:szCs w:val="28"/>
      <w:lang w:val="en-US"/>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lang w:val="en-US"/>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after="200" w:line="252" w:lineRule="auto"/>
      <w:jc w:val="center"/>
      <w:outlineLvl w:val="2"/>
    </w:pPr>
    <w:rPr>
      <w:rFonts w:asciiTheme="majorHAnsi" w:eastAsiaTheme="majorEastAsia" w:hAnsiTheme="majorHAnsi" w:cstheme="majorBidi"/>
      <w:caps/>
      <w:color w:val="823B0B" w:themeColor="accent2" w:themeShade="7F"/>
      <w:lang w:val="en-US"/>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line="252" w:lineRule="auto"/>
      <w:jc w:val="center"/>
      <w:outlineLvl w:val="3"/>
    </w:pPr>
    <w:rPr>
      <w:rFonts w:asciiTheme="majorHAnsi" w:eastAsiaTheme="majorEastAsia" w:hAnsiTheme="majorHAnsi" w:cstheme="majorBidi"/>
      <w:caps/>
      <w:color w:val="823B0B" w:themeColor="accent2" w:themeShade="7F"/>
      <w:spacing w:val="10"/>
      <w:sz w:val="22"/>
      <w:szCs w:val="22"/>
      <w:lang w:val="en-US"/>
    </w:rPr>
  </w:style>
  <w:style w:type="paragraph" w:styleId="Heading5">
    <w:name w:val="heading 5"/>
    <w:basedOn w:val="Normal"/>
    <w:next w:val="Normal"/>
    <w:link w:val="Heading5Char"/>
    <w:uiPriority w:val="9"/>
    <w:semiHidden/>
    <w:unhideWhenUsed/>
    <w:qFormat/>
    <w:rsid w:val="00110FA8"/>
    <w:pPr>
      <w:spacing w:before="320" w:after="120" w:line="252" w:lineRule="auto"/>
      <w:jc w:val="center"/>
      <w:outlineLvl w:val="4"/>
    </w:pPr>
    <w:rPr>
      <w:rFonts w:asciiTheme="majorHAnsi" w:eastAsiaTheme="majorEastAsia" w:hAnsiTheme="majorHAnsi" w:cstheme="majorBidi"/>
      <w:caps/>
      <w:color w:val="823B0B" w:themeColor="accent2" w:themeShade="7F"/>
      <w:spacing w:val="10"/>
      <w:sz w:val="22"/>
      <w:szCs w:val="22"/>
      <w:lang w:val="en-US"/>
    </w:rPr>
  </w:style>
  <w:style w:type="paragraph" w:styleId="Heading6">
    <w:name w:val="heading 6"/>
    <w:basedOn w:val="Normal"/>
    <w:next w:val="Normal"/>
    <w:link w:val="Heading6Char"/>
    <w:uiPriority w:val="9"/>
    <w:semiHidden/>
    <w:unhideWhenUsed/>
    <w:qFormat/>
    <w:rsid w:val="00110FA8"/>
    <w:pPr>
      <w:spacing w:after="120" w:line="252" w:lineRule="auto"/>
      <w:jc w:val="center"/>
      <w:outlineLvl w:val="5"/>
    </w:pPr>
    <w:rPr>
      <w:rFonts w:asciiTheme="majorHAnsi" w:eastAsiaTheme="majorEastAsia" w:hAnsiTheme="majorHAnsi" w:cstheme="majorBidi"/>
      <w:caps/>
      <w:color w:val="C45911" w:themeColor="accent2" w:themeShade="BF"/>
      <w:spacing w:val="10"/>
      <w:sz w:val="22"/>
      <w:szCs w:val="22"/>
      <w:lang w:val="en-US"/>
    </w:rPr>
  </w:style>
  <w:style w:type="paragraph" w:styleId="Heading7">
    <w:name w:val="heading 7"/>
    <w:basedOn w:val="Normal"/>
    <w:next w:val="Normal"/>
    <w:link w:val="Heading7Char"/>
    <w:uiPriority w:val="9"/>
    <w:semiHidden/>
    <w:unhideWhenUsed/>
    <w:qFormat/>
    <w:rsid w:val="00110FA8"/>
    <w:pPr>
      <w:spacing w:after="120" w:line="252" w:lineRule="auto"/>
      <w:jc w:val="center"/>
      <w:outlineLvl w:val="6"/>
    </w:pPr>
    <w:rPr>
      <w:rFonts w:asciiTheme="majorHAnsi" w:eastAsiaTheme="majorEastAsia" w:hAnsiTheme="majorHAnsi" w:cstheme="majorBidi"/>
      <w:i/>
      <w:iCs/>
      <w:caps/>
      <w:color w:val="C45911" w:themeColor="accent2" w:themeShade="BF"/>
      <w:spacing w:val="10"/>
      <w:sz w:val="22"/>
      <w:szCs w:val="22"/>
      <w:lang w:val="en-US"/>
    </w:rPr>
  </w:style>
  <w:style w:type="paragraph" w:styleId="Heading8">
    <w:name w:val="heading 8"/>
    <w:basedOn w:val="Normal"/>
    <w:next w:val="Normal"/>
    <w:link w:val="Heading8Char"/>
    <w:uiPriority w:val="9"/>
    <w:semiHidden/>
    <w:unhideWhenUsed/>
    <w:qFormat/>
    <w:rsid w:val="00110FA8"/>
    <w:pPr>
      <w:spacing w:after="120" w:line="252" w:lineRule="auto"/>
      <w:jc w:val="center"/>
      <w:outlineLvl w:val="7"/>
    </w:pPr>
    <w:rPr>
      <w:rFonts w:asciiTheme="majorHAnsi" w:eastAsiaTheme="majorEastAsia" w:hAnsiTheme="majorHAnsi" w:cstheme="majorBidi"/>
      <w:caps/>
      <w:spacing w:val="10"/>
      <w:sz w:val="20"/>
      <w:szCs w:val="20"/>
      <w:lang w:val="en-US"/>
    </w:rPr>
  </w:style>
  <w:style w:type="paragraph" w:styleId="Heading9">
    <w:name w:val="heading 9"/>
    <w:basedOn w:val="Normal"/>
    <w:next w:val="Normal"/>
    <w:link w:val="Heading9Char"/>
    <w:uiPriority w:val="9"/>
    <w:semiHidden/>
    <w:unhideWhenUsed/>
    <w:qFormat/>
    <w:rsid w:val="00110FA8"/>
    <w:pPr>
      <w:spacing w:after="120" w:line="252" w:lineRule="auto"/>
      <w:jc w:val="center"/>
      <w:outlineLvl w:val="8"/>
    </w:pPr>
    <w:rPr>
      <w:rFonts w:asciiTheme="majorHAnsi" w:eastAsiaTheme="majorEastAsia" w:hAnsiTheme="majorHAnsi" w:cstheme="majorBidi"/>
      <w:i/>
      <w:iCs/>
      <w:caps/>
      <w:spacing w:val="1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rPr>
      <w:rFonts w:asciiTheme="majorHAnsi" w:eastAsiaTheme="majorEastAsia" w:hAnsiTheme="majorHAnsi" w:cstheme="majorBidi"/>
      <w:sz w:val="22"/>
      <w:szCs w:val="22"/>
      <w:lang w:val="en-US"/>
    </w:r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line="252" w:lineRule="auto"/>
      <w:ind w:left="720"/>
    </w:pPr>
    <w:rPr>
      <w:rFonts w:ascii="Verdana" w:eastAsia="Cambria" w:hAnsi="Verdana" w:cs="Verdana"/>
      <w:kern w:val="1"/>
      <w:sz w:val="22"/>
      <w:szCs w:val="32"/>
      <w:lang w:val="en-US"/>
    </w:rPr>
  </w:style>
  <w:style w:type="paragraph" w:styleId="Header">
    <w:name w:val="header"/>
    <w:basedOn w:val="Normal"/>
    <w:link w:val="HeaderChar"/>
    <w:uiPriority w:val="99"/>
    <w:unhideWhenUsed/>
    <w:rsid w:val="00596ADA"/>
    <w:pPr>
      <w:tabs>
        <w:tab w:val="center" w:pos="4320"/>
        <w:tab w:val="right" w:pos="8640"/>
      </w:tabs>
      <w:spacing w:after="200" w:line="252" w:lineRule="auto"/>
    </w:pPr>
    <w:rPr>
      <w:rFonts w:ascii="Verdana" w:eastAsia="Cambria" w:hAnsi="Verdana"/>
      <w:sz w:val="22"/>
      <w:szCs w:val="22"/>
      <w:lang w:val="en-US"/>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spacing w:after="200" w:line="252" w:lineRule="auto"/>
    </w:pPr>
    <w:rPr>
      <w:rFonts w:ascii="Verdana" w:eastAsia="Cambria" w:hAnsi="Verdana"/>
      <w:sz w:val="22"/>
      <w:szCs w:val="22"/>
      <w:lang w:val="en-US"/>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eastAsiaTheme="majorEastAsia" w:hAnsiTheme="majorHAnsi" w:cstheme="majorBidi"/>
      <w:caps/>
      <w:color w:val="823B0B" w:themeColor="accent2" w:themeShade="7F"/>
      <w:spacing w:val="5"/>
      <w:sz w:val="20"/>
      <w:szCs w:val="20"/>
      <w:lang w:val="en-US"/>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pPr>
      <w:spacing w:after="200" w:line="252" w:lineRule="auto"/>
    </w:pPr>
    <w:rPr>
      <w:rFonts w:eastAsiaTheme="majorEastAsia"/>
      <w:sz w:val="22"/>
      <w:szCs w:val="22"/>
      <w:lang w:val="en-US"/>
    </w:rPr>
  </w:style>
  <w:style w:type="paragraph" w:styleId="BalloonText">
    <w:name w:val="Balloon Text"/>
    <w:basedOn w:val="Normal"/>
    <w:link w:val="BalloonTextChar"/>
    <w:uiPriority w:val="99"/>
    <w:semiHidden/>
    <w:unhideWhenUsed/>
    <w:rsid w:val="00215F32"/>
    <w:pPr>
      <w:spacing w:after="200" w:line="252" w:lineRule="auto"/>
    </w:pPr>
    <w:rPr>
      <w:rFonts w:eastAsiaTheme="majorEastAsia"/>
      <w:sz w:val="18"/>
      <w:szCs w:val="18"/>
      <w:lang w:val="en-US"/>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pPr>
      <w:spacing w:after="200" w:line="252" w:lineRule="auto"/>
    </w:pPr>
    <w:rPr>
      <w:rFonts w:asciiTheme="majorHAnsi" w:eastAsiaTheme="majorEastAsia" w:hAnsiTheme="majorHAnsi" w:cstheme="majorBidi"/>
      <w:sz w:val="20"/>
      <w:szCs w:val="20"/>
      <w:lang w:val="en-US"/>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qFormat/>
    <w:rsid w:val="00110FA8"/>
    <w:pPr>
      <w:spacing w:after="200" w:line="252" w:lineRule="auto"/>
      <w:ind w:left="720"/>
      <w:contextualSpacing/>
    </w:pPr>
    <w:rPr>
      <w:rFonts w:asciiTheme="majorHAnsi" w:eastAsiaTheme="majorEastAsia" w:hAnsiTheme="majorHAnsi" w:cstheme="majorBidi"/>
      <w:sz w:val="22"/>
      <w:szCs w:val="22"/>
      <w:lang w:val="en-US"/>
    </w:r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jc w:val="center"/>
    </w:pPr>
    <w:rPr>
      <w:rFonts w:asciiTheme="majorHAnsi" w:eastAsiaTheme="majorEastAsia" w:hAnsiTheme="majorHAnsi" w:cstheme="majorBidi"/>
      <w:caps/>
      <w:color w:val="833C0B" w:themeColor="accent2" w:themeShade="80"/>
      <w:spacing w:val="50"/>
      <w:sz w:val="44"/>
      <w:szCs w:val="44"/>
      <w:lang w:val="en-US"/>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pPr>
      <w:spacing w:after="200" w:line="252" w:lineRule="auto"/>
    </w:pPr>
    <w:rPr>
      <w:rFonts w:asciiTheme="majorHAnsi" w:eastAsiaTheme="majorEastAsia" w:hAnsiTheme="majorHAnsi" w:cstheme="majorBidi"/>
      <w:caps/>
      <w:spacing w:val="10"/>
      <w:sz w:val="18"/>
      <w:szCs w:val="18"/>
      <w:lang w:val="en-US"/>
    </w:rPr>
  </w:style>
  <w:style w:type="paragraph" w:styleId="Subtitle">
    <w:name w:val="Subtitle"/>
    <w:basedOn w:val="Normal"/>
    <w:next w:val="Normal"/>
    <w:link w:val="SubtitleChar"/>
    <w:uiPriority w:val="11"/>
    <w:qFormat/>
    <w:rsid w:val="00110FA8"/>
    <w:pPr>
      <w:spacing w:after="560"/>
      <w:jc w:val="center"/>
    </w:pPr>
    <w:rPr>
      <w:rFonts w:asciiTheme="majorHAnsi" w:eastAsiaTheme="majorEastAsia" w:hAnsiTheme="majorHAnsi" w:cstheme="majorBidi"/>
      <w:caps/>
      <w:spacing w:val="20"/>
      <w:sz w:val="18"/>
      <w:szCs w:val="18"/>
      <w:lang w:val="en-US"/>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pPr>
      <w:spacing w:after="200" w:line="252" w:lineRule="auto"/>
    </w:pPr>
    <w:rPr>
      <w:rFonts w:asciiTheme="majorHAnsi" w:eastAsiaTheme="majorEastAsia" w:hAnsiTheme="majorHAnsi" w:cstheme="majorBidi"/>
      <w:i/>
      <w:iCs/>
      <w:sz w:val="22"/>
      <w:szCs w:val="22"/>
      <w:lang w:val="en-U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line="252" w:lineRule="auto"/>
    </w:pPr>
    <w:rPr>
      <w:rFonts w:asciiTheme="minorHAnsi" w:eastAsiaTheme="majorEastAsia" w:hAnsiTheme="minorHAnsi" w:cstheme="majorBidi"/>
      <w:b/>
      <w:bCs/>
      <w:i/>
      <w:iCs/>
      <w:lang w:val="en-US"/>
    </w:rPr>
  </w:style>
  <w:style w:type="paragraph" w:styleId="TOC2">
    <w:name w:val="toc 2"/>
    <w:basedOn w:val="Normal"/>
    <w:next w:val="Normal"/>
    <w:autoRedefine/>
    <w:uiPriority w:val="39"/>
    <w:unhideWhenUsed/>
    <w:rsid w:val="00453311"/>
    <w:pPr>
      <w:spacing w:before="120" w:line="252" w:lineRule="auto"/>
      <w:ind w:left="220"/>
    </w:pPr>
    <w:rPr>
      <w:rFonts w:asciiTheme="minorHAnsi" w:eastAsiaTheme="majorEastAsia" w:hAnsiTheme="minorHAnsi" w:cstheme="majorBidi"/>
      <w:b/>
      <w:bCs/>
      <w:sz w:val="22"/>
      <w:szCs w:val="22"/>
      <w:lang w:val="en-US"/>
    </w:rPr>
  </w:style>
  <w:style w:type="paragraph" w:styleId="TOC3">
    <w:name w:val="toc 3"/>
    <w:basedOn w:val="Normal"/>
    <w:next w:val="Normal"/>
    <w:autoRedefine/>
    <w:uiPriority w:val="39"/>
    <w:unhideWhenUsed/>
    <w:rsid w:val="00453311"/>
    <w:pPr>
      <w:spacing w:line="252" w:lineRule="auto"/>
      <w:ind w:left="440"/>
    </w:pPr>
    <w:rPr>
      <w:rFonts w:asciiTheme="minorHAnsi" w:eastAsiaTheme="majorEastAsia" w:hAnsiTheme="minorHAnsi" w:cstheme="majorBidi"/>
      <w:sz w:val="20"/>
      <w:szCs w:val="20"/>
      <w:lang w:val="en-US"/>
    </w:rPr>
  </w:style>
  <w:style w:type="paragraph" w:styleId="TOC4">
    <w:name w:val="toc 4"/>
    <w:basedOn w:val="Normal"/>
    <w:next w:val="Normal"/>
    <w:autoRedefine/>
    <w:uiPriority w:val="39"/>
    <w:semiHidden/>
    <w:unhideWhenUsed/>
    <w:rsid w:val="00453311"/>
    <w:pPr>
      <w:spacing w:line="252" w:lineRule="auto"/>
      <w:ind w:left="660"/>
    </w:pPr>
    <w:rPr>
      <w:rFonts w:asciiTheme="minorHAnsi" w:eastAsiaTheme="majorEastAsia" w:hAnsiTheme="minorHAnsi" w:cstheme="majorBidi"/>
      <w:sz w:val="20"/>
      <w:szCs w:val="20"/>
      <w:lang w:val="en-US"/>
    </w:rPr>
  </w:style>
  <w:style w:type="paragraph" w:styleId="TOC5">
    <w:name w:val="toc 5"/>
    <w:basedOn w:val="Normal"/>
    <w:next w:val="Normal"/>
    <w:autoRedefine/>
    <w:uiPriority w:val="39"/>
    <w:semiHidden/>
    <w:unhideWhenUsed/>
    <w:rsid w:val="00453311"/>
    <w:pPr>
      <w:spacing w:line="252" w:lineRule="auto"/>
      <w:ind w:left="880"/>
    </w:pPr>
    <w:rPr>
      <w:rFonts w:asciiTheme="minorHAnsi" w:eastAsiaTheme="majorEastAsia" w:hAnsiTheme="minorHAnsi" w:cstheme="majorBidi"/>
      <w:sz w:val="20"/>
      <w:szCs w:val="20"/>
      <w:lang w:val="en-US"/>
    </w:rPr>
  </w:style>
  <w:style w:type="paragraph" w:styleId="TOC6">
    <w:name w:val="toc 6"/>
    <w:basedOn w:val="Normal"/>
    <w:next w:val="Normal"/>
    <w:autoRedefine/>
    <w:uiPriority w:val="39"/>
    <w:semiHidden/>
    <w:unhideWhenUsed/>
    <w:rsid w:val="00453311"/>
    <w:pPr>
      <w:spacing w:line="252" w:lineRule="auto"/>
      <w:ind w:left="1100"/>
    </w:pPr>
    <w:rPr>
      <w:rFonts w:asciiTheme="minorHAnsi" w:eastAsiaTheme="majorEastAsia" w:hAnsiTheme="minorHAnsi" w:cstheme="majorBidi"/>
      <w:sz w:val="20"/>
      <w:szCs w:val="20"/>
      <w:lang w:val="en-US"/>
    </w:rPr>
  </w:style>
  <w:style w:type="paragraph" w:styleId="TOC7">
    <w:name w:val="toc 7"/>
    <w:basedOn w:val="Normal"/>
    <w:next w:val="Normal"/>
    <w:autoRedefine/>
    <w:uiPriority w:val="39"/>
    <w:semiHidden/>
    <w:unhideWhenUsed/>
    <w:rsid w:val="00453311"/>
    <w:pPr>
      <w:spacing w:line="252" w:lineRule="auto"/>
      <w:ind w:left="1320"/>
    </w:pPr>
    <w:rPr>
      <w:rFonts w:asciiTheme="minorHAnsi" w:eastAsiaTheme="majorEastAsia" w:hAnsiTheme="minorHAnsi" w:cstheme="majorBidi"/>
      <w:sz w:val="20"/>
      <w:szCs w:val="20"/>
      <w:lang w:val="en-US"/>
    </w:rPr>
  </w:style>
  <w:style w:type="paragraph" w:styleId="TOC8">
    <w:name w:val="toc 8"/>
    <w:basedOn w:val="Normal"/>
    <w:next w:val="Normal"/>
    <w:autoRedefine/>
    <w:uiPriority w:val="39"/>
    <w:semiHidden/>
    <w:unhideWhenUsed/>
    <w:rsid w:val="00453311"/>
    <w:pPr>
      <w:spacing w:line="252" w:lineRule="auto"/>
      <w:ind w:left="1540"/>
    </w:pPr>
    <w:rPr>
      <w:rFonts w:asciiTheme="minorHAnsi" w:eastAsiaTheme="majorEastAsia" w:hAnsiTheme="minorHAnsi" w:cstheme="majorBidi"/>
      <w:sz w:val="20"/>
      <w:szCs w:val="20"/>
      <w:lang w:val="en-US"/>
    </w:rPr>
  </w:style>
  <w:style w:type="paragraph" w:styleId="TOC9">
    <w:name w:val="toc 9"/>
    <w:basedOn w:val="Normal"/>
    <w:next w:val="Normal"/>
    <w:autoRedefine/>
    <w:uiPriority w:val="39"/>
    <w:semiHidden/>
    <w:unhideWhenUsed/>
    <w:rsid w:val="00453311"/>
    <w:pPr>
      <w:spacing w:line="252" w:lineRule="auto"/>
      <w:ind w:left="1760"/>
    </w:pPr>
    <w:rPr>
      <w:rFonts w:asciiTheme="minorHAnsi" w:eastAsiaTheme="majorEastAsia" w:hAnsiTheme="minorHAnsi" w:cstheme="majorBidi"/>
      <w:sz w:val="20"/>
      <w:szCs w:val="20"/>
      <w:lang w:val="en-US"/>
    </w:rPr>
  </w:style>
  <w:style w:type="character" w:customStyle="1" w:styleId="apple-converted-space">
    <w:name w:val="apple-converted-space"/>
    <w:basedOn w:val="DefaultParagraphFont"/>
    <w:rsid w:val="00DA446F"/>
  </w:style>
  <w:style w:type="character" w:customStyle="1" w:styleId="s2">
    <w:name w:val="s2"/>
    <w:basedOn w:val="DefaultParagraphFont"/>
    <w:rsid w:val="00DA446F"/>
  </w:style>
  <w:style w:type="paragraph" w:customStyle="1" w:styleId="Style1">
    <w:name w:val="Style1"/>
    <w:basedOn w:val="Title"/>
    <w:qFormat/>
    <w:rsid w:val="00A50EAD"/>
    <w:pPr>
      <w:spacing w:before="0" w:after="120"/>
    </w:pPr>
    <w:rPr>
      <w:rFonts w:asciiTheme="minorHAnsi" w:hAnsiTheme="minorHAnsi"/>
      <w:sz w:val="36"/>
      <w:szCs w:val="36"/>
      <w:lang w:val="fr-FR"/>
    </w:rPr>
  </w:style>
  <w:style w:type="paragraph" w:customStyle="1" w:styleId="Style2">
    <w:name w:val="Style2"/>
    <w:basedOn w:val="Title"/>
    <w:qFormat/>
    <w:rsid w:val="00A50EAD"/>
    <w:pPr>
      <w:spacing w:before="0" w:after="120"/>
    </w:pPr>
    <w:rPr>
      <w:rFonts w:asciiTheme="minorHAnsi" w:hAnsiTheme="minorHAnsi"/>
      <w:sz w:val="36"/>
      <w:szCs w:val="36"/>
      <w:lang w:val="fr-FR"/>
    </w:rPr>
  </w:style>
  <w:style w:type="table" w:styleId="GridTable1Light-Accent2">
    <w:name w:val="Grid Table 1 Light Accent 2"/>
    <w:basedOn w:val="TableNormal"/>
    <w:uiPriority w:val="46"/>
    <w:rsid w:val="004A4A4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Revision">
    <w:name w:val="Revision"/>
    <w:hidden/>
    <w:uiPriority w:val="99"/>
    <w:semiHidden/>
    <w:rsid w:val="0071716B"/>
    <w:pPr>
      <w:spacing w:after="0"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3135">
      <w:bodyDiv w:val="1"/>
      <w:marLeft w:val="0"/>
      <w:marRight w:val="0"/>
      <w:marTop w:val="0"/>
      <w:marBottom w:val="0"/>
      <w:divBdr>
        <w:top w:val="none" w:sz="0" w:space="0" w:color="auto"/>
        <w:left w:val="none" w:sz="0" w:space="0" w:color="auto"/>
        <w:bottom w:val="none" w:sz="0" w:space="0" w:color="auto"/>
        <w:right w:val="none" w:sz="0" w:space="0" w:color="auto"/>
      </w:divBdr>
    </w:div>
    <w:div w:id="239296985">
      <w:bodyDiv w:val="1"/>
      <w:marLeft w:val="0"/>
      <w:marRight w:val="0"/>
      <w:marTop w:val="0"/>
      <w:marBottom w:val="0"/>
      <w:divBdr>
        <w:top w:val="none" w:sz="0" w:space="0" w:color="auto"/>
        <w:left w:val="none" w:sz="0" w:space="0" w:color="auto"/>
        <w:bottom w:val="none" w:sz="0" w:space="0" w:color="auto"/>
        <w:right w:val="none" w:sz="0" w:space="0" w:color="auto"/>
      </w:divBdr>
    </w:div>
    <w:div w:id="577398015">
      <w:bodyDiv w:val="1"/>
      <w:marLeft w:val="0"/>
      <w:marRight w:val="0"/>
      <w:marTop w:val="0"/>
      <w:marBottom w:val="0"/>
      <w:divBdr>
        <w:top w:val="none" w:sz="0" w:space="0" w:color="auto"/>
        <w:left w:val="none" w:sz="0" w:space="0" w:color="auto"/>
        <w:bottom w:val="none" w:sz="0" w:space="0" w:color="auto"/>
        <w:right w:val="none" w:sz="0" w:space="0" w:color="auto"/>
      </w:divBdr>
    </w:div>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1629315940">
      <w:bodyDiv w:val="1"/>
      <w:marLeft w:val="0"/>
      <w:marRight w:val="0"/>
      <w:marTop w:val="0"/>
      <w:marBottom w:val="0"/>
      <w:divBdr>
        <w:top w:val="none" w:sz="0" w:space="0" w:color="auto"/>
        <w:left w:val="none" w:sz="0" w:space="0" w:color="auto"/>
        <w:bottom w:val="none" w:sz="0" w:space="0" w:color="auto"/>
        <w:right w:val="none" w:sz="0" w:space="0" w:color="auto"/>
      </w:divBdr>
    </w:div>
    <w:div w:id="1737820070">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 w:id="210889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policies-resources-support-student-succe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andfood.ubc.ca/mental-health-and-wellbein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gf/40mn17lx39l3pzt_xxf34bz40000gn/T/com.microsoft.Outlook/Outlook%20Temp/2018%20DRAFT%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BE2F0-7E94-054C-B16B-1E8579A7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 DRAFT Syllabus Template.dotx</Template>
  <TotalTime>26</TotalTime>
  <Pages>5</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Alexandra Protopopova</cp:lastModifiedBy>
  <cp:revision>5</cp:revision>
  <dcterms:created xsi:type="dcterms:W3CDTF">2022-09-06T17:21:00Z</dcterms:created>
  <dcterms:modified xsi:type="dcterms:W3CDTF">2022-09-06T18:52:00Z</dcterms:modified>
</cp:coreProperties>
</file>