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-Highlight what tasks were done during this cycle (by owner).   They will come from your Kanban board or tracking tool. Recall that there is an expectation of on-average, equal contribution to the project.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to our Trello board: </w:t>
      </w:r>
      <w:hyperlink r:id="rId6">
        <w:r w:rsidDel="00000000" w:rsidR="00000000" w:rsidRPr="00000000">
          <w:rPr>
            <w:color w:val="1155cc"/>
            <w:u w:val="single"/>
            <w:rtl w:val="0"/>
          </w:rPr>
          <w:t xml:space="preserve">https://trello.com/invite/b/HqdSQki6/ATTI5e4b8ea385bbca9b506227e79c537255723E5F60/kanban-dev-board</w:t>
        </w:r>
      </w:hyperlink>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rtl w:val="0"/>
        </w:rPr>
        <w:t xml:space="preserve">We created a more detailed class diagram and sequence diagram, though later found out that it did not follow our initial requirements (the user was able to make a direct connection to the database, and there was no server in the diagram).  Then, we did some further research into designing a client-server model and decided on incorporating a publisher-subscriber model for the server.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rtl w:val="0"/>
        </w:rPr>
        <w:t xml:space="preserve">the project is operational in Python, using a standard Python naming scheme and following the file structure similar to Java. </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With the use of test-driven development, we have Method signatures for a Message Class and the complete Observer pattern, both of which are ready for implementation as their tests are written.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We have included an example of the singleton pattern, although it has only been partially implemented (the pattern only). We have also developed a few other classes that complement the project.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We have included unit tests that were collected creatively while adhering to the specified requirements.</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Our version is Python 3.10.8 and the testing suite is Pytest, which comes out of the box.</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-Summary of the progress</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This milestone, our team found ourselves rather time-starved due to projects and midterms in other courses, leaving us with very little time to work on this project. Thus, we were unable to accomplish much in terms of implementation. However, luckily some of our group members should have some more time to work on the next upcoming milestone (once the midterm for this class is over).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sz w:val="21"/>
          <w:szCs w:val="21"/>
        </w:rPr>
      </w:pPr>
      <w:r w:rsidDel="00000000" w:rsidR="00000000" w:rsidRPr="00000000">
        <w:rPr>
          <w:b w:val="1"/>
          <w:rtl w:val="0"/>
        </w:rPr>
        <w:t xml:space="preserve">-Comments on the process;  </w:t>
      </w:r>
      <w:r w:rsidDel="00000000" w:rsidR="00000000" w:rsidRPr="00000000">
        <w:rPr>
          <w:rtl w:val="0"/>
        </w:rPr>
      </w:r>
    </w:p>
    <w:p w:rsidR="00000000" w:rsidDel="00000000" w:rsidP="00000000" w:rsidRDefault="00000000" w:rsidRPr="00000000" w14:paraId="00000017">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We are satisfied with our current software development process using Kanban. The use of Kanban has helped our team to work more efficiently and effectively, and resulted in better productivity. One of the advantages for our group is the visual representation of the workflow, which helps us to physically see the flow of work, more easily allowing us to optimise our process. Additionally, the flexibility of Kanban allows us to adapt to changing requirements or priorities, making sure that we can deliver our milestones on time. The use of Kanban boards and WIP limits has helped us to manage our workload and improve our focus, leading completing tasks faster. We believe that Kanban has been important for our success, and we plan to continue using it as our primary software development process.</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-Branches/Tasks completed and tested/merged: </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We have successfully tested and merged the possible-structure branch, which contained some skeleton classes from our class diagram and black-box tests for said classes.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-If you have a release candidate (in the works)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We currently do not have a release candidate ready.</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-Update your testing report so you know what is working.  What's working; what's passing; what's not?</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We have four classes that have black-box tests for them, all of which still need implementation.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HqdSQki6/ATTI5e4b8ea385bbca9b506227e79c537255723E5F60/kanban-dev-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