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C2A3" w14:textId="77777777" w:rsidR="00221227" w:rsidRDefault="00000000">
      <w:pPr>
        <w:pStyle w:val="Title"/>
        <w:spacing w:before="520" w:after="140"/>
        <w:jc w:val="center"/>
        <w:rPr>
          <w:b/>
          <w:bCs/>
          <w:color w:val="17365D"/>
          <w:sz w:val="40"/>
          <w:szCs w:val="40"/>
        </w:rPr>
      </w:pPr>
      <w:r>
        <w:t>UBOSS Global Compliance and Risk Report</w:t>
      </w:r>
    </w:p>
    <w:p w14:paraId="013CB67E" w14:textId="77777777" w:rsidR="00221227" w:rsidRDefault="00000000">
      <w:pPr>
        <w:spacing w:after="80"/>
        <w:jc w:val="center"/>
        <w:rPr>
          <w:color w:val="5B6573"/>
          <w:sz w:val="23"/>
          <w:szCs w:val="23"/>
        </w:rPr>
      </w:pPr>
      <w:r>
        <w:t>Simple, evidence-based review of the current software project</w:t>
      </w:r>
    </w:p>
    <w:p w14:paraId="1131B9FF" w14:textId="77777777" w:rsidR="00221227" w:rsidRDefault="00000000">
      <w:pPr>
        <w:spacing w:after="300"/>
        <w:jc w:val="center"/>
        <w:rPr>
          <w:color w:val="5B6573"/>
          <w:sz w:val="19"/>
          <w:szCs w:val="19"/>
        </w:rPr>
      </w:pPr>
      <w:r>
        <w:t>Assessment date: 16 September 2026</w:t>
      </w:r>
    </w:p>
    <w:tbl>
      <w:tblPr>
        <w:tblW w:w="5000" w:type="pct"/>
        <w:tblBorders>
          <w:top w:val="single" w:sz="8" w:space="0" w:color="2563EB"/>
          <w:left w:val="single" w:sz="8" w:space="0" w:color="2563EB"/>
          <w:bottom w:val="single" w:sz="8" w:space="0" w:color="2563EB"/>
          <w:right w:val="single" w:sz="8" w:space="0" w:color="2563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6"/>
      </w:tblGrid>
      <w:tr w:rsidR="00221227" w14:paraId="687D2A48" w14:textId="77777777">
        <w:tblPrEx>
          <w:tblCellMar>
            <w:top w:w="0" w:type="dxa"/>
            <w:bottom w:w="0" w:type="dxa"/>
          </w:tblCellMar>
        </w:tblPrEx>
        <w:tc>
          <w:tcPr>
            <w:tcW w:w="0" w:type="auto"/>
            <w:shd w:val="clear" w:color="EFF6FF" w:fill="auto"/>
            <w:tcMar>
              <w:top w:w="130" w:type="dxa"/>
              <w:left w:w="150" w:type="dxa"/>
              <w:bottom w:w="130" w:type="dxa"/>
              <w:right w:w="150" w:type="dxa"/>
            </w:tcMar>
          </w:tcPr>
          <w:p w14:paraId="3BB92449" w14:textId="77777777" w:rsidR="00221227" w:rsidRDefault="00000000">
            <w:pPr>
              <w:spacing w:after="80"/>
            </w:pPr>
            <w:r>
              <w:rPr>
                <w:b/>
                <w:bCs/>
                <w:color w:val="17365D"/>
              </w:rPr>
              <w:t xml:space="preserve">Overall result: </w:t>
            </w:r>
            <w:r>
              <w:t>Not ready to claim worldwide compliance.</w:t>
            </w:r>
          </w:p>
          <w:p w14:paraId="48B1CFC9" w14:textId="77777777" w:rsidR="00221227" w:rsidRDefault="00000000">
            <w:pPr>
              <w:spacing w:line="260" w:lineRule="auto"/>
              <w:rPr>
                <w:sz w:val="21"/>
                <w:szCs w:val="21"/>
              </w:rPr>
            </w:pPr>
            <w:r>
              <w:t>The codebase has unusually strong technical foundations for security, privacy rights, auditability, payments and accessibility. The largest remaining gaps are legal/operational: medical-device role and approvals, cross-border data transfers, marketplace/DSA processes, global tax and country launch controls, licence/IP review, malware scanning, independent penetration testing, and signed evidence.</w:t>
            </w:r>
          </w:p>
        </w:tc>
      </w:tr>
    </w:tbl>
    <w:p w14:paraId="24CC0B50" w14:textId="77777777" w:rsidR="00221227" w:rsidRDefault="00221227">
      <w:pPr>
        <w:spacing w:after="120"/>
      </w:pPr>
    </w:p>
    <w:p w14:paraId="42DAB8E8" w14:textId="77777777" w:rsidR="00221227" w:rsidRDefault="00000000">
      <w:pPr>
        <w:pStyle w:val="Heading1"/>
        <w:spacing w:before="120" w:after="80"/>
        <w:rPr>
          <w:b/>
          <w:bCs/>
          <w:color w:val="17365D"/>
          <w:sz w:val="28"/>
          <w:szCs w:val="28"/>
        </w:rPr>
      </w:pPr>
      <w:r>
        <w:t>How to read the status</w:t>
      </w:r>
    </w:p>
    <w:p w14:paraId="5BF462A3" w14:textId="77777777" w:rsidR="00221227" w:rsidRDefault="00000000">
      <w:pPr>
        <w:pStyle w:val="ListParagraph"/>
        <w:numPr>
          <w:ilvl w:val="0"/>
          <w:numId w:val="1"/>
        </w:numPr>
        <w:spacing w:after="55" w:line="245" w:lineRule="auto"/>
      </w:pPr>
      <w:r>
        <w:t>YES — a relevant control is implemented in the reviewed code; production configuration and legal evidence are still required.</w:t>
      </w:r>
    </w:p>
    <w:p w14:paraId="4978F68F" w14:textId="77777777" w:rsidR="00221227" w:rsidRDefault="00000000">
      <w:pPr>
        <w:pStyle w:val="ListParagraph"/>
        <w:numPr>
          <w:ilvl w:val="0"/>
          <w:numId w:val="1"/>
        </w:numPr>
        <w:spacing w:after="55" w:line="245" w:lineRule="auto"/>
      </w:pPr>
      <w:r>
        <w:t>PARTIAL — useful controls exist, but important technical, legal or operational work remains.</w:t>
      </w:r>
    </w:p>
    <w:p w14:paraId="4097A2A4" w14:textId="77777777" w:rsidR="00221227" w:rsidRDefault="00000000">
      <w:pPr>
        <w:pStyle w:val="ListParagraph"/>
        <w:numPr>
          <w:ilvl w:val="0"/>
          <w:numId w:val="1"/>
        </w:numPr>
        <w:spacing w:after="55" w:line="245" w:lineRule="auto"/>
      </w:pPr>
      <w:r>
        <w:t>NO — the requirement or evidence was not found, or it requires a business/legal action the repository cannot perform.</w:t>
      </w:r>
    </w:p>
    <w:p w14:paraId="14474D7D" w14:textId="77777777" w:rsidR="00221227" w:rsidRDefault="00000000">
      <w:pPr>
        <w:pStyle w:val="ListParagraph"/>
        <w:numPr>
          <w:ilvl w:val="0"/>
          <w:numId w:val="1"/>
        </w:numPr>
        <w:spacing w:after="55" w:line="245" w:lineRule="auto"/>
      </w:pPr>
      <w:r>
        <w:t>CONDITIONAL / N/A — applicability depends on country, customer type, scale, role, product or feature. Applicability must be documented before relying on this status.</w:t>
      </w:r>
    </w:p>
    <w:p w14:paraId="0E747B12" w14:textId="77777777" w:rsidR="00221227" w:rsidRDefault="00000000">
      <w:pPr>
        <w:pStyle w:val="Heading1"/>
        <w:spacing w:before="150" w:after="80"/>
        <w:rPr>
          <w:b/>
          <w:bCs/>
          <w:color w:val="17365D"/>
          <w:sz w:val="28"/>
          <w:szCs w:val="28"/>
        </w:rPr>
      </w:pPr>
      <w:r>
        <w:t>Audit summary</w:t>
      </w:r>
    </w:p>
    <w:p w14:paraId="25A22008" w14:textId="77777777" w:rsidR="00221227" w:rsidRDefault="00000000">
      <w:pPr>
        <w:spacing w:after="90" w:line="250" w:lineRule="auto"/>
      </w:pPr>
      <w:r>
        <w:t>178 compliance and risk checks are included. Status count: No 57 • Partial 70 • Yes 14 • Conditional 3 • N/A 4 • Risk/Open 30.</w:t>
      </w:r>
    </w:p>
    <w:p w14:paraId="57B3991D" w14:textId="77777777" w:rsidR="00221227" w:rsidRDefault="00000000">
      <w:pPr>
        <w:pStyle w:val="Heading2"/>
        <w:spacing w:before="80" w:after="60"/>
        <w:rPr>
          <w:b/>
          <w:bCs/>
          <w:color w:val="2563EB"/>
          <w:sz w:val="23"/>
          <w:szCs w:val="23"/>
        </w:rPr>
      </w:pPr>
      <w:r>
        <w:t>Evidence checked</w:t>
      </w:r>
    </w:p>
    <w:p w14:paraId="2005CEF2" w14:textId="77777777" w:rsidR="00221227" w:rsidRDefault="00000000">
      <w:pPr>
        <w:pStyle w:val="ListParagraph"/>
        <w:numPr>
          <w:ilvl w:val="0"/>
          <w:numId w:val="1"/>
        </w:numPr>
        <w:spacing w:after="50" w:line="245" w:lineRule="auto"/>
      </w:pPr>
      <w:r>
        <w:t>Backend, three web applications, Prisma data model/migrations, security configuration, deployment scripts, CI workflows and compliance/runbook documents.</w:t>
      </w:r>
    </w:p>
    <w:p w14:paraId="19E0D27D" w14:textId="77777777" w:rsidR="00221227" w:rsidRDefault="00000000">
      <w:pPr>
        <w:pStyle w:val="ListParagraph"/>
        <w:numPr>
          <w:ilvl w:val="0"/>
          <w:numId w:val="1"/>
        </w:numPr>
        <w:spacing w:after="50" w:line="245" w:lineRule="auto"/>
      </w:pPr>
      <w:r>
        <w:t xml:space="preserve">Live dependency advisory check: zero known </w:t>
      </w:r>
      <w:proofErr w:type="spellStart"/>
      <w:r>
        <w:t>npm</w:t>
      </w:r>
      <w:proofErr w:type="spellEnd"/>
      <w:r>
        <w:t xml:space="preserve"> advisories across the four </w:t>
      </w:r>
      <w:proofErr w:type="spellStart"/>
      <w:r>
        <w:t>lockfiles</w:t>
      </w:r>
      <w:proofErr w:type="spellEnd"/>
      <w:r>
        <w:t xml:space="preserve"> on the assessment date.</w:t>
      </w:r>
    </w:p>
    <w:p w14:paraId="60F7BE34" w14:textId="77777777" w:rsidR="00221227" w:rsidRDefault="00000000">
      <w:pPr>
        <w:pStyle w:val="ListParagraph"/>
        <w:numPr>
          <w:ilvl w:val="0"/>
          <w:numId w:val="1"/>
        </w:numPr>
        <w:spacing w:after="50" w:line="245" w:lineRule="auto"/>
      </w:pPr>
      <w:r>
        <w:t>Verification: backend type-check and lint passed; customer web 43 files / 521 tests passed; logistics web 3 files / 28 tests passed; all three web apps passed lint, contrast audit and production build.</w:t>
      </w:r>
    </w:p>
    <w:p w14:paraId="1B48C4F5" w14:textId="77777777" w:rsidR="00221227" w:rsidRDefault="00000000">
      <w:pPr>
        <w:pStyle w:val="ListParagraph"/>
        <w:numPr>
          <w:ilvl w:val="0"/>
          <w:numId w:val="1"/>
        </w:numPr>
        <w:spacing w:after="50" w:line="245" w:lineRule="auto"/>
      </w:pPr>
      <w:r>
        <w:t>Privacy fix made during this review: precise admin sign-in geolocation now defaults to OFF in code and documented configuration.</w:t>
      </w:r>
    </w:p>
    <w:p w14:paraId="51B8AC57" w14:textId="77777777" w:rsidR="00221227" w:rsidRDefault="00000000">
      <w:r>
        <w:br w:type="page"/>
      </w:r>
    </w:p>
    <w:p w14:paraId="34B86E6E" w14:textId="77777777" w:rsidR="00221227" w:rsidRDefault="00000000">
      <w:pPr>
        <w:pStyle w:val="Heading1"/>
        <w:spacing w:before="120" w:after="90"/>
        <w:rPr>
          <w:b/>
          <w:bCs/>
          <w:color w:val="17365D"/>
          <w:sz w:val="28"/>
          <w:szCs w:val="28"/>
        </w:rPr>
      </w:pPr>
      <w:r>
        <w:lastRenderedPageBreak/>
        <w:t>1. Global launch and legal foundation</w:t>
      </w:r>
    </w:p>
    <w:tbl>
      <w:tblPr>
        <w:tblW w:w="5000" w:type="pct"/>
        <w:tblBorders>
          <w:top w:val="single" w:sz="5" w:space="0" w:color="C9D2DE"/>
          <w:left w:val="single" w:sz="5" w:space="0" w:color="C9D2DE"/>
          <w:bottom w:val="single" w:sz="5" w:space="0" w:color="C9D2DE"/>
          <w:right w:val="single" w:sz="5" w:space="0" w:color="C9D2DE"/>
          <w:insideH w:val="single" w:sz="3" w:space="0" w:color="C9D2DE"/>
          <w:insideV w:val="single" w:sz="3" w:space="0" w:color="C9D2DE"/>
        </w:tblBorders>
        <w:tblCellMar>
          <w:left w:w="10" w:type="dxa"/>
          <w:right w:w="10" w:type="dxa"/>
        </w:tblCellMar>
        <w:tblLook w:val="04A0" w:firstRow="1" w:lastRow="0" w:firstColumn="1" w:lastColumn="0" w:noHBand="0" w:noVBand="1"/>
      </w:tblPr>
      <w:tblGrid>
        <w:gridCol w:w="2537"/>
        <w:gridCol w:w="1725"/>
        <w:gridCol w:w="6392"/>
      </w:tblGrid>
      <w:tr w:rsidR="00221227" w14:paraId="5E295A91" w14:textId="77777777">
        <w:tblPrEx>
          <w:tblCellMar>
            <w:top w:w="0" w:type="dxa"/>
            <w:bottom w:w="0" w:type="dxa"/>
          </w:tblCellMar>
        </w:tblPrEx>
        <w:trPr>
          <w:tblHeader/>
        </w:trPr>
        <w:tc>
          <w:tcPr>
            <w:tcW w:w="2500" w:type="dxa"/>
            <w:shd w:val="clear" w:color="17365D" w:fill="auto"/>
            <w:tcMar>
              <w:top w:w="80" w:type="dxa"/>
              <w:left w:w="95" w:type="dxa"/>
              <w:bottom w:w="80" w:type="dxa"/>
              <w:right w:w="95" w:type="dxa"/>
            </w:tcMar>
            <w:vAlign w:val="center"/>
          </w:tcPr>
          <w:p w14:paraId="22715039" w14:textId="63A713F9" w:rsidR="00221227" w:rsidRDefault="00000000">
            <w:pPr>
              <w:spacing w:line="230" w:lineRule="auto"/>
            </w:pPr>
            <w:proofErr w:type="spellStart"/>
            <w:r>
              <w:rPr>
                <w:b/>
                <w:bCs/>
                <w:color w:val="FFFFFF"/>
                <w:sz w:val="19"/>
                <w:szCs w:val="19"/>
              </w:rPr>
              <w:t>Compliancename</w:t>
            </w:r>
            <w:proofErr w:type="spellEnd"/>
            <w:r>
              <w:rPr>
                <w:b/>
                <w:bCs/>
                <w:color w:val="FFFFFF"/>
                <w:sz w:val="19"/>
                <w:szCs w:val="19"/>
              </w:rPr>
              <w:t xml:space="preserve"> (or risk)</w:t>
            </w:r>
          </w:p>
        </w:tc>
        <w:tc>
          <w:tcPr>
            <w:tcW w:w="1700" w:type="dxa"/>
            <w:shd w:val="clear" w:color="17365D" w:fill="auto"/>
            <w:tcMar>
              <w:top w:w="80" w:type="dxa"/>
              <w:left w:w="95" w:type="dxa"/>
              <w:bottom w:w="80" w:type="dxa"/>
              <w:right w:w="95" w:type="dxa"/>
            </w:tcMar>
            <w:vAlign w:val="center"/>
          </w:tcPr>
          <w:p w14:paraId="701F6183" w14:textId="77777777" w:rsidR="00221227" w:rsidRDefault="00000000">
            <w:pPr>
              <w:spacing w:line="230" w:lineRule="auto"/>
            </w:pPr>
            <w:r>
              <w:rPr>
                <w:b/>
                <w:bCs/>
                <w:color w:val="FFFFFF"/>
                <w:sz w:val="19"/>
                <w:szCs w:val="19"/>
              </w:rPr>
              <w:t>Following or not</w:t>
            </w:r>
          </w:p>
        </w:tc>
        <w:tc>
          <w:tcPr>
            <w:tcW w:w="6300" w:type="dxa"/>
            <w:shd w:val="clear" w:color="17365D" w:fill="auto"/>
            <w:tcMar>
              <w:top w:w="80" w:type="dxa"/>
              <w:left w:w="95" w:type="dxa"/>
              <w:bottom w:w="80" w:type="dxa"/>
              <w:right w:w="95" w:type="dxa"/>
            </w:tcMar>
            <w:vAlign w:val="center"/>
          </w:tcPr>
          <w:p w14:paraId="7EECD160" w14:textId="77777777" w:rsidR="00221227" w:rsidRDefault="00000000">
            <w:pPr>
              <w:spacing w:line="230" w:lineRule="auto"/>
            </w:pPr>
            <w:r>
              <w:rPr>
                <w:b/>
                <w:bCs/>
                <w:color w:val="FFFFFF"/>
                <w:sz w:val="19"/>
                <w:szCs w:val="19"/>
              </w:rPr>
              <w:t>What should be done</w:t>
            </w:r>
          </w:p>
        </w:tc>
      </w:tr>
      <w:tr w:rsidR="00221227" w14:paraId="2F0E92A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3844EE7" w14:textId="77777777" w:rsidR="00221227" w:rsidRDefault="00000000">
            <w:pPr>
              <w:spacing w:line="230" w:lineRule="auto"/>
            </w:pPr>
            <w:r>
              <w:rPr>
                <w:b/>
                <w:bCs/>
                <w:sz w:val="18"/>
                <w:szCs w:val="18"/>
              </w:rPr>
              <w:t>Legal entity, seller of record and contracting role</w:t>
            </w:r>
          </w:p>
        </w:tc>
        <w:tc>
          <w:tcPr>
            <w:tcW w:w="1700" w:type="dxa"/>
            <w:shd w:val="clear" w:color="FCE4D6" w:fill="auto"/>
            <w:tcMar>
              <w:top w:w="80" w:type="dxa"/>
              <w:left w:w="95" w:type="dxa"/>
              <w:bottom w:w="80" w:type="dxa"/>
              <w:right w:w="95" w:type="dxa"/>
            </w:tcMar>
            <w:vAlign w:val="center"/>
          </w:tcPr>
          <w:p w14:paraId="35D3F924" w14:textId="77777777" w:rsidR="00221227" w:rsidRDefault="00000000">
            <w:pPr>
              <w:spacing w:line="230" w:lineRule="auto"/>
            </w:pPr>
            <w:r>
              <w:rPr>
                <w:b/>
                <w:bCs/>
                <w:sz w:val="17"/>
                <w:szCs w:val="17"/>
              </w:rPr>
              <w:t>NO — owner decision</w:t>
            </w:r>
          </w:p>
        </w:tc>
        <w:tc>
          <w:tcPr>
            <w:tcW w:w="6300" w:type="dxa"/>
            <w:shd w:val="clear" w:color="F5F7FA" w:fill="auto"/>
            <w:tcMar>
              <w:top w:w="80" w:type="dxa"/>
              <w:left w:w="95" w:type="dxa"/>
              <w:bottom w:w="80" w:type="dxa"/>
              <w:right w:w="95" w:type="dxa"/>
            </w:tcMar>
            <w:vAlign w:val="center"/>
          </w:tcPr>
          <w:p w14:paraId="2009B26C" w14:textId="77777777" w:rsidR="00221227" w:rsidRDefault="00000000">
            <w:pPr>
              <w:spacing w:line="230" w:lineRule="auto"/>
            </w:pPr>
            <w:r>
              <w:rPr>
                <w:sz w:val="18"/>
                <w:szCs w:val="18"/>
              </w:rPr>
              <w:t>Before any sale, name the contracting company, registered address, seller/marketplace role, governing law, dispute forum, and who issues invoices and imports goods. Obtain local legal and tax advice for each launch country.</w:t>
            </w:r>
          </w:p>
        </w:tc>
      </w:tr>
      <w:tr w:rsidR="00221227" w14:paraId="7334DF6E"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D1C0992" w14:textId="77777777" w:rsidR="00221227" w:rsidRDefault="00000000">
            <w:pPr>
              <w:spacing w:line="230" w:lineRule="auto"/>
            </w:pPr>
            <w:r>
              <w:rPr>
                <w:b/>
                <w:bCs/>
                <w:sz w:val="18"/>
                <w:szCs w:val="18"/>
              </w:rPr>
              <w:t>Business-to-business-only boundary</w:t>
            </w:r>
          </w:p>
        </w:tc>
        <w:tc>
          <w:tcPr>
            <w:tcW w:w="1700" w:type="dxa"/>
            <w:shd w:val="clear" w:color="FFF2CC" w:fill="auto"/>
            <w:tcMar>
              <w:top w:w="80" w:type="dxa"/>
              <w:left w:w="95" w:type="dxa"/>
              <w:bottom w:w="80" w:type="dxa"/>
              <w:right w:w="95" w:type="dxa"/>
            </w:tcMar>
            <w:vAlign w:val="center"/>
          </w:tcPr>
          <w:p w14:paraId="17A81323"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25F2EB2D" w14:textId="77777777" w:rsidR="00221227" w:rsidRDefault="00000000">
            <w:pPr>
              <w:spacing w:line="230" w:lineRule="auto"/>
            </w:pPr>
            <w:r>
              <w:rPr>
                <w:sz w:val="18"/>
                <w:szCs w:val="18"/>
              </w:rPr>
              <w:t>The product is designed as B2B, but self-registration and marketplace features can blur the boundary. Require organisation details, prevent consumer checkout unless a B2C programme is approved, and state B2B-only status in the terms and interface.</w:t>
            </w:r>
          </w:p>
        </w:tc>
      </w:tr>
      <w:tr w:rsidR="00221227" w14:paraId="352226CE"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E6C871B" w14:textId="77777777" w:rsidR="00221227" w:rsidRDefault="00000000">
            <w:pPr>
              <w:spacing w:line="230" w:lineRule="auto"/>
            </w:pPr>
            <w:r>
              <w:rPr>
                <w:b/>
                <w:bCs/>
                <w:sz w:val="18"/>
                <w:szCs w:val="18"/>
              </w:rPr>
              <w:t>Customer terms and conditions</w:t>
            </w:r>
          </w:p>
        </w:tc>
        <w:tc>
          <w:tcPr>
            <w:tcW w:w="1700" w:type="dxa"/>
            <w:shd w:val="clear" w:color="FFF2CC" w:fill="auto"/>
            <w:tcMar>
              <w:top w:w="80" w:type="dxa"/>
              <w:left w:w="95" w:type="dxa"/>
              <w:bottom w:w="80" w:type="dxa"/>
              <w:right w:w="95" w:type="dxa"/>
            </w:tcMar>
            <w:vAlign w:val="center"/>
          </w:tcPr>
          <w:p w14:paraId="3487F24C"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5E671F21" w14:textId="77777777" w:rsidR="00221227" w:rsidRDefault="00000000">
            <w:pPr>
              <w:spacing w:line="230" w:lineRule="auto"/>
            </w:pPr>
            <w:r>
              <w:rPr>
                <w:sz w:val="18"/>
                <w:szCs w:val="18"/>
              </w:rPr>
              <w:t>Policy links and consent timestamps exist, but the legal terms are deployment content. Publish reviewed terms covering ordering, delivery, title/risk, returns, warranties, liability, acceptable use, suspension, privacy and disputes; retain every version accepted.</w:t>
            </w:r>
          </w:p>
        </w:tc>
      </w:tr>
      <w:tr w:rsidR="00221227" w14:paraId="22A9CBBA"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A37834D" w14:textId="77777777" w:rsidR="00221227" w:rsidRDefault="00000000">
            <w:pPr>
              <w:spacing w:line="230" w:lineRule="auto"/>
            </w:pPr>
            <w:r>
              <w:rPr>
                <w:b/>
                <w:bCs/>
                <w:sz w:val="18"/>
                <w:szCs w:val="18"/>
              </w:rPr>
              <w:t>Privacy notices for every audience</w:t>
            </w:r>
          </w:p>
        </w:tc>
        <w:tc>
          <w:tcPr>
            <w:tcW w:w="1700" w:type="dxa"/>
            <w:shd w:val="clear" w:color="FFF2CC" w:fill="auto"/>
            <w:tcMar>
              <w:top w:w="80" w:type="dxa"/>
              <w:left w:w="95" w:type="dxa"/>
              <w:bottom w:w="80" w:type="dxa"/>
              <w:right w:w="95" w:type="dxa"/>
            </w:tcMar>
            <w:vAlign w:val="center"/>
          </w:tcPr>
          <w:p w14:paraId="3EB51257"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438D66B3" w14:textId="77777777" w:rsidR="00221227" w:rsidRDefault="00000000">
            <w:pPr>
              <w:spacing w:line="230" w:lineRule="auto"/>
            </w:pPr>
            <w:r>
              <w:rPr>
                <w:sz w:val="18"/>
                <w:szCs w:val="18"/>
              </w:rPr>
              <w:t>Publish notices for buyers, seller staff, administrators, prospects, logistics users and drivers. Name the controller, purposes, lawful bases, recipients, transfers, retention, rights and complaint authority. Translate for each target market.</w:t>
            </w:r>
          </w:p>
        </w:tc>
      </w:tr>
      <w:tr w:rsidR="00221227" w14:paraId="253279F7"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6F96B38" w14:textId="77777777" w:rsidR="00221227" w:rsidRDefault="00000000">
            <w:pPr>
              <w:spacing w:line="230" w:lineRule="auto"/>
            </w:pPr>
            <w:r>
              <w:rPr>
                <w:b/>
                <w:bCs/>
                <w:sz w:val="18"/>
                <w:szCs w:val="18"/>
              </w:rPr>
              <w:t>Returns, refunds, shipping and complaints policies</w:t>
            </w:r>
          </w:p>
        </w:tc>
        <w:tc>
          <w:tcPr>
            <w:tcW w:w="1700" w:type="dxa"/>
            <w:shd w:val="clear" w:color="FFF2CC" w:fill="auto"/>
            <w:tcMar>
              <w:top w:w="80" w:type="dxa"/>
              <w:left w:w="95" w:type="dxa"/>
              <w:bottom w:w="80" w:type="dxa"/>
              <w:right w:w="95" w:type="dxa"/>
            </w:tcMar>
            <w:vAlign w:val="center"/>
          </w:tcPr>
          <w:p w14:paraId="09933C95"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7087CF8E" w14:textId="77777777" w:rsidR="00221227" w:rsidRDefault="00000000">
            <w:pPr>
              <w:spacing w:line="230" w:lineRule="auto"/>
            </w:pPr>
            <w:r>
              <w:rPr>
                <w:sz w:val="18"/>
                <w:szCs w:val="18"/>
              </w:rPr>
              <w:t>The workflow supports returns/refunds, but public policies are not supplied. Publish deadlines, eligibility, costs, damaged-product handling, complaint escalation and statutory rights before accepting orders.</w:t>
            </w:r>
          </w:p>
        </w:tc>
      </w:tr>
      <w:tr w:rsidR="00221227" w14:paraId="3348928E"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C7DCA7B" w14:textId="77777777" w:rsidR="00221227" w:rsidRDefault="00000000">
            <w:pPr>
              <w:spacing w:line="230" w:lineRule="auto"/>
            </w:pPr>
            <w:r>
              <w:rPr>
                <w:b/>
                <w:bCs/>
                <w:sz w:val="18"/>
                <w:szCs w:val="18"/>
              </w:rPr>
              <w:t>Country-by-country launch register</w:t>
            </w:r>
          </w:p>
        </w:tc>
        <w:tc>
          <w:tcPr>
            <w:tcW w:w="1700" w:type="dxa"/>
            <w:shd w:val="clear" w:color="FCE4D6" w:fill="auto"/>
            <w:tcMar>
              <w:top w:w="80" w:type="dxa"/>
              <w:left w:w="95" w:type="dxa"/>
              <w:bottom w:w="80" w:type="dxa"/>
              <w:right w:w="95" w:type="dxa"/>
            </w:tcMar>
            <w:vAlign w:val="center"/>
          </w:tcPr>
          <w:p w14:paraId="20CD8AAE" w14:textId="77777777" w:rsidR="00221227" w:rsidRDefault="00000000">
            <w:pPr>
              <w:spacing w:line="230" w:lineRule="auto"/>
            </w:pPr>
            <w:r>
              <w:rPr>
                <w:b/>
                <w:bCs/>
                <w:sz w:val="17"/>
                <w:szCs w:val="17"/>
              </w:rPr>
              <w:t>NO</w:t>
            </w:r>
          </w:p>
        </w:tc>
        <w:tc>
          <w:tcPr>
            <w:tcW w:w="6300" w:type="dxa"/>
            <w:shd w:val="clear" w:color="FFFFFF" w:fill="auto"/>
            <w:tcMar>
              <w:top w:w="80" w:type="dxa"/>
              <w:left w:w="95" w:type="dxa"/>
              <w:bottom w:w="80" w:type="dxa"/>
              <w:right w:w="95" w:type="dxa"/>
            </w:tcMar>
            <w:vAlign w:val="center"/>
          </w:tcPr>
          <w:p w14:paraId="084DFF52" w14:textId="77777777" w:rsidR="00221227" w:rsidRDefault="00000000">
            <w:pPr>
              <w:spacing w:line="230" w:lineRule="auto"/>
            </w:pPr>
            <w:r>
              <w:rPr>
                <w:sz w:val="18"/>
                <w:szCs w:val="18"/>
              </w:rPr>
              <w:t>Create a controlled register for every country: entity, licences, privacy law, tax, invoicing, consumer/B2B rules, accessibility, product approvals, sanctions, language, records retention and responsible owner. Do not rely on one global policy.</w:t>
            </w:r>
          </w:p>
        </w:tc>
      </w:tr>
      <w:tr w:rsidR="00221227" w14:paraId="04A0A4B2"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22B1A0C" w14:textId="77777777" w:rsidR="00221227" w:rsidRDefault="00000000">
            <w:pPr>
              <w:spacing w:line="230" w:lineRule="auto"/>
            </w:pPr>
            <w:r>
              <w:rPr>
                <w:b/>
                <w:bCs/>
                <w:sz w:val="18"/>
                <w:szCs w:val="18"/>
              </w:rPr>
              <w:t>Regulatory change monitoring</w:t>
            </w:r>
          </w:p>
        </w:tc>
        <w:tc>
          <w:tcPr>
            <w:tcW w:w="1700" w:type="dxa"/>
            <w:shd w:val="clear" w:color="FCE4D6" w:fill="auto"/>
            <w:tcMar>
              <w:top w:w="80" w:type="dxa"/>
              <w:left w:w="95" w:type="dxa"/>
              <w:bottom w:w="80" w:type="dxa"/>
              <w:right w:w="95" w:type="dxa"/>
            </w:tcMar>
            <w:vAlign w:val="center"/>
          </w:tcPr>
          <w:p w14:paraId="4A92E446" w14:textId="77777777" w:rsidR="00221227" w:rsidRDefault="00000000">
            <w:pPr>
              <w:spacing w:line="230" w:lineRule="auto"/>
            </w:pPr>
            <w:r>
              <w:rPr>
                <w:b/>
                <w:bCs/>
                <w:sz w:val="17"/>
                <w:szCs w:val="17"/>
              </w:rPr>
              <w:t>NO</w:t>
            </w:r>
          </w:p>
        </w:tc>
        <w:tc>
          <w:tcPr>
            <w:tcW w:w="6300" w:type="dxa"/>
            <w:shd w:val="clear" w:color="F5F7FA" w:fill="auto"/>
            <w:tcMar>
              <w:top w:w="80" w:type="dxa"/>
              <w:left w:w="95" w:type="dxa"/>
              <w:bottom w:w="80" w:type="dxa"/>
              <w:right w:w="95" w:type="dxa"/>
            </w:tcMar>
            <w:vAlign w:val="center"/>
          </w:tcPr>
          <w:p w14:paraId="004C27D4" w14:textId="77777777" w:rsidR="00221227" w:rsidRDefault="00000000">
            <w:pPr>
              <w:spacing w:line="230" w:lineRule="auto"/>
            </w:pPr>
            <w:r>
              <w:rPr>
                <w:sz w:val="18"/>
                <w:szCs w:val="18"/>
              </w:rPr>
              <w:t>Assign an owner and quarterly review process for privacy, marketplace, AI, cyber, tax and medical-device rules; record decisions and product changes.</w:t>
            </w:r>
          </w:p>
        </w:tc>
      </w:tr>
      <w:tr w:rsidR="00221227" w14:paraId="1230F9AC"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1DAE861" w14:textId="77777777" w:rsidR="00221227" w:rsidRDefault="00000000">
            <w:pPr>
              <w:spacing w:line="230" w:lineRule="auto"/>
            </w:pPr>
            <w:r>
              <w:rPr>
                <w:b/>
                <w:bCs/>
                <w:sz w:val="18"/>
                <w:szCs w:val="18"/>
              </w:rPr>
              <w:t>Legal records and evidence pack</w:t>
            </w:r>
          </w:p>
        </w:tc>
        <w:tc>
          <w:tcPr>
            <w:tcW w:w="1700" w:type="dxa"/>
            <w:shd w:val="clear" w:color="FFF2CC" w:fill="auto"/>
            <w:tcMar>
              <w:top w:w="80" w:type="dxa"/>
              <w:left w:w="95" w:type="dxa"/>
              <w:bottom w:w="80" w:type="dxa"/>
              <w:right w:w="95" w:type="dxa"/>
            </w:tcMar>
            <w:vAlign w:val="center"/>
          </w:tcPr>
          <w:p w14:paraId="66119D6D"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4CD13D7E" w14:textId="77777777" w:rsidR="00221227" w:rsidRDefault="00000000">
            <w:pPr>
              <w:spacing w:line="230" w:lineRule="auto"/>
            </w:pPr>
            <w:r>
              <w:rPr>
                <w:sz w:val="18"/>
                <w:szCs w:val="18"/>
              </w:rPr>
              <w:t>Technical audit evidence exists. Add signed contracts, DPAs, SCCs, licences, policies, DPIAs, training, complaints, breach decisions, accessibility tests, PCI attestations and product certificates with retention rules.</w:t>
            </w:r>
          </w:p>
        </w:tc>
      </w:tr>
      <w:tr w:rsidR="00221227" w14:paraId="06EC444E"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BE6E85D" w14:textId="77777777" w:rsidR="00221227" w:rsidRDefault="00000000">
            <w:pPr>
              <w:spacing w:line="230" w:lineRule="auto"/>
            </w:pPr>
            <w:r>
              <w:rPr>
                <w:b/>
                <w:bCs/>
                <w:sz w:val="18"/>
                <w:szCs w:val="18"/>
              </w:rPr>
              <w:t>Insurance</w:t>
            </w:r>
          </w:p>
        </w:tc>
        <w:tc>
          <w:tcPr>
            <w:tcW w:w="1700" w:type="dxa"/>
            <w:shd w:val="clear" w:color="FCE4D6" w:fill="auto"/>
            <w:tcMar>
              <w:top w:w="80" w:type="dxa"/>
              <w:left w:w="95" w:type="dxa"/>
              <w:bottom w:w="80" w:type="dxa"/>
              <w:right w:w="95" w:type="dxa"/>
            </w:tcMar>
            <w:vAlign w:val="center"/>
          </w:tcPr>
          <w:p w14:paraId="646D306B" w14:textId="77777777" w:rsidR="00221227" w:rsidRDefault="00000000">
            <w:pPr>
              <w:spacing w:line="230" w:lineRule="auto"/>
            </w:pPr>
            <w:r>
              <w:rPr>
                <w:b/>
                <w:bCs/>
                <w:sz w:val="17"/>
                <w:szCs w:val="17"/>
              </w:rPr>
              <w:t>NO</w:t>
            </w:r>
          </w:p>
        </w:tc>
        <w:tc>
          <w:tcPr>
            <w:tcW w:w="6300" w:type="dxa"/>
            <w:shd w:val="clear" w:color="F5F7FA" w:fill="auto"/>
            <w:tcMar>
              <w:top w:w="80" w:type="dxa"/>
              <w:left w:w="95" w:type="dxa"/>
              <w:bottom w:w="80" w:type="dxa"/>
              <w:right w:w="95" w:type="dxa"/>
            </w:tcMar>
            <w:vAlign w:val="center"/>
          </w:tcPr>
          <w:p w14:paraId="4BE763CB" w14:textId="77777777" w:rsidR="00221227" w:rsidRDefault="00000000">
            <w:pPr>
              <w:spacing w:line="230" w:lineRule="auto"/>
            </w:pPr>
            <w:r>
              <w:rPr>
                <w:sz w:val="18"/>
                <w:szCs w:val="18"/>
              </w:rPr>
              <w:t xml:space="preserve">Arrange appropriate cyber, technology errors and omissions, product liability, recall, cargo and </w:t>
            </w:r>
            <w:proofErr w:type="gramStart"/>
            <w:r>
              <w:rPr>
                <w:sz w:val="18"/>
                <w:szCs w:val="18"/>
              </w:rPr>
              <w:t>directors</w:t>
            </w:r>
            <w:proofErr w:type="gramEnd"/>
            <w:r>
              <w:rPr>
                <w:sz w:val="18"/>
                <w:szCs w:val="18"/>
              </w:rPr>
              <w:t>/officers insurance. Confirm territorial coverage and medical-device exclusions.</w:t>
            </w:r>
          </w:p>
        </w:tc>
      </w:tr>
      <w:tr w:rsidR="00221227" w14:paraId="6C08C62A"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1052AD8" w14:textId="77777777" w:rsidR="00221227" w:rsidRDefault="00000000">
            <w:pPr>
              <w:spacing w:line="230" w:lineRule="auto"/>
            </w:pPr>
            <w:r>
              <w:rPr>
                <w:b/>
                <w:bCs/>
                <w:sz w:val="18"/>
                <w:szCs w:val="18"/>
              </w:rPr>
              <w:t>Local representation and agents</w:t>
            </w:r>
          </w:p>
        </w:tc>
        <w:tc>
          <w:tcPr>
            <w:tcW w:w="1700" w:type="dxa"/>
            <w:shd w:val="clear" w:color="FCE4D6" w:fill="auto"/>
            <w:tcMar>
              <w:top w:w="80" w:type="dxa"/>
              <w:left w:w="95" w:type="dxa"/>
              <w:bottom w:w="80" w:type="dxa"/>
              <w:right w:w="95" w:type="dxa"/>
            </w:tcMar>
            <w:vAlign w:val="center"/>
          </w:tcPr>
          <w:p w14:paraId="2E497763" w14:textId="77777777" w:rsidR="00221227" w:rsidRDefault="00000000">
            <w:pPr>
              <w:spacing w:line="230" w:lineRule="auto"/>
            </w:pPr>
            <w:r>
              <w:rPr>
                <w:b/>
                <w:bCs/>
                <w:sz w:val="17"/>
                <w:szCs w:val="17"/>
              </w:rPr>
              <w:t>NO</w:t>
            </w:r>
          </w:p>
        </w:tc>
        <w:tc>
          <w:tcPr>
            <w:tcW w:w="6300" w:type="dxa"/>
            <w:shd w:val="clear" w:color="FFFFFF" w:fill="auto"/>
            <w:tcMar>
              <w:top w:w="80" w:type="dxa"/>
              <w:left w:w="95" w:type="dxa"/>
              <w:bottom w:w="80" w:type="dxa"/>
              <w:right w:w="95" w:type="dxa"/>
            </w:tcMar>
            <w:vAlign w:val="center"/>
          </w:tcPr>
          <w:p w14:paraId="5375DF6A" w14:textId="77777777" w:rsidR="00221227" w:rsidRDefault="00000000">
            <w:pPr>
              <w:spacing w:line="230" w:lineRule="auto"/>
            </w:pPr>
            <w:r>
              <w:rPr>
                <w:sz w:val="18"/>
                <w:szCs w:val="18"/>
              </w:rPr>
              <w:t>Where required, appoint an EU GDPR representative, EU/UK medical-device responsible person, importer, tax representative, local privacy contact or similar agent. Publish their details.</w:t>
            </w:r>
          </w:p>
        </w:tc>
      </w:tr>
      <w:tr w:rsidR="00221227" w14:paraId="11884DD5"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27A71F3D" w14:textId="77777777" w:rsidR="00221227" w:rsidRDefault="00000000">
            <w:pPr>
              <w:spacing w:line="230" w:lineRule="auto"/>
            </w:pPr>
            <w:r>
              <w:rPr>
                <w:b/>
                <w:bCs/>
                <w:sz w:val="18"/>
                <w:szCs w:val="18"/>
              </w:rPr>
              <w:t>Contracts with customers and deployment operators</w:t>
            </w:r>
          </w:p>
        </w:tc>
        <w:tc>
          <w:tcPr>
            <w:tcW w:w="1700" w:type="dxa"/>
            <w:shd w:val="clear" w:color="FFF2CC" w:fill="auto"/>
            <w:tcMar>
              <w:top w:w="80" w:type="dxa"/>
              <w:left w:w="95" w:type="dxa"/>
              <w:bottom w:w="80" w:type="dxa"/>
              <w:right w:w="95" w:type="dxa"/>
            </w:tcMar>
            <w:vAlign w:val="center"/>
          </w:tcPr>
          <w:p w14:paraId="516622E1"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5654E2A9" w14:textId="77777777" w:rsidR="00221227" w:rsidRDefault="00000000">
            <w:pPr>
              <w:spacing w:line="230" w:lineRule="auto"/>
            </w:pPr>
            <w:r>
              <w:rPr>
                <w:sz w:val="18"/>
                <w:szCs w:val="18"/>
              </w:rPr>
              <w:t>Define whether UBOSS is licensed software, hosted SaaS or both. Allocate controller/processor duties, security, support, uptime, backups, incident notice, audit, export/deletion, updates, indemnity and termination assistance.</w:t>
            </w:r>
          </w:p>
        </w:tc>
      </w:tr>
      <w:tr w:rsidR="00221227" w14:paraId="3209A328"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51E8F17" w14:textId="77777777" w:rsidR="00221227" w:rsidRDefault="00000000">
            <w:pPr>
              <w:spacing w:line="230" w:lineRule="auto"/>
            </w:pPr>
            <w:r>
              <w:rPr>
                <w:b/>
                <w:bCs/>
                <w:sz w:val="18"/>
                <w:szCs w:val="18"/>
              </w:rPr>
              <w:t>Contract and policy version retention</w:t>
            </w:r>
          </w:p>
        </w:tc>
        <w:tc>
          <w:tcPr>
            <w:tcW w:w="1700" w:type="dxa"/>
            <w:shd w:val="clear" w:color="FFF2CC" w:fill="auto"/>
            <w:tcMar>
              <w:top w:w="80" w:type="dxa"/>
              <w:left w:w="95" w:type="dxa"/>
              <w:bottom w:w="80" w:type="dxa"/>
              <w:right w:w="95" w:type="dxa"/>
            </w:tcMar>
            <w:vAlign w:val="center"/>
          </w:tcPr>
          <w:p w14:paraId="70642D5C"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4E2D119D" w14:textId="77777777" w:rsidR="00221227" w:rsidRDefault="00000000">
            <w:pPr>
              <w:spacing w:line="230" w:lineRule="auto"/>
            </w:pPr>
            <w:r>
              <w:rPr>
                <w:sz w:val="18"/>
                <w:szCs w:val="18"/>
              </w:rPr>
              <w:t>Consent versions are stored for several flows, but policy files and all historic versions are external. Keep immutable copies and link each acceptance to the exact text and language shown.</w:t>
            </w:r>
          </w:p>
        </w:tc>
      </w:tr>
    </w:tbl>
    <w:p w14:paraId="36C4F752" w14:textId="77777777" w:rsidR="00221227" w:rsidRDefault="00000000">
      <w:r>
        <w:br w:type="page"/>
      </w:r>
    </w:p>
    <w:p w14:paraId="3D50CAB3" w14:textId="77777777" w:rsidR="00221227" w:rsidRDefault="00000000">
      <w:pPr>
        <w:pStyle w:val="Heading1"/>
        <w:spacing w:before="120" w:after="90"/>
        <w:rPr>
          <w:b/>
          <w:bCs/>
          <w:color w:val="17365D"/>
          <w:sz w:val="28"/>
          <w:szCs w:val="28"/>
        </w:rPr>
      </w:pPr>
      <w:r>
        <w:lastRenderedPageBreak/>
        <w:t>2. Privacy and personal-data compliance</w:t>
      </w:r>
    </w:p>
    <w:tbl>
      <w:tblPr>
        <w:tblW w:w="5000" w:type="pct"/>
        <w:tblBorders>
          <w:top w:val="single" w:sz="5" w:space="0" w:color="C9D2DE"/>
          <w:left w:val="single" w:sz="5" w:space="0" w:color="C9D2DE"/>
          <w:bottom w:val="single" w:sz="5" w:space="0" w:color="C9D2DE"/>
          <w:right w:val="single" w:sz="5" w:space="0" w:color="C9D2DE"/>
          <w:insideH w:val="single" w:sz="3" w:space="0" w:color="C9D2DE"/>
          <w:insideV w:val="single" w:sz="3" w:space="0" w:color="C9D2DE"/>
        </w:tblBorders>
        <w:tblCellMar>
          <w:left w:w="10" w:type="dxa"/>
          <w:right w:w="10" w:type="dxa"/>
        </w:tblCellMar>
        <w:tblLook w:val="04A0" w:firstRow="1" w:lastRow="0" w:firstColumn="1" w:lastColumn="0" w:noHBand="0" w:noVBand="1"/>
      </w:tblPr>
      <w:tblGrid>
        <w:gridCol w:w="2537"/>
        <w:gridCol w:w="1725"/>
        <w:gridCol w:w="6392"/>
      </w:tblGrid>
      <w:tr w:rsidR="00221227" w14:paraId="126D0EFD" w14:textId="77777777">
        <w:tblPrEx>
          <w:tblCellMar>
            <w:top w:w="0" w:type="dxa"/>
            <w:bottom w:w="0" w:type="dxa"/>
          </w:tblCellMar>
        </w:tblPrEx>
        <w:trPr>
          <w:tblHeader/>
        </w:trPr>
        <w:tc>
          <w:tcPr>
            <w:tcW w:w="2500" w:type="dxa"/>
            <w:shd w:val="clear" w:color="17365D" w:fill="auto"/>
            <w:tcMar>
              <w:top w:w="80" w:type="dxa"/>
              <w:left w:w="95" w:type="dxa"/>
              <w:bottom w:w="80" w:type="dxa"/>
              <w:right w:w="95" w:type="dxa"/>
            </w:tcMar>
            <w:vAlign w:val="center"/>
          </w:tcPr>
          <w:p w14:paraId="5F7CFA8F" w14:textId="77777777" w:rsidR="00221227" w:rsidRDefault="00000000">
            <w:pPr>
              <w:spacing w:line="230" w:lineRule="auto"/>
            </w:pPr>
            <w:r>
              <w:rPr>
                <w:b/>
                <w:bCs/>
                <w:color w:val="FFFFFF"/>
                <w:sz w:val="19"/>
                <w:szCs w:val="19"/>
              </w:rPr>
              <w:t>Compliance name (or risk)</w:t>
            </w:r>
          </w:p>
        </w:tc>
        <w:tc>
          <w:tcPr>
            <w:tcW w:w="1700" w:type="dxa"/>
            <w:shd w:val="clear" w:color="17365D" w:fill="auto"/>
            <w:tcMar>
              <w:top w:w="80" w:type="dxa"/>
              <w:left w:w="95" w:type="dxa"/>
              <w:bottom w:w="80" w:type="dxa"/>
              <w:right w:w="95" w:type="dxa"/>
            </w:tcMar>
            <w:vAlign w:val="center"/>
          </w:tcPr>
          <w:p w14:paraId="58A52F5E" w14:textId="77777777" w:rsidR="00221227" w:rsidRDefault="00000000">
            <w:pPr>
              <w:spacing w:line="230" w:lineRule="auto"/>
            </w:pPr>
            <w:r>
              <w:rPr>
                <w:b/>
                <w:bCs/>
                <w:color w:val="FFFFFF"/>
                <w:sz w:val="19"/>
                <w:szCs w:val="19"/>
              </w:rPr>
              <w:t>Following or not</w:t>
            </w:r>
          </w:p>
        </w:tc>
        <w:tc>
          <w:tcPr>
            <w:tcW w:w="6300" w:type="dxa"/>
            <w:shd w:val="clear" w:color="17365D" w:fill="auto"/>
            <w:tcMar>
              <w:top w:w="80" w:type="dxa"/>
              <w:left w:w="95" w:type="dxa"/>
              <w:bottom w:w="80" w:type="dxa"/>
              <w:right w:w="95" w:type="dxa"/>
            </w:tcMar>
            <w:vAlign w:val="center"/>
          </w:tcPr>
          <w:p w14:paraId="541706CF" w14:textId="77777777" w:rsidR="00221227" w:rsidRDefault="00000000">
            <w:pPr>
              <w:spacing w:line="230" w:lineRule="auto"/>
            </w:pPr>
            <w:r>
              <w:rPr>
                <w:b/>
                <w:bCs/>
                <w:color w:val="FFFFFF"/>
                <w:sz w:val="19"/>
                <w:szCs w:val="19"/>
              </w:rPr>
              <w:t>What should be done</w:t>
            </w:r>
          </w:p>
        </w:tc>
      </w:tr>
      <w:tr w:rsidR="00221227" w14:paraId="4E33B967"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CE4C6F0" w14:textId="77777777" w:rsidR="00221227" w:rsidRDefault="00000000">
            <w:pPr>
              <w:spacing w:line="230" w:lineRule="auto"/>
            </w:pPr>
            <w:r>
              <w:rPr>
                <w:b/>
                <w:bCs/>
                <w:sz w:val="18"/>
                <w:szCs w:val="18"/>
              </w:rPr>
              <w:t>EU/EEA GDPR — core principles and accountability</w:t>
            </w:r>
          </w:p>
        </w:tc>
        <w:tc>
          <w:tcPr>
            <w:tcW w:w="1700" w:type="dxa"/>
            <w:shd w:val="clear" w:color="FFF2CC" w:fill="auto"/>
            <w:tcMar>
              <w:top w:w="80" w:type="dxa"/>
              <w:left w:w="95" w:type="dxa"/>
              <w:bottom w:w="80" w:type="dxa"/>
              <w:right w:w="95" w:type="dxa"/>
            </w:tcMar>
            <w:vAlign w:val="center"/>
          </w:tcPr>
          <w:p w14:paraId="6FB0ECE1"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717C7224" w14:textId="77777777" w:rsidR="00221227" w:rsidRDefault="00000000">
            <w:pPr>
              <w:spacing w:line="230" w:lineRule="auto"/>
            </w:pPr>
            <w:r>
              <w:rPr>
                <w:sz w:val="18"/>
                <w:szCs w:val="18"/>
              </w:rPr>
              <w:t>Strong technical controls exist, but compliance needs controller identity, notices, lawful-basis decisions, ROPA, processor contracts, transfer controls, training and periodic audits.</w:t>
            </w:r>
          </w:p>
        </w:tc>
      </w:tr>
      <w:tr w:rsidR="00221227" w14:paraId="11DD28F0"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15C74AB" w14:textId="77777777" w:rsidR="00221227" w:rsidRDefault="00000000">
            <w:pPr>
              <w:spacing w:line="230" w:lineRule="auto"/>
            </w:pPr>
            <w:r>
              <w:rPr>
                <w:b/>
                <w:bCs/>
                <w:sz w:val="18"/>
                <w:szCs w:val="18"/>
              </w:rPr>
              <w:t>GDPR data-subject access and portability</w:t>
            </w:r>
          </w:p>
        </w:tc>
        <w:tc>
          <w:tcPr>
            <w:tcW w:w="1700" w:type="dxa"/>
            <w:shd w:val="clear" w:color="E2F0D9" w:fill="auto"/>
            <w:tcMar>
              <w:top w:w="80" w:type="dxa"/>
              <w:left w:w="95" w:type="dxa"/>
              <w:bottom w:w="80" w:type="dxa"/>
              <w:right w:w="95" w:type="dxa"/>
            </w:tcMar>
            <w:vAlign w:val="center"/>
          </w:tcPr>
          <w:p w14:paraId="42F48C34" w14:textId="77777777" w:rsidR="00221227" w:rsidRDefault="00000000">
            <w:pPr>
              <w:spacing w:line="230" w:lineRule="auto"/>
            </w:pPr>
            <w:r>
              <w:rPr>
                <w:b/>
                <w:bCs/>
                <w:sz w:val="17"/>
                <w:szCs w:val="17"/>
              </w:rPr>
              <w:t>YES — technical</w:t>
            </w:r>
          </w:p>
        </w:tc>
        <w:tc>
          <w:tcPr>
            <w:tcW w:w="6300" w:type="dxa"/>
            <w:shd w:val="clear" w:color="FFFFFF" w:fill="auto"/>
            <w:tcMar>
              <w:top w:w="80" w:type="dxa"/>
              <w:left w:w="95" w:type="dxa"/>
              <w:bottom w:w="80" w:type="dxa"/>
              <w:right w:w="95" w:type="dxa"/>
            </w:tcMar>
            <w:vAlign w:val="center"/>
          </w:tcPr>
          <w:p w14:paraId="3AB376B1" w14:textId="77777777" w:rsidR="00221227" w:rsidRDefault="00000000">
            <w:pPr>
              <w:spacing w:line="230" w:lineRule="auto"/>
            </w:pPr>
            <w:r>
              <w:rPr>
                <w:sz w:val="18"/>
                <w:szCs w:val="18"/>
              </w:rPr>
              <w:t>Authenticated export requests, expiring downloads and an admin queue exist. Test the full response, identity checks, exclusions and one-month deadline in production; keep request evidence.</w:t>
            </w:r>
          </w:p>
        </w:tc>
      </w:tr>
      <w:tr w:rsidR="00221227" w14:paraId="1CAC3068"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C784159" w14:textId="77777777" w:rsidR="00221227" w:rsidRDefault="00000000">
            <w:pPr>
              <w:spacing w:line="230" w:lineRule="auto"/>
            </w:pPr>
            <w:r>
              <w:rPr>
                <w:b/>
                <w:bCs/>
                <w:sz w:val="18"/>
                <w:szCs w:val="18"/>
              </w:rPr>
              <w:t>GDPR rectification</w:t>
            </w:r>
          </w:p>
        </w:tc>
        <w:tc>
          <w:tcPr>
            <w:tcW w:w="1700" w:type="dxa"/>
            <w:shd w:val="clear" w:color="E2F0D9" w:fill="auto"/>
            <w:tcMar>
              <w:top w:w="80" w:type="dxa"/>
              <w:left w:w="95" w:type="dxa"/>
              <w:bottom w:w="80" w:type="dxa"/>
              <w:right w:w="95" w:type="dxa"/>
            </w:tcMar>
            <w:vAlign w:val="center"/>
          </w:tcPr>
          <w:p w14:paraId="5C6FDC15" w14:textId="77777777" w:rsidR="00221227" w:rsidRDefault="00000000">
            <w:pPr>
              <w:spacing w:line="230" w:lineRule="auto"/>
            </w:pPr>
            <w:r>
              <w:rPr>
                <w:b/>
                <w:bCs/>
                <w:sz w:val="17"/>
                <w:szCs w:val="17"/>
              </w:rPr>
              <w:t>YES — technical</w:t>
            </w:r>
          </w:p>
        </w:tc>
        <w:tc>
          <w:tcPr>
            <w:tcW w:w="6300" w:type="dxa"/>
            <w:shd w:val="clear" w:color="F5F7FA" w:fill="auto"/>
            <w:tcMar>
              <w:top w:w="80" w:type="dxa"/>
              <w:left w:w="95" w:type="dxa"/>
              <w:bottom w:w="80" w:type="dxa"/>
              <w:right w:w="95" w:type="dxa"/>
            </w:tcMar>
            <w:vAlign w:val="center"/>
          </w:tcPr>
          <w:p w14:paraId="4A5AE912" w14:textId="77777777" w:rsidR="00221227" w:rsidRDefault="00000000">
            <w:pPr>
              <w:spacing w:line="230" w:lineRule="auto"/>
            </w:pPr>
            <w:r>
              <w:rPr>
                <w:sz w:val="18"/>
                <w:szCs w:val="18"/>
              </w:rPr>
              <w:t>Customers can edit profile/contact data with confirmation controls. Document exceptions for invoices and regulated records and provide a support route for locked fields.</w:t>
            </w:r>
          </w:p>
        </w:tc>
      </w:tr>
      <w:tr w:rsidR="00221227" w14:paraId="6F3BB617"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4C9C998" w14:textId="77777777" w:rsidR="00221227" w:rsidRDefault="00000000">
            <w:pPr>
              <w:spacing w:line="230" w:lineRule="auto"/>
            </w:pPr>
            <w:r>
              <w:rPr>
                <w:b/>
                <w:bCs/>
                <w:sz w:val="18"/>
                <w:szCs w:val="18"/>
              </w:rPr>
              <w:t>GDPR erasure and account closure</w:t>
            </w:r>
          </w:p>
        </w:tc>
        <w:tc>
          <w:tcPr>
            <w:tcW w:w="1700" w:type="dxa"/>
            <w:shd w:val="clear" w:color="FFF2CC" w:fill="auto"/>
            <w:tcMar>
              <w:top w:w="80" w:type="dxa"/>
              <w:left w:w="95" w:type="dxa"/>
              <w:bottom w:w="80" w:type="dxa"/>
              <w:right w:w="95" w:type="dxa"/>
            </w:tcMar>
            <w:vAlign w:val="center"/>
          </w:tcPr>
          <w:p w14:paraId="1C478E75"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0030E7DD" w14:textId="77777777" w:rsidR="00221227" w:rsidRDefault="00000000">
            <w:pPr>
              <w:spacing w:line="230" w:lineRule="auto"/>
            </w:pPr>
            <w:r>
              <w:rPr>
                <w:sz w:val="18"/>
                <w:szCs w:val="18"/>
              </w:rPr>
              <w:t>Erasure/anonymisation and blockers exist. Obtain legal approval for what must remain for tax, product traceability, disputes and fraud; test backups and downstream processors.</w:t>
            </w:r>
          </w:p>
        </w:tc>
      </w:tr>
      <w:tr w:rsidR="00221227" w14:paraId="1016D3F5"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0C58205" w14:textId="77777777" w:rsidR="00221227" w:rsidRDefault="00000000">
            <w:pPr>
              <w:spacing w:line="230" w:lineRule="auto"/>
            </w:pPr>
            <w:r>
              <w:rPr>
                <w:b/>
                <w:bCs/>
                <w:sz w:val="18"/>
                <w:szCs w:val="18"/>
              </w:rPr>
              <w:t>Storage limitation and retention schedule</w:t>
            </w:r>
          </w:p>
        </w:tc>
        <w:tc>
          <w:tcPr>
            <w:tcW w:w="1700" w:type="dxa"/>
            <w:shd w:val="clear" w:color="FFF2CC" w:fill="auto"/>
            <w:tcMar>
              <w:top w:w="80" w:type="dxa"/>
              <w:left w:w="95" w:type="dxa"/>
              <w:bottom w:w="80" w:type="dxa"/>
              <w:right w:w="95" w:type="dxa"/>
            </w:tcMar>
            <w:vAlign w:val="center"/>
          </w:tcPr>
          <w:p w14:paraId="1419F72D"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432C2867" w14:textId="77777777" w:rsidR="00221227" w:rsidRDefault="00000000">
            <w:pPr>
              <w:spacing w:line="230" w:lineRule="auto"/>
            </w:pPr>
            <w:r>
              <w:rPr>
                <w:sz w:val="18"/>
                <w:szCs w:val="18"/>
              </w:rPr>
              <w:t>Automated retention sweeps and configurable periods exist. Approve a jurisdiction-specific schedule for each data class, include backups and legal holds, and verify deletion reports.</w:t>
            </w:r>
          </w:p>
        </w:tc>
      </w:tr>
      <w:tr w:rsidR="00221227" w14:paraId="5904FCDD"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6CE1DFE" w14:textId="77777777" w:rsidR="00221227" w:rsidRDefault="00000000">
            <w:pPr>
              <w:spacing w:line="230" w:lineRule="auto"/>
            </w:pPr>
            <w:r>
              <w:rPr>
                <w:b/>
                <w:bCs/>
                <w:sz w:val="18"/>
                <w:szCs w:val="18"/>
              </w:rPr>
              <w:t>GDPR records of processing activities (ROPA)</w:t>
            </w:r>
          </w:p>
        </w:tc>
        <w:tc>
          <w:tcPr>
            <w:tcW w:w="1700" w:type="dxa"/>
            <w:shd w:val="clear" w:color="FFF2CC" w:fill="auto"/>
            <w:tcMar>
              <w:top w:w="80" w:type="dxa"/>
              <w:left w:w="95" w:type="dxa"/>
              <w:bottom w:w="80" w:type="dxa"/>
              <w:right w:w="95" w:type="dxa"/>
            </w:tcMar>
            <w:vAlign w:val="center"/>
          </w:tcPr>
          <w:p w14:paraId="3C6177C2"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023C2931" w14:textId="77777777" w:rsidR="00221227" w:rsidRDefault="00000000">
            <w:pPr>
              <w:spacing w:line="230" w:lineRule="auto"/>
            </w:pPr>
            <w:r>
              <w:rPr>
                <w:sz w:val="18"/>
                <w:szCs w:val="18"/>
              </w:rPr>
              <w:t>A useful skeleton exists in DATA-PROTECTION.md. Complete it with real vendors, countries, purposes, lawful bases, retention, security, controller/processor roles and owners.</w:t>
            </w:r>
          </w:p>
        </w:tc>
      </w:tr>
      <w:tr w:rsidR="00221227" w14:paraId="36675C17"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2F658FBE" w14:textId="77777777" w:rsidR="00221227" w:rsidRDefault="00000000">
            <w:pPr>
              <w:spacing w:line="230" w:lineRule="auto"/>
            </w:pPr>
            <w:r>
              <w:rPr>
                <w:b/>
                <w:bCs/>
                <w:sz w:val="18"/>
                <w:szCs w:val="18"/>
              </w:rPr>
              <w:t>GDPR lawful-basis and legitimate-interest assessments</w:t>
            </w:r>
          </w:p>
        </w:tc>
        <w:tc>
          <w:tcPr>
            <w:tcW w:w="1700" w:type="dxa"/>
            <w:shd w:val="clear" w:color="FCE4D6" w:fill="auto"/>
            <w:tcMar>
              <w:top w:w="80" w:type="dxa"/>
              <w:left w:w="95" w:type="dxa"/>
              <w:bottom w:w="80" w:type="dxa"/>
              <w:right w:w="95" w:type="dxa"/>
            </w:tcMar>
            <w:vAlign w:val="center"/>
          </w:tcPr>
          <w:p w14:paraId="66483441" w14:textId="77777777" w:rsidR="00221227" w:rsidRDefault="00000000">
            <w:pPr>
              <w:spacing w:line="230" w:lineRule="auto"/>
            </w:pPr>
            <w:r>
              <w:rPr>
                <w:b/>
                <w:bCs/>
                <w:sz w:val="17"/>
                <w:szCs w:val="17"/>
              </w:rPr>
              <w:t>NO — legal work</w:t>
            </w:r>
          </w:p>
        </w:tc>
        <w:tc>
          <w:tcPr>
            <w:tcW w:w="6300" w:type="dxa"/>
            <w:shd w:val="clear" w:color="F5F7FA" w:fill="auto"/>
            <w:tcMar>
              <w:top w:w="80" w:type="dxa"/>
              <w:left w:w="95" w:type="dxa"/>
              <w:bottom w:w="80" w:type="dxa"/>
              <w:right w:w="95" w:type="dxa"/>
            </w:tcMar>
            <w:vAlign w:val="center"/>
          </w:tcPr>
          <w:p w14:paraId="7B097F58" w14:textId="77777777" w:rsidR="00221227" w:rsidRDefault="00000000">
            <w:pPr>
              <w:spacing w:line="230" w:lineRule="auto"/>
            </w:pPr>
            <w:r>
              <w:rPr>
                <w:sz w:val="18"/>
                <w:szCs w:val="18"/>
              </w:rPr>
              <w:t>Document a lawful basis for each purpose. Complete LIAs for security logs, prospect enquiries and location features; never use consent where refusal is not genuinely possible.</w:t>
            </w:r>
          </w:p>
        </w:tc>
      </w:tr>
      <w:tr w:rsidR="00221227" w14:paraId="5402A6F0"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644A16B" w14:textId="77777777" w:rsidR="00221227" w:rsidRDefault="00000000">
            <w:pPr>
              <w:spacing w:line="230" w:lineRule="auto"/>
            </w:pPr>
            <w:r>
              <w:rPr>
                <w:b/>
                <w:bCs/>
                <w:sz w:val="18"/>
                <w:szCs w:val="18"/>
              </w:rPr>
              <w:t>GDPR DPIA</w:t>
            </w:r>
          </w:p>
        </w:tc>
        <w:tc>
          <w:tcPr>
            <w:tcW w:w="1700" w:type="dxa"/>
            <w:shd w:val="clear" w:color="FCE4D6" w:fill="auto"/>
            <w:tcMar>
              <w:top w:w="80" w:type="dxa"/>
              <w:left w:w="95" w:type="dxa"/>
              <w:bottom w:w="80" w:type="dxa"/>
              <w:right w:w="95" w:type="dxa"/>
            </w:tcMar>
            <w:vAlign w:val="center"/>
          </w:tcPr>
          <w:p w14:paraId="01F14F28" w14:textId="77777777" w:rsidR="00221227" w:rsidRDefault="00000000">
            <w:pPr>
              <w:spacing w:line="230" w:lineRule="auto"/>
            </w:pPr>
            <w:r>
              <w:rPr>
                <w:b/>
                <w:bCs/>
                <w:sz w:val="17"/>
                <w:szCs w:val="17"/>
              </w:rPr>
              <w:t>NO</w:t>
            </w:r>
          </w:p>
        </w:tc>
        <w:tc>
          <w:tcPr>
            <w:tcW w:w="6300" w:type="dxa"/>
            <w:shd w:val="clear" w:color="FFFFFF" w:fill="auto"/>
            <w:tcMar>
              <w:top w:w="80" w:type="dxa"/>
              <w:left w:w="95" w:type="dxa"/>
              <w:bottom w:w="80" w:type="dxa"/>
              <w:right w:w="95" w:type="dxa"/>
            </w:tcMar>
            <w:vAlign w:val="center"/>
          </w:tcPr>
          <w:p w14:paraId="2176575F" w14:textId="77777777" w:rsidR="00221227" w:rsidRDefault="00000000">
            <w:pPr>
              <w:spacing w:line="230" w:lineRule="auto"/>
            </w:pPr>
            <w:r>
              <w:rPr>
                <w:sz w:val="18"/>
                <w:szCs w:val="18"/>
              </w:rPr>
              <w:t>Complete DPIAs before enabling driver GPS, employee/admin geolocation, large-scale monitoring or materially expanded AI. Consult the authority if high residual risk remains.</w:t>
            </w:r>
          </w:p>
        </w:tc>
      </w:tr>
      <w:tr w:rsidR="00221227" w14:paraId="6F518D22"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4CB245A" w14:textId="77777777" w:rsidR="00221227" w:rsidRDefault="00000000">
            <w:pPr>
              <w:spacing w:line="230" w:lineRule="auto"/>
            </w:pPr>
            <w:r>
              <w:rPr>
                <w:b/>
                <w:bCs/>
                <w:sz w:val="18"/>
                <w:szCs w:val="18"/>
              </w:rPr>
              <w:t>GDPR DPO assessment</w:t>
            </w:r>
          </w:p>
        </w:tc>
        <w:tc>
          <w:tcPr>
            <w:tcW w:w="1700" w:type="dxa"/>
            <w:shd w:val="clear" w:color="FCE4D6" w:fill="auto"/>
            <w:tcMar>
              <w:top w:w="80" w:type="dxa"/>
              <w:left w:w="95" w:type="dxa"/>
              <w:bottom w:w="80" w:type="dxa"/>
              <w:right w:w="95" w:type="dxa"/>
            </w:tcMar>
            <w:vAlign w:val="center"/>
          </w:tcPr>
          <w:p w14:paraId="003E3809" w14:textId="77777777" w:rsidR="00221227" w:rsidRDefault="00000000">
            <w:pPr>
              <w:spacing w:line="230" w:lineRule="auto"/>
            </w:pPr>
            <w:r>
              <w:rPr>
                <w:b/>
                <w:bCs/>
                <w:sz w:val="17"/>
                <w:szCs w:val="17"/>
              </w:rPr>
              <w:t>NO</w:t>
            </w:r>
          </w:p>
        </w:tc>
        <w:tc>
          <w:tcPr>
            <w:tcW w:w="6300" w:type="dxa"/>
            <w:shd w:val="clear" w:color="F5F7FA" w:fill="auto"/>
            <w:tcMar>
              <w:top w:w="80" w:type="dxa"/>
              <w:left w:w="95" w:type="dxa"/>
              <w:bottom w:w="80" w:type="dxa"/>
              <w:right w:w="95" w:type="dxa"/>
            </w:tcMar>
            <w:vAlign w:val="center"/>
          </w:tcPr>
          <w:p w14:paraId="6DF8729B" w14:textId="77777777" w:rsidR="00221227" w:rsidRDefault="00000000">
            <w:pPr>
              <w:spacing w:line="230" w:lineRule="auto"/>
            </w:pPr>
            <w:r>
              <w:rPr>
                <w:sz w:val="18"/>
                <w:szCs w:val="18"/>
              </w:rPr>
              <w:t>Document whether a DPO is legally required. If not, still appoint a privacy owner with independence, resources and published contact details.</w:t>
            </w:r>
          </w:p>
        </w:tc>
      </w:tr>
      <w:tr w:rsidR="00221227" w14:paraId="4BD4B8B2"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6A03E13" w14:textId="77777777" w:rsidR="00221227" w:rsidRDefault="00000000">
            <w:pPr>
              <w:spacing w:line="230" w:lineRule="auto"/>
            </w:pPr>
            <w:r>
              <w:rPr>
                <w:b/>
                <w:bCs/>
                <w:sz w:val="18"/>
                <w:szCs w:val="18"/>
              </w:rPr>
              <w:t>GDPR Article 27 EU representative</w:t>
            </w:r>
          </w:p>
        </w:tc>
        <w:tc>
          <w:tcPr>
            <w:tcW w:w="1700" w:type="dxa"/>
            <w:shd w:val="clear" w:color="FCE4D6" w:fill="auto"/>
            <w:tcMar>
              <w:top w:w="80" w:type="dxa"/>
              <w:left w:w="95" w:type="dxa"/>
              <w:bottom w:w="80" w:type="dxa"/>
              <w:right w:w="95" w:type="dxa"/>
            </w:tcMar>
            <w:vAlign w:val="center"/>
          </w:tcPr>
          <w:p w14:paraId="6C7A27F4"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255BBFAB" w14:textId="77777777" w:rsidR="00221227" w:rsidRDefault="00000000">
            <w:pPr>
              <w:spacing w:line="230" w:lineRule="auto"/>
            </w:pPr>
            <w:r>
              <w:rPr>
                <w:sz w:val="18"/>
                <w:szCs w:val="18"/>
              </w:rPr>
              <w:t>If the controller is outside the EU and offers goods/services to EU individuals without an establishment exception, appoint and publish an EU representative before launch.</w:t>
            </w:r>
          </w:p>
        </w:tc>
      </w:tr>
      <w:tr w:rsidR="00221227" w14:paraId="4FAC7EF0"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ABE59A2" w14:textId="77777777" w:rsidR="00221227" w:rsidRDefault="00000000">
            <w:pPr>
              <w:spacing w:line="230" w:lineRule="auto"/>
            </w:pPr>
            <w:r>
              <w:rPr>
                <w:b/>
                <w:bCs/>
                <w:sz w:val="18"/>
                <w:szCs w:val="18"/>
              </w:rPr>
              <w:t xml:space="preserve">GDPR processor agreements and </w:t>
            </w:r>
            <w:proofErr w:type="spellStart"/>
            <w:r>
              <w:rPr>
                <w:b/>
                <w:bCs/>
                <w:sz w:val="18"/>
                <w:szCs w:val="18"/>
              </w:rPr>
              <w:t>subprocessor</w:t>
            </w:r>
            <w:proofErr w:type="spellEnd"/>
            <w:r>
              <w:rPr>
                <w:b/>
                <w:bCs/>
                <w:sz w:val="18"/>
                <w:szCs w:val="18"/>
              </w:rPr>
              <w:t xml:space="preserve"> register</w:t>
            </w:r>
          </w:p>
        </w:tc>
        <w:tc>
          <w:tcPr>
            <w:tcW w:w="1700" w:type="dxa"/>
            <w:shd w:val="clear" w:color="FCE4D6" w:fill="auto"/>
            <w:tcMar>
              <w:top w:w="80" w:type="dxa"/>
              <w:left w:w="95" w:type="dxa"/>
              <w:bottom w:w="80" w:type="dxa"/>
              <w:right w:w="95" w:type="dxa"/>
            </w:tcMar>
            <w:vAlign w:val="center"/>
          </w:tcPr>
          <w:p w14:paraId="338174F1" w14:textId="77777777" w:rsidR="00221227" w:rsidRDefault="00000000">
            <w:pPr>
              <w:spacing w:line="230" w:lineRule="auto"/>
            </w:pPr>
            <w:r>
              <w:rPr>
                <w:b/>
                <w:bCs/>
                <w:sz w:val="17"/>
                <w:szCs w:val="17"/>
              </w:rPr>
              <w:t>NO — deployment work</w:t>
            </w:r>
          </w:p>
        </w:tc>
        <w:tc>
          <w:tcPr>
            <w:tcW w:w="6300" w:type="dxa"/>
            <w:shd w:val="clear" w:color="F5F7FA" w:fill="auto"/>
            <w:tcMar>
              <w:top w:w="80" w:type="dxa"/>
              <w:left w:w="95" w:type="dxa"/>
              <w:bottom w:w="80" w:type="dxa"/>
              <w:right w:w="95" w:type="dxa"/>
            </w:tcMar>
            <w:vAlign w:val="center"/>
          </w:tcPr>
          <w:p w14:paraId="08701A45" w14:textId="77777777" w:rsidR="00221227" w:rsidRDefault="00000000">
            <w:pPr>
              <w:spacing w:line="230" w:lineRule="auto"/>
            </w:pPr>
            <w:r>
              <w:rPr>
                <w:sz w:val="18"/>
                <w:szCs w:val="18"/>
              </w:rPr>
              <w:t xml:space="preserve">Sign Article 28-compliant DPAs with hosting, storage, email, AI, map, monitoring, support and other processors. Maintain a reviewed </w:t>
            </w:r>
            <w:proofErr w:type="spellStart"/>
            <w:r>
              <w:rPr>
                <w:sz w:val="18"/>
                <w:szCs w:val="18"/>
              </w:rPr>
              <w:t>subprocessor</w:t>
            </w:r>
            <w:proofErr w:type="spellEnd"/>
            <w:r>
              <w:rPr>
                <w:sz w:val="18"/>
                <w:szCs w:val="18"/>
              </w:rPr>
              <w:t xml:space="preserve"> list and change process.</w:t>
            </w:r>
          </w:p>
        </w:tc>
      </w:tr>
      <w:tr w:rsidR="00221227" w14:paraId="453CD4FC"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78EAE08" w14:textId="77777777" w:rsidR="00221227" w:rsidRDefault="00000000">
            <w:pPr>
              <w:spacing w:line="230" w:lineRule="auto"/>
            </w:pPr>
            <w:r>
              <w:rPr>
                <w:b/>
                <w:bCs/>
                <w:sz w:val="18"/>
                <w:szCs w:val="18"/>
              </w:rPr>
              <w:t>International data transfers</w:t>
            </w:r>
          </w:p>
        </w:tc>
        <w:tc>
          <w:tcPr>
            <w:tcW w:w="1700" w:type="dxa"/>
            <w:shd w:val="clear" w:color="FCE4D6" w:fill="auto"/>
            <w:tcMar>
              <w:top w:w="80" w:type="dxa"/>
              <w:left w:w="95" w:type="dxa"/>
              <w:bottom w:w="80" w:type="dxa"/>
              <w:right w:w="95" w:type="dxa"/>
            </w:tcMar>
            <w:vAlign w:val="center"/>
          </w:tcPr>
          <w:p w14:paraId="27B73183" w14:textId="77777777" w:rsidR="00221227" w:rsidRDefault="00000000">
            <w:pPr>
              <w:spacing w:line="230" w:lineRule="auto"/>
            </w:pPr>
            <w:r>
              <w:rPr>
                <w:b/>
                <w:bCs/>
                <w:sz w:val="17"/>
                <w:szCs w:val="17"/>
              </w:rPr>
              <w:t>NO — high priority</w:t>
            </w:r>
          </w:p>
        </w:tc>
        <w:tc>
          <w:tcPr>
            <w:tcW w:w="6300" w:type="dxa"/>
            <w:shd w:val="clear" w:color="FFFFFF" w:fill="auto"/>
            <w:tcMar>
              <w:top w:w="80" w:type="dxa"/>
              <w:left w:w="95" w:type="dxa"/>
              <w:bottom w:w="80" w:type="dxa"/>
              <w:right w:w="95" w:type="dxa"/>
            </w:tcMar>
            <w:vAlign w:val="center"/>
          </w:tcPr>
          <w:p w14:paraId="39F348CE" w14:textId="77777777" w:rsidR="00221227" w:rsidRDefault="00000000">
            <w:pPr>
              <w:spacing w:line="230" w:lineRule="auto"/>
            </w:pPr>
            <w:r>
              <w:rPr>
                <w:sz w:val="18"/>
                <w:szCs w:val="18"/>
              </w:rPr>
              <w:t>Map remote access and vendor transfers. For EU/UK data, execute the correct SCCs/UK addendum or IDTA, perform transfer impact assessments, and apply supplementary access/encryption controls.</w:t>
            </w:r>
          </w:p>
        </w:tc>
      </w:tr>
      <w:tr w:rsidR="00221227" w14:paraId="3F8A1960"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9C3B2B2" w14:textId="77777777" w:rsidR="00221227" w:rsidRDefault="00000000">
            <w:pPr>
              <w:spacing w:line="230" w:lineRule="auto"/>
            </w:pPr>
            <w:r>
              <w:rPr>
                <w:b/>
                <w:bCs/>
                <w:sz w:val="18"/>
                <w:szCs w:val="18"/>
              </w:rPr>
              <w:t>Personal-data breach response</w:t>
            </w:r>
          </w:p>
        </w:tc>
        <w:tc>
          <w:tcPr>
            <w:tcW w:w="1700" w:type="dxa"/>
            <w:shd w:val="clear" w:color="FFF2CC" w:fill="auto"/>
            <w:tcMar>
              <w:top w:w="80" w:type="dxa"/>
              <w:left w:w="95" w:type="dxa"/>
              <w:bottom w:w="80" w:type="dxa"/>
              <w:right w:w="95" w:type="dxa"/>
            </w:tcMar>
            <w:vAlign w:val="center"/>
          </w:tcPr>
          <w:p w14:paraId="73AB26C2"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07FAE75A" w14:textId="77777777" w:rsidR="00221227" w:rsidRDefault="00000000">
            <w:pPr>
              <w:spacing w:line="230" w:lineRule="auto"/>
            </w:pPr>
            <w:r>
              <w:rPr>
                <w:sz w:val="18"/>
                <w:szCs w:val="18"/>
              </w:rPr>
              <w:t>Technical and legal runbooks exist. Name the 24/7 decision-makers, processor notification SLAs, jurisdiction clocks, evidence log and customer communications; run a tabletop exercise.</w:t>
            </w:r>
          </w:p>
        </w:tc>
      </w:tr>
      <w:tr w:rsidR="00221227" w14:paraId="0D6F00C4"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FFC3BC3" w14:textId="77777777" w:rsidR="00221227" w:rsidRDefault="00000000">
            <w:pPr>
              <w:spacing w:line="230" w:lineRule="auto"/>
            </w:pPr>
            <w:r>
              <w:rPr>
                <w:b/>
                <w:bCs/>
                <w:sz w:val="18"/>
                <w:szCs w:val="18"/>
              </w:rPr>
              <w:t>Special-category and health-related data</w:t>
            </w:r>
          </w:p>
        </w:tc>
        <w:tc>
          <w:tcPr>
            <w:tcW w:w="1700" w:type="dxa"/>
            <w:shd w:val="clear" w:color="FCE4D6" w:fill="auto"/>
            <w:tcMar>
              <w:top w:w="80" w:type="dxa"/>
              <w:left w:w="95" w:type="dxa"/>
              <w:bottom w:w="80" w:type="dxa"/>
              <w:right w:w="95" w:type="dxa"/>
            </w:tcMar>
            <w:vAlign w:val="center"/>
          </w:tcPr>
          <w:p w14:paraId="7A8D710B" w14:textId="77777777" w:rsidR="00221227" w:rsidRDefault="00000000">
            <w:pPr>
              <w:spacing w:line="230" w:lineRule="auto"/>
            </w:pPr>
            <w:r>
              <w:rPr>
                <w:b/>
                <w:bCs/>
                <w:sz w:val="17"/>
                <w:szCs w:val="17"/>
              </w:rPr>
              <w:t>NO — assessment needed</w:t>
            </w:r>
          </w:p>
        </w:tc>
        <w:tc>
          <w:tcPr>
            <w:tcW w:w="6300" w:type="dxa"/>
            <w:shd w:val="clear" w:color="FFFFFF" w:fill="auto"/>
            <w:tcMar>
              <w:top w:w="80" w:type="dxa"/>
              <w:left w:w="95" w:type="dxa"/>
              <w:bottom w:w="80" w:type="dxa"/>
              <w:right w:w="95" w:type="dxa"/>
            </w:tcMar>
            <w:vAlign w:val="center"/>
          </w:tcPr>
          <w:p w14:paraId="1F369E98" w14:textId="77777777" w:rsidR="00221227" w:rsidRDefault="00000000">
            <w:pPr>
              <w:spacing w:line="230" w:lineRule="auto"/>
            </w:pPr>
            <w:r>
              <w:rPr>
                <w:sz w:val="18"/>
                <w:szCs w:val="18"/>
              </w:rPr>
              <w:t>Medical-product purchases are not automatically health data, but free text, delivery notes and AI prompts may reveal health information. Minimise fields, warn users, restrict access and decide Article 9/other health-law bases.</w:t>
            </w:r>
          </w:p>
        </w:tc>
      </w:tr>
      <w:tr w:rsidR="00221227" w14:paraId="686C4FD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67D26FB" w14:textId="77777777" w:rsidR="00221227" w:rsidRDefault="00000000">
            <w:pPr>
              <w:spacing w:line="230" w:lineRule="auto"/>
            </w:pPr>
            <w:r>
              <w:rPr>
                <w:b/>
                <w:bCs/>
                <w:sz w:val="18"/>
                <w:szCs w:val="18"/>
              </w:rPr>
              <w:t>Employee and driver monitoring</w:t>
            </w:r>
          </w:p>
        </w:tc>
        <w:tc>
          <w:tcPr>
            <w:tcW w:w="1700" w:type="dxa"/>
            <w:shd w:val="clear" w:color="FFF2CC" w:fill="auto"/>
            <w:tcMar>
              <w:top w:w="80" w:type="dxa"/>
              <w:left w:w="95" w:type="dxa"/>
              <w:bottom w:w="80" w:type="dxa"/>
              <w:right w:w="95" w:type="dxa"/>
            </w:tcMar>
            <w:vAlign w:val="center"/>
          </w:tcPr>
          <w:p w14:paraId="3A4D6BD6"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472EC5EF" w14:textId="77777777" w:rsidR="00221227" w:rsidRDefault="00000000">
            <w:pPr>
              <w:spacing w:line="230" w:lineRule="auto"/>
            </w:pPr>
            <w:r>
              <w:rPr>
                <w:sz w:val="18"/>
                <w:szCs w:val="18"/>
              </w:rPr>
              <w:t>Precise admin geolocation now defaults off. Keep it off unless proportionate and lawful. Driver tracking needs duty-window enforcement, notice, consultation where required, DPIA, short retention and role-limited access.</w:t>
            </w:r>
          </w:p>
        </w:tc>
      </w:tr>
      <w:tr w:rsidR="00221227" w14:paraId="1DF4B8D3"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E3EF7A5" w14:textId="77777777" w:rsidR="00221227" w:rsidRDefault="00000000">
            <w:pPr>
              <w:spacing w:line="230" w:lineRule="auto"/>
            </w:pPr>
            <w:r>
              <w:rPr>
                <w:b/>
                <w:bCs/>
                <w:sz w:val="18"/>
                <w:szCs w:val="18"/>
              </w:rPr>
              <w:t>Privacy by default — admin sign-in location</w:t>
            </w:r>
          </w:p>
        </w:tc>
        <w:tc>
          <w:tcPr>
            <w:tcW w:w="1700" w:type="dxa"/>
            <w:shd w:val="clear" w:color="E2F0D9" w:fill="auto"/>
            <w:tcMar>
              <w:top w:w="80" w:type="dxa"/>
              <w:left w:w="95" w:type="dxa"/>
              <w:bottom w:w="80" w:type="dxa"/>
              <w:right w:w="95" w:type="dxa"/>
            </w:tcMar>
            <w:vAlign w:val="center"/>
          </w:tcPr>
          <w:p w14:paraId="70AF2BF0" w14:textId="77777777" w:rsidR="00221227" w:rsidRDefault="00000000">
            <w:pPr>
              <w:spacing w:line="230" w:lineRule="auto"/>
            </w:pPr>
            <w:r>
              <w:rPr>
                <w:b/>
                <w:bCs/>
                <w:sz w:val="17"/>
                <w:szCs w:val="17"/>
              </w:rPr>
              <w:t>YES — fixed in this review</w:t>
            </w:r>
          </w:p>
        </w:tc>
        <w:tc>
          <w:tcPr>
            <w:tcW w:w="6300" w:type="dxa"/>
            <w:shd w:val="clear" w:color="FFFFFF" w:fill="auto"/>
            <w:tcMar>
              <w:top w:w="80" w:type="dxa"/>
              <w:left w:w="95" w:type="dxa"/>
              <w:bottom w:w="80" w:type="dxa"/>
              <w:right w:w="95" w:type="dxa"/>
            </w:tcMar>
            <w:vAlign w:val="center"/>
          </w:tcPr>
          <w:p w14:paraId="0B357C78" w14:textId="77777777" w:rsidR="00221227" w:rsidRDefault="00000000">
            <w:pPr>
              <w:spacing w:line="230" w:lineRule="auto"/>
            </w:pPr>
            <w:r>
              <w:rPr>
                <w:sz w:val="18"/>
                <w:szCs w:val="18"/>
              </w:rPr>
              <w:t>FEATURE_ADMIN_LOGIN_LOCATION now defaults to false in code and the example environment. Any deployment opting in must document necessity and complete privacy/employment-law review.</w:t>
            </w:r>
          </w:p>
        </w:tc>
      </w:tr>
      <w:tr w:rsidR="00221227" w14:paraId="60CC0952"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0633717" w14:textId="77777777" w:rsidR="00221227" w:rsidRDefault="00000000">
            <w:pPr>
              <w:spacing w:line="230" w:lineRule="auto"/>
            </w:pPr>
            <w:r>
              <w:rPr>
                <w:b/>
                <w:bCs/>
                <w:sz w:val="18"/>
                <w:szCs w:val="18"/>
              </w:rPr>
              <w:t xml:space="preserve">Cookies and local storage / </w:t>
            </w:r>
            <w:proofErr w:type="spellStart"/>
            <w:r>
              <w:rPr>
                <w:b/>
                <w:bCs/>
                <w:sz w:val="18"/>
                <w:szCs w:val="18"/>
              </w:rPr>
              <w:t>ePrivacy</w:t>
            </w:r>
            <w:proofErr w:type="spellEnd"/>
          </w:p>
        </w:tc>
        <w:tc>
          <w:tcPr>
            <w:tcW w:w="1700" w:type="dxa"/>
            <w:shd w:val="clear" w:color="E2F0D9" w:fill="auto"/>
            <w:tcMar>
              <w:top w:w="80" w:type="dxa"/>
              <w:left w:w="95" w:type="dxa"/>
              <w:bottom w:w="80" w:type="dxa"/>
              <w:right w:w="95" w:type="dxa"/>
            </w:tcMar>
            <w:vAlign w:val="center"/>
          </w:tcPr>
          <w:p w14:paraId="09454F4A" w14:textId="77777777" w:rsidR="00221227" w:rsidRDefault="00000000">
            <w:pPr>
              <w:spacing w:line="230" w:lineRule="auto"/>
            </w:pPr>
            <w:r>
              <w:rPr>
                <w:b/>
                <w:bCs/>
                <w:sz w:val="17"/>
                <w:szCs w:val="17"/>
              </w:rPr>
              <w:t>YES — current build</w:t>
            </w:r>
          </w:p>
        </w:tc>
        <w:tc>
          <w:tcPr>
            <w:tcW w:w="6300" w:type="dxa"/>
            <w:shd w:val="clear" w:color="F5F7FA" w:fill="auto"/>
            <w:tcMar>
              <w:top w:w="80" w:type="dxa"/>
              <w:left w:w="95" w:type="dxa"/>
              <w:bottom w:w="80" w:type="dxa"/>
              <w:right w:w="95" w:type="dxa"/>
            </w:tcMar>
            <w:vAlign w:val="center"/>
          </w:tcPr>
          <w:p w14:paraId="42FF8CDE" w14:textId="77777777" w:rsidR="00221227" w:rsidRDefault="00000000">
            <w:pPr>
              <w:spacing w:line="230" w:lineRule="auto"/>
            </w:pPr>
            <w:r>
              <w:rPr>
                <w:sz w:val="18"/>
                <w:szCs w:val="18"/>
              </w:rPr>
              <w:t>Only necessary auth/CSRF cookies and preferences are documented. Maintain a cookie inventory. Add a consent platform before analytics, advertising pixels or non-essential tracking are introduced.</w:t>
            </w:r>
          </w:p>
        </w:tc>
      </w:tr>
      <w:tr w:rsidR="00221227" w14:paraId="1F2AACD0"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E8E857B" w14:textId="77777777" w:rsidR="00221227" w:rsidRDefault="00000000">
            <w:pPr>
              <w:spacing w:line="230" w:lineRule="auto"/>
            </w:pPr>
            <w:r>
              <w:rPr>
                <w:b/>
                <w:bCs/>
                <w:sz w:val="18"/>
                <w:szCs w:val="18"/>
              </w:rPr>
              <w:lastRenderedPageBreak/>
              <w:t>Direct marketing consent and unsubscribe</w:t>
            </w:r>
          </w:p>
        </w:tc>
        <w:tc>
          <w:tcPr>
            <w:tcW w:w="1700" w:type="dxa"/>
            <w:shd w:val="clear" w:color="DDEBF7" w:fill="auto"/>
            <w:tcMar>
              <w:top w:w="80" w:type="dxa"/>
              <w:left w:w="95" w:type="dxa"/>
              <w:bottom w:w="80" w:type="dxa"/>
              <w:right w:w="95" w:type="dxa"/>
            </w:tcMar>
            <w:vAlign w:val="center"/>
          </w:tcPr>
          <w:p w14:paraId="0CA36860" w14:textId="77777777" w:rsidR="00221227" w:rsidRDefault="00000000">
            <w:pPr>
              <w:spacing w:line="230" w:lineRule="auto"/>
            </w:pPr>
            <w:r>
              <w:rPr>
                <w:b/>
                <w:bCs/>
                <w:sz w:val="17"/>
                <w:szCs w:val="17"/>
              </w:rPr>
              <w:t>CONDITIONAL</w:t>
            </w:r>
          </w:p>
        </w:tc>
        <w:tc>
          <w:tcPr>
            <w:tcW w:w="6300" w:type="dxa"/>
            <w:shd w:val="clear" w:color="FFFFFF" w:fill="auto"/>
            <w:tcMar>
              <w:top w:w="80" w:type="dxa"/>
              <w:left w:w="95" w:type="dxa"/>
              <w:bottom w:w="80" w:type="dxa"/>
              <w:right w:w="95" w:type="dxa"/>
            </w:tcMar>
            <w:vAlign w:val="center"/>
          </w:tcPr>
          <w:p w14:paraId="73E7D030" w14:textId="77777777" w:rsidR="00221227" w:rsidRDefault="00000000">
            <w:pPr>
              <w:spacing w:line="230" w:lineRule="auto"/>
            </w:pPr>
            <w:r>
              <w:rPr>
                <w:sz w:val="18"/>
                <w:szCs w:val="18"/>
              </w:rPr>
              <w:t>No marketing system was found. If email/SMS marketing is added, implement jurisdiction-specific opt-in/soft-opt-in rules, sender identification, suppression lists, easy unsubscribe and consent evidence.</w:t>
            </w:r>
          </w:p>
        </w:tc>
      </w:tr>
      <w:tr w:rsidR="00221227" w14:paraId="7D47D135"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3346647" w14:textId="77777777" w:rsidR="00221227" w:rsidRDefault="00000000">
            <w:pPr>
              <w:spacing w:line="230" w:lineRule="auto"/>
            </w:pPr>
            <w:r>
              <w:rPr>
                <w:b/>
                <w:bCs/>
                <w:sz w:val="18"/>
                <w:szCs w:val="18"/>
              </w:rPr>
              <w:t>Children and age assurance — COPPA and similar laws</w:t>
            </w:r>
          </w:p>
        </w:tc>
        <w:tc>
          <w:tcPr>
            <w:tcW w:w="1700" w:type="dxa"/>
            <w:shd w:val="clear" w:color="FCE4D6" w:fill="auto"/>
            <w:tcMar>
              <w:top w:w="80" w:type="dxa"/>
              <w:left w:w="95" w:type="dxa"/>
              <w:bottom w:w="80" w:type="dxa"/>
              <w:right w:w="95" w:type="dxa"/>
            </w:tcMar>
            <w:vAlign w:val="center"/>
          </w:tcPr>
          <w:p w14:paraId="4C448CE8" w14:textId="77777777" w:rsidR="00221227" w:rsidRDefault="00000000">
            <w:pPr>
              <w:spacing w:line="230" w:lineRule="auto"/>
            </w:pPr>
            <w:r>
              <w:rPr>
                <w:b/>
                <w:bCs/>
                <w:sz w:val="17"/>
                <w:szCs w:val="17"/>
              </w:rPr>
              <w:t>NO / CONDITIONAL</w:t>
            </w:r>
          </w:p>
        </w:tc>
        <w:tc>
          <w:tcPr>
            <w:tcW w:w="6300" w:type="dxa"/>
            <w:shd w:val="clear" w:color="F5F7FA" w:fill="auto"/>
            <w:tcMar>
              <w:top w:w="80" w:type="dxa"/>
              <w:left w:w="95" w:type="dxa"/>
              <w:bottom w:w="80" w:type="dxa"/>
              <w:right w:w="95" w:type="dxa"/>
            </w:tcMar>
            <w:vAlign w:val="center"/>
          </w:tcPr>
          <w:p w14:paraId="7CDE7552" w14:textId="77777777" w:rsidR="00221227" w:rsidRDefault="00000000">
            <w:pPr>
              <w:spacing w:line="230" w:lineRule="auto"/>
            </w:pPr>
            <w:r>
              <w:rPr>
                <w:sz w:val="18"/>
                <w:szCs w:val="18"/>
              </w:rPr>
              <w:t xml:space="preserve">The service is B2B but has no clear age gate. State that accounts are for authorised </w:t>
            </w:r>
            <w:proofErr w:type="gramStart"/>
            <w:r>
              <w:rPr>
                <w:sz w:val="18"/>
                <w:szCs w:val="18"/>
              </w:rPr>
              <w:t>adults</w:t>
            </w:r>
            <w:proofErr w:type="gramEnd"/>
            <w:r>
              <w:rPr>
                <w:sz w:val="18"/>
                <w:szCs w:val="18"/>
              </w:rPr>
              <w:t>/business users, prevent child-directed marketing, and perform COPPA/child-code review before any consumer or school use.</w:t>
            </w:r>
          </w:p>
        </w:tc>
      </w:tr>
      <w:tr w:rsidR="00221227" w14:paraId="146217FE"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731D95C" w14:textId="77777777" w:rsidR="00221227" w:rsidRDefault="00000000">
            <w:pPr>
              <w:spacing w:line="230" w:lineRule="auto"/>
            </w:pPr>
            <w:r>
              <w:rPr>
                <w:b/>
                <w:bCs/>
                <w:sz w:val="18"/>
                <w:szCs w:val="18"/>
              </w:rPr>
              <w:t>Data minimisation in free-text fields and AI prompts</w:t>
            </w:r>
          </w:p>
        </w:tc>
        <w:tc>
          <w:tcPr>
            <w:tcW w:w="1700" w:type="dxa"/>
            <w:shd w:val="clear" w:color="FFF2CC" w:fill="auto"/>
            <w:tcMar>
              <w:top w:w="80" w:type="dxa"/>
              <w:left w:w="95" w:type="dxa"/>
              <w:bottom w:w="80" w:type="dxa"/>
              <w:right w:w="95" w:type="dxa"/>
            </w:tcMar>
            <w:vAlign w:val="center"/>
          </w:tcPr>
          <w:p w14:paraId="5E6C890B"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04D2570C" w14:textId="77777777" w:rsidR="00221227" w:rsidRDefault="00000000">
            <w:pPr>
              <w:spacing w:line="230" w:lineRule="auto"/>
            </w:pPr>
            <w:r>
              <w:rPr>
                <w:sz w:val="18"/>
                <w:szCs w:val="18"/>
              </w:rPr>
              <w:t>Add just-in-time warnings not to enter patient/card/sensitive data, field limits, role-based review and redaction rules. Consider automatic detection only after its own privacy assessment.</w:t>
            </w:r>
          </w:p>
        </w:tc>
      </w:tr>
      <w:tr w:rsidR="00221227" w14:paraId="17185964"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23F1A55" w14:textId="77777777" w:rsidR="00221227" w:rsidRDefault="00000000">
            <w:pPr>
              <w:spacing w:line="230" w:lineRule="auto"/>
            </w:pPr>
            <w:r>
              <w:rPr>
                <w:b/>
                <w:bCs/>
                <w:sz w:val="18"/>
                <w:szCs w:val="18"/>
              </w:rPr>
              <w:t>Privacy request coverage across vendors and backups</w:t>
            </w:r>
          </w:p>
        </w:tc>
        <w:tc>
          <w:tcPr>
            <w:tcW w:w="1700" w:type="dxa"/>
            <w:shd w:val="clear" w:color="FFF2CC" w:fill="auto"/>
            <w:tcMar>
              <w:top w:w="80" w:type="dxa"/>
              <w:left w:w="95" w:type="dxa"/>
              <w:bottom w:w="80" w:type="dxa"/>
              <w:right w:w="95" w:type="dxa"/>
            </w:tcMar>
            <w:vAlign w:val="center"/>
          </w:tcPr>
          <w:p w14:paraId="19E1E50E"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0A1D0A14" w14:textId="77777777" w:rsidR="00221227" w:rsidRDefault="00000000">
            <w:pPr>
              <w:spacing w:line="230" w:lineRule="auto"/>
            </w:pPr>
            <w:r>
              <w:rPr>
                <w:sz w:val="18"/>
                <w:szCs w:val="18"/>
              </w:rPr>
              <w:t>The application covers its database well. Add documented workflows for email, storage, AI providers, support systems, logs and backups; record lawful retention exceptions.</w:t>
            </w:r>
          </w:p>
        </w:tc>
      </w:tr>
      <w:tr w:rsidR="00221227" w14:paraId="26FE18B2"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C2A06AE" w14:textId="77777777" w:rsidR="00221227" w:rsidRDefault="00000000">
            <w:pPr>
              <w:spacing w:line="230" w:lineRule="auto"/>
            </w:pPr>
            <w:r>
              <w:rPr>
                <w:b/>
                <w:bCs/>
                <w:sz w:val="18"/>
                <w:szCs w:val="18"/>
              </w:rPr>
              <w:t>Data localisation and government-access requirements</w:t>
            </w:r>
          </w:p>
        </w:tc>
        <w:tc>
          <w:tcPr>
            <w:tcW w:w="1700" w:type="dxa"/>
            <w:shd w:val="clear" w:color="FCE4D6" w:fill="auto"/>
            <w:tcMar>
              <w:top w:w="80" w:type="dxa"/>
              <w:left w:w="95" w:type="dxa"/>
              <w:bottom w:w="80" w:type="dxa"/>
              <w:right w:w="95" w:type="dxa"/>
            </w:tcMar>
            <w:vAlign w:val="center"/>
          </w:tcPr>
          <w:p w14:paraId="134F0147" w14:textId="77777777" w:rsidR="00221227" w:rsidRDefault="00000000">
            <w:pPr>
              <w:spacing w:line="230" w:lineRule="auto"/>
            </w:pPr>
            <w:r>
              <w:rPr>
                <w:b/>
                <w:bCs/>
                <w:sz w:val="17"/>
                <w:szCs w:val="17"/>
              </w:rPr>
              <w:t>NO — country decision</w:t>
            </w:r>
          </w:p>
        </w:tc>
        <w:tc>
          <w:tcPr>
            <w:tcW w:w="6300" w:type="dxa"/>
            <w:shd w:val="clear" w:color="FFFFFF" w:fill="auto"/>
            <w:tcMar>
              <w:top w:w="80" w:type="dxa"/>
              <w:left w:w="95" w:type="dxa"/>
              <w:bottom w:w="80" w:type="dxa"/>
              <w:right w:w="95" w:type="dxa"/>
            </w:tcMar>
            <w:vAlign w:val="center"/>
          </w:tcPr>
          <w:p w14:paraId="58F0BFE2" w14:textId="77777777" w:rsidR="00221227" w:rsidRDefault="00000000">
            <w:pPr>
              <w:spacing w:line="230" w:lineRule="auto"/>
            </w:pPr>
            <w:r>
              <w:rPr>
                <w:sz w:val="18"/>
                <w:szCs w:val="18"/>
              </w:rPr>
              <w:t>Assess localisation, cross-border and regulator-access rules before China, Russia, India regulated sectors, Saudi Arabia, UAE and other restricted deployments. Choose regions and support access accordingly.</w:t>
            </w:r>
          </w:p>
        </w:tc>
      </w:tr>
    </w:tbl>
    <w:p w14:paraId="7D062519" w14:textId="77777777" w:rsidR="00221227" w:rsidRDefault="00000000">
      <w:r>
        <w:br w:type="page"/>
      </w:r>
    </w:p>
    <w:p w14:paraId="6FCA3860" w14:textId="77777777" w:rsidR="00221227" w:rsidRDefault="00000000">
      <w:pPr>
        <w:pStyle w:val="Heading1"/>
        <w:spacing w:before="120" w:after="90"/>
        <w:rPr>
          <w:b/>
          <w:bCs/>
          <w:color w:val="17365D"/>
          <w:sz w:val="28"/>
          <w:szCs w:val="28"/>
        </w:rPr>
      </w:pPr>
      <w:r>
        <w:lastRenderedPageBreak/>
        <w:t>3. Security, resilience and software-supply-chain compliance</w:t>
      </w:r>
    </w:p>
    <w:tbl>
      <w:tblPr>
        <w:tblW w:w="5000" w:type="pct"/>
        <w:tblBorders>
          <w:top w:val="single" w:sz="5" w:space="0" w:color="C9D2DE"/>
          <w:left w:val="single" w:sz="5" w:space="0" w:color="C9D2DE"/>
          <w:bottom w:val="single" w:sz="5" w:space="0" w:color="C9D2DE"/>
          <w:right w:val="single" w:sz="5" w:space="0" w:color="C9D2DE"/>
          <w:insideH w:val="single" w:sz="3" w:space="0" w:color="C9D2DE"/>
          <w:insideV w:val="single" w:sz="3" w:space="0" w:color="C9D2DE"/>
        </w:tblBorders>
        <w:tblCellMar>
          <w:left w:w="10" w:type="dxa"/>
          <w:right w:w="10" w:type="dxa"/>
        </w:tblCellMar>
        <w:tblLook w:val="04A0" w:firstRow="1" w:lastRow="0" w:firstColumn="1" w:lastColumn="0" w:noHBand="0" w:noVBand="1"/>
      </w:tblPr>
      <w:tblGrid>
        <w:gridCol w:w="2537"/>
        <w:gridCol w:w="1725"/>
        <w:gridCol w:w="6392"/>
      </w:tblGrid>
      <w:tr w:rsidR="00221227" w14:paraId="00E0AF3F" w14:textId="77777777">
        <w:tblPrEx>
          <w:tblCellMar>
            <w:top w:w="0" w:type="dxa"/>
            <w:bottom w:w="0" w:type="dxa"/>
          </w:tblCellMar>
        </w:tblPrEx>
        <w:trPr>
          <w:tblHeader/>
        </w:trPr>
        <w:tc>
          <w:tcPr>
            <w:tcW w:w="2500" w:type="dxa"/>
            <w:shd w:val="clear" w:color="17365D" w:fill="auto"/>
            <w:tcMar>
              <w:top w:w="80" w:type="dxa"/>
              <w:left w:w="95" w:type="dxa"/>
              <w:bottom w:w="80" w:type="dxa"/>
              <w:right w:w="95" w:type="dxa"/>
            </w:tcMar>
            <w:vAlign w:val="center"/>
          </w:tcPr>
          <w:p w14:paraId="3BE1A44D" w14:textId="77777777" w:rsidR="00221227" w:rsidRDefault="00000000">
            <w:pPr>
              <w:spacing w:line="230" w:lineRule="auto"/>
            </w:pPr>
            <w:r>
              <w:rPr>
                <w:b/>
                <w:bCs/>
                <w:color w:val="FFFFFF"/>
                <w:sz w:val="19"/>
                <w:szCs w:val="19"/>
              </w:rPr>
              <w:t>Compliance name (or risk)</w:t>
            </w:r>
          </w:p>
        </w:tc>
        <w:tc>
          <w:tcPr>
            <w:tcW w:w="1700" w:type="dxa"/>
            <w:shd w:val="clear" w:color="17365D" w:fill="auto"/>
            <w:tcMar>
              <w:top w:w="80" w:type="dxa"/>
              <w:left w:w="95" w:type="dxa"/>
              <w:bottom w:w="80" w:type="dxa"/>
              <w:right w:w="95" w:type="dxa"/>
            </w:tcMar>
            <w:vAlign w:val="center"/>
          </w:tcPr>
          <w:p w14:paraId="5A68E753" w14:textId="77777777" w:rsidR="00221227" w:rsidRDefault="00000000">
            <w:pPr>
              <w:spacing w:line="230" w:lineRule="auto"/>
            </w:pPr>
            <w:r>
              <w:rPr>
                <w:b/>
                <w:bCs/>
                <w:color w:val="FFFFFF"/>
                <w:sz w:val="19"/>
                <w:szCs w:val="19"/>
              </w:rPr>
              <w:t>Following or not</w:t>
            </w:r>
          </w:p>
        </w:tc>
        <w:tc>
          <w:tcPr>
            <w:tcW w:w="6300" w:type="dxa"/>
            <w:shd w:val="clear" w:color="17365D" w:fill="auto"/>
            <w:tcMar>
              <w:top w:w="80" w:type="dxa"/>
              <w:left w:w="95" w:type="dxa"/>
              <w:bottom w:w="80" w:type="dxa"/>
              <w:right w:w="95" w:type="dxa"/>
            </w:tcMar>
            <w:vAlign w:val="center"/>
          </w:tcPr>
          <w:p w14:paraId="057F54B1" w14:textId="77777777" w:rsidR="00221227" w:rsidRDefault="00000000">
            <w:pPr>
              <w:spacing w:line="230" w:lineRule="auto"/>
            </w:pPr>
            <w:r>
              <w:rPr>
                <w:b/>
                <w:bCs/>
                <w:color w:val="FFFFFF"/>
                <w:sz w:val="19"/>
                <w:szCs w:val="19"/>
              </w:rPr>
              <w:t>What should be done</w:t>
            </w:r>
          </w:p>
        </w:tc>
      </w:tr>
      <w:tr w:rsidR="00221227" w14:paraId="045EE5CB"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6AFA60E" w14:textId="77777777" w:rsidR="00221227" w:rsidRDefault="00000000">
            <w:pPr>
              <w:spacing w:line="230" w:lineRule="auto"/>
            </w:pPr>
            <w:r>
              <w:rPr>
                <w:b/>
                <w:bCs/>
                <w:sz w:val="18"/>
                <w:szCs w:val="18"/>
              </w:rPr>
              <w:t>Secure authentication and password storage</w:t>
            </w:r>
          </w:p>
        </w:tc>
        <w:tc>
          <w:tcPr>
            <w:tcW w:w="1700" w:type="dxa"/>
            <w:shd w:val="clear" w:color="E2F0D9" w:fill="auto"/>
            <w:tcMar>
              <w:top w:w="80" w:type="dxa"/>
              <w:left w:w="95" w:type="dxa"/>
              <w:bottom w:w="80" w:type="dxa"/>
              <w:right w:w="95" w:type="dxa"/>
            </w:tcMar>
            <w:vAlign w:val="center"/>
          </w:tcPr>
          <w:p w14:paraId="5B823A55" w14:textId="77777777" w:rsidR="00221227" w:rsidRDefault="00000000">
            <w:pPr>
              <w:spacing w:line="230" w:lineRule="auto"/>
            </w:pPr>
            <w:r>
              <w:rPr>
                <w:b/>
                <w:bCs/>
                <w:sz w:val="17"/>
                <w:szCs w:val="17"/>
              </w:rPr>
              <w:t>YES — technical</w:t>
            </w:r>
          </w:p>
        </w:tc>
        <w:tc>
          <w:tcPr>
            <w:tcW w:w="6300" w:type="dxa"/>
            <w:shd w:val="clear" w:color="F5F7FA" w:fill="auto"/>
            <w:tcMar>
              <w:top w:w="80" w:type="dxa"/>
              <w:left w:w="95" w:type="dxa"/>
              <w:bottom w:w="80" w:type="dxa"/>
              <w:right w:w="95" w:type="dxa"/>
            </w:tcMar>
            <w:vAlign w:val="center"/>
          </w:tcPr>
          <w:p w14:paraId="2E04AC9E" w14:textId="77777777" w:rsidR="00221227" w:rsidRDefault="00000000">
            <w:pPr>
              <w:spacing w:line="230" w:lineRule="auto"/>
            </w:pPr>
            <w:r>
              <w:rPr>
                <w:sz w:val="18"/>
                <w:szCs w:val="18"/>
              </w:rPr>
              <w:t>Argon2id, 12-character minimums, generic login failures, lockout and secure token handling exist. Add production policy review, account recovery testing and periodic access recertification.</w:t>
            </w:r>
          </w:p>
        </w:tc>
      </w:tr>
      <w:tr w:rsidR="00221227" w14:paraId="7D68DE7B"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7A25FA8" w14:textId="77777777" w:rsidR="00221227" w:rsidRDefault="00000000">
            <w:pPr>
              <w:spacing w:line="230" w:lineRule="auto"/>
            </w:pPr>
            <w:r>
              <w:rPr>
                <w:b/>
                <w:bCs/>
                <w:sz w:val="18"/>
                <w:szCs w:val="18"/>
              </w:rPr>
              <w:t>Multi-factor authentication</w:t>
            </w:r>
          </w:p>
        </w:tc>
        <w:tc>
          <w:tcPr>
            <w:tcW w:w="1700" w:type="dxa"/>
            <w:shd w:val="clear" w:color="FFF2CC" w:fill="auto"/>
            <w:tcMar>
              <w:top w:w="80" w:type="dxa"/>
              <w:left w:w="95" w:type="dxa"/>
              <w:bottom w:w="80" w:type="dxa"/>
              <w:right w:w="95" w:type="dxa"/>
            </w:tcMar>
            <w:vAlign w:val="center"/>
          </w:tcPr>
          <w:p w14:paraId="3B3C91BD"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1DAFD41B" w14:textId="77777777" w:rsidR="00221227" w:rsidRDefault="00000000">
            <w:pPr>
              <w:spacing w:line="230" w:lineRule="auto"/>
            </w:pPr>
            <w:r>
              <w:rPr>
                <w:sz w:val="18"/>
                <w:szCs w:val="18"/>
              </w:rPr>
              <w:t>TOTP and recovery-code protections exist for privileged/logistics flows. Require MFA for every administrator and production/support account; prefer phishing-resistant MFA for infrastructure.</w:t>
            </w:r>
          </w:p>
        </w:tc>
      </w:tr>
      <w:tr w:rsidR="00221227" w14:paraId="6365E92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B2C0A3F" w14:textId="77777777" w:rsidR="00221227" w:rsidRDefault="00000000">
            <w:pPr>
              <w:spacing w:line="230" w:lineRule="auto"/>
            </w:pPr>
            <w:r>
              <w:rPr>
                <w:b/>
                <w:bCs/>
                <w:sz w:val="18"/>
                <w:szCs w:val="18"/>
              </w:rPr>
              <w:t>Role-based access control and tenant isolation</w:t>
            </w:r>
          </w:p>
        </w:tc>
        <w:tc>
          <w:tcPr>
            <w:tcW w:w="1700" w:type="dxa"/>
            <w:shd w:val="clear" w:color="E2F0D9" w:fill="auto"/>
            <w:tcMar>
              <w:top w:w="80" w:type="dxa"/>
              <w:left w:w="95" w:type="dxa"/>
              <w:bottom w:w="80" w:type="dxa"/>
              <w:right w:w="95" w:type="dxa"/>
            </w:tcMar>
            <w:vAlign w:val="center"/>
          </w:tcPr>
          <w:p w14:paraId="2391EC94" w14:textId="77777777" w:rsidR="00221227" w:rsidRDefault="00000000">
            <w:pPr>
              <w:spacing w:line="230" w:lineRule="auto"/>
            </w:pPr>
            <w:r>
              <w:rPr>
                <w:b/>
                <w:bCs/>
                <w:sz w:val="17"/>
                <w:szCs w:val="17"/>
              </w:rPr>
              <w:t>YES — technical</w:t>
            </w:r>
          </w:p>
        </w:tc>
        <w:tc>
          <w:tcPr>
            <w:tcW w:w="6300" w:type="dxa"/>
            <w:shd w:val="clear" w:color="F5F7FA" w:fill="auto"/>
            <w:tcMar>
              <w:top w:w="80" w:type="dxa"/>
              <w:left w:w="95" w:type="dxa"/>
              <w:bottom w:w="80" w:type="dxa"/>
              <w:right w:w="95" w:type="dxa"/>
            </w:tcMar>
            <w:vAlign w:val="center"/>
          </w:tcPr>
          <w:p w14:paraId="302DAD81" w14:textId="77777777" w:rsidR="00221227" w:rsidRDefault="00000000">
            <w:pPr>
              <w:spacing w:line="230" w:lineRule="auto"/>
            </w:pPr>
            <w:r>
              <w:rPr>
                <w:sz w:val="18"/>
                <w:szCs w:val="18"/>
              </w:rPr>
              <w:t>Permissions, audience-separated sessions and carrier scoping exist. Run quarterly access reviews, separation-of-duties checks and tenant-isolation penetration tests.</w:t>
            </w:r>
          </w:p>
        </w:tc>
      </w:tr>
      <w:tr w:rsidR="00221227" w14:paraId="73E2C619"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7AD8AD4" w14:textId="77777777" w:rsidR="00221227" w:rsidRDefault="00000000">
            <w:pPr>
              <w:spacing w:line="230" w:lineRule="auto"/>
            </w:pPr>
            <w:r>
              <w:rPr>
                <w:b/>
                <w:bCs/>
                <w:sz w:val="18"/>
                <w:szCs w:val="18"/>
              </w:rPr>
              <w:t>Session, cookie and CSRF security</w:t>
            </w:r>
          </w:p>
        </w:tc>
        <w:tc>
          <w:tcPr>
            <w:tcW w:w="1700" w:type="dxa"/>
            <w:shd w:val="clear" w:color="E2F0D9" w:fill="auto"/>
            <w:tcMar>
              <w:top w:w="80" w:type="dxa"/>
              <w:left w:w="95" w:type="dxa"/>
              <w:bottom w:w="80" w:type="dxa"/>
              <w:right w:w="95" w:type="dxa"/>
            </w:tcMar>
            <w:vAlign w:val="center"/>
          </w:tcPr>
          <w:p w14:paraId="37B3B9D0" w14:textId="77777777" w:rsidR="00221227" w:rsidRDefault="00000000">
            <w:pPr>
              <w:spacing w:line="230" w:lineRule="auto"/>
            </w:pPr>
            <w:r>
              <w:rPr>
                <w:b/>
                <w:bCs/>
                <w:sz w:val="17"/>
                <w:szCs w:val="17"/>
              </w:rPr>
              <w:t>YES — technical</w:t>
            </w:r>
          </w:p>
        </w:tc>
        <w:tc>
          <w:tcPr>
            <w:tcW w:w="6300" w:type="dxa"/>
            <w:shd w:val="clear" w:color="FFFFFF" w:fill="auto"/>
            <w:tcMar>
              <w:top w:w="80" w:type="dxa"/>
              <w:left w:w="95" w:type="dxa"/>
              <w:bottom w:w="80" w:type="dxa"/>
              <w:right w:w="95" w:type="dxa"/>
            </w:tcMar>
            <w:vAlign w:val="center"/>
          </w:tcPr>
          <w:p w14:paraId="04EC2F64" w14:textId="77777777" w:rsidR="00221227" w:rsidRDefault="00000000">
            <w:pPr>
              <w:spacing w:line="230" w:lineRule="auto"/>
            </w:pPr>
            <w:r>
              <w:rPr>
                <w:sz w:val="18"/>
                <w:szCs w:val="18"/>
              </w:rPr>
              <w:t xml:space="preserve">HTTP-only secure production cookies, </w:t>
            </w:r>
            <w:proofErr w:type="spellStart"/>
            <w:r>
              <w:rPr>
                <w:sz w:val="18"/>
                <w:szCs w:val="18"/>
              </w:rPr>
              <w:t>SameSite</w:t>
            </w:r>
            <w:proofErr w:type="spellEnd"/>
            <w:r>
              <w:rPr>
                <w:sz w:val="18"/>
                <w:szCs w:val="18"/>
              </w:rPr>
              <w:t xml:space="preserve"> controls, refresh rotation and double-submit CSRF exist. Validate production domains, expiry, logout/revocation and proxy trust.</w:t>
            </w:r>
          </w:p>
        </w:tc>
      </w:tr>
      <w:tr w:rsidR="00221227" w14:paraId="09C812E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DD6A4D1" w14:textId="77777777" w:rsidR="00221227" w:rsidRDefault="00000000">
            <w:pPr>
              <w:spacing w:line="230" w:lineRule="auto"/>
            </w:pPr>
            <w:r>
              <w:rPr>
                <w:b/>
                <w:bCs/>
                <w:sz w:val="18"/>
                <w:szCs w:val="18"/>
              </w:rPr>
              <w:t>Transport security and browser security headers</w:t>
            </w:r>
          </w:p>
        </w:tc>
        <w:tc>
          <w:tcPr>
            <w:tcW w:w="1700" w:type="dxa"/>
            <w:shd w:val="clear" w:color="E2F0D9" w:fill="auto"/>
            <w:tcMar>
              <w:top w:w="80" w:type="dxa"/>
              <w:left w:w="95" w:type="dxa"/>
              <w:bottom w:w="80" w:type="dxa"/>
              <w:right w:w="95" w:type="dxa"/>
            </w:tcMar>
            <w:vAlign w:val="center"/>
          </w:tcPr>
          <w:p w14:paraId="0E7DC9F5" w14:textId="77777777" w:rsidR="00221227" w:rsidRDefault="00000000">
            <w:pPr>
              <w:spacing w:line="230" w:lineRule="auto"/>
            </w:pPr>
            <w:r>
              <w:rPr>
                <w:b/>
                <w:bCs/>
                <w:sz w:val="17"/>
                <w:szCs w:val="17"/>
              </w:rPr>
              <w:t>YES — configuration-dependent</w:t>
            </w:r>
          </w:p>
        </w:tc>
        <w:tc>
          <w:tcPr>
            <w:tcW w:w="6300" w:type="dxa"/>
            <w:shd w:val="clear" w:color="F5F7FA" w:fill="auto"/>
            <w:tcMar>
              <w:top w:w="80" w:type="dxa"/>
              <w:left w:w="95" w:type="dxa"/>
              <w:bottom w:w="80" w:type="dxa"/>
              <w:right w:w="95" w:type="dxa"/>
            </w:tcMar>
            <w:vAlign w:val="center"/>
          </w:tcPr>
          <w:p w14:paraId="0AB9824A" w14:textId="77777777" w:rsidR="00221227" w:rsidRDefault="00000000">
            <w:pPr>
              <w:spacing w:line="230" w:lineRule="auto"/>
            </w:pPr>
            <w:r>
              <w:rPr>
                <w:sz w:val="18"/>
                <w:szCs w:val="18"/>
              </w:rPr>
              <w:t>Helmet and nginx headers/TLS configuration exist. Validate the live deployment with TLS/header scanners, certificate-renewal alerts and HSTS only after all subdomains support HTTPS.</w:t>
            </w:r>
          </w:p>
        </w:tc>
      </w:tr>
      <w:tr w:rsidR="00221227" w14:paraId="75C41764"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B89B601" w14:textId="77777777" w:rsidR="00221227" w:rsidRDefault="00000000">
            <w:pPr>
              <w:spacing w:line="230" w:lineRule="auto"/>
            </w:pPr>
            <w:r>
              <w:rPr>
                <w:b/>
                <w:bCs/>
                <w:sz w:val="18"/>
                <w:szCs w:val="18"/>
              </w:rPr>
              <w:t>Encryption at rest</w:t>
            </w:r>
          </w:p>
        </w:tc>
        <w:tc>
          <w:tcPr>
            <w:tcW w:w="1700" w:type="dxa"/>
            <w:shd w:val="clear" w:color="FFF2CC" w:fill="auto"/>
            <w:tcMar>
              <w:top w:w="80" w:type="dxa"/>
              <w:left w:w="95" w:type="dxa"/>
              <w:bottom w:w="80" w:type="dxa"/>
              <w:right w:w="95" w:type="dxa"/>
            </w:tcMar>
            <w:vAlign w:val="center"/>
          </w:tcPr>
          <w:p w14:paraId="4D1823E5"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3225F8BC" w14:textId="77777777" w:rsidR="00221227" w:rsidRDefault="00000000">
            <w:pPr>
              <w:spacing w:line="230" w:lineRule="auto"/>
            </w:pPr>
            <w:r>
              <w:rPr>
                <w:sz w:val="18"/>
                <w:szCs w:val="18"/>
              </w:rPr>
              <w:t>Application secrets are AES-256-GCM encrypted, but database/disk encryption depends on infrastructure. Require encrypted volumes, encrypted object storage and encrypted backups with separate key management.</w:t>
            </w:r>
          </w:p>
        </w:tc>
      </w:tr>
      <w:tr w:rsidR="00221227" w14:paraId="76E8270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EC24206" w14:textId="77777777" w:rsidR="00221227" w:rsidRDefault="00000000">
            <w:pPr>
              <w:spacing w:line="230" w:lineRule="auto"/>
            </w:pPr>
            <w:r>
              <w:rPr>
                <w:b/>
                <w:bCs/>
                <w:sz w:val="18"/>
                <w:szCs w:val="18"/>
              </w:rPr>
              <w:t>Secrets management and rotation</w:t>
            </w:r>
          </w:p>
        </w:tc>
        <w:tc>
          <w:tcPr>
            <w:tcW w:w="1700" w:type="dxa"/>
            <w:shd w:val="clear" w:color="FFF2CC" w:fill="auto"/>
            <w:tcMar>
              <w:top w:w="80" w:type="dxa"/>
              <w:left w:w="95" w:type="dxa"/>
              <w:bottom w:w="80" w:type="dxa"/>
              <w:right w:w="95" w:type="dxa"/>
            </w:tcMar>
            <w:vAlign w:val="center"/>
          </w:tcPr>
          <w:p w14:paraId="7D6BD331"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2C91F81C" w14:textId="77777777" w:rsidR="00221227" w:rsidRDefault="00000000">
            <w:pPr>
              <w:spacing w:line="230" w:lineRule="auto"/>
            </w:pPr>
            <w:r>
              <w:rPr>
                <w:sz w:val="18"/>
                <w:szCs w:val="18"/>
              </w:rPr>
              <w:t>Secrets are excluded from git and production placeholders are rejected. Use a secrets manager, unique environment keys, documented rotation, emergency revocation and least-privilege cloud credentials.</w:t>
            </w:r>
          </w:p>
        </w:tc>
      </w:tr>
      <w:tr w:rsidR="00221227" w14:paraId="49E564B0"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32D5397" w14:textId="77777777" w:rsidR="00221227" w:rsidRDefault="00000000">
            <w:pPr>
              <w:spacing w:line="230" w:lineRule="auto"/>
            </w:pPr>
            <w:r>
              <w:rPr>
                <w:b/>
                <w:bCs/>
                <w:sz w:val="18"/>
                <w:szCs w:val="18"/>
              </w:rPr>
              <w:t>Security logging and audit integrity</w:t>
            </w:r>
          </w:p>
        </w:tc>
        <w:tc>
          <w:tcPr>
            <w:tcW w:w="1700" w:type="dxa"/>
            <w:shd w:val="clear" w:color="FFF2CC" w:fill="auto"/>
            <w:tcMar>
              <w:top w:w="80" w:type="dxa"/>
              <w:left w:w="95" w:type="dxa"/>
              <w:bottom w:w="80" w:type="dxa"/>
              <w:right w:w="95" w:type="dxa"/>
            </w:tcMar>
            <w:vAlign w:val="center"/>
          </w:tcPr>
          <w:p w14:paraId="3CEC9602"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5B438F82" w14:textId="77777777" w:rsidR="00221227" w:rsidRDefault="00000000">
            <w:pPr>
              <w:spacing w:line="230" w:lineRule="auto"/>
            </w:pPr>
            <w:r>
              <w:rPr>
                <w:sz w:val="18"/>
                <w:szCs w:val="18"/>
              </w:rPr>
              <w:t>Structured logs, redaction, correlation IDs and append-only database permissions are strong. Add central immutable log storage, time synchronisation, alerting, review cadence and privacy-safe retention.</w:t>
            </w:r>
          </w:p>
        </w:tc>
      </w:tr>
      <w:tr w:rsidR="00221227" w14:paraId="3B2468EB"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0549473" w14:textId="77777777" w:rsidR="00221227" w:rsidRDefault="00000000">
            <w:pPr>
              <w:spacing w:line="230" w:lineRule="auto"/>
            </w:pPr>
            <w:r>
              <w:rPr>
                <w:b/>
                <w:bCs/>
                <w:sz w:val="18"/>
                <w:szCs w:val="18"/>
              </w:rPr>
              <w:t>Vulnerability management</w:t>
            </w:r>
          </w:p>
        </w:tc>
        <w:tc>
          <w:tcPr>
            <w:tcW w:w="1700" w:type="dxa"/>
            <w:shd w:val="clear" w:color="FFF2CC" w:fill="auto"/>
            <w:tcMar>
              <w:top w:w="80" w:type="dxa"/>
              <w:left w:w="95" w:type="dxa"/>
              <w:bottom w:w="80" w:type="dxa"/>
              <w:right w:w="95" w:type="dxa"/>
            </w:tcMar>
            <w:vAlign w:val="center"/>
          </w:tcPr>
          <w:p w14:paraId="47CFB174"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05D79965" w14:textId="77777777" w:rsidR="00221227" w:rsidRDefault="00000000">
            <w:pPr>
              <w:spacing w:line="230" w:lineRule="auto"/>
            </w:pPr>
            <w:proofErr w:type="spellStart"/>
            <w:r>
              <w:rPr>
                <w:sz w:val="18"/>
                <w:szCs w:val="18"/>
              </w:rPr>
              <w:t>Dependabot</w:t>
            </w:r>
            <w:proofErr w:type="spellEnd"/>
            <w:r>
              <w:rPr>
                <w:sz w:val="18"/>
                <w:szCs w:val="18"/>
              </w:rPr>
              <w:t xml:space="preserve"> and </w:t>
            </w:r>
            <w:proofErr w:type="spellStart"/>
            <w:r>
              <w:rPr>
                <w:sz w:val="18"/>
                <w:szCs w:val="18"/>
              </w:rPr>
              <w:t>npm</w:t>
            </w:r>
            <w:proofErr w:type="spellEnd"/>
            <w:r>
              <w:rPr>
                <w:sz w:val="18"/>
                <w:szCs w:val="18"/>
              </w:rPr>
              <w:t xml:space="preserve"> audit are configured; live audit found zero known package advisories on 16 Sep 2026. Define severity SLAs, ownership, exception expiry and evidence of patch deployment.</w:t>
            </w:r>
          </w:p>
        </w:tc>
      </w:tr>
      <w:tr w:rsidR="00221227" w14:paraId="4C37BC9B"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ED9E62B" w14:textId="77777777" w:rsidR="00221227" w:rsidRDefault="00000000">
            <w:pPr>
              <w:spacing w:line="230" w:lineRule="auto"/>
            </w:pPr>
            <w:r>
              <w:rPr>
                <w:b/>
                <w:bCs/>
                <w:sz w:val="18"/>
                <w:szCs w:val="18"/>
              </w:rPr>
              <w:t>Static application security testing</w:t>
            </w:r>
          </w:p>
        </w:tc>
        <w:tc>
          <w:tcPr>
            <w:tcW w:w="1700" w:type="dxa"/>
            <w:shd w:val="clear" w:color="FFF2CC" w:fill="auto"/>
            <w:tcMar>
              <w:top w:w="80" w:type="dxa"/>
              <w:left w:w="95" w:type="dxa"/>
              <w:bottom w:w="80" w:type="dxa"/>
              <w:right w:w="95" w:type="dxa"/>
            </w:tcMar>
            <w:vAlign w:val="center"/>
          </w:tcPr>
          <w:p w14:paraId="086007EB"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671C856E" w14:textId="77777777" w:rsidR="00221227" w:rsidRDefault="00000000">
            <w:pPr>
              <w:spacing w:line="230" w:lineRule="auto"/>
            </w:pPr>
            <w:proofErr w:type="spellStart"/>
            <w:r>
              <w:rPr>
                <w:sz w:val="18"/>
                <w:szCs w:val="18"/>
              </w:rPr>
              <w:t>CodeQL</w:t>
            </w:r>
            <w:proofErr w:type="spellEnd"/>
            <w:r>
              <w:rPr>
                <w:sz w:val="18"/>
                <w:szCs w:val="18"/>
              </w:rPr>
              <w:t xml:space="preserve"> exists but is disabled until a repository variable/licence enables it. Enable SAST or use an equivalent tool and make high-confidence serious findings blocking.</w:t>
            </w:r>
          </w:p>
        </w:tc>
      </w:tr>
      <w:tr w:rsidR="00221227" w14:paraId="3ED4C770"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14B5284" w14:textId="77777777" w:rsidR="00221227" w:rsidRDefault="00000000">
            <w:pPr>
              <w:spacing w:line="230" w:lineRule="auto"/>
            </w:pPr>
            <w:r>
              <w:rPr>
                <w:b/>
                <w:bCs/>
                <w:sz w:val="18"/>
                <w:szCs w:val="18"/>
              </w:rPr>
              <w:t>Dynamic testing and penetration test</w:t>
            </w:r>
          </w:p>
        </w:tc>
        <w:tc>
          <w:tcPr>
            <w:tcW w:w="1700" w:type="dxa"/>
            <w:shd w:val="clear" w:color="FCE4D6" w:fill="auto"/>
            <w:tcMar>
              <w:top w:w="80" w:type="dxa"/>
              <w:left w:w="95" w:type="dxa"/>
              <w:bottom w:w="80" w:type="dxa"/>
              <w:right w:w="95" w:type="dxa"/>
            </w:tcMar>
            <w:vAlign w:val="center"/>
          </w:tcPr>
          <w:p w14:paraId="11A93B04" w14:textId="77777777" w:rsidR="00221227" w:rsidRDefault="00000000">
            <w:pPr>
              <w:spacing w:line="230" w:lineRule="auto"/>
            </w:pPr>
            <w:r>
              <w:rPr>
                <w:b/>
                <w:bCs/>
                <w:sz w:val="17"/>
                <w:szCs w:val="17"/>
              </w:rPr>
              <w:t>NO</w:t>
            </w:r>
          </w:p>
        </w:tc>
        <w:tc>
          <w:tcPr>
            <w:tcW w:w="6300" w:type="dxa"/>
            <w:shd w:val="clear" w:color="F5F7FA" w:fill="auto"/>
            <w:tcMar>
              <w:top w:w="80" w:type="dxa"/>
              <w:left w:w="95" w:type="dxa"/>
              <w:bottom w:w="80" w:type="dxa"/>
              <w:right w:w="95" w:type="dxa"/>
            </w:tcMar>
            <w:vAlign w:val="center"/>
          </w:tcPr>
          <w:p w14:paraId="2449D09C" w14:textId="77777777" w:rsidR="00221227" w:rsidRDefault="00000000">
            <w:pPr>
              <w:spacing w:line="230" w:lineRule="auto"/>
            </w:pPr>
            <w:r>
              <w:rPr>
                <w:sz w:val="18"/>
                <w:szCs w:val="18"/>
              </w:rPr>
              <w:t>Commission independent web/API/tenant/payment/marketplace testing before global sale and after material changes; track remediation and retest.</w:t>
            </w:r>
          </w:p>
        </w:tc>
      </w:tr>
      <w:tr w:rsidR="00221227" w14:paraId="53A5DA84"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3F3FA91" w14:textId="77777777" w:rsidR="00221227" w:rsidRDefault="00000000">
            <w:pPr>
              <w:spacing w:line="230" w:lineRule="auto"/>
            </w:pPr>
            <w:r>
              <w:rPr>
                <w:b/>
                <w:bCs/>
                <w:sz w:val="18"/>
                <w:szCs w:val="18"/>
              </w:rPr>
              <w:t>OWASP API and web threat review</w:t>
            </w:r>
          </w:p>
        </w:tc>
        <w:tc>
          <w:tcPr>
            <w:tcW w:w="1700" w:type="dxa"/>
            <w:shd w:val="clear" w:color="FFF2CC" w:fill="auto"/>
            <w:tcMar>
              <w:top w:w="80" w:type="dxa"/>
              <w:left w:w="95" w:type="dxa"/>
              <w:bottom w:w="80" w:type="dxa"/>
              <w:right w:w="95" w:type="dxa"/>
            </w:tcMar>
            <w:vAlign w:val="center"/>
          </w:tcPr>
          <w:p w14:paraId="41E04F36"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554BAFD8" w14:textId="77777777" w:rsidR="00221227" w:rsidRDefault="00000000">
            <w:pPr>
              <w:spacing w:line="230" w:lineRule="auto"/>
            </w:pPr>
            <w:r>
              <w:rPr>
                <w:sz w:val="18"/>
                <w:szCs w:val="18"/>
              </w:rPr>
              <w:t>Many controls exist, including validation, CORS, CSRF, rate limiting, SSRF controls and output sanitisation. Complete a documented OWASP ASVS/API Top 10 threat model and verification.</w:t>
            </w:r>
          </w:p>
        </w:tc>
      </w:tr>
      <w:tr w:rsidR="00221227" w14:paraId="5A66DB19"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CBCED1F" w14:textId="77777777" w:rsidR="00221227" w:rsidRDefault="00000000">
            <w:pPr>
              <w:spacing w:line="230" w:lineRule="auto"/>
            </w:pPr>
            <w:r>
              <w:rPr>
                <w:b/>
                <w:bCs/>
                <w:sz w:val="18"/>
                <w:szCs w:val="18"/>
              </w:rPr>
              <w:t>Dependency and component inventory / SBOM</w:t>
            </w:r>
          </w:p>
        </w:tc>
        <w:tc>
          <w:tcPr>
            <w:tcW w:w="1700" w:type="dxa"/>
            <w:shd w:val="clear" w:color="E2F0D9" w:fill="auto"/>
            <w:tcMar>
              <w:top w:w="80" w:type="dxa"/>
              <w:left w:w="95" w:type="dxa"/>
              <w:bottom w:w="80" w:type="dxa"/>
              <w:right w:w="95" w:type="dxa"/>
            </w:tcMar>
            <w:vAlign w:val="center"/>
          </w:tcPr>
          <w:p w14:paraId="16E178B5" w14:textId="77777777" w:rsidR="00221227" w:rsidRDefault="00000000">
            <w:pPr>
              <w:spacing w:line="230" w:lineRule="auto"/>
            </w:pPr>
            <w:r>
              <w:rPr>
                <w:b/>
                <w:bCs/>
                <w:sz w:val="17"/>
                <w:szCs w:val="17"/>
              </w:rPr>
              <w:t>YES — pipeline</w:t>
            </w:r>
          </w:p>
        </w:tc>
        <w:tc>
          <w:tcPr>
            <w:tcW w:w="6300" w:type="dxa"/>
            <w:shd w:val="clear" w:color="F5F7FA" w:fill="auto"/>
            <w:tcMar>
              <w:top w:w="80" w:type="dxa"/>
              <w:left w:w="95" w:type="dxa"/>
              <w:bottom w:w="80" w:type="dxa"/>
              <w:right w:w="95" w:type="dxa"/>
            </w:tcMar>
            <w:vAlign w:val="center"/>
          </w:tcPr>
          <w:p w14:paraId="62E0854E" w14:textId="77777777" w:rsidR="00221227" w:rsidRDefault="00000000">
            <w:pPr>
              <w:spacing w:line="230" w:lineRule="auto"/>
            </w:pPr>
            <w:r>
              <w:rPr>
                <w:sz w:val="18"/>
                <w:szCs w:val="18"/>
              </w:rPr>
              <w:t xml:space="preserve">CI creates </w:t>
            </w:r>
            <w:proofErr w:type="spellStart"/>
            <w:r>
              <w:rPr>
                <w:sz w:val="18"/>
                <w:szCs w:val="18"/>
              </w:rPr>
              <w:t>CycloneDX</w:t>
            </w:r>
            <w:proofErr w:type="spellEnd"/>
            <w:r>
              <w:rPr>
                <w:sz w:val="18"/>
                <w:szCs w:val="18"/>
              </w:rPr>
              <w:t xml:space="preserve"> SBOMs for all four projects. Retain SBOMs per release, sign them, make them available to customers and connect them to vulnerability response.</w:t>
            </w:r>
          </w:p>
        </w:tc>
      </w:tr>
      <w:tr w:rsidR="00221227" w14:paraId="7DFB8210"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6F03F26" w14:textId="77777777" w:rsidR="00221227" w:rsidRDefault="00000000">
            <w:pPr>
              <w:spacing w:line="230" w:lineRule="auto"/>
            </w:pPr>
            <w:r>
              <w:rPr>
                <w:b/>
                <w:bCs/>
                <w:sz w:val="18"/>
                <w:szCs w:val="18"/>
              </w:rPr>
              <w:t>Open-source licence compliance</w:t>
            </w:r>
          </w:p>
        </w:tc>
        <w:tc>
          <w:tcPr>
            <w:tcW w:w="1700" w:type="dxa"/>
            <w:shd w:val="clear" w:color="FCE4D6" w:fill="auto"/>
            <w:tcMar>
              <w:top w:w="80" w:type="dxa"/>
              <w:left w:w="95" w:type="dxa"/>
              <w:bottom w:w="80" w:type="dxa"/>
              <w:right w:w="95" w:type="dxa"/>
            </w:tcMar>
            <w:vAlign w:val="center"/>
          </w:tcPr>
          <w:p w14:paraId="39B37251" w14:textId="77777777" w:rsidR="00221227" w:rsidRDefault="00000000">
            <w:pPr>
              <w:spacing w:line="230" w:lineRule="auto"/>
            </w:pPr>
            <w:r>
              <w:rPr>
                <w:b/>
                <w:bCs/>
                <w:sz w:val="17"/>
                <w:szCs w:val="17"/>
              </w:rPr>
              <w:t>NO — high priority for sale</w:t>
            </w:r>
          </w:p>
        </w:tc>
        <w:tc>
          <w:tcPr>
            <w:tcW w:w="6300" w:type="dxa"/>
            <w:shd w:val="clear" w:color="FFFFFF" w:fill="auto"/>
            <w:tcMar>
              <w:top w:w="80" w:type="dxa"/>
              <w:left w:w="95" w:type="dxa"/>
              <w:bottom w:w="80" w:type="dxa"/>
              <w:right w:w="95" w:type="dxa"/>
            </w:tcMar>
            <w:vAlign w:val="center"/>
          </w:tcPr>
          <w:p w14:paraId="34355B47" w14:textId="77777777" w:rsidR="00221227" w:rsidRDefault="00000000">
            <w:pPr>
              <w:spacing w:line="230" w:lineRule="auto"/>
            </w:pPr>
            <w:r>
              <w:rPr>
                <w:sz w:val="18"/>
                <w:szCs w:val="18"/>
              </w:rPr>
              <w:t>No licence/notice file or automated licence allowlist review was found. Inventory all dependencies and bundled data/assets, resolve copyleft/notice obligations, and ship product and third-party notices.</w:t>
            </w:r>
          </w:p>
        </w:tc>
      </w:tr>
      <w:tr w:rsidR="00221227" w14:paraId="0D3717D2"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4B9A6C2" w14:textId="77777777" w:rsidR="00221227" w:rsidRDefault="00000000">
            <w:pPr>
              <w:spacing w:line="230" w:lineRule="auto"/>
            </w:pPr>
            <w:r>
              <w:rPr>
                <w:b/>
                <w:bCs/>
                <w:sz w:val="18"/>
                <w:szCs w:val="18"/>
              </w:rPr>
              <w:t>Repository licence and ownership</w:t>
            </w:r>
          </w:p>
        </w:tc>
        <w:tc>
          <w:tcPr>
            <w:tcW w:w="1700" w:type="dxa"/>
            <w:shd w:val="clear" w:color="FCE4D6" w:fill="auto"/>
            <w:tcMar>
              <w:top w:w="80" w:type="dxa"/>
              <w:left w:w="95" w:type="dxa"/>
              <w:bottom w:w="80" w:type="dxa"/>
              <w:right w:w="95" w:type="dxa"/>
            </w:tcMar>
            <w:vAlign w:val="center"/>
          </w:tcPr>
          <w:p w14:paraId="513F3F8F" w14:textId="77777777" w:rsidR="00221227" w:rsidRDefault="00000000">
            <w:pPr>
              <w:spacing w:line="230" w:lineRule="auto"/>
            </w:pPr>
            <w:r>
              <w:rPr>
                <w:b/>
                <w:bCs/>
                <w:sz w:val="17"/>
                <w:szCs w:val="17"/>
              </w:rPr>
              <w:t>NO</w:t>
            </w:r>
          </w:p>
        </w:tc>
        <w:tc>
          <w:tcPr>
            <w:tcW w:w="6300" w:type="dxa"/>
            <w:shd w:val="clear" w:color="F5F7FA" w:fill="auto"/>
            <w:tcMar>
              <w:top w:w="80" w:type="dxa"/>
              <w:left w:w="95" w:type="dxa"/>
              <w:bottom w:w="80" w:type="dxa"/>
              <w:right w:w="95" w:type="dxa"/>
            </w:tcMar>
            <w:vAlign w:val="center"/>
          </w:tcPr>
          <w:p w14:paraId="02763E0D" w14:textId="77777777" w:rsidR="00221227" w:rsidRDefault="00000000">
            <w:pPr>
              <w:spacing w:line="230" w:lineRule="auto"/>
            </w:pPr>
            <w:r>
              <w:rPr>
                <w:sz w:val="18"/>
                <w:szCs w:val="18"/>
              </w:rPr>
              <w:t>Add the commercial/proprietary licence, copyright ownership, contributor/IP assignment process and permitted customer use. Confirm rights to images, catalogue data, fonts and documentation.</w:t>
            </w:r>
          </w:p>
        </w:tc>
      </w:tr>
      <w:tr w:rsidR="00221227" w14:paraId="2ACBA01D"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5999562" w14:textId="77777777" w:rsidR="00221227" w:rsidRDefault="00000000">
            <w:pPr>
              <w:spacing w:line="230" w:lineRule="auto"/>
            </w:pPr>
            <w:r>
              <w:rPr>
                <w:b/>
                <w:bCs/>
                <w:sz w:val="18"/>
                <w:szCs w:val="18"/>
              </w:rPr>
              <w:t>Secret scanning</w:t>
            </w:r>
          </w:p>
        </w:tc>
        <w:tc>
          <w:tcPr>
            <w:tcW w:w="1700" w:type="dxa"/>
            <w:shd w:val="clear" w:color="E2F0D9" w:fill="auto"/>
            <w:tcMar>
              <w:top w:w="80" w:type="dxa"/>
              <w:left w:w="95" w:type="dxa"/>
              <w:bottom w:w="80" w:type="dxa"/>
              <w:right w:w="95" w:type="dxa"/>
            </w:tcMar>
            <w:vAlign w:val="center"/>
          </w:tcPr>
          <w:p w14:paraId="40047CA6" w14:textId="77777777" w:rsidR="00221227" w:rsidRDefault="00000000">
            <w:pPr>
              <w:spacing w:line="230" w:lineRule="auto"/>
            </w:pPr>
            <w:r>
              <w:rPr>
                <w:b/>
                <w:bCs/>
                <w:sz w:val="17"/>
                <w:szCs w:val="17"/>
              </w:rPr>
              <w:t>YES — pipeline</w:t>
            </w:r>
          </w:p>
        </w:tc>
        <w:tc>
          <w:tcPr>
            <w:tcW w:w="6300" w:type="dxa"/>
            <w:shd w:val="clear" w:color="FFFFFF" w:fill="auto"/>
            <w:tcMar>
              <w:top w:w="80" w:type="dxa"/>
              <w:left w:w="95" w:type="dxa"/>
              <w:bottom w:w="80" w:type="dxa"/>
              <w:right w:w="95" w:type="dxa"/>
            </w:tcMar>
            <w:vAlign w:val="center"/>
          </w:tcPr>
          <w:p w14:paraId="072ED5C5" w14:textId="77777777" w:rsidR="00221227" w:rsidRDefault="00000000">
            <w:pPr>
              <w:spacing w:line="230" w:lineRule="auto"/>
            </w:pPr>
            <w:r>
              <w:rPr>
                <w:sz w:val="18"/>
                <w:szCs w:val="18"/>
              </w:rPr>
              <w:t xml:space="preserve">Full-history </w:t>
            </w:r>
            <w:proofErr w:type="spellStart"/>
            <w:r>
              <w:rPr>
                <w:sz w:val="18"/>
                <w:szCs w:val="18"/>
              </w:rPr>
              <w:t>gitleaks</w:t>
            </w:r>
            <w:proofErr w:type="spellEnd"/>
            <w:r>
              <w:rPr>
                <w:sz w:val="18"/>
                <w:szCs w:val="18"/>
              </w:rPr>
              <w:t xml:space="preserve"> scanning is configured. Keep findings blocking, rotate any exposed credential rather than merely deleting it, and review allowlist exceptions.</w:t>
            </w:r>
          </w:p>
        </w:tc>
      </w:tr>
      <w:tr w:rsidR="00221227" w14:paraId="634BA39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0CA3F31" w14:textId="77777777" w:rsidR="00221227" w:rsidRDefault="00000000">
            <w:pPr>
              <w:spacing w:line="230" w:lineRule="auto"/>
            </w:pPr>
            <w:r>
              <w:rPr>
                <w:b/>
                <w:bCs/>
                <w:sz w:val="18"/>
                <w:szCs w:val="18"/>
              </w:rPr>
              <w:t>Secure build and CI integrity</w:t>
            </w:r>
          </w:p>
        </w:tc>
        <w:tc>
          <w:tcPr>
            <w:tcW w:w="1700" w:type="dxa"/>
            <w:shd w:val="clear" w:color="FFF2CC" w:fill="auto"/>
            <w:tcMar>
              <w:top w:w="80" w:type="dxa"/>
              <w:left w:w="95" w:type="dxa"/>
              <w:bottom w:w="80" w:type="dxa"/>
              <w:right w:w="95" w:type="dxa"/>
            </w:tcMar>
            <w:vAlign w:val="center"/>
          </w:tcPr>
          <w:p w14:paraId="49E71FA7"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42B6363D" w14:textId="77777777" w:rsidR="00221227" w:rsidRDefault="00000000">
            <w:pPr>
              <w:spacing w:line="230" w:lineRule="auto"/>
            </w:pPr>
            <w:r>
              <w:rPr>
                <w:sz w:val="18"/>
                <w:szCs w:val="18"/>
              </w:rPr>
              <w:t>Locked installs, tests, audit and SBOM exist. Pin third-party CI actions to immutable commit SHAs, protect branches/environments, use short-lived credentials and sign release artifacts.</w:t>
            </w:r>
          </w:p>
        </w:tc>
      </w:tr>
      <w:tr w:rsidR="00221227" w14:paraId="3A47A2F8"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7CED09C" w14:textId="77777777" w:rsidR="00221227" w:rsidRDefault="00000000">
            <w:pPr>
              <w:spacing w:line="230" w:lineRule="auto"/>
            </w:pPr>
            <w:r>
              <w:rPr>
                <w:b/>
                <w:bCs/>
                <w:sz w:val="18"/>
                <w:szCs w:val="18"/>
              </w:rPr>
              <w:lastRenderedPageBreak/>
              <w:t>Software vulnerability disclosure policy</w:t>
            </w:r>
          </w:p>
        </w:tc>
        <w:tc>
          <w:tcPr>
            <w:tcW w:w="1700" w:type="dxa"/>
            <w:shd w:val="clear" w:color="FCE4D6" w:fill="auto"/>
            <w:tcMar>
              <w:top w:w="80" w:type="dxa"/>
              <w:left w:w="95" w:type="dxa"/>
              <w:bottom w:w="80" w:type="dxa"/>
              <w:right w:w="95" w:type="dxa"/>
            </w:tcMar>
            <w:vAlign w:val="center"/>
          </w:tcPr>
          <w:p w14:paraId="0425CFD6" w14:textId="77777777" w:rsidR="00221227" w:rsidRDefault="00000000">
            <w:pPr>
              <w:spacing w:line="230" w:lineRule="auto"/>
            </w:pPr>
            <w:r>
              <w:rPr>
                <w:b/>
                <w:bCs/>
                <w:sz w:val="17"/>
                <w:szCs w:val="17"/>
              </w:rPr>
              <w:t>NO</w:t>
            </w:r>
          </w:p>
        </w:tc>
        <w:tc>
          <w:tcPr>
            <w:tcW w:w="6300" w:type="dxa"/>
            <w:shd w:val="clear" w:color="FFFFFF" w:fill="auto"/>
            <w:tcMar>
              <w:top w:w="80" w:type="dxa"/>
              <w:left w:w="95" w:type="dxa"/>
              <w:bottom w:w="80" w:type="dxa"/>
              <w:right w:w="95" w:type="dxa"/>
            </w:tcMar>
            <w:vAlign w:val="center"/>
          </w:tcPr>
          <w:p w14:paraId="39A2EC15" w14:textId="77777777" w:rsidR="00221227" w:rsidRDefault="00000000">
            <w:pPr>
              <w:spacing w:line="230" w:lineRule="auto"/>
            </w:pPr>
            <w:r>
              <w:rPr>
                <w:sz w:val="18"/>
                <w:szCs w:val="18"/>
              </w:rPr>
              <w:t>Add SECURITY.md with supported versions, private reporting contact, encryption option, acknowledgement and remediation timelines; establish intake and coordinated disclosure.</w:t>
            </w:r>
          </w:p>
        </w:tc>
      </w:tr>
      <w:tr w:rsidR="00221227" w14:paraId="04DE8A02"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943C68E" w14:textId="77777777" w:rsidR="00221227" w:rsidRDefault="00000000">
            <w:pPr>
              <w:spacing w:line="230" w:lineRule="auto"/>
            </w:pPr>
            <w:r>
              <w:rPr>
                <w:b/>
                <w:bCs/>
                <w:sz w:val="18"/>
                <w:szCs w:val="18"/>
              </w:rPr>
              <w:t>Security update and support period</w:t>
            </w:r>
          </w:p>
        </w:tc>
        <w:tc>
          <w:tcPr>
            <w:tcW w:w="1700" w:type="dxa"/>
            <w:shd w:val="clear" w:color="FCE4D6" w:fill="auto"/>
            <w:tcMar>
              <w:top w:w="80" w:type="dxa"/>
              <w:left w:w="95" w:type="dxa"/>
              <w:bottom w:w="80" w:type="dxa"/>
              <w:right w:w="95" w:type="dxa"/>
            </w:tcMar>
            <w:vAlign w:val="center"/>
          </w:tcPr>
          <w:p w14:paraId="682513D8" w14:textId="77777777" w:rsidR="00221227" w:rsidRDefault="00000000">
            <w:pPr>
              <w:spacing w:line="230" w:lineRule="auto"/>
            </w:pPr>
            <w:r>
              <w:rPr>
                <w:b/>
                <w:bCs/>
                <w:sz w:val="17"/>
                <w:szCs w:val="17"/>
              </w:rPr>
              <w:t>NO</w:t>
            </w:r>
          </w:p>
        </w:tc>
        <w:tc>
          <w:tcPr>
            <w:tcW w:w="6300" w:type="dxa"/>
            <w:shd w:val="clear" w:color="F5F7FA" w:fill="auto"/>
            <w:tcMar>
              <w:top w:w="80" w:type="dxa"/>
              <w:left w:w="95" w:type="dxa"/>
              <w:bottom w:w="80" w:type="dxa"/>
              <w:right w:w="95" w:type="dxa"/>
            </w:tcMar>
            <w:vAlign w:val="center"/>
          </w:tcPr>
          <w:p w14:paraId="717732A3" w14:textId="77777777" w:rsidR="00221227" w:rsidRDefault="00000000">
            <w:pPr>
              <w:spacing w:line="230" w:lineRule="auto"/>
            </w:pPr>
            <w:r>
              <w:rPr>
                <w:sz w:val="18"/>
                <w:szCs w:val="18"/>
              </w:rPr>
              <w:t>Publish supported versions, end-of-support dates, security-patch SLA and customer update instructions. This is important for procurement and the EU Cyber Resilience Act.</w:t>
            </w:r>
          </w:p>
        </w:tc>
      </w:tr>
      <w:tr w:rsidR="00221227" w14:paraId="31636314"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8612CB1" w14:textId="77777777" w:rsidR="00221227" w:rsidRDefault="00000000">
            <w:pPr>
              <w:spacing w:line="230" w:lineRule="auto"/>
            </w:pPr>
            <w:r>
              <w:rPr>
                <w:b/>
                <w:bCs/>
                <w:sz w:val="18"/>
                <w:szCs w:val="18"/>
              </w:rPr>
              <w:t>EU Cyber Resilience Act (CRA)</w:t>
            </w:r>
          </w:p>
        </w:tc>
        <w:tc>
          <w:tcPr>
            <w:tcW w:w="1700" w:type="dxa"/>
            <w:shd w:val="clear" w:color="FCE4D6" w:fill="auto"/>
            <w:tcMar>
              <w:top w:w="80" w:type="dxa"/>
              <w:left w:w="95" w:type="dxa"/>
              <w:bottom w:w="80" w:type="dxa"/>
              <w:right w:w="95" w:type="dxa"/>
            </w:tcMar>
            <w:vAlign w:val="center"/>
          </w:tcPr>
          <w:p w14:paraId="72FC6474" w14:textId="77777777" w:rsidR="00221227" w:rsidRDefault="00000000">
            <w:pPr>
              <w:spacing w:line="230" w:lineRule="auto"/>
            </w:pPr>
            <w:r>
              <w:rPr>
                <w:b/>
                <w:bCs/>
                <w:sz w:val="17"/>
                <w:szCs w:val="17"/>
              </w:rPr>
              <w:t>NO / PREPARATION REQUIRED</w:t>
            </w:r>
          </w:p>
        </w:tc>
        <w:tc>
          <w:tcPr>
            <w:tcW w:w="6300" w:type="dxa"/>
            <w:shd w:val="clear" w:color="FFFFFF" w:fill="auto"/>
            <w:tcMar>
              <w:top w:w="80" w:type="dxa"/>
              <w:left w:w="95" w:type="dxa"/>
              <w:bottom w:w="80" w:type="dxa"/>
              <w:right w:w="95" w:type="dxa"/>
            </w:tcMar>
            <w:vAlign w:val="center"/>
          </w:tcPr>
          <w:p w14:paraId="57A6B465" w14:textId="77777777" w:rsidR="00221227" w:rsidRDefault="00000000">
            <w:pPr>
              <w:spacing w:line="230" w:lineRule="auto"/>
            </w:pPr>
            <w:r>
              <w:rPr>
                <w:sz w:val="18"/>
                <w:szCs w:val="18"/>
              </w:rPr>
              <w:t>For commercial software placed on the EU market, confirm role/scope; build the technical file, conformity process, secure-development evidence, SBOM, support period and vulnerability reporting. Reporting duties apply from 11 Sep 2026 and main rules from 11 Dec 2027.</w:t>
            </w:r>
          </w:p>
        </w:tc>
      </w:tr>
      <w:tr w:rsidR="00221227" w14:paraId="64A9704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CDCCEAE" w14:textId="77777777" w:rsidR="00221227" w:rsidRDefault="00000000">
            <w:pPr>
              <w:spacing w:line="230" w:lineRule="auto"/>
            </w:pPr>
            <w:r>
              <w:rPr>
                <w:b/>
                <w:bCs/>
                <w:sz w:val="18"/>
                <w:szCs w:val="18"/>
              </w:rPr>
              <w:t>NIS2 and local cyber laws</w:t>
            </w:r>
          </w:p>
        </w:tc>
        <w:tc>
          <w:tcPr>
            <w:tcW w:w="1700" w:type="dxa"/>
            <w:shd w:val="clear" w:color="DDEBF7" w:fill="auto"/>
            <w:tcMar>
              <w:top w:w="80" w:type="dxa"/>
              <w:left w:w="95" w:type="dxa"/>
              <w:bottom w:w="80" w:type="dxa"/>
              <w:right w:w="95" w:type="dxa"/>
            </w:tcMar>
            <w:vAlign w:val="center"/>
          </w:tcPr>
          <w:p w14:paraId="4DF1CFF0" w14:textId="77777777" w:rsidR="00221227" w:rsidRDefault="00000000">
            <w:pPr>
              <w:spacing w:line="230" w:lineRule="auto"/>
            </w:pPr>
            <w:r>
              <w:rPr>
                <w:b/>
                <w:bCs/>
                <w:sz w:val="17"/>
                <w:szCs w:val="17"/>
              </w:rPr>
              <w:t>CONDITIONAL</w:t>
            </w:r>
          </w:p>
        </w:tc>
        <w:tc>
          <w:tcPr>
            <w:tcW w:w="6300" w:type="dxa"/>
            <w:shd w:val="clear" w:color="F5F7FA" w:fill="auto"/>
            <w:tcMar>
              <w:top w:w="80" w:type="dxa"/>
              <w:left w:w="95" w:type="dxa"/>
              <w:bottom w:w="80" w:type="dxa"/>
              <w:right w:w="95" w:type="dxa"/>
            </w:tcMar>
            <w:vAlign w:val="center"/>
          </w:tcPr>
          <w:p w14:paraId="50C30526" w14:textId="77777777" w:rsidR="00221227" w:rsidRDefault="00000000">
            <w:pPr>
              <w:spacing w:line="230" w:lineRule="auto"/>
            </w:pPr>
            <w:r>
              <w:rPr>
                <w:sz w:val="18"/>
                <w:szCs w:val="18"/>
              </w:rPr>
              <w:t>Assess size, establishment and online-marketplace/health-sector scope in each EU state. If in scope, register, implement governance/ISMS, supply-chain controls and statutory incident reporting.</w:t>
            </w:r>
          </w:p>
        </w:tc>
      </w:tr>
      <w:tr w:rsidR="00221227" w14:paraId="1A9BBF16"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34515BB" w14:textId="77777777" w:rsidR="00221227" w:rsidRDefault="00000000">
            <w:pPr>
              <w:spacing w:line="230" w:lineRule="auto"/>
            </w:pPr>
            <w:r>
              <w:rPr>
                <w:b/>
                <w:bCs/>
                <w:sz w:val="18"/>
                <w:szCs w:val="18"/>
              </w:rPr>
              <w:t>ISO/IEC 27001 certification</w:t>
            </w:r>
          </w:p>
        </w:tc>
        <w:tc>
          <w:tcPr>
            <w:tcW w:w="1700" w:type="dxa"/>
            <w:shd w:val="clear" w:color="FCE4D6" w:fill="auto"/>
            <w:tcMar>
              <w:top w:w="80" w:type="dxa"/>
              <w:left w:w="95" w:type="dxa"/>
              <w:bottom w:w="80" w:type="dxa"/>
              <w:right w:w="95" w:type="dxa"/>
            </w:tcMar>
            <w:vAlign w:val="center"/>
          </w:tcPr>
          <w:p w14:paraId="1C5F7AC8" w14:textId="77777777" w:rsidR="00221227" w:rsidRDefault="00000000">
            <w:pPr>
              <w:spacing w:line="230" w:lineRule="auto"/>
            </w:pPr>
            <w:r>
              <w:rPr>
                <w:b/>
                <w:bCs/>
                <w:sz w:val="17"/>
                <w:szCs w:val="17"/>
              </w:rPr>
              <w:t>NO — voluntary</w:t>
            </w:r>
          </w:p>
        </w:tc>
        <w:tc>
          <w:tcPr>
            <w:tcW w:w="6300" w:type="dxa"/>
            <w:shd w:val="clear" w:color="FFFFFF" w:fill="auto"/>
            <w:tcMar>
              <w:top w:w="80" w:type="dxa"/>
              <w:left w:w="95" w:type="dxa"/>
              <w:bottom w:w="80" w:type="dxa"/>
              <w:right w:w="95" w:type="dxa"/>
            </w:tcMar>
            <w:vAlign w:val="center"/>
          </w:tcPr>
          <w:p w14:paraId="15F607F3" w14:textId="77777777" w:rsidR="00221227" w:rsidRDefault="00000000">
            <w:pPr>
              <w:spacing w:line="230" w:lineRule="auto"/>
            </w:pPr>
            <w:r>
              <w:rPr>
                <w:sz w:val="18"/>
                <w:szCs w:val="18"/>
              </w:rPr>
              <w:t>Not legally universal, but global enterprise buyers commonly expect it. Implement an ISMS, risk register, control evidence, internal audit and certification if commercially needed.</w:t>
            </w:r>
          </w:p>
        </w:tc>
      </w:tr>
      <w:tr w:rsidR="00221227" w14:paraId="42296F3A"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3FE5F3F" w14:textId="77777777" w:rsidR="00221227" w:rsidRDefault="00000000">
            <w:pPr>
              <w:spacing w:line="230" w:lineRule="auto"/>
            </w:pPr>
            <w:r>
              <w:rPr>
                <w:b/>
                <w:bCs/>
                <w:sz w:val="18"/>
                <w:szCs w:val="18"/>
              </w:rPr>
              <w:t>SOC 2 Type II</w:t>
            </w:r>
          </w:p>
        </w:tc>
        <w:tc>
          <w:tcPr>
            <w:tcW w:w="1700" w:type="dxa"/>
            <w:shd w:val="clear" w:color="FCE4D6" w:fill="auto"/>
            <w:tcMar>
              <w:top w:w="80" w:type="dxa"/>
              <w:left w:w="95" w:type="dxa"/>
              <w:bottom w:w="80" w:type="dxa"/>
              <w:right w:w="95" w:type="dxa"/>
            </w:tcMar>
            <w:vAlign w:val="center"/>
          </w:tcPr>
          <w:p w14:paraId="3098CCD4" w14:textId="77777777" w:rsidR="00221227" w:rsidRDefault="00000000">
            <w:pPr>
              <w:spacing w:line="230" w:lineRule="auto"/>
            </w:pPr>
            <w:r>
              <w:rPr>
                <w:b/>
                <w:bCs/>
                <w:sz w:val="17"/>
                <w:szCs w:val="17"/>
              </w:rPr>
              <w:t>NO — voluntary</w:t>
            </w:r>
          </w:p>
        </w:tc>
        <w:tc>
          <w:tcPr>
            <w:tcW w:w="6300" w:type="dxa"/>
            <w:shd w:val="clear" w:color="F5F7FA" w:fill="auto"/>
            <w:tcMar>
              <w:top w:w="80" w:type="dxa"/>
              <w:left w:w="95" w:type="dxa"/>
              <w:bottom w:w="80" w:type="dxa"/>
              <w:right w:w="95" w:type="dxa"/>
            </w:tcMar>
            <w:vAlign w:val="center"/>
          </w:tcPr>
          <w:p w14:paraId="70F6ABCB" w14:textId="77777777" w:rsidR="00221227" w:rsidRDefault="00000000">
            <w:pPr>
              <w:spacing w:line="230" w:lineRule="auto"/>
            </w:pPr>
            <w:r>
              <w:rPr>
                <w:sz w:val="18"/>
                <w:szCs w:val="18"/>
              </w:rPr>
              <w:t>Not a law. Consider it for hosted/SaaS enterprise sales after controls operate long enough to produce evidence. Do not claim certification without an auditor report.</w:t>
            </w:r>
          </w:p>
        </w:tc>
      </w:tr>
      <w:tr w:rsidR="00221227" w14:paraId="69DB8DD5"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A9CCDE0" w14:textId="77777777" w:rsidR="00221227" w:rsidRDefault="00000000">
            <w:pPr>
              <w:spacing w:line="230" w:lineRule="auto"/>
            </w:pPr>
            <w:r>
              <w:rPr>
                <w:b/>
                <w:bCs/>
                <w:sz w:val="18"/>
                <w:szCs w:val="18"/>
              </w:rPr>
              <w:t>Backups and restore assurance</w:t>
            </w:r>
          </w:p>
        </w:tc>
        <w:tc>
          <w:tcPr>
            <w:tcW w:w="1700" w:type="dxa"/>
            <w:shd w:val="clear" w:color="FFF2CC" w:fill="auto"/>
            <w:tcMar>
              <w:top w:w="80" w:type="dxa"/>
              <w:left w:w="95" w:type="dxa"/>
              <w:bottom w:w="80" w:type="dxa"/>
              <w:right w:w="95" w:type="dxa"/>
            </w:tcMar>
            <w:vAlign w:val="center"/>
          </w:tcPr>
          <w:p w14:paraId="7C92E0FD"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29CE4937" w14:textId="77777777" w:rsidR="00221227" w:rsidRDefault="00000000">
            <w:pPr>
              <w:spacing w:line="230" w:lineRule="auto"/>
            </w:pPr>
            <w:r>
              <w:rPr>
                <w:sz w:val="18"/>
                <w:szCs w:val="18"/>
              </w:rPr>
              <w:t>Backup/</w:t>
            </w:r>
            <w:proofErr w:type="spellStart"/>
            <w:r>
              <w:rPr>
                <w:sz w:val="18"/>
                <w:szCs w:val="18"/>
              </w:rPr>
              <w:t>binlog</w:t>
            </w:r>
            <w:proofErr w:type="spellEnd"/>
            <w:r>
              <w:rPr>
                <w:sz w:val="18"/>
                <w:szCs w:val="18"/>
              </w:rPr>
              <w:t xml:space="preserve"> scripts and runbooks exist, but live off-site configuration and restore evidence are deployment decisions. Encrypt, isolate, monitor and regularly restore-test with stated RPO/RTO.</w:t>
            </w:r>
          </w:p>
        </w:tc>
      </w:tr>
      <w:tr w:rsidR="00221227" w14:paraId="6E4F9257"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26DD0FD4" w14:textId="77777777" w:rsidR="00221227" w:rsidRDefault="00000000">
            <w:pPr>
              <w:spacing w:line="230" w:lineRule="auto"/>
            </w:pPr>
            <w:r>
              <w:rPr>
                <w:b/>
                <w:bCs/>
                <w:sz w:val="18"/>
                <w:szCs w:val="18"/>
              </w:rPr>
              <w:t>High availability and disaster recovery</w:t>
            </w:r>
          </w:p>
        </w:tc>
        <w:tc>
          <w:tcPr>
            <w:tcW w:w="1700" w:type="dxa"/>
            <w:shd w:val="clear" w:color="FCE4D6" w:fill="auto"/>
            <w:tcMar>
              <w:top w:w="80" w:type="dxa"/>
              <w:left w:w="95" w:type="dxa"/>
              <w:bottom w:w="80" w:type="dxa"/>
              <w:right w:w="95" w:type="dxa"/>
            </w:tcMar>
            <w:vAlign w:val="center"/>
          </w:tcPr>
          <w:p w14:paraId="09B4FDA1" w14:textId="77777777" w:rsidR="00221227" w:rsidRDefault="00000000">
            <w:pPr>
              <w:spacing w:line="230" w:lineRule="auto"/>
            </w:pPr>
            <w:r>
              <w:rPr>
                <w:b/>
                <w:bCs/>
                <w:sz w:val="17"/>
                <w:szCs w:val="17"/>
              </w:rPr>
              <w:t>NO / DEPLOYMENT-DEPENDENT</w:t>
            </w:r>
          </w:p>
        </w:tc>
        <w:tc>
          <w:tcPr>
            <w:tcW w:w="6300" w:type="dxa"/>
            <w:shd w:val="clear" w:color="F5F7FA" w:fill="auto"/>
            <w:tcMar>
              <w:top w:w="80" w:type="dxa"/>
              <w:left w:w="95" w:type="dxa"/>
              <w:bottom w:w="80" w:type="dxa"/>
              <w:right w:w="95" w:type="dxa"/>
            </w:tcMar>
            <w:vAlign w:val="center"/>
          </w:tcPr>
          <w:p w14:paraId="7F72B325" w14:textId="77777777" w:rsidR="00221227" w:rsidRDefault="00000000">
            <w:pPr>
              <w:spacing w:line="230" w:lineRule="auto"/>
            </w:pPr>
            <w:r>
              <w:rPr>
                <w:sz w:val="18"/>
                <w:szCs w:val="18"/>
              </w:rPr>
              <w:t>The documented single-VPS design has multiple single points of failure. Choose an honest SLO; add redundant app/database/network/DNS components where business commitments require them.</w:t>
            </w:r>
          </w:p>
        </w:tc>
      </w:tr>
      <w:tr w:rsidR="00221227" w14:paraId="297DA6E5"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DAE1634" w14:textId="77777777" w:rsidR="00221227" w:rsidRDefault="00000000">
            <w:pPr>
              <w:spacing w:line="230" w:lineRule="auto"/>
            </w:pPr>
            <w:r>
              <w:rPr>
                <w:b/>
                <w:bCs/>
                <w:sz w:val="18"/>
                <w:szCs w:val="18"/>
              </w:rPr>
              <w:t>Monitoring, alerting and 24/7 incident ownership</w:t>
            </w:r>
          </w:p>
        </w:tc>
        <w:tc>
          <w:tcPr>
            <w:tcW w:w="1700" w:type="dxa"/>
            <w:shd w:val="clear" w:color="FFF2CC" w:fill="auto"/>
            <w:tcMar>
              <w:top w:w="80" w:type="dxa"/>
              <w:left w:w="95" w:type="dxa"/>
              <w:bottom w:w="80" w:type="dxa"/>
              <w:right w:w="95" w:type="dxa"/>
            </w:tcMar>
            <w:vAlign w:val="center"/>
          </w:tcPr>
          <w:p w14:paraId="1A96B9CF"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236309DA" w14:textId="77777777" w:rsidR="00221227" w:rsidRDefault="00000000">
            <w:pPr>
              <w:spacing w:line="230" w:lineRule="auto"/>
            </w:pPr>
            <w:r>
              <w:rPr>
                <w:sz w:val="18"/>
                <w:szCs w:val="18"/>
              </w:rPr>
              <w:t>Metrics and monitor services exist. Configure an external alert destination, on-call rota, escalation tree and payment/webhook/queue/SLA alerts; test them.</w:t>
            </w:r>
          </w:p>
        </w:tc>
      </w:tr>
      <w:tr w:rsidR="00221227" w14:paraId="15454EFD"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4786998" w14:textId="77777777" w:rsidR="00221227" w:rsidRDefault="00000000">
            <w:pPr>
              <w:spacing w:line="230" w:lineRule="auto"/>
            </w:pPr>
            <w:r>
              <w:rPr>
                <w:b/>
                <w:bCs/>
                <w:sz w:val="18"/>
                <w:szCs w:val="18"/>
              </w:rPr>
              <w:t>Rate limiting at scale</w:t>
            </w:r>
          </w:p>
        </w:tc>
        <w:tc>
          <w:tcPr>
            <w:tcW w:w="1700" w:type="dxa"/>
            <w:shd w:val="clear" w:color="FFF2CC" w:fill="auto"/>
            <w:tcMar>
              <w:top w:w="80" w:type="dxa"/>
              <w:left w:w="95" w:type="dxa"/>
              <w:bottom w:w="80" w:type="dxa"/>
              <w:right w:w="95" w:type="dxa"/>
            </w:tcMar>
            <w:vAlign w:val="center"/>
          </w:tcPr>
          <w:p w14:paraId="2A77D439"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521546AD" w14:textId="77777777" w:rsidR="00221227" w:rsidRDefault="00000000">
            <w:pPr>
              <w:spacing w:line="230" w:lineRule="auto"/>
            </w:pPr>
            <w:r>
              <w:rPr>
                <w:sz w:val="18"/>
                <w:szCs w:val="18"/>
              </w:rPr>
              <w:t>Application limits are per process and documented. Add a shared or edge limiter for multi-instance deployments, protect expensive AI/search routes and verify proxy-derived client identity.</w:t>
            </w:r>
          </w:p>
        </w:tc>
      </w:tr>
      <w:tr w:rsidR="00221227" w14:paraId="5A8E6CE7"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EF40838" w14:textId="77777777" w:rsidR="00221227" w:rsidRDefault="00000000">
            <w:pPr>
              <w:spacing w:line="230" w:lineRule="auto"/>
            </w:pPr>
            <w:r>
              <w:rPr>
                <w:b/>
                <w:bCs/>
                <w:sz w:val="18"/>
                <w:szCs w:val="18"/>
              </w:rPr>
              <w:t>File-upload malware protection</w:t>
            </w:r>
          </w:p>
        </w:tc>
        <w:tc>
          <w:tcPr>
            <w:tcW w:w="1700" w:type="dxa"/>
            <w:shd w:val="clear" w:color="FCE4D6" w:fill="auto"/>
            <w:tcMar>
              <w:top w:w="80" w:type="dxa"/>
              <w:left w:w="95" w:type="dxa"/>
              <w:bottom w:w="80" w:type="dxa"/>
              <w:right w:w="95" w:type="dxa"/>
            </w:tcMar>
            <w:vAlign w:val="center"/>
          </w:tcPr>
          <w:p w14:paraId="12EC0AB0" w14:textId="77777777" w:rsidR="00221227" w:rsidRDefault="00000000">
            <w:pPr>
              <w:spacing w:line="230" w:lineRule="auto"/>
            </w:pPr>
            <w:r>
              <w:rPr>
                <w:b/>
                <w:bCs/>
                <w:sz w:val="17"/>
                <w:szCs w:val="17"/>
              </w:rPr>
              <w:t>NO</w:t>
            </w:r>
          </w:p>
        </w:tc>
        <w:tc>
          <w:tcPr>
            <w:tcW w:w="6300" w:type="dxa"/>
            <w:shd w:val="clear" w:color="FFFFFF" w:fill="auto"/>
            <w:tcMar>
              <w:top w:w="80" w:type="dxa"/>
              <w:left w:w="95" w:type="dxa"/>
              <w:bottom w:w="80" w:type="dxa"/>
              <w:right w:w="95" w:type="dxa"/>
            </w:tcMar>
            <w:vAlign w:val="center"/>
          </w:tcPr>
          <w:p w14:paraId="0462BA36" w14:textId="77777777" w:rsidR="00221227" w:rsidRDefault="00000000">
            <w:pPr>
              <w:spacing w:line="230" w:lineRule="auto"/>
            </w:pPr>
            <w:r>
              <w:rPr>
                <w:sz w:val="18"/>
                <w:szCs w:val="18"/>
              </w:rPr>
              <w:t>Magic-byte/type/size checks exist, but no malware scanner is implemented. Keep unscanned-document flags off; add quarantine, asynchronous scanning, safe preview/download and incident handling.</w:t>
            </w:r>
          </w:p>
        </w:tc>
      </w:tr>
      <w:tr w:rsidR="00221227" w14:paraId="3B947A2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24F4B81B" w14:textId="77777777" w:rsidR="00221227" w:rsidRDefault="00000000">
            <w:pPr>
              <w:spacing w:line="230" w:lineRule="auto"/>
            </w:pPr>
            <w:r>
              <w:rPr>
                <w:b/>
                <w:bCs/>
                <w:sz w:val="18"/>
                <w:szCs w:val="18"/>
              </w:rPr>
              <w:t>Business continuity and exit/portability</w:t>
            </w:r>
          </w:p>
        </w:tc>
        <w:tc>
          <w:tcPr>
            <w:tcW w:w="1700" w:type="dxa"/>
            <w:shd w:val="clear" w:color="FFF2CC" w:fill="auto"/>
            <w:tcMar>
              <w:top w:w="80" w:type="dxa"/>
              <w:left w:w="95" w:type="dxa"/>
              <w:bottom w:w="80" w:type="dxa"/>
              <w:right w:w="95" w:type="dxa"/>
            </w:tcMar>
            <w:vAlign w:val="center"/>
          </w:tcPr>
          <w:p w14:paraId="5B47A3A5"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665DE7DA" w14:textId="77777777" w:rsidR="00221227" w:rsidRDefault="00000000">
            <w:pPr>
              <w:spacing w:line="230" w:lineRule="auto"/>
            </w:pPr>
            <w:r>
              <w:rPr>
                <w:sz w:val="18"/>
                <w:szCs w:val="18"/>
              </w:rPr>
              <w:t>Data export exists for individuals, not a complete customer-tenant exit. Define full business export, escrow/backup return, deletion certificate, transition assistance and vendor exit plans.</w:t>
            </w:r>
          </w:p>
        </w:tc>
      </w:tr>
    </w:tbl>
    <w:p w14:paraId="4A1EE97B" w14:textId="77777777" w:rsidR="00221227" w:rsidRDefault="00000000">
      <w:r>
        <w:br w:type="page"/>
      </w:r>
    </w:p>
    <w:p w14:paraId="1EF0002F" w14:textId="77777777" w:rsidR="00221227" w:rsidRDefault="00000000">
      <w:pPr>
        <w:pStyle w:val="Heading1"/>
        <w:spacing w:before="120" w:after="90"/>
        <w:rPr>
          <w:b/>
          <w:bCs/>
          <w:color w:val="17365D"/>
          <w:sz w:val="28"/>
          <w:szCs w:val="28"/>
        </w:rPr>
      </w:pPr>
      <w:r>
        <w:lastRenderedPageBreak/>
        <w:t>4. Payments, tax, marketplace and commercial rules</w:t>
      </w:r>
    </w:p>
    <w:tbl>
      <w:tblPr>
        <w:tblW w:w="5000" w:type="pct"/>
        <w:tblBorders>
          <w:top w:val="single" w:sz="5" w:space="0" w:color="C9D2DE"/>
          <w:left w:val="single" w:sz="5" w:space="0" w:color="C9D2DE"/>
          <w:bottom w:val="single" w:sz="5" w:space="0" w:color="C9D2DE"/>
          <w:right w:val="single" w:sz="5" w:space="0" w:color="C9D2DE"/>
          <w:insideH w:val="single" w:sz="3" w:space="0" w:color="C9D2DE"/>
          <w:insideV w:val="single" w:sz="3" w:space="0" w:color="C9D2DE"/>
        </w:tblBorders>
        <w:tblCellMar>
          <w:left w:w="10" w:type="dxa"/>
          <w:right w:w="10" w:type="dxa"/>
        </w:tblCellMar>
        <w:tblLook w:val="04A0" w:firstRow="1" w:lastRow="0" w:firstColumn="1" w:lastColumn="0" w:noHBand="0" w:noVBand="1"/>
      </w:tblPr>
      <w:tblGrid>
        <w:gridCol w:w="2537"/>
        <w:gridCol w:w="1725"/>
        <w:gridCol w:w="6392"/>
      </w:tblGrid>
      <w:tr w:rsidR="00221227" w14:paraId="60FD5DB7" w14:textId="77777777">
        <w:tblPrEx>
          <w:tblCellMar>
            <w:top w:w="0" w:type="dxa"/>
            <w:bottom w:w="0" w:type="dxa"/>
          </w:tblCellMar>
        </w:tblPrEx>
        <w:trPr>
          <w:tblHeader/>
        </w:trPr>
        <w:tc>
          <w:tcPr>
            <w:tcW w:w="2500" w:type="dxa"/>
            <w:shd w:val="clear" w:color="17365D" w:fill="auto"/>
            <w:tcMar>
              <w:top w:w="80" w:type="dxa"/>
              <w:left w:w="95" w:type="dxa"/>
              <w:bottom w:w="80" w:type="dxa"/>
              <w:right w:w="95" w:type="dxa"/>
            </w:tcMar>
            <w:vAlign w:val="center"/>
          </w:tcPr>
          <w:p w14:paraId="7843BF25" w14:textId="77777777" w:rsidR="00221227" w:rsidRDefault="00000000">
            <w:pPr>
              <w:spacing w:line="230" w:lineRule="auto"/>
            </w:pPr>
            <w:r>
              <w:rPr>
                <w:b/>
                <w:bCs/>
                <w:color w:val="FFFFFF"/>
                <w:sz w:val="19"/>
                <w:szCs w:val="19"/>
              </w:rPr>
              <w:t>Compliance name (or risk)</w:t>
            </w:r>
          </w:p>
        </w:tc>
        <w:tc>
          <w:tcPr>
            <w:tcW w:w="1700" w:type="dxa"/>
            <w:shd w:val="clear" w:color="17365D" w:fill="auto"/>
            <w:tcMar>
              <w:top w:w="80" w:type="dxa"/>
              <w:left w:w="95" w:type="dxa"/>
              <w:bottom w:w="80" w:type="dxa"/>
              <w:right w:w="95" w:type="dxa"/>
            </w:tcMar>
            <w:vAlign w:val="center"/>
          </w:tcPr>
          <w:p w14:paraId="5A08F7DC" w14:textId="77777777" w:rsidR="00221227" w:rsidRDefault="00000000">
            <w:pPr>
              <w:spacing w:line="230" w:lineRule="auto"/>
            </w:pPr>
            <w:r>
              <w:rPr>
                <w:b/>
                <w:bCs/>
                <w:color w:val="FFFFFF"/>
                <w:sz w:val="19"/>
                <w:szCs w:val="19"/>
              </w:rPr>
              <w:t>Following or not</w:t>
            </w:r>
          </w:p>
        </w:tc>
        <w:tc>
          <w:tcPr>
            <w:tcW w:w="6300" w:type="dxa"/>
            <w:shd w:val="clear" w:color="17365D" w:fill="auto"/>
            <w:tcMar>
              <w:top w:w="80" w:type="dxa"/>
              <w:left w:w="95" w:type="dxa"/>
              <w:bottom w:w="80" w:type="dxa"/>
              <w:right w:w="95" w:type="dxa"/>
            </w:tcMar>
            <w:vAlign w:val="center"/>
          </w:tcPr>
          <w:p w14:paraId="251991DC" w14:textId="77777777" w:rsidR="00221227" w:rsidRDefault="00000000">
            <w:pPr>
              <w:spacing w:line="230" w:lineRule="auto"/>
            </w:pPr>
            <w:r>
              <w:rPr>
                <w:b/>
                <w:bCs/>
                <w:color w:val="FFFFFF"/>
                <w:sz w:val="19"/>
                <w:szCs w:val="19"/>
              </w:rPr>
              <w:t>What should be done</w:t>
            </w:r>
          </w:p>
        </w:tc>
      </w:tr>
      <w:tr w:rsidR="00221227" w14:paraId="64163F2B"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301298B" w14:textId="77777777" w:rsidR="00221227" w:rsidRDefault="00000000">
            <w:pPr>
              <w:spacing w:line="230" w:lineRule="auto"/>
            </w:pPr>
            <w:r>
              <w:rPr>
                <w:b/>
                <w:bCs/>
                <w:sz w:val="18"/>
                <w:szCs w:val="18"/>
              </w:rPr>
              <w:t>PCI DSS 4.0.1</w:t>
            </w:r>
          </w:p>
        </w:tc>
        <w:tc>
          <w:tcPr>
            <w:tcW w:w="1700" w:type="dxa"/>
            <w:shd w:val="clear" w:color="FFF2CC" w:fill="auto"/>
            <w:tcMar>
              <w:top w:w="80" w:type="dxa"/>
              <w:left w:w="95" w:type="dxa"/>
              <w:bottom w:w="80" w:type="dxa"/>
              <w:right w:w="95" w:type="dxa"/>
            </w:tcMar>
            <w:vAlign w:val="center"/>
          </w:tcPr>
          <w:p w14:paraId="0EA3A133"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366BE3FD" w14:textId="77777777" w:rsidR="00221227" w:rsidRDefault="00000000">
            <w:pPr>
              <w:spacing w:line="230" w:lineRule="auto"/>
            </w:pPr>
            <w:r>
              <w:rPr>
                <w:sz w:val="18"/>
                <w:szCs w:val="18"/>
              </w:rPr>
              <w:t>Card data is outsourced and not stored, which reduces scope but does not remove it. Ask the acquirer/QSA to confirm SAQ A versus A-EP, complete annual validation, maintain script inventory and payment-page tamper controls.</w:t>
            </w:r>
          </w:p>
        </w:tc>
      </w:tr>
      <w:tr w:rsidR="00221227" w14:paraId="072F2839"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48241CB" w14:textId="77777777" w:rsidR="00221227" w:rsidRDefault="00000000">
            <w:pPr>
              <w:spacing w:line="230" w:lineRule="auto"/>
            </w:pPr>
            <w:r>
              <w:rPr>
                <w:b/>
                <w:bCs/>
                <w:sz w:val="18"/>
                <w:szCs w:val="18"/>
              </w:rPr>
              <w:t>PSD2 / strong customer authentication</w:t>
            </w:r>
          </w:p>
        </w:tc>
        <w:tc>
          <w:tcPr>
            <w:tcW w:w="1700" w:type="dxa"/>
            <w:shd w:val="clear" w:color="FFF2CC" w:fill="auto"/>
            <w:tcMar>
              <w:top w:w="80" w:type="dxa"/>
              <w:left w:w="95" w:type="dxa"/>
              <w:bottom w:w="80" w:type="dxa"/>
              <w:right w:w="95" w:type="dxa"/>
            </w:tcMar>
            <w:vAlign w:val="center"/>
          </w:tcPr>
          <w:p w14:paraId="5422D52C" w14:textId="77777777" w:rsidR="00221227" w:rsidRDefault="00000000">
            <w:pPr>
              <w:spacing w:line="230" w:lineRule="auto"/>
            </w:pPr>
            <w:r>
              <w:rPr>
                <w:b/>
                <w:bCs/>
                <w:sz w:val="17"/>
                <w:szCs w:val="17"/>
              </w:rPr>
              <w:t>PARTIAL / PROVIDER-DEPENDENT</w:t>
            </w:r>
          </w:p>
        </w:tc>
        <w:tc>
          <w:tcPr>
            <w:tcW w:w="6300" w:type="dxa"/>
            <w:shd w:val="clear" w:color="FFFFFF" w:fill="auto"/>
            <w:tcMar>
              <w:top w:w="80" w:type="dxa"/>
              <w:left w:w="95" w:type="dxa"/>
              <w:bottom w:w="80" w:type="dxa"/>
              <w:right w:w="95" w:type="dxa"/>
            </w:tcMar>
            <w:vAlign w:val="center"/>
          </w:tcPr>
          <w:p w14:paraId="5758DD50" w14:textId="77777777" w:rsidR="00221227" w:rsidRDefault="00000000">
            <w:pPr>
              <w:spacing w:line="230" w:lineRule="auto"/>
            </w:pPr>
            <w:r>
              <w:rPr>
                <w:sz w:val="18"/>
                <w:szCs w:val="18"/>
              </w:rPr>
              <w:t>Stripe flows and off-session consent evidence are strong. Confirm EEA acquiring, exemptions, failed-authentication recovery, mandate wording and dispute evidence with the PSP/acquirer.</w:t>
            </w:r>
          </w:p>
        </w:tc>
      </w:tr>
      <w:tr w:rsidR="00221227" w14:paraId="6BC0AD3E"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726C43C" w14:textId="77777777" w:rsidR="00221227" w:rsidRDefault="00000000">
            <w:pPr>
              <w:spacing w:line="230" w:lineRule="auto"/>
            </w:pPr>
            <w:proofErr w:type="spellStart"/>
            <w:r>
              <w:rPr>
                <w:b/>
                <w:bCs/>
                <w:sz w:val="18"/>
                <w:szCs w:val="18"/>
              </w:rPr>
              <w:t>Razorpay</w:t>
            </w:r>
            <w:proofErr w:type="spellEnd"/>
            <w:r>
              <w:rPr>
                <w:b/>
                <w:bCs/>
                <w:sz w:val="18"/>
                <w:szCs w:val="18"/>
              </w:rPr>
              <w:t xml:space="preserve"> and India payment compliance</w:t>
            </w:r>
          </w:p>
        </w:tc>
        <w:tc>
          <w:tcPr>
            <w:tcW w:w="1700" w:type="dxa"/>
            <w:shd w:val="clear" w:color="FFF2CC" w:fill="auto"/>
            <w:tcMar>
              <w:top w:w="80" w:type="dxa"/>
              <w:left w:w="95" w:type="dxa"/>
              <w:bottom w:w="80" w:type="dxa"/>
              <w:right w:w="95" w:type="dxa"/>
            </w:tcMar>
            <w:vAlign w:val="center"/>
          </w:tcPr>
          <w:p w14:paraId="65430E1B" w14:textId="77777777" w:rsidR="00221227" w:rsidRDefault="00000000">
            <w:pPr>
              <w:spacing w:line="230" w:lineRule="auto"/>
            </w:pPr>
            <w:r>
              <w:rPr>
                <w:b/>
                <w:bCs/>
                <w:sz w:val="17"/>
                <w:szCs w:val="17"/>
              </w:rPr>
              <w:t>PARTIAL / PROVIDER-DEPENDENT</w:t>
            </w:r>
          </w:p>
        </w:tc>
        <w:tc>
          <w:tcPr>
            <w:tcW w:w="6300" w:type="dxa"/>
            <w:shd w:val="clear" w:color="F5F7FA" w:fill="auto"/>
            <w:tcMar>
              <w:top w:w="80" w:type="dxa"/>
              <w:left w:w="95" w:type="dxa"/>
              <w:bottom w:w="80" w:type="dxa"/>
              <w:right w:w="95" w:type="dxa"/>
            </w:tcMar>
            <w:vAlign w:val="center"/>
          </w:tcPr>
          <w:p w14:paraId="5881199E" w14:textId="77777777" w:rsidR="00221227" w:rsidRDefault="00000000">
            <w:pPr>
              <w:spacing w:line="230" w:lineRule="auto"/>
            </w:pPr>
            <w:r>
              <w:rPr>
                <w:sz w:val="18"/>
                <w:szCs w:val="18"/>
              </w:rPr>
              <w:t>Use regulated provider contracts and production keys, reconcile webhooks/refunds and confirm RBI/payment-aggregator, tokenisation, recurring mandate and cross-border rules with the acquirer.</w:t>
            </w:r>
          </w:p>
        </w:tc>
      </w:tr>
      <w:tr w:rsidR="00221227" w14:paraId="4475CA27"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9C32479" w14:textId="77777777" w:rsidR="00221227" w:rsidRDefault="00000000">
            <w:pPr>
              <w:spacing w:line="230" w:lineRule="auto"/>
            </w:pPr>
            <w:r>
              <w:rPr>
                <w:b/>
                <w:bCs/>
                <w:sz w:val="18"/>
                <w:szCs w:val="18"/>
              </w:rPr>
              <w:t>Payment webhook integrity and idempotency</w:t>
            </w:r>
          </w:p>
        </w:tc>
        <w:tc>
          <w:tcPr>
            <w:tcW w:w="1700" w:type="dxa"/>
            <w:shd w:val="clear" w:color="E2F0D9" w:fill="auto"/>
            <w:tcMar>
              <w:top w:w="80" w:type="dxa"/>
              <w:left w:w="95" w:type="dxa"/>
              <w:bottom w:w="80" w:type="dxa"/>
              <w:right w:w="95" w:type="dxa"/>
            </w:tcMar>
            <w:vAlign w:val="center"/>
          </w:tcPr>
          <w:p w14:paraId="2E5B2706" w14:textId="77777777" w:rsidR="00221227" w:rsidRDefault="00000000">
            <w:pPr>
              <w:spacing w:line="230" w:lineRule="auto"/>
            </w:pPr>
            <w:r>
              <w:rPr>
                <w:b/>
                <w:bCs/>
                <w:sz w:val="17"/>
                <w:szCs w:val="17"/>
              </w:rPr>
              <w:t>YES — technical</w:t>
            </w:r>
          </w:p>
        </w:tc>
        <w:tc>
          <w:tcPr>
            <w:tcW w:w="6300" w:type="dxa"/>
            <w:shd w:val="clear" w:color="FFFFFF" w:fill="auto"/>
            <w:tcMar>
              <w:top w:w="80" w:type="dxa"/>
              <w:left w:w="95" w:type="dxa"/>
              <w:bottom w:w="80" w:type="dxa"/>
              <w:right w:w="95" w:type="dxa"/>
            </w:tcMar>
            <w:vAlign w:val="center"/>
          </w:tcPr>
          <w:p w14:paraId="79F4EEB0" w14:textId="77777777" w:rsidR="00221227" w:rsidRDefault="00000000">
            <w:pPr>
              <w:spacing w:line="230" w:lineRule="auto"/>
            </w:pPr>
            <w:r>
              <w:rPr>
                <w:sz w:val="18"/>
                <w:szCs w:val="18"/>
              </w:rPr>
              <w:t>Raw-body signature verification and idempotent processing exist. Monitor failures/dead letters, rotate webhook secrets and reconcile daily against provider settlement reports.</w:t>
            </w:r>
          </w:p>
        </w:tc>
      </w:tr>
      <w:tr w:rsidR="00221227" w14:paraId="02FC12FF"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5D90984" w14:textId="77777777" w:rsidR="00221227" w:rsidRDefault="00000000">
            <w:pPr>
              <w:spacing w:line="230" w:lineRule="auto"/>
            </w:pPr>
            <w:r>
              <w:rPr>
                <w:b/>
                <w:bCs/>
                <w:sz w:val="18"/>
                <w:szCs w:val="18"/>
              </w:rPr>
              <w:t>Stored payment methods and off-session consent</w:t>
            </w:r>
          </w:p>
        </w:tc>
        <w:tc>
          <w:tcPr>
            <w:tcW w:w="1700" w:type="dxa"/>
            <w:shd w:val="clear" w:color="E2F0D9" w:fill="auto"/>
            <w:tcMar>
              <w:top w:w="80" w:type="dxa"/>
              <w:left w:w="95" w:type="dxa"/>
              <w:bottom w:w="80" w:type="dxa"/>
              <w:right w:w="95" w:type="dxa"/>
            </w:tcMar>
            <w:vAlign w:val="center"/>
          </w:tcPr>
          <w:p w14:paraId="224EF482" w14:textId="77777777" w:rsidR="00221227" w:rsidRDefault="00000000">
            <w:pPr>
              <w:spacing w:line="230" w:lineRule="auto"/>
            </w:pPr>
            <w:r>
              <w:rPr>
                <w:b/>
                <w:bCs/>
                <w:sz w:val="17"/>
                <w:szCs w:val="17"/>
              </w:rPr>
              <w:t>YES — technical</w:t>
            </w:r>
          </w:p>
        </w:tc>
        <w:tc>
          <w:tcPr>
            <w:tcW w:w="6300" w:type="dxa"/>
            <w:shd w:val="clear" w:color="F5F7FA" w:fill="auto"/>
            <w:tcMar>
              <w:top w:w="80" w:type="dxa"/>
              <w:left w:w="95" w:type="dxa"/>
              <w:bottom w:w="80" w:type="dxa"/>
              <w:right w:w="95" w:type="dxa"/>
            </w:tcMar>
            <w:vAlign w:val="center"/>
          </w:tcPr>
          <w:p w14:paraId="4A06D3E7" w14:textId="77777777" w:rsidR="00221227" w:rsidRDefault="00000000">
            <w:pPr>
              <w:spacing w:line="230" w:lineRule="auto"/>
            </w:pPr>
            <w:r>
              <w:rPr>
                <w:sz w:val="18"/>
                <w:szCs w:val="18"/>
              </w:rPr>
              <w:t>Consent version/time/scope and provider tokens are stored without card data. Have counsel approve wording and implement re-consent when material terms change.</w:t>
            </w:r>
          </w:p>
        </w:tc>
      </w:tr>
      <w:tr w:rsidR="00221227" w14:paraId="5C97DC98"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B717E75" w14:textId="77777777" w:rsidR="00221227" w:rsidRDefault="00000000">
            <w:pPr>
              <w:spacing w:line="230" w:lineRule="auto"/>
            </w:pPr>
            <w:r>
              <w:rPr>
                <w:b/>
                <w:bCs/>
                <w:sz w:val="18"/>
                <w:szCs w:val="18"/>
              </w:rPr>
              <w:t>Refunds, chargebacks and payment disputes</w:t>
            </w:r>
          </w:p>
        </w:tc>
        <w:tc>
          <w:tcPr>
            <w:tcW w:w="1700" w:type="dxa"/>
            <w:shd w:val="clear" w:color="FFF2CC" w:fill="auto"/>
            <w:tcMar>
              <w:top w:w="80" w:type="dxa"/>
              <w:left w:w="95" w:type="dxa"/>
              <w:bottom w:w="80" w:type="dxa"/>
              <w:right w:w="95" w:type="dxa"/>
            </w:tcMar>
            <w:vAlign w:val="center"/>
          </w:tcPr>
          <w:p w14:paraId="6C0CFC5C"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493A4C8F" w14:textId="77777777" w:rsidR="00221227" w:rsidRDefault="00000000">
            <w:pPr>
              <w:spacing w:line="230" w:lineRule="auto"/>
            </w:pPr>
            <w:r>
              <w:rPr>
                <w:sz w:val="18"/>
                <w:szCs w:val="18"/>
              </w:rPr>
              <w:t>Refund workflows exist. Add operational SLAs, evidence packs, customer notices, fraud review and accounting reconciliation; test partial/multi-seller cases.</w:t>
            </w:r>
          </w:p>
        </w:tc>
      </w:tr>
      <w:tr w:rsidR="00221227" w14:paraId="26EAC93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8F69A78" w14:textId="77777777" w:rsidR="00221227" w:rsidRDefault="00000000">
            <w:pPr>
              <w:spacing w:line="230" w:lineRule="auto"/>
            </w:pPr>
            <w:r>
              <w:rPr>
                <w:b/>
                <w:bCs/>
                <w:sz w:val="18"/>
                <w:szCs w:val="18"/>
              </w:rPr>
              <w:t>Global VAT, GST and sales-tax nexus</w:t>
            </w:r>
          </w:p>
        </w:tc>
        <w:tc>
          <w:tcPr>
            <w:tcW w:w="1700" w:type="dxa"/>
            <w:shd w:val="clear" w:color="FCE4D6" w:fill="auto"/>
            <w:tcMar>
              <w:top w:w="80" w:type="dxa"/>
              <w:left w:w="95" w:type="dxa"/>
              <w:bottom w:w="80" w:type="dxa"/>
              <w:right w:w="95" w:type="dxa"/>
            </w:tcMar>
            <w:vAlign w:val="center"/>
          </w:tcPr>
          <w:p w14:paraId="3790D2F9" w14:textId="77777777" w:rsidR="00221227" w:rsidRDefault="00000000">
            <w:pPr>
              <w:spacing w:line="230" w:lineRule="auto"/>
            </w:pPr>
            <w:r>
              <w:rPr>
                <w:b/>
                <w:bCs/>
                <w:sz w:val="17"/>
                <w:szCs w:val="17"/>
              </w:rPr>
              <w:t>NO — country work</w:t>
            </w:r>
          </w:p>
        </w:tc>
        <w:tc>
          <w:tcPr>
            <w:tcW w:w="6300" w:type="dxa"/>
            <w:shd w:val="clear" w:color="F5F7FA" w:fill="auto"/>
            <w:tcMar>
              <w:top w:w="80" w:type="dxa"/>
              <w:left w:w="95" w:type="dxa"/>
              <w:bottom w:w="80" w:type="dxa"/>
              <w:right w:w="95" w:type="dxa"/>
            </w:tcMar>
            <w:vAlign w:val="center"/>
          </w:tcPr>
          <w:p w14:paraId="49FA6B14" w14:textId="77777777" w:rsidR="00221227" w:rsidRDefault="00000000">
            <w:pPr>
              <w:spacing w:line="230" w:lineRule="auto"/>
            </w:pPr>
            <w:r>
              <w:rPr>
                <w:sz w:val="18"/>
                <w:szCs w:val="18"/>
              </w:rPr>
              <w:t>A tax engine cannot decide registration obligations. Obtain tax advice for seller location, warehouses, imports, marketplace-deemed-supplier rules and thresholds in every jurisdiction; configure rates and evidence.</w:t>
            </w:r>
          </w:p>
        </w:tc>
      </w:tr>
      <w:tr w:rsidR="00221227" w14:paraId="562749DF"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83517FF" w14:textId="77777777" w:rsidR="00221227" w:rsidRDefault="00000000">
            <w:pPr>
              <w:spacing w:line="230" w:lineRule="auto"/>
            </w:pPr>
            <w:r>
              <w:rPr>
                <w:b/>
                <w:bCs/>
                <w:sz w:val="18"/>
                <w:szCs w:val="18"/>
              </w:rPr>
              <w:t>EU VAT and VIES</w:t>
            </w:r>
          </w:p>
        </w:tc>
        <w:tc>
          <w:tcPr>
            <w:tcW w:w="1700" w:type="dxa"/>
            <w:shd w:val="clear" w:color="FFF2CC" w:fill="auto"/>
            <w:tcMar>
              <w:top w:w="80" w:type="dxa"/>
              <w:left w:w="95" w:type="dxa"/>
              <w:bottom w:w="80" w:type="dxa"/>
              <w:right w:w="95" w:type="dxa"/>
            </w:tcMar>
            <w:vAlign w:val="center"/>
          </w:tcPr>
          <w:p w14:paraId="47E65825"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6AD05A5B" w14:textId="77777777" w:rsidR="00221227" w:rsidRDefault="00000000">
            <w:pPr>
              <w:spacing w:line="230" w:lineRule="auto"/>
            </w:pPr>
            <w:r>
              <w:rPr>
                <w:sz w:val="18"/>
                <w:szCs w:val="18"/>
              </w:rPr>
              <w:t>Tax precision and VIES validation exist. Decide registrations, reverse charge, place of supply, import VAT, evidence, bad-VIES handling and invoice retention with an EU tax adviser.</w:t>
            </w:r>
          </w:p>
        </w:tc>
      </w:tr>
      <w:tr w:rsidR="00221227" w14:paraId="6F6B4F9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C49D0BF" w14:textId="77777777" w:rsidR="00221227" w:rsidRDefault="00000000">
            <w:pPr>
              <w:spacing w:line="230" w:lineRule="auto"/>
            </w:pPr>
            <w:r>
              <w:rPr>
                <w:b/>
                <w:bCs/>
                <w:sz w:val="18"/>
                <w:szCs w:val="18"/>
              </w:rPr>
              <w:t>India GST and e-invoicing</w:t>
            </w:r>
          </w:p>
        </w:tc>
        <w:tc>
          <w:tcPr>
            <w:tcW w:w="1700" w:type="dxa"/>
            <w:shd w:val="clear" w:color="FCE4D6" w:fill="auto"/>
            <w:tcMar>
              <w:top w:w="80" w:type="dxa"/>
              <w:left w:w="95" w:type="dxa"/>
              <w:bottom w:w="80" w:type="dxa"/>
              <w:right w:w="95" w:type="dxa"/>
            </w:tcMar>
            <w:vAlign w:val="center"/>
          </w:tcPr>
          <w:p w14:paraId="76D9F5F7" w14:textId="77777777" w:rsidR="00221227" w:rsidRDefault="00000000">
            <w:pPr>
              <w:spacing w:line="230" w:lineRule="auto"/>
            </w:pPr>
            <w:r>
              <w:rPr>
                <w:b/>
                <w:bCs/>
                <w:sz w:val="17"/>
                <w:szCs w:val="17"/>
              </w:rPr>
              <w:t>NO — deployment/legal work</w:t>
            </w:r>
          </w:p>
        </w:tc>
        <w:tc>
          <w:tcPr>
            <w:tcW w:w="6300" w:type="dxa"/>
            <w:shd w:val="clear" w:color="F5F7FA" w:fill="auto"/>
            <w:tcMar>
              <w:top w:w="80" w:type="dxa"/>
              <w:left w:w="95" w:type="dxa"/>
              <w:bottom w:w="80" w:type="dxa"/>
              <w:right w:w="95" w:type="dxa"/>
            </w:tcMar>
            <w:vAlign w:val="center"/>
          </w:tcPr>
          <w:p w14:paraId="22BE08FB" w14:textId="77777777" w:rsidR="00221227" w:rsidRDefault="00000000">
            <w:pPr>
              <w:spacing w:line="230" w:lineRule="auto"/>
            </w:pPr>
            <w:r>
              <w:rPr>
                <w:sz w:val="18"/>
                <w:szCs w:val="18"/>
              </w:rPr>
              <w:t>Determine GST registrations, place of supply, HSN, tax invoice/credit note fields, e-invoice/IRN and e-way bill duties based on the selling entity and turnover. Build integrations only after applicability is confirmed.</w:t>
            </w:r>
          </w:p>
        </w:tc>
      </w:tr>
      <w:tr w:rsidR="00221227" w14:paraId="688B1595"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2D9157F" w14:textId="77777777" w:rsidR="00221227" w:rsidRDefault="00000000">
            <w:pPr>
              <w:spacing w:line="230" w:lineRule="auto"/>
            </w:pPr>
            <w:r>
              <w:rPr>
                <w:b/>
                <w:bCs/>
                <w:sz w:val="18"/>
                <w:szCs w:val="18"/>
              </w:rPr>
              <w:t xml:space="preserve">Poland </w:t>
            </w:r>
            <w:proofErr w:type="spellStart"/>
            <w:r>
              <w:rPr>
                <w:b/>
                <w:bCs/>
                <w:sz w:val="18"/>
                <w:szCs w:val="18"/>
              </w:rPr>
              <w:t>KSeF</w:t>
            </w:r>
            <w:proofErr w:type="spellEnd"/>
          </w:p>
        </w:tc>
        <w:tc>
          <w:tcPr>
            <w:tcW w:w="1700" w:type="dxa"/>
            <w:shd w:val="clear" w:color="DDEBF7" w:fill="auto"/>
            <w:tcMar>
              <w:top w:w="80" w:type="dxa"/>
              <w:left w:w="95" w:type="dxa"/>
              <w:bottom w:w="80" w:type="dxa"/>
              <w:right w:w="95" w:type="dxa"/>
            </w:tcMar>
            <w:vAlign w:val="center"/>
          </w:tcPr>
          <w:p w14:paraId="5D1A611B" w14:textId="77777777" w:rsidR="00221227" w:rsidRDefault="00000000">
            <w:pPr>
              <w:spacing w:line="230" w:lineRule="auto"/>
            </w:pPr>
            <w:r>
              <w:rPr>
                <w:b/>
                <w:bCs/>
                <w:sz w:val="17"/>
                <w:szCs w:val="17"/>
              </w:rPr>
              <w:t>CONDITIONAL / NOT IMPLEMENTED</w:t>
            </w:r>
          </w:p>
        </w:tc>
        <w:tc>
          <w:tcPr>
            <w:tcW w:w="6300" w:type="dxa"/>
            <w:shd w:val="clear" w:color="FFFFFF" w:fill="auto"/>
            <w:tcMar>
              <w:top w:w="80" w:type="dxa"/>
              <w:left w:w="95" w:type="dxa"/>
              <w:bottom w:w="80" w:type="dxa"/>
              <w:right w:w="95" w:type="dxa"/>
            </w:tcMar>
            <w:vAlign w:val="center"/>
          </w:tcPr>
          <w:p w14:paraId="580C3CF3" w14:textId="77777777" w:rsidR="00221227" w:rsidRDefault="00000000">
            <w:pPr>
              <w:spacing w:line="230" w:lineRule="auto"/>
            </w:pPr>
            <w:r>
              <w:rPr>
                <w:sz w:val="18"/>
                <w:szCs w:val="18"/>
              </w:rPr>
              <w:t>Determine whether the selling entity has a Polish seat or participating fixed establishment. If in scope, implement authentication, structured invoices, outage mode, correction and archive evidence.</w:t>
            </w:r>
          </w:p>
        </w:tc>
      </w:tr>
      <w:tr w:rsidR="00221227" w14:paraId="33F5F32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AC7F721" w14:textId="77777777" w:rsidR="00221227" w:rsidRDefault="00000000">
            <w:pPr>
              <w:spacing w:line="230" w:lineRule="auto"/>
            </w:pPr>
            <w:r>
              <w:rPr>
                <w:b/>
                <w:bCs/>
                <w:sz w:val="18"/>
                <w:szCs w:val="18"/>
              </w:rPr>
              <w:t>US state sales tax and marketplace facilitator laws</w:t>
            </w:r>
          </w:p>
        </w:tc>
        <w:tc>
          <w:tcPr>
            <w:tcW w:w="1700" w:type="dxa"/>
            <w:shd w:val="clear" w:color="FCE4D6" w:fill="auto"/>
            <w:tcMar>
              <w:top w:w="80" w:type="dxa"/>
              <w:left w:w="95" w:type="dxa"/>
              <w:bottom w:w="80" w:type="dxa"/>
              <w:right w:w="95" w:type="dxa"/>
            </w:tcMar>
            <w:vAlign w:val="center"/>
          </w:tcPr>
          <w:p w14:paraId="24608C73" w14:textId="77777777" w:rsidR="00221227" w:rsidRDefault="00000000">
            <w:pPr>
              <w:spacing w:line="230" w:lineRule="auto"/>
            </w:pPr>
            <w:r>
              <w:rPr>
                <w:b/>
                <w:bCs/>
                <w:sz w:val="17"/>
                <w:szCs w:val="17"/>
              </w:rPr>
              <w:t>NO / CONDITIONAL</w:t>
            </w:r>
          </w:p>
        </w:tc>
        <w:tc>
          <w:tcPr>
            <w:tcW w:w="6300" w:type="dxa"/>
            <w:shd w:val="clear" w:color="F5F7FA" w:fill="auto"/>
            <w:tcMar>
              <w:top w:w="80" w:type="dxa"/>
              <w:left w:w="95" w:type="dxa"/>
              <w:bottom w:w="80" w:type="dxa"/>
              <w:right w:w="95" w:type="dxa"/>
            </w:tcMar>
            <w:vAlign w:val="center"/>
          </w:tcPr>
          <w:p w14:paraId="26F8DAFD" w14:textId="77777777" w:rsidR="00221227" w:rsidRDefault="00000000">
            <w:pPr>
              <w:spacing w:line="230" w:lineRule="auto"/>
            </w:pPr>
            <w:r>
              <w:rPr>
                <w:sz w:val="18"/>
                <w:szCs w:val="18"/>
              </w:rPr>
              <w:t>Assess economic/physical nexus and marketplace-facilitator duties state by state. Register, collect and report only where required; retain exemption/resale certificates for B2B sales.</w:t>
            </w:r>
          </w:p>
        </w:tc>
      </w:tr>
      <w:tr w:rsidR="00221227" w14:paraId="320A7E47"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D7CFCF2" w14:textId="77777777" w:rsidR="00221227" w:rsidRDefault="00000000">
            <w:pPr>
              <w:spacing w:line="230" w:lineRule="auto"/>
            </w:pPr>
            <w:r>
              <w:rPr>
                <w:b/>
                <w:bCs/>
                <w:sz w:val="18"/>
                <w:szCs w:val="18"/>
              </w:rPr>
              <w:t>UK VAT and digital platform reporting</w:t>
            </w:r>
          </w:p>
        </w:tc>
        <w:tc>
          <w:tcPr>
            <w:tcW w:w="1700" w:type="dxa"/>
            <w:shd w:val="clear" w:color="FCE4D6" w:fill="auto"/>
            <w:tcMar>
              <w:top w:w="80" w:type="dxa"/>
              <w:left w:w="95" w:type="dxa"/>
              <w:bottom w:w="80" w:type="dxa"/>
              <w:right w:w="95" w:type="dxa"/>
            </w:tcMar>
            <w:vAlign w:val="center"/>
          </w:tcPr>
          <w:p w14:paraId="3F00C673"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1BCA1168" w14:textId="77777777" w:rsidR="00221227" w:rsidRDefault="00000000">
            <w:pPr>
              <w:spacing w:line="230" w:lineRule="auto"/>
            </w:pPr>
            <w:r>
              <w:rPr>
                <w:sz w:val="18"/>
                <w:szCs w:val="18"/>
              </w:rPr>
              <w:t>Determine UK establishment/import/marketplace roles, VAT registration and digital-platform seller reporting. Collect verified seller tax data if the reporting regime applies.</w:t>
            </w:r>
          </w:p>
        </w:tc>
      </w:tr>
      <w:tr w:rsidR="00221227" w14:paraId="0EED6D24"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79B25CF" w14:textId="77777777" w:rsidR="00221227" w:rsidRDefault="00000000">
            <w:pPr>
              <w:spacing w:line="230" w:lineRule="auto"/>
            </w:pPr>
            <w:r>
              <w:rPr>
                <w:b/>
                <w:bCs/>
                <w:sz w:val="18"/>
                <w:szCs w:val="18"/>
              </w:rPr>
              <w:t>Invoices, credit notes and record retention</w:t>
            </w:r>
          </w:p>
        </w:tc>
        <w:tc>
          <w:tcPr>
            <w:tcW w:w="1700" w:type="dxa"/>
            <w:shd w:val="clear" w:color="FFF2CC" w:fill="auto"/>
            <w:tcMar>
              <w:top w:w="80" w:type="dxa"/>
              <w:left w:w="95" w:type="dxa"/>
              <w:bottom w:w="80" w:type="dxa"/>
              <w:right w:w="95" w:type="dxa"/>
            </w:tcMar>
            <w:vAlign w:val="center"/>
          </w:tcPr>
          <w:p w14:paraId="760662FE"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6E10A095" w14:textId="77777777" w:rsidR="00221227" w:rsidRDefault="00000000">
            <w:pPr>
              <w:spacing w:line="230" w:lineRule="auto"/>
            </w:pPr>
            <w:r>
              <w:rPr>
                <w:sz w:val="18"/>
                <w:szCs w:val="18"/>
              </w:rPr>
              <w:t>Invoice sequences and immutable correction principles exist. Validate legally required fields, numbering, languages, currencies, electronic format, storage location and retention for each country.</w:t>
            </w:r>
          </w:p>
        </w:tc>
      </w:tr>
      <w:tr w:rsidR="00221227" w14:paraId="0E1A07F3"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580BF0A" w14:textId="77777777" w:rsidR="00221227" w:rsidRDefault="00000000">
            <w:pPr>
              <w:spacing w:line="230" w:lineRule="auto"/>
            </w:pPr>
            <w:r>
              <w:rPr>
                <w:b/>
                <w:bCs/>
                <w:sz w:val="18"/>
                <w:szCs w:val="18"/>
              </w:rPr>
              <w:t>Foreign exchange and displayed-price accuracy</w:t>
            </w:r>
          </w:p>
        </w:tc>
        <w:tc>
          <w:tcPr>
            <w:tcW w:w="1700" w:type="dxa"/>
            <w:shd w:val="clear" w:color="FFF2CC" w:fill="auto"/>
            <w:tcMar>
              <w:top w:w="80" w:type="dxa"/>
              <w:left w:w="95" w:type="dxa"/>
              <w:bottom w:w="80" w:type="dxa"/>
              <w:right w:w="95" w:type="dxa"/>
            </w:tcMar>
            <w:vAlign w:val="center"/>
          </w:tcPr>
          <w:p w14:paraId="772DCEFA"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336A3FB0" w14:textId="77777777" w:rsidR="00221227" w:rsidRDefault="00000000">
            <w:pPr>
              <w:spacing w:line="230" w:lineRule="auto"/>
            </w:pPr>
            <w:r>
              <w:rPr>
                <w:sz w:val="18"/>
                <w:szCs w:val="18"/>
              </w:rPr>
              <w:t>The system stores market prices and avoids floating-point money. Approve rate sources for non-product calculations, disclosure/rounding rules and stale-rate handling.</w:t>
            </w:r>
          </w:p>
        </w:tc>
      </w:tr>
      <w:tr w:rsidR="00221227" w14:paraId="16EFFD9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7AFB3EC" w14:textId="77777777" w:rsidR="00221227" w:rsidRDefault="00000000">
            <w:pPr>
              <w:spacing w:line="230" w:lineRule="auto"/>
            </w:pPr>
            <w:r>
              <w:rPr>
                <w:b/>
                <w:bCs/>
                <w:sz w:val="18"/>
                <w:szCs w:val="18"/>
              </w:rPr>
              <w:t>EU Digital Services Act — marketplace status</w:t>
            </w:r>
          </w:p>
        </w:tc>
        <w:tc>
          <w:tcPr>
            <w:tcW w:w="1700" w:type="dxa"/>
            <w:shd w:val="clear" w:color="FFF2CC" w:fill="auto"/>
            <w:tcMar>
              <w:top w:w="80" w:type="dxa"/>
              <w:left w:w="95" w:type="dxa"/>
              <w:bottom w:w="80" w:type="dxa"/>
              <w:right w:w="95" w:type="dxa"/>
            </w:tcMar>
            <w:vAlign w:val="center"/>
          </w:tcPr>
          <w:p w14:paraId="4A961284"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7A512B1D" w14:textId="77777777" w:rsidR="00221227" w:rsidRDefault="00000000">
            <w:pPr>
              <w:spacing w:line="230" w:lineRule="auto"/>
            </w:pPr>
            <w:r>
              <w:rPr>
                <w:sz w:val="18"/>
                <w:szCs w:val="18"/>
              </w:rPr>
              <w:t>Seller onboarding and traceability controls exist, but confirm whether UBOSS is an online marketplace/intermediary and which micro/small exemptions apply. Document the determination.</w:t>
            </w:r>
          </w:p>
        </w:tc>
      </w:tr>
      <w:tr w:rsidR="00221227" w14:paraId="7D5889FB"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FE01553" w14:textId="77777777" w:rsidR="00221227" w:rsidRDefault="00000000">
            <w:pPr>
              <w:spacing w:line="230" w:lineRule="auto"/>
            </w:pPr>
            <w:r>
              <w:rPr>
                <w:b/>
                <w:bCs/>
                <w:sz w:val="18"/>
                <w:szCs w:val="18"/>
              </w:rPr>
              <w:t>DSA notice-and-action and illegal-product handling</w:t>
            </w:r>
          </w:p>
        </w:tc>
        <w:tc>
          <w:tcPr>
            <w:tcW w:w="1700" w:type="dxa"/>
            <w:shd w:val="clear" w:color="FCE4D6" w:fill="auto"/>
            <w:tcMar>
              <w:top w:w="80" w:type="dxa"/>
              <w:left w:w="95" w:type="dxa"/>
              <w:bottom w:w="80" w:type="dxa"/>
              <w:right w:w="95" w:type="dxa"/>
            </w:tcMar>
            <w:vAlign w:val="center"/>
          </w:tcPr>
          <w:p w14:paraId="229EBC9D" w14:textId="77777777" w:rsidR="00221227" w:rsidRDefault="00000000">
            <w:pPr>
              <w:spacing w:line="230" w:lineRule="auto"/>
            </w:pPr>
            <w:r>
              <w:rPr>
                <w:b/>
                <w:bCs/>
                <w:sz w:val="17"/>
                <w:szCs w:val="17"/>
              </w:rPr>
              <w:t>NO</w:t>
            </w:r>
          </w:p>
        </w:tc>
        <w:tc>
          <w:tcPr>
            <w:tcW w:w="6300" w:type="dxa"/>
            <w:shd w:val="clear" w:color="FFFFFF" w:fill="auto"/>
            <w:tcMar>
              <w:top w:w="80" w:type="dxa"/>
              <w:left w:w="95" w:type="dxa"/>
              <w:bottom w:w="80" w:type="dxa"/>
              <w:right w:w="95" w:type="dxa"/>
            </w:tcMar>
            <w:vAlign w:val="center"/>
          </w:tcPr>
          <w:p w14:paraId="3EB69400" w14:textId="77777777" w:rsidR="00221227" w:rsidRDefault="00000000">
            <w:pPr>
              <w:spacing w:line="230" w:lineRule="auto"/>
            </w:pPr>
            <w:r>
              <w:rPr>
                <w:sz w:val="18"/>
                <w:szCs w:val="18"/>
              </w:rPr>
              <w:t>Add an accessible notice channel, reasoned decisions, trusted-flagger handling where applicable, seller/user notification, appeal, evidence retention and regulator contact.</w:t>
            </w:r>
          </w:p>
        </w:tc>
      </w:tr>
      <w:tr w:rsidR="00221227" w14:paraId="7D562554"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8B2550C" w14:textId="77777777" w:rsidR="00221227" w:rsidRDefault="00000000">
            <w:pPr>
              <w:spacing w:line="230" w:lineRule="auto"/>
            </w:pPr>
            <w:r>
              <w:rPr>
                <w:b/>
                <w:bCs/>
                <w:sz w:val="18"/>
                <w:szCs w:val="18"/>
              </w:rPr>
              <w:t>DSA statements of reasons and complaint handling</w:t>
            </w:r>
          </w:p>
        </w:tc>
        <w:tc>
          <w:tcPr>
            <w:tcW w:w="1700" w:type="dxa"/>
            <w:shd w:val="clear" w:color="FCE4D6" w:fill="auto"/>
            <w:tcMar>
              <w:top w:w="80" w:type="dxa"/>
              <w:left w:w="95" w:type="dxa"/>
              <w:bottom w:w="80" w:type="dxa"/>
              <w:right w:w="95" w:type="dxa"/>
            </w:tcMar>
            <w:vAlign w:val="center"/>
          </w:tcPr>
          <w:p w14:paraId="7C7598BA" w14:textId="77777777" w:rsidR="00221227" w:rsidRDefault="00000000">
            <w:pPr>
              <w:spacing w:line="230" w:lineRule="auto"/>
            </w:pPr>
            <w:r>
              <w:rPr>
                <w:b/>
                <w:bCs/>
                <w:sz w:val="17"/>
                <w:szCs w:val="17"/>
              </w:rPr>
              <w:t>NO</w:t>
            </w:r>
          </w:p>
        </w:tc>
        <w:tc>
          <w:tcPr>
            <w:tcW w:w="6300" w:type="dxa"/>
            <w:shd w:val="clear" w:color="F5F7FA" w:fill="auto"/>
            <w:tcMar>
              <w:top w:w="80" w:type="dxa"/>
              <w:left w:w="95" w:type="dxa"/>
              <w:bottom w:w="80" w:type="dxa"/>
              <w:right w:w="95" w:type="dxa"/>
            </w:tcMar>
            <w:vAlign w:val="center"/>
          </w:tcPr>
          <w:p w14:paraId="467122F0" w14:textId="77777777" w:rsidR="00221227" w:rsidRDefault="00000000">
            <w:pPr>
              <w:spacing w:line="230" w:lineRule="auto"/>
            </w:pPr>
            <w:r>
              <w:rPr>
                <w:sz w:val="18"/>
                <w:szCs w:val="18"/>
              </w:rPr>
              <w:t>Provide legally complete reasons for listing/account restrictions, an internal appeal process, reversal handling and transparency records; do not rely only on free-text admin rejection.</w:t>
            </w:r>
          </w:p>
        </w:tc>
      </w:tr>
      <w:tr w:rsidR="00221227" w14:paraId="102D0406"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CE3070B" w14:textId="77777777" w:rsidR="00221227" w:rsidRDefault="00000000">
            <w:pPr>
              <w:spacing w:line="230" w:lineRule="auto"/>
            </w:pPr>
            <w:r>
              <w:rPr>
                <w:b/>
                <w:bCs/>
                <w:sz w:val="18"/>
                <w:szCs w:val="18"/>
              </w:rPr>
              <w:lastRenderedPageBreak/>
              <w:t>DSA marketplace seller traceability</w:t>
            </w:r>
          </w:p>
        </w:tc>
        <w:tc>
          <w:tcPr>
            <w:tcW w:w="1700" w:type="dxa"/>
            <w:shd w:val="clear" w:color="FFF2CC" w:fill="auto"/>
            <w:tcMar>
              <w:top w:w="80" w:type="dxa"/>
              <w:left w:w="95" w:type="dxa"/>
              <w:bottom w:w="80" w:type="dxa"/>
              <w:right w:w="95" w:type="dxa"/>
            </w:tcMar>
            <w:vAlign w:val="center"/>
          </w:tcPr>
          <w:p w14:paraId="5C9210D4"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6A9C7B24" w14:textId="77777777" w:rsidR="00221227" w:rsidRDefault="00000000">
            <w:pPr>
              <w:spacing w:line="230" w:lineRule="auto"/>
            </w:pPr>
            <w:r>
              <w:rPr>
                <w:sz w:val="18"/>
                <w:szCs w:val="18"/>
              </w:rPr>
              <w:t>Seller identity/document collection exists. Verify required name, address, phone/email, ID/register and payment-account data before trading; display responsible seller details and periodically re-check them.</w:t>
            </w:r>
          </w:p>
        </w:tc>
      </w:tr>
      <w:tr w:rsidR="00221227" w14:paraId="46F44668"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2A001BE5" w14:textId="77777777" w:rsidR="00221227" w:rsidRDefault="00000000">
            <w:pPr>
              <w:spacing w:line="230" w:lineRule="auto"/>
            </w:pPr>
            <w:r>
              <w:rPr>
                <w:b/>
                <w:bCs/>
                <w:sz w:val="18"/>
                <w:szCs w:val="18"/>
              </w:rPr>
              <w:t>EU Platform-to-Business Regulation</w:t>
            </w:r>
          </w:p>
        </w:tc>
        <w:tc>
          <w:tcPr>
            <w:tcW w:w="1700" w:type="dxa"/>
            <w:shd w:val="clear" w:color="FCE4D6" w:fill="auto"/>
            <w:tcMar>
              <w:top w:w="80" w:type="dxa"/>
              <w:left w:w="95" w:type="dxa"/>
              <w:bottom w:w="80" w:type="dxa"/>
              <w:right w:w="95" w:type="dxa"/>
            </w:tcMar>
            <w:vAlign w:val="center"/>
          </w:tcPr>
          <w:p w14:paraId="613ADF21" w14:textId="77777777" w:rsidR="00221227" w:rsidRDefault="00000000">
            <w:pPr>
              <w:spacing w:line="230" w:lineRule="auto"/>
            </w:pPr>
            <w:r>
              <w:rPr>
                <w:b/>
                <w:bCs/>
                <w:sz w:val="17"/>
                <w:szCs w:val="17"/>
              </w:rPr>
              <w:t>NO / CONDITIONAL</w:t>
            </w:r>
          </w:p>
        </w:tc>
        <w:tc>
          <w:tcPr>
            <w:tcW w:w="6300" w:type="dxa"/>
            <w:shd w:val="clear" w:color="F5F7FA" w:fill="auto"/>
            <w:tcMar>
              <w:top w:w="80" w:type="dxa"/>
              <w:left w:w="95" w:type="dxa"/>
              <w:bottom w:w="80" w:type="dxa"/>
              <w:right w:w="95" w:type="dxa"/>
            </w:tcMar>
            <w:vAlign w:val="center"/>
          </w:tcPr>
          <w:p w14:paraId="2A8EE502" w14:textId="77777777" w:rsidR="00221227" w:rsidRDefault="00000000">
            <w:pPr>
              <w:spacing w:line="230" w:lineRule="auto"/>
            </w:pPr>
            <w:r>
              <w:rPr>
                <w:sz w:val="18"/>
                <w:szCs w:val="18"/>
              </w:rPr>
              <w:t>If the seller hub is an intermediation service, publish ranking factors, differentiated treatment, data access, 15-day term-change notice, complaint handling and mediators.</w:t>
            </w:r>
          </w:p>
        </w:tc>
      </w:tr>
      <w:tr w:rsidR="00221227" w14:paraId="41CA7BA7"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43DE4F7" w14:textId="77777777" w:rsidR="00221227" w:rsidRDefault="00000000">
            <w:pPr>
              <w:spacing w:line="230" w:lineRule="auto"/>
            </w:pPr>
            <w:r>
              <w:rPr>
                <w:b/>
                <w:bCs/>
                <w:sz w:val="18"/>
                <w:szCs w:val="18"/>
              </w:rPr>
              <w:t>DAC7 / platform seller tax reporting</w:t>
            </w:r>
          </w:p>
        </w:tc>
        <w:tc>
          <w:tcPr>
            <w:tcW w:w="1700" w:type="dxa"/>
            <w:shd w:val="clear" w:color="FCE4D6" w:fill="auto"/>
            <w:tcMar>
              <w:top w:w="80" w:type="dxa"/>
              <w:left w:w="95" w:type="dxa"/>
              <w:bottom w:w="80" w:type="dxa"/>
              <w:right w:w="95" w:type="dxa"/>
            </w:tcMar>
            <w:vAlign w:val="center"/>
          </w:tcPr>
          <w:p w14:paraId="7585A1C2"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229B7B00" w14:textId="77777777" w:rsidR="00221227" w:rsidRDefault="00000000">
            <w:pPr>
              <w:spacing w:line="230" w:lineRule="auto"/>
            </w:pPr>
            <w:r>
              <w:rPr>
                <w:sz w:val="18"/>
                <w:szCs w:val="18"/>
              </w:rPr>
              <w:t>Determine whether goods sales are reportable through the platform. If so, collect/verify TIN, VAT, address and consideration data, perform due diligence and file annual reports.</w:t>
            </w:r>
          </w:p>
        </w:tc>
      </w:tr>
      <w:tr w:rsidR="00221227" w14:paraId="73887647"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FF6888B" w14:textId="77777777" w:rsidR="00221227" w:rsidRDefault="00000000">
            <w:pPr>
              <w:spacing w:line="230" w:lineRule="auto"/>
            </w:pPr>
            <w:r>
              <w:rPr>
                <w:b/>
                <w:bCs/>
                <w:sz w:val="18"/>
                <w:szCs w:val="18"/>
              </w:rPr>
              <w:t>Consumer rights and distance selling</w:t>
            </w:r>
          </w:p>
        </w:tc>
        <w:tc>
          <w:tcPr>
            <w:tcW w:w="1700" w:type="dxa"/>
            <w:shd w:val="clear" w:color="E7E6E6" w:fill="auto"/>
            <w:tcMar>
              <w:top w:w="80" w:type="dxa"/>
              <w:left w:w="95" w:type="dxa"/>
              <w:bottom w:w="80" w:type="dxa"/>
              <w:right w:w="95" w:type="dxa"/>
            </w:tcMar>
            <w:vAlign w:val="center"/>
          </w:tcPr>
          <w:p w14:paraId="7FE0EBEC" w14:textId="77777777" w:rsidR="00221227" w:rsidRDefault="00000000">
            <w:pPr>
              <w:spacing w:line="230" w:lineRule="auto"/>
            </w:pPr>
            <w:r>
              <w:rPr>
                <w:b/>
                <w:bCs/>
                <w:sz w:val="17"/>
                <w:szCs w:val="17"/>
              </w:rPr>
              <w:t>N/A ONLY WHILE STRICTLY B2B</w:t>
            </w:r>
          </w:p>
        </w:tc>
        <w:tc>
          <w:tcPr>
            <w:tcW w:w="6300" w:type="dxa"/>
            <w:shd w:val="clear" w:color="F5F7FA" w:fill="auto"/>
            <w:tcMar>
              <w:top w:w="80" w:type="dxa"/>
              <w:left w:w="95" w:type="dxa"/>
              <w:bottom w:w="80" w:type="dxa"/>
              <w:right w:w="95" w:type="dxa"/>
            </w:tcMar>
            <w:vAlign w:val="center"/>
          </w:tcPr>
          <w:p w14:paraId="72C7BC1C" w14:textId="77777777" w:rsidR="00221227" w:rsidRDefault="00000000">
            <w:pPr>
              <w:spacing w:line="230" w:lineRule="auto"/>
            </w:pPr>
            <w:r>
              <w:rPr>
                <w:sz w:val="18"/>
                <w:szCs w:val="18"/>
              </w:rPr>
              <w:t>If any consumer may buy, implement pre-contract information, clear pay obligation, statutory withdrawal/cancellation, delivery/refund deadlines, guarantees, complaint/ADR information and local-language terms.</w:t>
            </w:r>
          </w:p>
        </w:tc>
      </w:tr>
      <w:tr w:rsidR="00221227" w14:paraId="7F53F976"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52E8897" w14:textId="77777777" w:rsidR="00221227" w:rsidRDefault="00000000">
            <w:pPr>
              <w:spacing w:line="230" w:lineRule="auto"/>
            </w:pPr>
            <w:r>
              <w:rPr>
                <w:b/>
                <w:bCs/>
                <w:sz w:val="18"/>
                <w:szCs w:val="18"/>
              </w:rPr>
              <w:t>Price reductions and reference-price rules</w:t>
            </w:r>
          </w:p>
        </w:tc>
        <w:tc>
          <w:tcPr>
            <w:tcW w:w="1700" w:type="dxa"/>
            <w:shd w:val="clear" w:color="FCE4D6" w:fill="auto"/>
            <w:tcMar>
              <w:top w:w="80" w:type="dxa"/>
              <w:left w:w="95" w:type="dxa"/>
              <w:bottom w:w="80" w:type="dxa"/>
              <w:right w:w="95" w:type="dxa"/>
            </w:tcMar>
            <w:vAlign w:val="center"/>
          </w:tcPr>
          <w:p w14:paraId="753ADA00"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6DCA2756" w14:textId="77777777" w:rsidR="00221227" w:rsidRDefault="00000000">
            <w:pPr>
              <w:spacing w:line="230" w:lineRule="auto"/>
            </w:pPr>
            <w:r>
              <w:rPr>
                <w:sz w:val="18"/>
                <w:szCs w:val="18"/>
              </w:rPr>
              <w:t>Strike-through prices exist without a 30-day price-history control. Disable promotional comparison claims in consumer markets until the lawful prior price can be computed and evidenced.</w:t>
            </w:r>
          </w:p>
        </w:tc>
      </w:tr>
      <w:tr w:rsidR="00221227" w14:paraId="4EAB228B"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396215F" w14:textId="77777777" w:rsidR="00221227" w:rsidRDefault="00000000">
            <w:pPr>
              <w:spacing w:line="230" w:lineRule="auto"/>
            </w:pPr>
            <w:r>
              <w:rPr>
                <w:b/>
                <w:bCs/>
                <w:sz w:val="18"/>
                <w:szCs w:val="18"/>
              </w:rPr>
              <w:t>Geo-blocking and territorial restrictions</w:t>
            </w:r>
          </w:p>
        </w:tc>
        <w:tc>
          <w:tcPr>
            <w:tcW w:w="1700" w:type="dxa"/>
            <w:shd w:val="clear" w:color="FCE4D6" w:fill="auto"/>
            <w:tcMar>
              <w:top w:w="80" w:type="dxa"/>
              <w:left w:w="95" w:type="dxa"/>
              <w:bottom w:w="80" w:type="dxa"/>
              <w:right w:w="95" w:type="dxa"/>
            </w:tcMar>
            <w:vAlign w:val="center"/>
          </w:tcPr>
          <w:p w14:paraId="418B1CF1" w14:textId="77777777" w:rsidR="00221227" w:rsidRDefault="00000000">
            <w:pPr>
              <w:spacing w:line="230" w:lineRule="auto"/>
            </w:pPr>
            <w:r>
              <w:rPr>
                <w:b/>
                <w:bCs/>
                <w:sz w:val="17"/>
                <w:szCs w:val="17"/>
              </w:rPr>
              <w:t>NO — assessment needed</w:t>
            </w:r>
          </w:p>
        </w:tc>
        <w:tc>
          <w:tcPr>
            <w:tcW w:w="6300" w:type="dxa"/>
            <w:shd w:val="clear" w:color="F5F7FA" w:fill="auto"/>
            <w:tcMar>
              <w:top w:w="80" w:type="dxa"/>
              <w:left w:w="95" w:type="dxa"/>
              <w:bottom w:w="80" w:type="dxa"/>
              <w:right w:w="95" w:type="dxa"/>
            </w:tcMar>
            <w:vAlign w:val="center"/>
          </w:tcPr>
          <w:p w14:paraId="10E224D1" w14:textId="77777777" w:rsidR="00221227" w:rsidRDefault="00000000">
            <w:pPr>
              <w:spacing w:line="230" w:lineRule="auto"/>
            </w:pPr>
            <w:r>
              <w:rPr>
                <w:sz w:val="18"/>
                <w:szCs w:val="18"/>
              </w:rPr>
              <w:t>Country/currency availability is configurable. Review each restriction for lawful product, sanctions, delivery or licensing reasons and avoid unjustified nationality/residence discrimination.</w:t>
            </w:r>
          </w:p>
        </w:tc>
      </w:tr>
      <w:tr w:rsidR="00221227" w14:paraId="62431FF4"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6590651" w14:textId="77777777" w:rsidR="00221227" w:rsidRDefault="00000000">
            <w:pPr>
              <w:spacing w:line="230" w:lineRule="auto"/>
            </w:pPr>
            <w:r>
              <w:rPr>
                <w:b/>
                <w:bCs/>
                <w:sz w:val="18"/>
                <w:szCs w:val="18"/>
              </w:rPr>
              <w:t>Automatic renewal / recurring orders</w:t>
            </w:r>
          </w:p>
        </w:tc>
        <w:tc>
          <w:tcPr>
            <w:tcW w:w="1700" w:type="dxa"/>
            <w:shd w:val="clear" w:color="FFF2CC" w:fill="auto"/>
            <w:tcMar>
              <w:top w:w="80" w:type="dxa"/>
              <w:left w:w="95" w:type="dxa"/>
              <w:bottom w:w="80" w:type="dxa"/>
              <w:right w:w="95" w:type="dxa"/>
            </w:tcMar>
            <w:vAlign w:val="center"/>
          </w:tcPr>
          <w:p w14:paraId="70540067"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61A06B59" w14:textId="77777777" w:rsidR="00221227" w:rsidRDefault="00000000">
            <w:pPr>
              <w:spacing w:line="230" w:lineRule="auto"/>
            </w:pPr>
            <w:r>
              <w:rPr>
                <w:sz w:val="18"/>
                <w:szCs w:val="18"/>
              </w:rPr>
              <w:t>Versioned consent and cancellation exist. Review clear renewal terms, reminders, easy cancellation, price-change notice and state/country auto-renewal laws before B2C use.</w:t>
            </w:r>
          </w:p>
        </w:tc>
      </w:tr>
      <w:tr w:rsidR="00221227" w14:paraId="3C6AD84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42DBFB0" w14:textId="77777777" w:rsidR="00221227" w:rsidRDefault="00000000">
            <w:pPr>
              <w:spacing w:line="230" w:lineRule="auto"/>
            </w:pPr>
            <w:r>
              <w:rPr>
                <w:b/>
                <w:bCs/>
                <w:sz w:val="18"/>
                <w:szCs w:val="18"/>
              </w:rPr>
              <w:t>Anti-money-laundering and seller payout KYC</w:t>
            </w:r>
          </w:p>
        </w:tc>
        <w:tc>
          <w:tcPr>
            <w:tcW w:w="1700" w:type="dxa"/>
            <w:shd w:val="clear" w:color="FFF2CC" w:fill="auto"/>
            <w:tcMar>
              <w:top w:w="80" w:type="dxa"/>
              <w:left w:w="95" w:type="dxa"/>
              <w:bottom w:w="80" w:type="dxa"/>
              <w:right w:w="95" w:type="dxa"/>
            </w:tcMar>
            <w:vAlign w:val="center"/>
          </w:tcPr>
          <w:p w14:paraId="2A1F99EE"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196114E2" w14:textId="77777777" w:rsidR="00221227" w:rsidRDefault="00000000">
            <w:pPr>
              <w:spacing w:line="230" w:lineRule="auto"/>
            </w:pPr>
            <w:r>
              <w:rPr>
                <w:sz w:val="18"/>
                <w:szCs w:val="18"/>
              </w:rPr>
              <w:t>Seller documents exist but no payout provider is wired. Before moving seller funds, choose a regulated marketplace-payments provider and implement required KYC/KYB, sanctions and suspicious-activity processes.</w:t>
            </w:r>
          </w:p>
        </w:tc>
      </w:tr>
      <w:tr w:rsidR="00221227" w14:paraId="3A9981CF"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9F7DBC8" w14:textId="77777777" w:rsidR="00221227" w:rsidRDefault="00000000">
            <w:pPr>
              <w:spacing w:line="230" w:lineRule="auto"/>
            </w:pPr>
            <w:r>
              <w:rPr>
                <w:b/>
                <w:bCs/>
                <w:sz w:val="18"/>
                <w:szCs w:val="18"/>
              </w:rPr>
              <w:t>Sanctions, export controls and denied-party screening</w:t>
            </w:r>
          </w:p>
        </w:tc>
        <w:tc>
          <w:tcPr>
            <w:tcW w:w="1700" w:type="dxa"/>
            <w:shd w:val="clear" w:color="FCE4D6" w:fill="auto"/>
            <w:tcMar>
              <w:top w:w="80" w:type="dxa"/>
              <w:left w:w="95" w:type="dxa"/>
              <w:bottom w:w="80" w:type="dxa"/>
              <w:right w:w="95" w:type="dxa"/>
            </w:tcMar>
            <w:vAlign w:val="center"/>
          </w:tcPr>
          <w:p w14:paraId="64B76624" w14:textId="77777777" w:rsidR="00221227" w:rsidRDefault="00000000">
            <w:pPr>
              <w:spacing w:line="230" w:lineRule="auto"/>
            </w:pPr>
            <w:r>
              <w:rPr>
                <w:b/>
                <w:bCs/>
                <w:sz w:val="17"/>
                <w:szCs w:val="17"/>
              </w:rPr>
              <w:t>NO — high priority</w:t>
            </w:r>
          </w:p>
        </w:tc>
        <w:tc>
          <w:tcPr>
            <w:tcW w:w="6300" w:type="dxa"/>
            <w:shd w:val="clear" w:color="FFFFFF" w:fill="auto"/>
            <w:tcMar>
              <w:top w:w="80" w:type="dxa"/>
              <w:left w:w="95" w:type="dxa"/>
              <w:bottom w:w="80" w:type="dxa"/>
              <w:right w:w="95" w:type="dxa"/>
            </w:tcMar>
            <w:vAlign w:val="center"/>
          </w:tcPr>
          <w:p w14:paraId="6AD64ECA" w14:textId="77777777" w:rsidR="00221227" w:rsidRDefault="00000000">
            <w:pPr>
              <w:spacing w:line="230" w:lineRule="auto"/>
            </w:pPr>
            <w:r>
              <w:rPr>
                <w:sz w:val="18"/>
                <w:szCs w:val="18"/>
              </w:rPr>
              <w:t>Screen customers, sellers, carriers, beneficial owners, destinations and controlled products against applicable UN/EU/UK/US/India lists; block prohibited countries/end use and retain decisions.</w:t>
            </w:r>
          </w:p>
        </w:tc>
      </w:tr>
      <w:tr w:rsidR="00221227" w14:paraId="2E40976E"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2E15C7BA" w14:textId="77777777" w:rsidR="00221227" w:rsidRDefault="00000000">
            <w:pPr>
              <w:spacing w:line="230" w:lineRule="auto"/>
            </w:pPr>
            <w:r>
              <w:rPr>
                <w:b/>
                <w:bCs/>
                <w:sz w:val="18"/>
                <w:szCs w:val="18"/>
              </w:rPr>
              <w:t>Anti-bribery, corruption and fraud controls</w:t>
            </w:r>
          </w:p>
        </w:tc>
        <w:tc>
          <w:tcPr>
            <w:tcW w:w="1700" w:type="dxa"/>
            <w:shd w:val="clear" w:color="FCE4D6" w:fill="auto"/>
            <w:tcMar>
              <w:top w:w="80" w:type="dxa"/>
              <w:left w:w="95" w:type="dxa"/>
              <w:bottom w:w="80" w:type="dxa"/>
              <w:right w:w="95" w:type="dxa"/>
            </w:tcMar>
            <w:vAlign w:val="center"/>
          </w:tcPr>
          <w:p w14:paraId="149C0922" w14:textId="77777777" w:rsidR="00221227" w:rsidRDefault="00000000">
            <w:pPr>
              <w:spacing w:line="230" w:lineRule="auto"/>
            </w:pPr>
            <w:r>
              <w:rPr>
                <w:b/>
                <w:bCs/>
                <w:sz w:val="17"/>
                <w:szCs w:val="17"/>
              </w:rPr>
              <w:t>NO — organisational</w:t>
            </w:r>
          </w:p>
        </w:tc>
        <w:tc>
          <w:tcPr>
            <w:tcW w:w="6300" w:type="dxa"/>
            <w:shd w:val="clear" w:color="F5F7FA" w:fill="auto"/>
            <w:tcMar>
              <w:top w:w="80" w:type="dxa"/>
              <w:left w:w="95" w:type="dxa"/>
              <w:bottom w:w="80" w:type="dxa"/>
              <w:right w:w="95" w:type="dxa"/>
            </w:tcMar>
            <w:vAlign w:val="center"/>
          </w:tcPr>
          <w:p w14:paraId="411719AB" w14:textId="77777777" w:rsidR="00221227" w:rsidRDefault="00000000">
            <w:pPr>
              <w:spacing w:line="230" w:lineRule="auto"/>
            </w:pPr>
            <w:r>
              <w:rPr>
                <w:sz w:val="18"/>
                <w:szCs w:val="18"/>
              </w:rPr>
              <w:t>Adopt anti-bribery and gifts policies, third-party due diligence, approval thresholds, whistleblowing/reporting and investigation procedures; train staff and sellers.</w:t>
            </w:r>
          </w:p>
        </w:tc>
      </w:tr>
      <w:tr w:rsidR="00221227" w14:paraId="3352D00C"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EFE166C" w14:textId="77777777" w:rsidR="00221227" w:rsidRDefault="00000000">
            <w:pPr>
              <w:spacing w:line="230" w:lineRule="auto"/>
            </w:pPr>
            <w:r>
              <w:rPr>
                <w:b/>
                <w:bCs/>
                <w:sz w:val="18"/>
                <w:szCs w:val="18"/>
              </w:rPr>
              <w:t>Modern slavery and supply-chain due diligence</w:t>
            </w:r>
          </w:p>
        </w:tc>
        <w:tc>
          <w:tcPr>
            <w:tcW w:w="1700" w:type="dxa"/>
            <w:shd w:val="clear" w:color="FCE4D6" w:fill="auto"/>
            <w:tcMar>
              <w:top w:w="80" w:type="dxa"/>
              <w:left w:w="95" w:type="dxa"/>
              <w:bottom w:w="80" w:type="dxa"/>
              <w:right w:w="95" w:type="dxa"/>
            </w:tcMar>
            <w:vAlign w:val="center"/>
          </w:tcPr>
          <w:p w14:paraId="74AF27AA"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7E919D77" w14:textId="77777777" w:rsidR="00221227" w:rsidRDefault="00000000">
            <w:pPr>
              <w:spacing w:line="230" w:lineRule="auto"/>
            </w:pPr>
            <w:r>
              <w:rPr>
                <w:sz w:val="18"/>
                <w:szCs w:val="18"/>
              </w:rPr>
              <w:t>Assess turnover and market-specific reporting laws. Add supplier code, forced-labour screening, contractual audit rights, grievance route and public statement where required.</w:t>
            </w:r>
          </w:p>
        </w:tc>
      </w:tr>
    </w:tbl>
    <w:p w14:paraId="0B0432E8" w14:textId="77777777" w:rsidR="00221227" w:rsidRDefault="00000000">
      <w:r>
        <w:br w:type="page"/>
      </w:r>
    </w:p>
    <w:p w14:paraId="3B2199E4" w14:textId="77777777" w:rsidR="00221227" w:rsidRDefault="00000000">
      <w:pPr>
        <w:pStyle w:val="Heading1"/>
        <w:spacing w:before="120" w:after="90"/>
        <w:rPr>
          <w:b/>
          <w:bCs/>
          <w:color w:val="17365D"/>
          <w:sz w:val="28"/>
          <w:szCs w:val="28"/>
        </w:rPr>
      </w:pPr>
      <w:r>
        <w:lastRenderedPageBreak/>
        <w:t>5. Product safety, medical devices and logistics</w:t>
      </w:r>
    </w:p>
    <w:tbl>
      <w:tblPr>
        <w:tblW w:w="5000" w:type="pct"/>
        <w:tblBorders>
          <w:top w:val="single" w:sz="5" w:space="0" w:color="C9D2DE"/>
          <w:left w:val="single" w:sz="5" w:space="0" w:color="C9D2DE"/>
          <w:bottom w:val="single" w:sz="5" w:space="0" w:color="C9D2DE"/>
          <w:right w:val="single" w:sz="5" w:space="0" w:color="C9D2DE"/>
          <w:insideH w:val="single" w:sz="3" w:space="0" w:color="C9D2DE"/>
          <w:insideV w:val="single" w:sz="3" w:space="0" w:color="C9D2DE"/>
        </w:tblBorders>
        <w:tblCellMar>
          <w:left w:w="10" w:type="dxa"/>
          <w:right w:w="10" w:type="dxa"/>
        </w:tblCellMar>
        <w:tblLook w:val="04A0" w:firstRow="1" w:lastRow="0" w:firstColumn="1" w:lastColumn="0" w:noHBand="0" w:noVBand="1"/>
      </w:tblPr>
      <w:tblGrid>
        <w:gridCol w:w="3567"/>
        <w:gridCol w:w="1606"/>
        <w:gridCol w:w="5481"/>
      </w:tblGrid>
      <w:tr w:rsidR="00221227" w14:paraId="00261657" w14:textId="77777777">
        <w:tblPrEx>
          <w:tblCellMar>
            <w:top w:w="0" w:type="dxa"/>
            <w:bottom w:w="0" w:type="dxa"/>
          </w:tblCellMar>
        </w:tblPrEx>
        <w:trPr>
          <w:tblHeader/>
        </w:trPr>
        <w:tc>
          <w:tcPr>
            <w:tcW w:w="2500" w:type="dxa"/>
            <w:shd w:val="clear" w:color="17365D" w:fill="auto"/>
            <w:tcMar>
              <w:top w:w="80" w:type="dxa"/>
              <w:left w:w="95" w:type="dxa"/>
              <w:bottom w:w="80" w:type="dxa"/>
              <w:right w:w="95" w:type="dxa"/>
            </w:tcMar>
            <w:vAlign w:val="center"/>
          </w:tcPr>
          <w:p w14:paraId="13198EBB" w14:textId="77777777" w:rsidR="00221227" w:rsidRDefault="00000000">
            <w:pPr>
              <w:spacing w:line="230" w:lineRule="auto"/>
            </w:pPr>
            <w:r>
              <w:rPr>
                <w:b/>
                <w:bCs/>
                <w:color w:val="FFFFFF"/>
                <w:sz w:val="19"/>
                <w:szCs w:val="19"/>
              </w:rPr>
              <w:t>Compliance name (or risk)</w:t>
            </w:r>
          </w:p>
        </w:tc>
        <w:tc>
          <w:tcPr>
            <w:tcW w:w="1700" w:type="dxa"/>
            <w:shd w:val="clear" w:color="17365D" w:fill="auto"/>
            <w:tcMar>
              <w:top w:w="80" w:type="dxa"/>
              <w:left w:w="95" w:type="dxa"/>
              <w:bottom w:w="80" w:type="dxa"/>
              <w:right w:w="95" w:type="dxa"/>
            </w:tcMar>
            <w:vAlign w:val="center"/>
          </w:tcPr>
          <w:p w14:paraId="568559AC" w14:textId="77777777" w:rsidR="00221227" w:rsidRDefault="00000000">
            <w:pPr>
              <w:spacing w:line="230" w:lineRule="auto"/>
            </w:pPr>
            <w:r>
              <w:rPr>
                <w:b/>
                <w:bCs/>
                <w:color w:val="FFFFFF"/>
                <w:sz w:val="19"/>
                <w:szCs w:val="19"/>
              </w:rPr>
              <w:t>Following or not</w:t>
            </w:r>
          </w:p>
        </w:tc>
        <w:tc>
          <w:tcPr>
            <w:tcW w:w="6300" w:type="dxa"/>
            <w:shd w:val="clear" w:color="17365D" w:fill="auto"/>
            <w:tcMar>
              <w:top w:w="80" w:type="dxa"/>
              <w:left w:w="95" w:type="dxa"/>
              <w:bottom w:w="80" w:type="dxa"/>
              <w:right w:w="95" w:type="dxa"/>
            </w:tcMar>
            <w:vAlign w:val="center"/>
          </w:tcPr>
          <w:p w14:paraId="54CE0F19" w14:textId="77777777" w:rsidR="00221227" w:rsidRDefault="00000000">
            <w:pPr>
              <w:spacing w:line="230" w:lineRule="auto"/>
            </w:pPr>
            <w:r>
              <w:rPr>
                <w:b/>
                <w:bCs/>
                <w:color w:val="FFFFFF"/>
                <w:sz w:val="19"/>
                <w:szCs w:val="19"/>
              </w:rPr>
              <w:t>What should be done</w:t>
            </w:r>
          </w:p>
        </w:tc>
      </w:tr>
      <w:tr w:rsidR="00221227" w14:paraId="3D2CD5E8"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033BC6E" w14:textId="77777777" w:rsidR="00221227" w:rsidRDefault="00000000">
            <w:pPr>
              <w:spacing w:line="230" w:lineRule="auto"/>
            </w:pPr>
            <w:r>
              <w:rPr>
                <w:b/>
                <w:bCs/>
                <w:sz w:val="18"/>
                <w:szCs w:val="18"/>
              </w:rPr>
              <w:t>EU General Product Safety Regulation (GPSR)</w:t>
            </w:r>
          </w:p>
        </w:tc>
        <w:tc>
          <w:tcPr>
            <w:tcW w:w="1700" w:type="dxa"/>
            <w:shd w:val="clear" w:color="FFF2CC" w:fill="auto"/>
            <w:tcMar>
              <w:top w:w="80" w:type="dxa"/>
              <w:left w:w="95" w:type="dxa"/>
              <w:bottom w:w="80" w:type="dxa"/>
              <w:right w:w="95" w:type="dxa"/>
            </w:tcMar>
            <w:vAlign w:val="center"/>
          </w:tcPr>
          <w:p w14:paraId="6BD0A3F9"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3E2F71C8" w14:textId="77777777" w:rsidR="00221227" w:rsidRDefault="00000000">
            <w:pPr>
              <w:spacing w:line="230" w:lineRule="auto"/>
            </w:pPr>
            <w:r>
              <w:rPr>
                <w:sz w:val="18"/>
                <w:szCs w:val="18"/>
              </w:rPr>
              <w:t>Product/responsible-person/warning fields exist. Enforce complete listing data, authority/consumer contact points, Safety Gate registration, incident handling, recalls and post-sale customer notification.</w:t>
            </w:r>
          </w:p>
        </w:tc>
      </w:tr>
      <w:tr w:rsidR="00221227" w14:paraId="66DA0F05"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C16ED5C" w14:textId="77777777" w:rsidR="00221227" w:rsidRDefault="00000000">
            <w:pPr>
              <w:spacing w:line="230" w:lineRule="auto"/>
            </w:pPr>
            <w:r>
              <w:rPr>
                <w:b/>
                <w:bCs/>
                <w:sz w:val="18"/>
                <w:szCs w:val="18"/>
              </w:rPr>
              <w:t>GPSR online marketplace duties</w:t>
            </w:r>
          </w:p>
        </w:tc>
        <w:tc>
          <w:tcPr>
            <w:tcW w:w="1700" w:type="dxa"/>
            <w:shd w:val="clear" w:color="FCE4D6" w:fill="auto"/>
            <w:tcMar>
              <w:top w:w="80" w:type="dxa"/>
              <w:left w:w="95" w:type="dxa"/>
              <w:bottom w:w="80" w:type="dxa"/>
              <w:right w:w="95" w:type="dxa"/>
            </w:tcMar>
            <w:vAlign w:val="center"/>
          </w:tcPr>
          <w:p w14:paraId="169CD896" w14:textId="77777777" w:rsidR="00221227" w:rsidRDefault="00000000">
            <w:pPr>
              <w:spacing w:line="230" w:lineRule="auto"/>
            </w:pPr>
            <w:r>
              <w:rPr>
                <w:b/>
                <w:bCs/>
                <w:sz w:val="17"/>
                <w:szCs w:val="17"/>
              </w:rPr>
              <w:t>NO / PARTIAL</w:t>
            </w:r>
          </w:p>
        </w:tc>
        <w:tc>
          <w:tcPr>
            <w:tcW w:w="6300" w:type="dxa"/>
            <w:shd w:val="clear" w:color="FFFFFF" w:fill="auto"/>
            <w:tcMar>
              <w:top w:w="80" w:type="dxa"/>
              <w:left w:w="95" w:type="dxa"/>
              <w:bottom w:w="80" w:type="dxa"/>
              <w:right w:w="95" w:type="dxa"/>
            </w:tcMar>
            <w:vAlign w:val="center"/>
          </w:tcPr>
          <w:p w14:paraId="1A2DB734" w14:textId="77777777" w:rsidR="00221227" w:rsidRDefault="00000000">
            <w:pPr>
              <w:spacing w:line="230" w:lineRule="auto"/>
            </w:pPr>
            <w:r>
              <w:rPr>
                <w:sz w:val="18"/>
                <w:szCs w:val="18"/>
              </w:rPr>
              <w:t>Add Safety Gate Portal registration, authority orders workflow, dangerous-product notice/removal, random checks, recall notices and cooperation metrics. Confirm overlap/exclusions for regulated medical devices.</w:t>
            </w:r>
          </w:p>
        </w:tc>
      </w:tr>
      <w:tr w:rsidR="00221227" w14:paraId="71F0D814"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67F1772" w14:textId="77777777" w:rsidR="00221227" w:rsidRDefault="00000000">
            <w:pPr>
              <w:spacing w:line="230" w:lineRule="auto"/>
            </w:pPr>
            <w:r>
              <w:rPr>
                <w:b/>
                <w:bCs/>
                <w:sz w:val="18"/>
                <w:szCs w:val="18"/>
              </w:rPr>
              <w:t>EU Medical Devices Regulation (MDR)</w:t>
            </w:r>
          </w:p>
        </w:tc>
        <w:tc>
          <w:tcPr>
            <w:tcW w:w="1700" w:type="dxa"/>
            <w:shd w:val="clear" w:color="FFF2CC" w:fill="auto"/>
            <w:tcMar>
              <w:top w:w="80" w:type="dxa"/>
              <w:left w:w="95" w:type="dxa"/>
              <w:bottom w:w="80" w:type="dxa"/>
              <w:right w:w="95" w:type="dxa"/>
            </w:tcMar>
            <w:vAlign w:val="center"/>
          </w:tcPr>
          <w:p w14:paraId="64B34814" w14:textId="77777777" w:rsidR="00221227" w:rsidRDefault="00000000">
            <w:pPr>
              <w:spacing w:line="230" w:lineRule="auto"/>
            </w:pPr>
            <w:r>
              <w:rPr>
                <w:b/>
                <w:bCs/>
                <w:sz w:val="17"/>
                <w:szCs w:val="17"/>
              </w:rPr>
              <w:t>PARTIAL — not compliance</w:t>
            </w:r>
          </w:p>
        </w:tc>
        <w:tc>
          <w:tcPr>
            <w:tcW w:w="6300" w:type="dxa"/>
            <w:shd w:val="clear" w:color="F5F7FA" w:fill="auto"/>
            <w:tcMar>
              <w:top w:w="80" w:type="dxa"/>
              <w:left w:w="95" w:type="dxa"/>
              <w:bottom w:w="80" w:type="dxa"/>
              <w:right w:w="95" w:type="dxa"/>
            </w:tcMar>
            <w:vAlign w:val="center"/>
          </w:tcPr>
          <w:p w14:paraId="4CE11509" w14:textId="77777777" w:rsidR="00221227" w:rsidRDefault="00000000">
            <w:pPr>
              <w:spacing w:line="230" w:lineRule="auto"/>
            </w:pPr>
            <w:r>
              <w:rPr>
                <w:sz w:val="18"/>
                <w:szCs w:val="18"/>
              </w:rPr>
              <w:t>The catalogue captures useful MDR fields, but software fields do not prove legal conformity. Determine manufacturer/importer/distributor role; verify CE, notified body, UDI, registration, IFU/language, storage, vigilance and QMS duties.</w:t>
            </w:r>
          </w:p>
        </w:tc>
      </w:tr>
      <w:tr w:rsidR="00221227" w14:paraId="0A5BBE02"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F9E60FD" w14:textId="77777777" w:rsidR="00221227" w:rsidRDefault="00000000">
            <w:pPr>
              <w:spacing w:line="230" w:lineRule="auto"/>
            </w:pPr>
            <w:r>
              <w:rPr>
                <w:b/>
                <w:bCs/>
                <w:sz w:val="18"/>
                <w:szCs w:val="18"/>
              </w:rPr>
              <w:t>EU In Vitro Diagnostic Regulation (IVDR)</w:t>
            </w:r>
          </w:p>
        </w:tc>
        <w:tc>
          <w:tcPr>
            <w:tcW w:w="1700" w:type="dxa"/>
            <w:shd w:val="clear" w:color="FCE4D6" w:fill="auto"/>
            <w:tcMar>
              <w:top w:w="80" w:type="dxa"/>
              <w:left w:w="95" w:type="dxa"/>
              <w:bottom w:w="80" w:type="dxa"/>
              <w:right w:w="95" w:type="dxa"/>
            </w:tcMar>
            <w:vAlign w:val="center"/>
          </w:tcPr>
          <w:p w14:paraId="39FBAF24"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077ABAC5" w14:textId="77777777" w:rsidR="00221227" w:rsidRDefault="00000000">
            <w:pPr>
              <w:spacing w:line="230" w:lineRule="auto"/>
            </w:pPr>
            <w:r>
              <w:rPr>
                <w:sz w:val="18"/>
                <w:szCs w:val="18"/>
              </w:rPr>
              <w:t>The project expressly does not model IVDR. Block IVD listings until classification, economic-operator duties, UDI/EUDAMED, conformity and post-market requirements are implemented and reviewed.</w:t>
            </w:r>
          </w:p>
        </w:tc>
      </w:tr>
      <w:tr w:rsidR="00221227" w14:paraId="7186FD6A"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C950D2B" w14:textId="77777777" w:rsidR="00221227" w:rsidRDefault="00000000">
            <w:pPr>
              <w:spacing w:line="230" w:lineRule="auto"/>
            </w:pPr>
            <w:r>
              <w:rPr>
                <w:b/>
                <w:bCs/>
                <w:sz w:val="18"/>
                <w:szCs w:val="18"/>
              </w:rPr>
              <w:t>EU authorised representative / responsible person</w:t>
            </w:r>
          </w:p>
        </w:tc>
        <w:tc>
          <w:tcPr>
            <w:tcW w:w="1700" w:type="dxa"/>
            <w:shd w:val="clear" w:color="FCE4D6" w:fill="auto"/>
            <w:tcMar>
              <w:top w:w="80" w:type="dxa"/>
              <w:left w:w="95" w:type="dxa"/>
              <w:bottom w:w="80" w:type="dxa"/>
              <w:right w:w="95" w:type="dxa"/>
            </w:tcMar>
            <w:vAlign w:val="center"/>
          </w:tcPr>
          <w:p w14:paraId="7D271E88" w14:textId="77777777" w:rsidR="00221227" w:rsidRDefault="00000000">
            <w:pPr>
              <w:spacing w:line="230" w:lineRule="auto"/>
            </w:pPr>
            <w:r>
              <w:rPr>
                <w:b/>
                <w:bCs/>
                <w:sz w:val="17"/>
                <w:szCs w:val="17"/>
              </w:rPr>
              <w:t>NO — product-by-product</w:t>
            </w:r>
          </w:p>
        </w:tc>
        <w:tc>
          <w:tcPr>
            <w:tcW w:w="6300" w:type="dxa"/>
            <w:shd w:val="clear" w:color="F5F7FA" w:fill="auto"/>
            <w:tcMar>
              <w:top w:w="80" w:type="dxa"/>
              <w:left w:w="95" w:type="dxa"/>
              <w:bottom w:w="80" w:type="dxa"/>
              <w:right w:w="95" w:type="dxa"/>
            </w:tcMar>
            <w:vAlign w:val="center"/>
          </w:tcPr>
          <w:p w14:paraId="60CB479B" w14:textId="77777777" w:rsidR="00221227" w:rsidRDefault="00000000">
            <w:pPr>
              <w:spacing w:line="230" w:lineRule="auto"/>
            </w:pPr>
            <w:r>
              <w:rPr>
                <w:sz w:val="18"/>
                <w:szCs w:val="18"/>
              </w:rPr>
              <w:t>For non-EU manufacturers, verify and display the correct authorised representative/responsible person before publication; validate mandate and contact details.</w:t>
            </w:r>
          </w:p>
        </w:tc>
      </w:tr>
      <w:tr w:rsidR="00221227" w14:paraId="6D597B93"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2B4D23A" w14:textId="77777777" w:rsidR="00221227" w:rsidRDefault="00000000">
            <w:pPr>
              <w:spacing w:line="230" w:lineRule="auto"/>
            </w:pPr>
            <w:r>
              <w:rPr>
                <w:b/>
                <w:bCs/>
                <w:sz w:val="18"/>
                <w:szCs w:val="18"/>
              </w:rPr>
              <w:t>UDI, lot, serial and expiry traceability</w:t>
            </w:r>
          </w:p>
        </w:tc>
        <w:tc>
          <w:tcPr>
            <w:tcW w:w="1700" w:type="dxa"/>
            <w:shd w:val="clear" w:color="FFF2CC" w:fill="auto"/>
            <w:tcMar>
              <w:top w:w="80" w:type="dxa"/>
              <w:left w:w="95" w:type="dxa"/>
              <w:bottom w:w="80" w:type="dxa"/>
              <w:right w:w="95" w:type="dxa"/>
            </w:tcMar>
            <w:vAlign w:val="center"/>
          </w:tcPr>
          <w:p w14:paraId="4DF1EBB0"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54EB9900" w14:textId="77777777" w:rsidR="00221227" w:rsidRDefault="00000000">
            <w:pPr>
              <w:spacing w:line="230" w:lineRule="auto"/>
            </w:pPr>
            <w:r>
              <w:rPr>
                <w:sz w:val="18"/>
                <w:szCs w:val="18"/>
              </w:rPr>
              <w:t>UDI fields exist, but confirm packaging-level UDI, lot/serial/expiry capture through receipt, sale, shipment, return and recall. Retain regulated records for the required period.</w:t>
            </w:r>
          </w:p>
        </w:tc>
      </w:tr>
      <w:tr w:rsidR="00221227" w14:paraId="371F51F5"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CE6A9CB" w14:textId="77777777" w:rsidR="00221227" w:rsidRDefault="00000000">
            <w:pPr>
              <w:spacing w:line="230" w:lineRule="auto"/>
            </w:pPr>
            <w:r>
              <w:rPr>
                <w:b/>
                <w:bCs/>
                <w:sz w:val="18"/>
                <w:szCs w:val="18"/>
              </w:rPr>
              <w:t>Medical-device storage and transport conditions</w:t>
            </w:r>
          </w:p>
        </w:tc>
        <w:tc>
          <w:tcPr>
            <w:tcW w:w="1700" w:type="dxa"/>
            <w:shd w:val="clear" w:color="FFF2CC" w:fill="auto"/>
            <w:tcMar>
              <w:top w:w="80" w:type="dxa"/>
              <w:left w:w="95" w:type="dxa"/>
              <w:bottom w:w="80" w:type="dxa"/>
              <w:right w:w="95" w:type="dxa"/>
            </w:tcMar>
            <w:vAlign w:val="center"/>
          </w:tcPr>
          <w:p w14:paraId="580CA018" w14:textId="77777777" w:rsidR="00221227" w:rsidRDefault="00000000">
            <w:pPr>
              <w:spacing w:line="230" w:lineRule="auto"/>
            </w:pPr>
            <w:r>
              <w:rPr>
                <w:b/>
                <w:bCs/>
                <w:sz w:val="17"/>
                <w:szCs w:val="17"/>
              </w:rPr>
              <w:t>PARTIAL / NOT PROVEN</w:t>
            </w:r>
          </w:p>
        </w:tc>
        <w:tc>
          <w:tcPr>
            <w:tcW w:w="6300" w:type="dxa"/>
            <w:shd w:val="clear" w:color="F5F7FA" w:fill="auto"/>
            <w:tcMar>
              <w:top w:w="80" w:type="dxa"/>
              <w:left w:w="95" w:type="dxa"/>
              <w:bottom w:w="80" w:type="dxa"/>
              <w:right w:w="95" w:type="dxa"/>
            </w:tcMar>
            <w:vAlign w:val="center"/>
          </w:tcPr>
          <w:p w14:paraId="7766A044" w14:textId="77777777" w:rsidR="00221227" w:rsidRDefault="00000000">
            <w:pPr>
              <w:spacing w:line="230" w:lineRule="auto"/>
            </w:pPr>
            <w:r>
              <w:rPr>
                <w:sz w:val="18"/>
                <w:szCs w:val="18"/>
              </w:rPr>
              <w:t>Define temperature/humidity/handling requirements per product, capture conditions and excursions, qualify warehouses/carriers and preserve chain-of-custody evidence.</w:t>
            </w:r>
          </w:p>
        </w:tc>
      </w:tr>
      <w:tr w:rsidR="00221227" w14:paraId="6B8ACB78"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797E438" w14:textId="77777777" w:rsidR="00221227" w:rsidRDefault="00000000">
            <w:pPr>
              <w:spacing w:line="230" w:lineRule="auto"/>
            </w:pPr>
            <w:r>
              <w:rPr>
                <w:b/>
                <w:bCs/>
                <w:sz w:val="18"/>
                <w:szCs w:val="18"/>
              </w:rPr>
              <w:t>Medical-device complaints, vigilance and field safety action</w:t>
            </w:r>
          </w:p>
        </w:tc>
        <w:tc>
          <w:tcPr>
            <w:tcW w:w="1700" w:type="dxa"/>
            <w:shd w:val="clear" w:color="FCE4D6" w:fill="auto"/>
            <w:tcMar>
              <w:top w:w="80" w:type="dxa"/>
              <w:left w:w="95" w:type="dxa"/>
              <w:bottom w:w="80" w:type="dxa"/>
              <w:right w:w="95" w:type="dxa"/>
            </w:tcMar>
            <w:vAlign w:val="center"/>
          </w:tcPr>
          <w:p w14:paraId="291B055F" w14:textId="77777777" w:rsidR="00221227" w:rsidRDefault="00000000">
            <w:pPr>
              <w:spacing w:line="230" w:lineRule="auto"/>
            </w:pPr>
            <w:r>
              <w:rPr>
                <w:b/>
                <w:bCs/>
                <w:sz w:val="17"/>
                <w:szCs w:val="17"/>
              </w:rPr>
              <w:t>NO</w:t>
            </w:r>
          </w:p>
        </w:tc>
        <w:tc>
          <w:tcPr>
            <w:tcW w:w="6300" w:type="dxa"/>
            <w:shd w:val="clear" w:color="FFFFFF" w:fill="auto"/>
            <w:tcMar>
              <w:top w:w="80" w:type="dxa"/>
              <w:left w:w="95" w:type="dxa"/>
              <w:bottom w:w="80" w:type="dxa"/>
              <w:right w:w="95" w:type="dxa"/>
            </w:tcMar>
            <w:vAlign w:val="center"/>
          </w:tcPr>
          <w:p w14:paraId="0CA9DCDD" w14:textId="77777777" w:rsidR="00221227" w:rsidRDefault="00000000">
            <w:pPr>
              <w:spacing w:line="230" w:lineRule="auto"/>
            </w:pPr>
            <w:r>
              <w:rPr>
                <w:sz w:val="18"/>
                <w:szCs w:val="18"/>
              </w:rPr>
              <w:t>Implement complaint intake, serious-incident escalation, manufacturer/regulator notification, trend reporting, field safety corrective action and documented closure.</w:t>
            </w:r>
          </w:p>
        </w:tc>
      </w:tr>
      <w:tr w:rsidR="00221227" w14:paraId="4C130E50"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6ACBBD8" w14:textId="77777777" w:rsidR="00221227" w:rsidRDefault="00000000">
            <w:pPr>
              <w:spacing w:line="230" w:lineRule="auto"/>
            </w:pPr>
            <w:r>
              <w:rPr>
                <w:b/>
                <w:bCs/>
                <w:sz w:val="18"/>
                <w:szCs w:val="18"/>
              </w:rPr>
              <w:t>Product recall and customer traceability</w:t>
            </w:r>
          </w:p>
        </w:tc>
        <w:tc>
          <w:tcPr>
            <w:tcW w:w="1700" w:type="dxa"/>
            <w:shd w:val="clear" w:color="FFF2CC" w:fill="auto"/>
            <w:tcMar>
              <w:top w:w="80" w:type="dxa"/>
              <w:left w:w="95" w:type="dxa"/>
              <w:bottom w:w="80" w:type="dxa"/>
              <w:right w:w="95" w:type="dxa"/>
            </w:tcMar>
            <w:vAlign w:val="center"/>
          </w:tcPr>
          <w:p w14:paraId="6BAF340B"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3B6C7D63" w14:textId="77777777" w:rsidR="00221227" w:rsidRDefault="00000000">
            <w:pPr>
              <w:spacing w:line="230" w:lineRule="auto"/>
            </w:pPr>
            <w:r>
              <w:rPr>
                <w:sz w:val="18"/>
                <w:szCs w:val="18"/>
              </w:rPr>
              <w:t>Order/lot capabilities provide a base, but no complete recall workflow is evidenced. Add affected-batch search, stop-sale/quarantine, authority notices, customer outreach, returns and effectiveness checks.</w:t>
            </w:r>
          </w:p>
        </w:tc>
      </w:tr>
      <w:tr w:rsidR="00221227" w14:paraId="1BB0A938"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218FA9E" w14:textId="77777777" w:rsidR="00221227" w:rsidRDefault="00000000">
            <w:pPr>
              <w:spacing w:line="230" w:lineRule="auto"/>
            </w:pPr>
            <w:r>
              <w:rPr>
                <w:b/>
                <w:bCs/>
                <w:sz w:val="18"/>
                <w:szCs w:val="18"/>
              </w:rPr>
              <w:t>UK medical-device regulation and MHRA</w:t>
            </w:r>
          </w:p>
        </w:tc>
        <w:tc>
          <w:tcPr>
            <w:tcW w:w="1700" w:type="dxa"/>
            <w:shd w:val="clear" w:color="FCE4D6" w:fill="auto"/>
            <w:tcMar>
              <w:top w:w="80" w:type="dxa"/>
              <w:left w:w="95" w:type="dxa"/>
              <w:bottom w:w="80" w:type="dxa"/>
              <w:right w:w="95" w:type="dxa"/>
            </w:tcMar>
            <w:vAlign w:val="center"/>
          </w:tcPr>
          <w:p w14:paraId="635333EC"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09FBCB3D" w14:textId="77777777" w:rsidR="00221227" w:rsidRDefault="00000000">
            <w:pPr>
              <w:spacing w:line="230" w:lineRule="auto"/>
            </w:pPr>
            <w:r>
              <w:rPr>
                <w:sz w:val="18"/>
                <w:szCs w:val="18"/>
              </w:rPr>
              <w:t>Before Great Britain sales, verify UK responsible person, MHRA registration, UKCA/accepted CE transition, labelling and vigilance. Treat Northern Ireland separately under its applicable EU/UK rules.</w:t>
            </w:r>
          </w:p>
        </w:tc>
      </w:tr>
      <w:tr w:rsidR="00221227" w14:paraId="21CB8249"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3589CD0" w14:textId="77777777" w:rsidR="00221227" w:rsidRDefault="00000000">
            <w:pPr>
              <w:spacing w:line="230" w:lineRule="auto"/>
            </w:pPr>
            <w:r>
              <w:rPr>
                <w:b/>
                <w:bCs/>
                <w:sz w:val="18"/>
                <w:szCs w:val="18"/>
              </w:rPr>
              <w:t>US FDA medical-device distribution</w:t>
            </w:r>
          </w:p>
        </w:tc>
        <w:tc>
          <w:tcPr>
            <w:tcW w:w="1700" w:type="dxa"/>
            <w:shd w:val="clear" w:color="FCE4D6" w:fill="auto"/>
            <w:tcMar>
              <w:top w:w="80" w:type="dxa"/>
              <w:left w:w="95" w:type="dxa"/>
              <w:bottom w:w="80" w:type="dxa"/>
              <w:right w:w="95" w:type="dxa"/>
            </w:tcMar>
            <w:vAlign w:val="center"/>
          </w:tcPr>
          <w:p w14:paraId="5984BEBD" w14:textId="77777777" w:rsidR="00221227" w:rsidRDefault="00000000">
            <w:pPr>
              <w:spacing w:line="230" w:lineRule="auto"/>
            </w:pPr>
            <w:r>
              <w:rPr>
                <w:b/>
                <w:bCs/>
                <w:sz w:val="17"/>
                <w:szCs w:val="17"/>
              </w:rPr>
              <w:t>NO / CONDITIONAL</w:t>
            </w:r>
          </w:p>
        </w:tc>
        <w:tc>
          <w:tcPr>
            <w:tcW w:w="6300" w:type="dxa"/>
            <w:shd w:val="clear" w:color="F5F7FA" w:fill="auto"/>
            <w:tcMar>
              <w:top w:w="80" w:type="dxa"/>
              <w:left w:w="95" w:type="dxa"/>
              <w:bottom w:w="80" w:type="dxa"/>
              <w:right w:w="95" w:type="dxa"/>
            </w:tcMar>
            <w:vAlign w:val="center"/>
          </w:tcPr>
          <w:p w14:paraId="54963712" w14:textId="77777777" w:rsidR="00221227" w:rsidRDefault="00000000">
            <w:pPr>
              <w:spacing w:line="230" w:lineRule="auto"/>
            </w:pPr>
            <w:r>
              <w:rPr>
                <w:sz w:val="18"/>
                <w:szCs w:val="18"/>
              </w:rPr>
              <w:t>Before US sale, determine establishment/initial importer/distributor duties, device listing/registration, UDI/GUDID, complaint/MDR reporting, recalls, state licences and prescription-device controls.</w:t>
            </w:r>
          </w:p>
        </w:tc>
      </w:tr>
      <w:tr w:rsidR="00221227" w14:paraId="0CDCA6CD"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751EEB5" w14:textId="77777777" w:rsidR="00221227" w:rsidRDefault="00000000">
            <w:pPr>
              <w:spacing w:line="230" w:lineRule="auto"/>
            </w:pPr>
            <w:r>
              <w:rPr>
                <w:b/>
                <w:bCs/>
                <w:sz w:val="18"/>
                <w:szCs w:val="18"/>
              </w:rPr>
              <w:t>Canada medical-device licensing</w:t>
            </w:r>
          </w:p>
        </w:tc>
        <w:tc>
          <w:tcPr>
            <w:tcW w:w="1700" w:type="dxa"/>
            <w:shd w:val="clear" w:color="FCE4D6" w:fill="auto"/>
            <w:tcMar>
              <w:top w:w="80" w:type="dxa"/>
              <w:left w:w="95" w:type="dxa"/>
              <w:bottom w:w="80" w:type="dxa"/>
              <w:right w:w="95" w:type="dxa"/>
            </w:tcMar>
            <w:vAlign w:val="center"/>
          </w:tcPr>
          <w:p w14:paraId="3D3F5478"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41985AB5" w14:textId="77777777" w:rsidR="00221227" w:rsidRDefault="00000000">
            <w:pPr>
              <w:spacing w:line="230" w:lineRule="auto"/>
            </w:pPr>
            <w:r>
              <w:rPr>
                <w:sz w:val="18"/>
                <w:szCs w:val="18"/>
              </w:rPr>
              <w:t>Before Canadian sale, verify Medical Device Licence/MDEL duties, bilingual labels, complaint/recall reporting and importer/distributor records.</w:t>
            </w:r>
          </w:p>
        </w:tc>
      </w:tr>
      <w:tr w:rsidR="00221227" w14:paraId="4050B62D"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7F7C02C" w14:textId="77777777" w:rsidR="00221227" w:rsidRDefault="00000000">
            <w:pPr>
              <w:spacing w:line="230" w:lineRule="auto"/>
            </w:pPr>
            <w:r>
              <w:rPr>
                <w:b/>
                <w:bCs/>
                <w:sz w:val="18"/>
                <w:szCs w:val="18"/>
              </w:rPr>
              <w:t>Australia TGA medical-device rules</w:t>
            </w:r>
          </w:p>
        </w:tc>
        <w:tc>
          <w:tcPr>
            <w:tcW w:w="1700" w:type="dxa"/>
            <w:shd w:val="clear" w:color="FCE4D6" w:fill="auto"/>
            <w:tcMar>
              <w:top w:w="80" w:type="dxa"/>
              <w:left w:w="95" w:type="dxa"/>
              <w:bottom w:w="80" w:type="dxa"/>
              <w:right w:w="95" w:type="dxa"/>
            </w:tcMar>
            <w:vAlign w:val="center"/>
          </w:tcPr>
          <w:p w14:paraId="46940637" w14:textId="77777777" w:rsidR="00221227" w:rsidRDefault="00000000">
            <w:pPr>
              <w:spacing w:line="230" w:lineRule="auto"/>
            </w:pPr>
            <w:r>
              <w:rPr>
                <w:b/>
                <w:bCs/>
                <w:sz w:val="17"/>
                <w:szCs w:val="17"/>
              </w:rPr>
              <w:t>NO / CONDITIONAL</w:t>
            </w:r>
          </w:p>
        </w:tc>
        <w:tc>
          <w:tcPr>
            <w:tcW w:w="6300" w:type="dxa"/>
            <w:shd w:val="clear" w:color="F5F7FA" w:fill="auto"/>
            <w:tcMar>
              <w:top w:w="80" w:type="dxa"/>
              <w:left w:w="95" w:type="dxa"/>
              <w:bottom w:w="80" w:type="dxa"/>
              <w:right w:w="95" w:type="dxa"/>
            </w:tcMar>
            <w:vAlign w:val="center"/>
          </w:tcPr>
          <w:p w14:paraId="37BF4898" w14:textId="77777777" w:rsidR="00221227" w:rsidRDefault="00000000">
            <w:pPr>
              <w:spacing w:line="230" w:lineRule="auto"/>
            </w:pPr>
            <w:r>
              <w:rPr>
                <w:sz w:val="18"/>
                <w:szCs w:val="18"/>
              </w:rPr>
              <w:t>Before Australian sale, appoint/identify sponsor, verify ARTG inclusion, labels/advertising, vigilance, recalls and distribution records.</w:t>
            </w:r>
          </w:p>
        </w:tc>
      </w:tr>
      <w:tr w:rsidR="00221227" w14:paraId="2E3C5BD4"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369B6B5" w14:textId="77777777" w:rsidR="00221227" w:rsidRDefault="00000000">
            <w:pPr>
              <w:spacing w:line="230" w:lineRule="auto"/>
            </w:pPr>
            <w:r>
              <w:rPr>
                <w:b/>
                <w:bCs/>
                <w:sz w:val="18"/>
                <w:szCs w:val="18"/>
              </w:rPr>
              <w:t>India CDSCO medical-device rules</w:t>
            </w:r>
          </w:p>
        </w:tc>
        <w:tc>
          <w:tcPr>
            <w:tcW w:w="1700" w:type="dxa"/>
            <w:shd w:val="clear" w:color="FCE4D6" w:fill="auto"/>
            <w:tcMar>
              <w:top w:w="80" w:type="dxa"/>
              <w:left w:w="95" w:type="dxa"/>
              <w:bottom w:w="80" w:type="dxa"/>
              <w:right w:w="95" w:type="dxa"/>
            </w:tcMar>
            <w:vAlign w:val="center"/>
          </w:tcPr>
          <w:p w14:paraId="39934034"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6112EDDF" w14:textId="77777777" w:rsidR="00221227" w:rsidRDefault="00000000">
            <w:pPr>
              <w:spacing w:line="230" w:lineRule="auto"/>
            </w:pPr>
            <w:r>
              <w:rPr>
                <w:sz w:val="18"/>
                <w:szCs w:val="18"/>
              </w:rPr>
              <w:t>Before India sale/import, verify device classification, manufacturer/import licences, Indian authorised agent, labels, storage, vigilance and recall obligations.</w:t>
            </w:r>
          </w:p>
        </w:tc>
      </w:tr>
      <w:tr w:rsidR="00221227" w14:paraId="0EA8ECB7"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C9BA95C" w14:textId="77777777" w:rsidR="00221227" w:rsidRDefault="00000000">
            <w:pPr>
              <w:spacing w:line="230" w:lineRule="auto"/>
            </w:pPr>
            <w:r>
              <w:rPr>
                <w:b/>
                <w:bCs/>
                <w:sz w:val="18"/>
                <w:szCs w:val="18"/>
              </w:rPr>
              <w:t>Other national medical-device approvals</w:t>
            </w:r>
          </w:p>
        </w:tc>
        <w:tc>
          <w:tcPr>
            <w:tcW w:w="1700" w:type="dxa"/>
            <w:shd w:val="clear" w:color="FCE4D6" w:fill="auto"/>
            <w:tcMar>
              <w:top w:w="80" w:type="dxa"/>
              <w:left w:w="95" w:type="dxa"/>
              <w:bottom w:w="80" w:type="dxa"/>
              <w:right w:w="95" w:type="dxa"/>
            </w:tcMar>
            <w:vAlign w:val="center"/>
          </w:tcPr>
          <w:p w14:paraId="5ABD03FD" w14:textId="77777777" w:rsidR="00221227" w:rsidRDefault="00000000">
            <w:pPr>
              <w:spacing w:line="230" w:lineRule="auto"/>
            </w:pPr>
            <w:r>
              <w:rPr>
                <w:b/>
                <w:bCs/>
                <w:sz w:val="17"/>
                <w:szCs w:val="17"/>
              </w:rPr>
              <w:t>NO — country gate</w:t>
            </w:r>
          </w:p>
        </w:tc>
        <w:tc>
          <w:tcPr>
            <w:tcW w:w="6300" w:type="dxa"/>
            <w:shd w:val="clear" w:color="F5F7FA" w:fill="auto"/>
            <w:tcMar>
              <w:top w:w="80" w:type="dxa"/>
              <w:left w:w="95" w:type="dxa"/>
              <w:bottom w:w="80" w:type="dxa"/>
              <w:right w:w="95" w:type="dxa"/>
            </w:tcMar>
            <w:vAlign w:val="center"/>
          </w:tcPr>
          <w:p w14:paraId="204EEB63" w14:textId="77777777" w:rsidR="00221227" w:rsidRDefault="00000000">
            <w:pPr>
              <w:spacing w:line="230" w:lineRule="auto"/>
            </w:pPr>
            <w:r>
              <w:rPr>
                <w:sz w:val="18"/>
                <w:szCs w:val="18"/>
              </w:rPr>
              <w:t>For every destination, verify local registration, authorised representative/importer, language/label, advertising, storage, complaint and recall rules before making the product orderable.</w:t>
            </w:r>
          </w:p>
        </w:tc>
      </w:tr>
      <w:tr w:rsidR="00221227" w14:paraId="662F8972"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18DE15B" w14:textId="77777777" w:rsidR="00221227" w:rsidRDefault="00000000">
            <w:pPr>
              <w:spacing w:line="230" w:lineRule="auto"/>
            </w:pPr>
            <w:r>
              <w:rPr>
                <w:b/>
                <w:bCs/>
                <w:sz w:val="18"/>
                <w:szCs w:val="18"/>
              </w:rPr>
              <w:t>Chemical/environmental product rules — REACH/RoHS/WEEE/batteries/packaging</w:t>
            </w:r>
          </w:p>
        </w:tc>
        <w:tc>
          <w:tcPr>
            <w:tcW w:w="1700" w:type="dxa"/>
            <w:shd w:val="clear" w:color="FCE4D6" w:fill="auto"/>
            <w:tcMar>
              <w:top w:w="80" w:type="dxa"/>
              <w:left w:w="95" w:type="dxa"/>
              <w:bottom w:w="80" w:type="dxa"/>
              <w:right w:w="95" w:type="dxa"/>
            </w:tcMar>
            <w:vAlign w:val="center"/>
          </w:tcPr>
          <w:p w14:paraId="3B0B0E5D"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3232E95E" w14:textId="77777777" w:rsidR="00221227" w:rsidRDefault="00000000">
            <w:pPr>
              <w:spacing w:line="230" w:lineRule="auto"/>
            </w:pPr>
            <w:r>
              <w:rPr>
                <w:sz w:val="18"/>
                <w:szCs w:val="18"/>
              </w:rPr>
              <w:t>Classify every product and package. Collect declarations and producer-registration numbers where applicable; implement eco-fees, take-back and reporting. Do not assume medical-device status displaces all environmental duties.</w:t>
            </w:r>
          </w:p>
        </w:tc>
      </w:tr>
      <w:tr w:rsidR="00221227" w14:paraId="0B7D2D94"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8B8D37F" w14:textId="77777777" w:rsidR="00221227" w:rsidRDefault="00000000">
            <w:pPr>
              <w:spacing w:line="230" w:lineRule="auto"/>
            </w:pPr>
            <w:r>
              <w:rPr>
                <w:b/>
                <w:bCs/>
                <w:sz w:val="18"/>
                <w:szCs w:val="18"/>
              </w:rPr>
              <w:lastRenderedPageBreak/>
              <w:t>Product claims and advertising substantiation</w:t>
            </w:r>
          </w:p>
        </w:tc>
        <w:tc>
          <w:tcPr>
            <w:tcW w:w="1700" w:type="dxa"/>
            <w:shd w:val="clear" w:color="FFF2CC" w:fill="auto"/>
            <w:tcMar>
              <w:top w:w="80" w:type="dxa"/>
              <w:left w:w="95" w:type="dxa"/>
              <w:bottom w:w="80" w:type="dxa"/>
              <w:right w:w="95" w:type="dxa"/>
            </w:tcMar>
            <w:vAlign w:val="center"/>
          </w:tcPr>
          <w:p w14:paraId="75969D5A"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2E1F8D51" w14:textId="77777777" w:rsidR="00221227" w:rsidRDefault="00000000">
            <w:pPr>
              <w:spacing w:line="230" w:lineRule="auto"/>
            </w:pPr>
            <w:r>
              <w:rPr>
                <w:sz w:val="18"/>
                <w:szCs w:val="18"/>
              </w:rPr>
              <w:t>Admin review exists, but establish a claims-approval process. Prohibit unsupported clinical/performance claims, misleading comparisons and AI-generated medical advice; retain supporting evidence.</w:t>
            </w:r>
          </w:p>
        </w:tc>
      </w:tr>
      <w:tr w:rsidR="00221227" w14:paraId="2C016169"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C4A2F60" w14:textId="77777777" w:rsidR="00221227" w:rsidRDefault="00000000">
            <w:pPr>
              <w:spacing w:line="230" w:lineRule="auto"/>
            </w:pPr>
            <w:r>
              <w:rPr>
                <w:b/>
                <w:bCs/>
                <w:sz w:val="18"/>
                <w:szCs w:val="18"/>
              </w:rPr>
              <w:t>Product content and IFU language</w:t>
            </w:r>
          </w:p>
        </w:tc>
        <w:tc>
          <w:tcPr>
            <w:tcW w:w="1700" w:type="dxa"/>
            <w:shd w:val="clear" w:color="FFF2CC" w:fill="auto"/>
            <w:tcMar>
              <w:top w:w="80" w:type="dxa"/>
              <w:left w:w="95" w:type="dxa"/>
              <w:bottom w:w="80" w:type="dxa"/>
              <w:right w:w="95" w:type="dxa"/>
            </w:tcMar>
            <w:vAlign w:val="center"/>
          </w:tcPr>
          <w:p w14:paraId="250860F3"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4D7C1368" w14:textId="77777777" w:rsidR="00221227" w:rsidRDefault="00000000">
            <w:pPr>
              <w:spacing w:line="230" w:lineRule="auto"/>
            </w:pPr>
            <w:r>
              <w:rPr>
                <w:sz w:val="18"/>
                <w:szCs w:val="18"/>
              </w:rPr>
              <w:t>Eight interface languages exist and warning gaps are reported. Require legally mandated label/IFU/safety languages per destination and human review of safety-critical translations.</w:t>
            </w:r>
          </w:p>
        </w:tc>
      </w:tr>
      <w:tr w:rsidR="00221227" w14:paraId="5D1F24A4"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C02D0CF" w14:textId="77777777" w:rsidR="00221227" w:rsidRDefault="00000000">
            <w:pPr>
              <w:spacing w:line="230" w:lineRule="auto"/>
            </w:pPr>
            <w:r>
              <w:rPr>
                <w:b/>
                <w:bCs/>
                <w:sz w:val="18"/>
                <w:szCs w:val="18"/>
              </w:rPr>
              <w:t>Counterfeit and supplier authenticity controls</w:t>
            </w:r>
          </w:p>
        </w:tc>
        <w:tc>
          <w:tcPr>
            <w:tcW w:w="1700" w:type="dxa"/>
            <w:shd w:val="clear" w:color="FCE4D6" w:fill="auto"/>
            <w:tcMar>
              <w:top w:w="80" w:type="dxa"/>
              <w:left w:w="95" w:type="dxa"/>
              <w:bottom w:w="80" w:type="dxa"/>
              <w:right w:w="95" w:type="dxa"/>
            </w:tcMar>
            <w:vAlign w:val="center"/>
          </w:tcPr>
          <w:p w14:paraId="231182F9" w14:textId="77777777" w:rsidR="00221227" w:rsidRDefault="00000000">
            <w:pPr>
              <w:spacing w:line="230" w:lineRule="auto"/>
            </w:pPr>
            <w:r>
              <w:rPr>
                <w:b/>
                <w:bCs/>
                <w:sz w:val="17"/>
                <w:szCs w:val="17"/>
              </w:rPr>
              <w:t>NO / PARTIAL</w:t>
            </w:r>
          </w:p>
        </w:tc>
        <w:tc>
          <w:tcPr>
            <w:tcW w:w="6300" w:type="dxa"/>
            <w:shd w:val="clear" w:color="F5F7FA" w:fill="auto"/>
            <w:tcMar>
              <w:top w:w="80" w:type="dxa"/>
              <w:left w:w="95" w:type="dxa"/>
              <w:bottom w:w="80" w:type="dxa"/>
              <w:right w:w="95" w:type="dxa"/>
            </w:tcMar>
            <w:vAlign w:val="center"/>
          </w:tcPr>
          <w:p w14:paraId="71DA41E7" w14:textId="77777777" w:rsidR="00221227" w:rsidRDefault="00000000">
            <w:pPr>
              <w:spacing w:line="230" w:lineRule="auto"/>
            </w:pPr>
            <w:r>
              <w:rPr>
                <w:sz w:val="18"/>
                <w:szCs w:val="18"/>
              </w:rPr>
              <w:t>Add authorised-supplier checks, certificate validation, serial/UDI verification, tamper/complaint monitoring and quarantine rules. Marketplace seller approval alone is insufficient.</w:t>
            </w:r>
          </w:p>
        </w:tc>
      </w:tr>
      <w:tr w:rsidR="00221227" w14:paraId="51CCF996"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ECD8CCF" w14:textId="77777777" w:rsidR="00221227" w:rsidRDefault="00000000">
            <w:pPr>
              <w:spacing w:line="230" w:lineRule="auto"/>
            </w:pPr>
            <w:r>
              <w:rPr>
                <w:b/>
                <w:bCs/>
                <w:sz w:val="18"/>
                <w:szCs w:val="18"/>
              </w:rPr>
              <w:t>Logistics partner contracts and responsibility</w:t>
            </w:r>
          </w:p>
        </w:tc>
        <w:tc>
          <w:tcPr>
            <w:tcW w:w="1700" w:type="dxa"/>
            <w:shd w:val="clear" w:color="FCE4D6" w:fill="auto"/>
            <w:tcMar>
              <w:top w:w="80" w:type="dxa"/>
              <w:left w:w="95" w:type="dxa"/>
              <w:bottom w:w="80" w:type="dxa"/>
              <w:right w:w="95" w:type="dxa"/>
            </w:tcMar>
            <w:vAlign w:val="center"/>
          </w:tcPr>
          <w:p w14:paraId="7E9FA3E2" w14:textId="77777777" w:rsidR="00221227" w:rsidRDefault="00000000">
            <w:pPr>
              <w:spacing w:line="230" w:lineRule="auto"/>
            </w:pPr>
            <w:r>
              <w:rPr>
                <w:b/>
                <w:bCs/>
                <w:sz w:val="17"/>
                <w:szCs w:val="17"/>
              </w:rPr>
              <w:t>NO — organisational</w:t>
            </w:r>
          </w:p>
        </w:tc>
        <w:tc>
          <w:tcPr>
            <w:tcW w:w="6300" w:type="dxa"/>
            <w:shd w:val="clear" w:color="FFFFFF" w:fill="auto"/>
            <w:tcMar>
              <w:top w:w="80" w:type="dxa"/>
              <w:left w:w="95" w:type="dxa"/>
              <w:bottom w:w="80" w:type="dxa"/>
              <w:right w:w="95" w:type="dxa"/>
            </w:tcMar>
            <w:vAlign w:val="center"/>
          </w:tcPr>
          <w:p w14:paraId="4D5F0844" w14:textId="77777777" w:rsidR="00221227" w:rsidRDefault="00000000">
            <w:pPr>
              <w:spacing w:line="230" w:lineRule="auto"/>
            </w:pPr>
            <w:r>
              <w:rPr>
                <w:sz w:val="18"/>
                <w:szCs w:val="18"/>
              </w:rPr>
              <w:t>Contract service levels, product handling, privacy/controller roles, subcontractors, insurance, loss/damage, security, incident notice and audit rights with every carrier.</w:t>
            </w:r>
          </w:p>
        </w:tc>
      </w:tr>
      <w:tr w:rsidR="00221227" w14:paraId="6C2B53DD"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F8FC403" w14:textId="77777777" w:rsidR="00221227" w:rsidRDefault="00000000">
            <w:pPr>
              <w:spacing w:line="230" w:lineRule="auto"/>
            </w:pPr>
            <w:r>
              <w:rPr>
                <w:b/>
                <w:bCs/>
                <w:sz w:val="18"/>
                <w:szCs w:val="18"/>
              </w:rPr>
              <w:t>Proof-of-delivery documents and signatures</w:t>
            </w:r>
          </w:p>
        </w:tc>
        <w:tc>
          <w:tcPr>
            <w:tcW w:w="1700" w:type="dxa"/>
            <w:shd w:val="clear" w:color="FFF2CC" w:fill="auto"/>
            <w:tcMar>
              <w:top w:w="80" w:type="dxa"/>
              <w:left w:w="95" w:type="dxa"/>
              <w:bottom w:w="80" w:type="dxa"/>
              <w:right w:w="95" w:type="dxa"/>
            </w:tcMar>
            <w:vAlign w:val="center"/>
          </w:tcPr>
          <w:p w14:paraId="095F7CBD"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2F410360" w14:textId="77777777" w:rsidR="00221227" w:rsidRDefault="00000000">
            <w:pPr>
              <w:spacing w:line="230" w:lineRule="auto"/>
            </w:pPr>
            <w:r>
              <w:rPr>
                <w:sz w:val="18"/>
                <w:szCs w:val="18"/>
              </w:rPr>
              <w:t>Signed expiring document links and access controls exist. Set lawful purpose, notice, retention, evidential requirements, signer authority and safe file handling.</w:t>
            </w:r>
          </w:p>
        </w:tc>
      </w:tr>
      <w:tr w:rsidR="00221227" w14:paraId="6603F6D6"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53D24E5" w14:textId="77777777" w:rsidR="00221227" w:rsidRDefault="00000000">
            <w:pPr>
              <w:spacing w:line="230" w:lineRule="auto"/>
            </w:pPr>
            <w:r>
              <w:rPr>
                <w:b/>
                <w:bCs/>
                <w:sz w:val="18"/>
                <w:szCs w:val="18"/>
              </w:rPr>
              <w:t>Driver GPS consent and lawful basis</w:t>
            </w:r>
          </w:p>
        </w:tc>
        <w:tc>
          <w:tcPr>
            <w:tcW w:w="1700" w:type="dxa"/>
            <w:shd w:val="clear" w:color="FFF2CC" w:fill="auto"/>
            <w:tcMar>
              <w:top w:w="80" w:type="dxa"/>
              <w:left w:w="95" w:type="dxa"/>
              <w:bottom w:w="80" w:type="dxa"/>
              <w:right w:w="95" w:type="dxa"/>
            </w:tcMar>
            <w:vAlign w:val="center"/>
          </w:tcPr>
          <w:p w14:paraId="25BD3657" w14:textId="77777777" w:rsidR="00221227" w:rsidRDefault="00000000">
            <w:pPr>
              <w:spacing w:line="230" w:lineRule="auto"/>
            </w:pPr>
            <w:r>
              <w:rPr>
                <w:b/>
                <w:bCs/>
                <w:sz w:val="17"/>
                <w:szCs w:val="17"/>
              </w:rPr>
              <w:t>PARTIAL / DO NOT ENABLE GLOBALLY</w:t>
            </w:r>
          </w:p>
        </w:tc>
        <w:tc>
          <w:tcPr>
            <w:tcW w:w="6300" w:type="dxa"/>
            <w:shd w:val="clear" w:color="FFFFFF" w:fill="auto"/>
            <w:tcMar>
              <w:top w:w="80" w:type="dxa"/>
              <w:left w:w="95" w:type="dxa"/>
              <w:bottom w:w="80" w:type="dxa"/>
              <w:right w:w="95" w:type="dxa"/>
            </w:tcMar>
            <w:vAlign w:val="center"/>
          </w:tcPr>
          <w:p w14:paraId="66DA7694" w14:textId="77777777" w:rsidR="00221227" w:rsidRDefault="00000000">
            <w:pPr>
              <w:spacing w:line="230" w:lineRule="auto"/>
            </w:pPr>
            <w:r>
              <w:rPr>
                <w:sz w:val="18"/>
                <w:szCs w:val="18"/>
              </w:rPr>
              <w:t>Technical consent and active-duty limits exist. Employment consent may be invalid in many countries; use a locally approved lawful basis, DPIA, worker consultation, notice and strict retention before activation.</w:t>
            </w:r>
          </w:p>
        </w:tc>
      </w:tr>
    </w:tbl>
    <w:p w14:paraId="41215F3C" w14:textId="77777777" w:rsidR="00221227" w:rsidRDefault="00000000">
      <w:r>
        <w:br w:type="page"/>
      </w:r>
    </w:p>
    <w:p w14:paraId="384F656D" w14:textId="77777777" w:rsidR="00221227" w:rsidRDefault="00000000">
      <w:pPr>
        <w:pStyle w:val="Heading1"/>
        <w:spacing w:before="120" w:after="90"/>
        <w:rPr>
          <w:b/>
          <w:bCs/>
          <w:color w:val="17365D"/>
          <w:sz w:val="28"/>
          <w:szCs w:val="28"/>
        </w:rPr>
      </w:pPr>
      <w:r>
        <w:lastRenderedPageBreak/>
        <w:t>6. Accessibility, language and artificial intelligence</w:t>
      </w:r>
    </w:p>
    <w:tbl>
      <w:tblPr>
        <w:tblW w:w="5000" w:type="pct"/>
        <w:tblBorders>
          <w:top w:val="single" w:sz="5" w:space="0" w:color="C9D2DE"/>
          <w:left w:val="single" w:sz="5" w:space="0" w:color="C9D2DE"/>
          <w:bottom w:val="single" w:sz="5" w:space="0" w:color="C9D2DE"/>
          <w:right w:val="single" w:sz="5" w:space="0" w:color="C9D2DE"/>
          <w:insideH w:val="single" w:sz="3" w:space="0" w:color="C9D2DE"/>
          <w:insideV w:val="single" w:sz="3" w:space="0" w:color="C9D2DE"/>
        </w:tblBorders>
        <w:tblCellMar>
          <w:left w:w="10" w:type="dxa"/>
          <w:right w:w="10" w:type="dxa"/>
        </w:tblCellMar>
        <w:tblLook w:val="04A0" w:firstRow="1" w:lastRow="0" w:firstColumn="1" w:lastColumn="0" w:noHBand="0" w:noVBand="1"/>
      </w:tblPr>
      <w:tblGrid>
        <w:gridCol w:w="2537"/>
        <w:gridCol w:w="1725"/>
        <w:gridCol w:w="6392"/>
      </w:tblGrid>
      <w:tr w:rsidR="00221227" w14:paraId="2EEE07E9" w14:textId="77777777">
        <w:tblPrEx>
          <w:tblCellMar>
            <w:top w:w="0" w:type="dxa"/>
            <w:bottom w:w="0" w:type="dxa"/>
          </w:tblCellMar>
        </w:tblPrEx>
        <w:trPr>
          <w:tblHeader/>
        </w:trPr>
        <w:tc>
          <w:tcPr>
            <w:tcW w:w="2500" w:type="dxa"/>
            <w:shd w:val="clear" w:color="17365D" w:fill="auto"/>
            <w:tcMar>
              <w:top w:w="80" w:type="dxa"/>
              <w:left w:w="95" w:type="dxa"/>
              <w:bottom w:w="80" w:type="dxa"/>
              <w:right w:w="95" w:type="dxa"/>
            </w:tcMar>
            <w:vAlign w:val="center"/>
          </w:tcPr>
          <w:p w14:paraId="58F2DE43" w14:textId="77777777" w:rsidR="00221227" w:rsidRDefault="00000000">
            <w:pPr>
              <w:spacing w:line="230" w:lineRule="auto"/>
            </w:pPr>
            <w:r>
              <w:rPr>
                <w:b/>
                <w:bCs/>
                <w:color w:val="FFFFFF"/>
                <w:sz w:val="19"/>
                <w:szCs w:val="19"/>
              </w:rPr>
              <w:t>Compliance name (or risk)</w:t>
            </w:r>
          </w:p>
        </w:tc>
        <w:tc>
          <w:tcPr>
            <w:tcW w:w="1700" w:type="dxa"/>
            <w:shd w:val="clear" w:color="17365D" w:fill="auto"/>
            <w:tcMar>
              <w:top w:w="80" w:type="dxa"/>
              <w:left w:w="95" w:type="dxa"/>
              <w:bottom w:w="80" w:type="dxa"/>
              <w:right w:w="95" w:type="dxa"/>
            </w:tcMar>
            <w:vAlign w:val="center"/>
          </w:tcPr>
          <w:p w14:paraId="78459E1B" w14:textId="77777777" w:rsidR="00221227" w:rsidRDefault="00000000">
            <w:pPr>
              <w:spacing w:line="230" w:lineRule="auto"/>
            </w:pPr>
            <w:r>
              <w:rPr>
                <w:b/>
                <w:bCs/>
                <w:color w:val="FFFFFF"/>
                <w:sz w:val="19"/>
                <w:szCs w:val="19"/>
              </w:rPr>
              <w:t>Following or not</w:t>
            </w:r>
          </w:p>
        </w:tc>
        <w:tc>
          <w:tcPr>
            <w:tcW w:w="6300" w:type="dxa"/>
            <w:shd w:val="clear" w:color="17365D" w:fill="auto"/>
            <w:tcMar>
              <w:top w:w="80" w:type="dxa"/>
              <w:left w:w="95" w:type="dxa"/>
              <w:bottom w:w="80" w:type="dxa"/>
              <w:right w:w="95" w:type="dxa"/>
            </w:tcMar>
            <w:vAlign w:val="center"/>
          </w:tcPr>
          <w:p w14:paraId="21CF75FC" w14:textId="77777777" w:rsidR="00221227" w:rsidRDefault="00000000">
            <w:pPr>
              <w:spacing w:line="230" w:lineRule="auto"/>
            </w:pPr>
            <w:r>
              <w:rPr>
                <w:b/>
                <w:bCs/>
                <w:color w:val="FFFFFF"/>
                <w:sz w:val="19"/>
                <w:szCs w:val="19"/>
              </w:rPr>
              <w:t>What should be done</w:t>
            </w:r>
          </w:p>
        </w:tc>
      </w:tr>
      <w:tr w:rsidR="00221227" w14:paraId="405B6FB2"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CB2346E" w14:textId="77777777" w:rsidR="00221227" w:rsidRDefault="00000000">
            <w:pPr>
              <w:spacing w:line="230" w:lineRule="auto"/>
            </w:pPr>
            <w:r>
              <w:rPr>
                <w:b/>
                <w:bCs/>
                <w:sz w:val="18"/>
                <w:szCs w:val="18"/>
              </w:rPr>
              <w:t>WCAG 2.2 AA</w:t>
            </w:r>
          </w:p>
        </w:tc>
        <w:tc>
          <w:tcPr>
            <w:tcW w:w="1700" w:type="dxa"/>
            <w:shd w:val="clear" w:color="FFF2CC" w:fill="auto"/>
            <w:tcMar>
              <w:top w:w="80" w:type="dxa"/>
              <w:left w:w="95" w:type="dxa"/>
              <w:bottom w:w="80" w:type="dxa"/>
              <w:right w:w="95" w:type="dxa"/>
            </w:tcMar>
            <w:vAlign w:val="center"/>
          </w:tcPr>
          <w:p w14:paraId="5B926867"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1ABC2EC8" w14:textId="77777777" w:rsidR="00221227" w:rsidRDefault="00000000">
            <w:pPr>
              <w:spacing w:line="230" w:lineRule="auto"/>
            </w:pPr>
            <w:r>
              <w:rPr>
                <w:sz w:val="18"/>
                <w:szCs w:val="18"/>
              </w:rPr>
              <w:t>Automated axe/contrast/lint coverage is strong, but it cannot establish conformance. Perform manual keyboard, focus, screen-reader, zoom/reflow, error recovery and mobile testing; remediate and retest.</w:t>
            </w:r>
          </w:p>
        </w:tc>
      </w:tr>
      <w:tr w:rsidR="00221227" w14:paraId="2463603F"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ED8CC9E" w14:textId="77777777" w:rsidR="00221227" w:rsidRDefault="00000000">
            <w:pPr>
              <w:spacing w:line="230" w:lineRule="auto"/>
            </w:pPr>
            <w:r>
              <w:rPr>
                <w:b/>
                <w:bCs/>
                <w:sz w:val="18"/>
                <w:szCs w:val="18"/>
              </w:rPr>
              <w:t>European Accessibility Act</w:t>
            </w:r>
          </w:p>
        </w:tc>
        <w:tc>
          <w:tcPr>
            <w:tcW w:w="1700" w:type="dxa"/>
            <w:shd w:val="clear" w:color="FFF2CC" w:fill="auto"/>
            <w:tcMar>
              <w:top w:w="80" w:type="dxa"/>
              <w:left w:w="95" w:type="dxa"/>
              <w:bottom w:w="80" w:type="dxa"/>
              <w:right w:w="95" w:type="dxa"/>
            </w:tcMar>
            <w:vAlign w:val="center"/>
          </w:tcPr>
          <w:p w14:paraId="2E2E91C8"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4B9B6AF7" w14:textId="77777777" w:rsidR="00221227" w:rsidRDefault="00000000">
            <w:pPr>
              <w:spacing w:line="230" w:lineRule="auto"/>
            </w:pPr>
            <w:r>
              <w:rPr>
                <w:sz w:val="18"/>
                <w:szCs w:val="18"/>
              </w:rPr>
              <w:t>E-commerce is in scope unless a valid exemption applies. Publish an accessibility statement, retain assessment evidence, create feedback/enforcement routes and train support/content staff.</w:t>
            </w:r>
          </w:p>
        </w:tc>
      </w:tr>
      <w:tr w:rsidR="00221227" w14:paraId="77D0A53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370148D" w14:textId="77777777" w:rsidR="00221227" w:rsidRDefault="00000000">
            <w:pPr>
              <w:spacing w:line="230" w:lineRule="auto"/>
            </w:pPr>
            <w:r>
              <w:rPr>
                <w:b/>
                <w:bCs/>
                <w:sz w:val="18"/>
                <w:szCs w:val="18"/>
              </w:rPr>
              <w:t>UK Equality Act and accessibility duties</w:t>
            </w:r>
          </w:p>
        </w:tc>
        <w:tc>
          <w:tcPr>
            <w:tcW w:w="1700" w:type="dxa"/>
            <w:shd w:val="clear" w:color="FFF2CC" w:fill="auto"/>
            <w:tcMar>
              <w:top w:w="80" w:type="dxa"/>
              <w:left w:w="95" w:type="dxa"/>
              <w:bottom w:w="80" w:type="dxa"/>
              <w:right w:w="95" w:type="dxa"/>
            </w:tcMar>
            <w:vAlign w:val="center"/>
          </w:tcPr>
          <w:p w14:paraId="4DD11986"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69CCFB46" w14:textId="77777777" w:rsidR="00221227" w:rsidRDefault="00000000">
            <w:pPr>
              <w:spacing w:line="230" w:lineRule="auto"/>
            </w:pPr>
            <w:r>
              <w:rPr>
                <w:sz w:val="18"/>
                <w:szCs w:val="18"/>
              </w:rPr>
              <w:t>Treat WCAG 2.2 AA as the baseline, provide reasonable adjustments and accessible support. Obtain UK advice for the service and target customers.</w:t>
            </w:r>
          </w:p>
        </w:tc>
      </w:tr>
      <w:tr w:rsidR="00221227" w14:paraId="5A798D50"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A5F0154" w14:textId="77777777" w:rsidR="00221227" w:rsidRDefault="00000000">
            <w:pPr>
              <w:spacing w:line="230" w:lineRule="auto"/>
            </w:pPr>
            <w:r>
              <w:rPr>
                <w:b/>
                <w:bCs/>
                <w:sz w:val="18"/>
                <w:szCs w:val="18"/>
              </w:rPr>
              <w:t>US ADA and state accessibility exposure</w:t>
            </w:r>
          </w:p>
        </w:tc>
        <w:tc>
          <w:tcPr>
            <w:tcW w:w="1700" w:type="dxa"/>
            <w:shd w:val="clear" w:color="FFF2CC" w:fill="auto"/>
            <w:tcMar>
              <w:top w:w="80" w:type="dxa"/>
              <w:left w:w="95" w:type="dxa"/>
              <w:bottom w:w="80" w:type="dxa"/>
              <w:right w:w="95" w:type="dxa"/>
            </w:tcMar>
            <w:vAlign w:val="center"/>
          </w:tcPr>
          <w:p w14:paraId="49C2BEF8" w14:textId="77777777" w:rsidR="00221227" w:rsidRDefault="00000000">
            <w:pPr>
              <w:spacing w:line="230" w:lineRule="auto"/>
            </w:pPr>
            <w:r>
              <w:rPr>
                <w:b/>
                <w:bCs/>
                <w:sz w:val="17"/>
                <w:szCs w:val="17"/>
              </w:rPr>
              <w:t>PARTIAL / CONDITIONAL</w:t>
            </w:r>
          </w:p>
        </w:tc>
        <w:tc>
          <w:tcPr>
            <w:tcW w:w="6300" w:type="dxa"/>
            <w:shd w:val="clear" w:color="FFFFFF" w:fill="auto"/>
            <w:tcMar>
              <w:top w:w="80" w:type="dxa"/>
              <w:left w:w="95" w:type="dxa"/>
              <w:bottom w:w="80" w:type="dxa"/>
              <w:right w:w="95" w:type="dxa"/>
            </w:tcMar>
            <w:vAlign w:val="center"/>
          </w:tcPr>
          <w:p w14:paraId="4F25068F" w14:textId="77777777" w:rsidR="00221227" w:rsidRDefault="00000000">
            <w:pPr>
              <w:spacing w:line="230" w:lineRule="auto"/>
            </w:pPr>
            <w:r>
              <w:rPr>
                <w:sz w:val="18"/>
                <w:szCs w:val="18"/>
              </w:rPr>
              <w:t>No single automated test prevents claims. Test the complete buying journey with assistive technology, publish contact/remediation information and monitor US case-law/contract requirements.</w:t>
            </w:r>
          </w:p>
        </w:tc>
      </w:tr>
      <w:tr w:rsidR="00221227" w14:paraId="0B69E87B"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42F2F73" w14:textId="77777777" w:rsidR="00221227" w:rsidRDefault="00000000">
            <w:pPr>
              <w:spacing w:line="230" w:lineRule="auto"/>
            </w:pPr>
            <w:r>
              <w:rPr>
                <w:b/>
                <w:bCs/>
                <w:sz w:val="18"/>
                <w:szCs w:val="18"/>
              </w:rPr>
              <w:t>Canada AODA and provincial accessibility rules</w:t>
            </w:r>
          </w:p>
        </w:tc>
        <w:tc>
          <w:tcPr>
            <w:tcW w:w="1700" w:type="dxa"/>
            <w:shd w:val="clear" w:color="FFF2CC" w:fill="auto"/>
            <w:tcMar>
              <w:top w:w="80" w:type="dxa"/>
              <w:left w:w="95" w:type="dxa"/>
              <w:bottom w:w="80" w:type="dxa"/>
              <w:right w:w="95" w:type="dxa"/>
            </w:tcMar>
            <w:vAlign w:val="center"/>
          </w:tcPr>
          <w:p w14:paraId="213C0C25"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17AAB838" w14:textId="77777777" w:rsidR="00221227" w:rsidRDefault="00000000">
            <w:pPr>
              <w:spacing w:line="230" w:lineRule="auto"/>
            </w:pPr>
            <w:r>
              <w:rPr>
                <w:sz w:val="18"/>
                <w:szCs w:val="18"/>
              </w:rPr>
              <w:t>Assess province and organisation thresholds; provide accessible web content, policies, training and feedback process where applicable.</w:t>
            </w:r>
          </w:p>
        </w:tc>
      </w:tr>
      <w:tr w:rsidR="00221227" w14:paraId="1AFF04DB"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90869A2" w14:textId="77777777" w:rsidR="00221227" w:rsidRDefault="00000000">
            <w:pPr>
              <w:spacing w:line="230" w:lineRule="auto"/>
            </w:pPr>
            <w:r>
              <w:rPr>
                <w:b/>
                <w:bCs/>
                <w:sz w:val="18"/>
                <w:szCs w:val="18"/>
              </w:rPr>
              <w:t>Accessible documents and product PDFs</w:t>
            </w:r>
          </w:p>
        </w:tc>
        <w:tc>
          <w:tcPr>
            <w:tcW w:w="1700" w:type="dxa"/>
            <w:shd w:val="clear" w:color="FCE4D6" w:fill="auto"/>
            <w:tcMar>
              <w:top w:w="80" w:type="dxa"/>
              <w:left w:w="95" w:type="dxa"/>
              <w:bottom w:w="80" w:type="dxa"/>
              <w:right w:w="95" w:type="dxa"/>
            </w:tcMar>
            <w:vAlign w:val="center"/>
          </w:tcPr>
          <w:p w14:paraId="52C95979" w14:textId="77777777" w:rsidR="00221227" w:rsidRDefault="00000000">
            <w:pPr>
              <w:spacing w:line="230" w:lineRule="auto"/>
            </w:pPr>
            <w:r>
              <w:rPr>
                <w:b/>
                <w:bCs/>
                <w:sz w:val="17"/>
                <w:szCs w:val="17"/>
              </w:rPr>
              <w:t>NO / NOT VERIFIED</w:t>
            </w:r>
          </w:p>
        </w:tc>
        <w:tc>
          <w:tcPr>
            <w:tcW w:w="6300" w:type="dxa"/>
            <w:shd w:val="clear" w:color="FFFFFF" w:fill="auto"/>
            <w:tcMar>
              <w:top w:w="80" w:type="dxa"/>
              <w:left w:w="95" w:type="dxa"/>
              <w:bottom w:w="80" w:type="dxa"/>
              <w:right w:w="95" w:type="dxa"/>
            </w:tcMar>
            <w:vAlign w:val="center"/>
          </w:tcPr>
          <w:p w14:paraId="117A46E9" w14:textId="77777777" w:rsidR="00221227" w:rsidRDefault="00000000">
            <w:pPr>
              <w:spacing w:line="230" w:lineRule="auto"/>
            </w:pPr>
            <w:r>
              <w:rPr>
                <w:sz w:val="18"/>
                <w:szCs w:val="18"/>
              </w:rPr>
              <w:t>Audit uploaded IFUs, invoices, reports and policy PDFs for tags, reading order, text alternatives, language and keyboard access; offer accessible alternatives.</w:t>
            </w:r>
          </w:p>
        </w:tc>
      </w:tr>
      <w:tr w:rsidR="00221227" w14:paraId="40DC1237"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469FF7A" w14:textId="77777777" w:rsidR="00221227" w:rsidRDefault="00000000">
            <w:pPr>
              <w:spacing w:line="230" w:lineRule="auto"/>
            </w:pPr>
            <w:r>
              <w:rPr>
                <w:b/>
                <w:bCs/>
                <w:sz w:val="18"/>
                <w:szCs w:val="18"/>
              </w:rPr>
              <w:t>Language and legally required translations</w:t>
            </w:r>
          </w:p>
        </w:tc>
        <w:tc>
          <w:tcPr>
            <w:tcW w:w="1700" w:type="dxa"/>
            <w:shd w:val="clear" w:color="FFF2CC" w:fill="auto"/>
            <w:tcMar>
              <w:top w:w="80" w:type="dxa"/>
              <w:left w:w="95" w:type="dxa"/>
              <w:bottom w:w="80" w:type="dxa"/>
              <w:right w:w="95" w:type="dxa"/>
            </w:tcMar>
            <w:vAlign w:val="center"/>
          </w:tcPr>
          <w:p w14:paraId="317AD4D2"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50434C89" w14:textId="77777777" w:rsidR="00221227" w:rsidRDefault="00000000">
            <w:pPr>
              <w:spacing w:line="230" w:lineRule="auto"/>
            </w:pPr>
            <w:r>
              <w:rPr>
                <w:sz w:val="18"/>
                <w:szCs w:val="18"/>
              </w:rPr>
              <w:t>Eight UI languages are present, but machine translation is not legal proof. Use qualified human review for contracts, privacy notices, safety warnings, IFUs and regulator communications.</w:t>
            </w:r>
          </w:p>
        </w:tc>
      </w:tr>
      <w:tr w:rsidR="00221227" w14:paraId="573F7988"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5B397C7" w14:textId="77777777" w:rsidR="00221227" w:rsidRDefault="00000000">
            <w:pPr>
              <w:spacing w:line="230" w:lineRule="auto"/>
            </w:pPr>
            <w:r>
              <w:rPr>
                <w:b/>
                <w:bCs/>
                <w:sz w:val="18"/>
                <w:szCs w:val="18"/>
              </w:rPr>
              <w:t>EU AI Act chatbot transparency</w:t>
            </w:r>
          </w:p>
        </w:tc>
        <w:tc>
          <w:tcPr>
            <w:tcW w:w="1700" w:type="dxa"/>
            <w:shd w:val="clear" w:color="E2F0D9" w:fill="auto"/>
            <w:tcMar>
              <w:top w:w="80" w:type="dxa"/>
              <w:left w:w="95" w:type="dxa"/>
              <w:bottom w:w="80" w:type="dxa"/>
              <w:right w:w="95" w:type="dxa"/>
            </w:tcMar>
            <w:vAlign w:val="center"/>
          </w:tcPr>
          <w:p w14:paraId="65D2984A" w14:textId="77777777" w:rsidR="00221227" w:rsidRDefault="00000000">
            <w:pPr>
              <w:spacing w:line="230" w:lineRule="auto"/>
            </w:pPr>
            <w:r>
              <w:rPr>
                <w:b/>
                <w:bCs/>
                <w:sz w:val="17"/>
                <w:szCs w:val="17"/>
              </w:rPr>
              <w:t>YES — technical</w:t>
            </w:r>
          </w:p>
        </w:tc>
        <w:tc>
          <w:tcPr>
            <w:tcW w:w="6300" w:type="dxa"/>
            <w:shd w:val="clear" w:color="FFFFFF" w:fill="auto"/>
            <w:tcMar>
              <w:top w:w="80" w:type="dxa"/>
              <w:left w:w="95" w:type="dxa"/>
              <w:bottom w:w="80" w:type="dxa"/>
              <w:right w:w="95" w:type="dxa"/>
            </w:tcMar>
            <w:vAlign w:val="center"/>
          </w:tcPr>
          <w:p w14:paraId="5B293768" w14:textId="77777777" w:rsidR="00221227" w:rsidRDefault="00000000">
            <w:pPr>
              <w:spacing w:line="230" w:lineRule="auto"/>
            </w:pPr>
            <w:r>
              <w:rPr>
                <w:sz w:val="18"/>
                <w:szCs w:val="18"/>
              </w:rPr>
              <w:t>The assistant identifies itself and its vendor in two places. Verify all languages and every AI entry point; keep evidence because Article 50 applies from 2 Aug 2026.</w:t>
            </w:r>
          </w:p>
        </w:tc>
      </w:tr>
      <w:tr w:rsidR="00221227" w14:paraId="1167BDF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9262DB3" w14:textId="77777777" w:rsidR="00221227" w:rsidRDefault="00000000">
            <w:pPr>
              <w:spacing w:line="230" w:lineRule="auto"/>
            </w:pPr>
            <w:r>
              <w:rPr>
                <w:b/>
                <w:bCs/>
                <w:sz w:val="18"/>
                <w:szCs w:val="18"/>
              </w:rPr>
              <w:t>EU AI Act AI literacy</w:t>
            </w:r>
          </w:p>
        </w:tc>
        <w:tc>
          <w:tcPr>
            <w:tcW w:w="1700" w:type="dxa"/>
            <w:shd w:val="clear" w:color="FCE4D6" w:fill="auto"/>
            <w:tcMar>
              <w:top w:w="80" w:type="dxa"/>
              <w:left w:w="95" w:type="dxa"/>
              <w:bottom w:w="80" w:type="dxa"/>
              <w:right w:w="95" w:type="dxa"/>
            </w:tcMar>
            <w:vAlign w:val="center"/>
          </w:tcPr>
          <w:p w14:paraId="08B3F6F6" w14:textId="77777777" w:rsidR="00221227" w:rsidRDefault="00000000">
            <w:pPr>
              <w:spacing w:line="230" w:lineRule="auto"/>
            </w:pPr>
            <w:r>
              <w:rPr>
                <w:b/>
                <w:bCs/>
                <w:sz w:val="17"/>
                <w:szCs w:val="17"/>
              </w:rPr>
              <w:t>NO — organisational</w:t>
            </w:r>
          </w:p>
        </w:tc>
        <w:tc>
          <w:tcPr>
            <w:tcW w:w="6300" w:type="dxa"/>
            <w:shd w:val="clear" w:color="F5F7FA" w:fill="auto"/>
            <w:tcMar>
              <w:top w:w="80" w:type="dxa"/>
              <w:left w:w="95" w:type="dxa"/>
              <w:bottom w:w="80" w:type="dxa"/>
              <w:right w:w="95" w:type="dxa"/>
            </w:tcMar>
            <w:vAlign w:val="center"/>
          </w:tcPr>
          <w:p w14:paraId="7B15E10E" w14:textId="77777777" w:rsidR="00221227" w:rsidRDefault="00000000">
            <w:pPr>
              <w:spacing w:line="230" w:lineRule="auto"/>
            </w:pPr>
            <w:r>
              <w:rPr>
                <w:sz w:val="18"/>
                <w:szCs w:val="18"/>
              </w:rPr>
              <w:t>Train staff who configure, supervise, support or rely on AI about limitations, hallucination, privacy, security, human review and prohibited use; retain attendance/content records.</w:t>
            </w:r>
          </w:p>
        </w:tc>
      </w:tr>
      <w:tr w:rsidR="00221227" w14:paraId="17F93CAC"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3EE70BC" w14:textId="77777777" w:rsidR="00221227" w:rsidRDefault="00000000">
            <w:pPr>
              <w:spacing w:line="230" w:lineRule="auto"/>
            </w:pPr>
            <w:r>
              <w:rPr>
                <w:b/>
                <w:bCs/>
                <w:sz w:val="18"/>
                <w:szCs w:val="18"/>
              </w:rPr>
              <w:t>AI risk classification and governance</w:t>
            </w:r>
          </w:p>
        </w:tc>
        <w:tc>
          <w:tcPr>
            <w:tcW w:w="1700" w:type="dxa"/>
            <w:shd w:val="clear" w:color="FFF2CC" w:fill="auto"/>
            <w:tcMar>
              <w:top w:w="80" w:type="dxa"/>
              <w:left w:w="95" w:type="dxa"/>
              <w:bottom w:w="80" w:type="dxa"/>
              <w:right w:w="95" w:type="dxa"/>
            </w:tcMar>
            <w:vAlign w:val="center"/>
          </w:tcPr>
          <w:p w14:paraId="7D67C03F" w14:textId="77777777" w:rsidR="00221227" w:rsidRDefault="00000000">
            <w:pPr>
              <w:spacing w:line="230" w:lineRule="auto"/>
            </w:pPr>
            <w:r>
              <w:rPr>
                <w:b/>
                <w:bCs/>
                <w:sz w:val="17"/>
                <w:szCs w:val="17"/>
              </w:rPr>
              <w:t>PARTIAL</w:t>
            </w:r>
          </w:p>
        </w:tc>
        <w:tc>
          <w:tcPr>
            <w:tcW w:w="6300" w:type="dxa"/>
            <w:shd w:val="clear" w:color="FFFFFF" w:fill="auto"/>
            <w:tcMar>
              <w:top w:w="80" w:type="dxa"/>
              <w:left w:w="95" w:type="dxa"/>
              <w:bottom w:w="80" w:type="dxa"/>
              <w:right w:w="95" w:type="dxa"/>
            </w:tcMar>
            <w:vAlign w:val="center"/>
          </w:tcPr>
          <w:p w14:paraId="10473CEE" w14:textId="77777777" w:rsidR="00221227" w:rsidRDefault="00000000">
            <w:pPr>
              <w:spacing w:line="230" w:lineRule="auto"/>
            </w:pPr>
            <w:r>
              <w:rPr>
                <w:sz w:val="18"/>
                <w:szCs w:val="18"/>
              </w:rPr>
              <w:t>Current assistant appears limited-risk catalogue help, but document the classification, intended use, prohibited uses, provider/model versions, human oversight and re-assessment triggers.</w:t>
            </w:r>
          </w:p>
        </w:tc>
      </w:tr>
      <w:tr w:rsidR="00221227" w14:paraId="21B16DE3"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F994D87" w14:textId="77777777" w:rsidR="00221227" w:rsidRDefault="00000000">
            <w:pPr>
              <w:spacing w:line="230" w:lineRule="auto"/>
            </w:pPr>
            <w:r>
              <w:rPr>
                <w:b/>
                <w:bCs/>
                <w:sz w:val="18"/>
                <w:szCs w:val="18"/>
              </w:rPr>
              <w:t>AI privacy and vendor controls</w:t>
            </w:r>
          </w:p>
        </w:tc>
        <w:tc>
          <w:tcPr>
            <w:tcW w:w="1700" w:type="dxa"/>
            <w:shd w:val="clear" w:color="FFF2CC" w:fill="auto"/>
            <w:tcMar>
              <w:top w:w="80" w:type="dxa"/>
              <w:left w:w="95" w:type="dxa"/>
              <w:bottom w:w="80" w:type="dxa"/>
              <w:right w:w="95" w:type="dxa"/>
            </w:tcMar>
            <w:vAlign w:val="center"/>
          </w:tcPr>
          <w:p w14:paraId="474012FA"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0024DFFC" w14:textId="77777777" w:rsidR="00221227" w:rsidRDefault="00000000">
            <w:pPr>
              <w:spacing w:line="230" w:lineRule="auto"/>
            </w:pPr>
            <w:r>
              <w:rPr>
                <w:sz w:val="18"/>
                <w:szCs w:val="18"/>
              </w:rPr>
              <w:t>The application limits account/order data, but users can type anything. Sign vendor terms/DPA, choose no-training/retention settings, disclose transfers and prevent sensitive input where feasible.</w:t>
            </w:r>
          </w:p>
        </w:tc>
      </w:tr>
      <w:tr w:rsidR="00221227" w14:paraId="611878D3"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ED15ECE" w14:textId="77777777" w:rsidR="00221227" w:rsidRDefault="00000000">
            <w:pPr>
              <w:spacing w:line="230" w:lineRule="auto"/>
            </w:pPr>
            <w:r>
              <w:rPr>
                <w:b/>
                <w:bCs/>
                <w:sz w:val="18"/>
                <w:szCs w:val="18"/>
              </w:rPr>
              <w:t>AI prompt injection and data exfiltration testing</w:t>
            </w:r>
          </w:p>
        </w:tc>
        <w:tc>
          <w:tcPr>
            <w:tcW w:w="1700" w:type="dxa"/>
            <w:shd w:val="clear" w:color="FCE4D6" w:fill="auto"/>
            <w:tcMar>
              <w:top w:w="80" w:type="dxa"/>
              <w:left w:w="95" w:type="dxa"/>
              <w:bottom w:w="80" w:type="dxa"/>
              <w:right w:w="95" w:type="dxa"/>
            </w:tcMar>
            <w:vAlign w:val="center"/>
          </w:tcPr>
          <w:p w14:paraId="312ED5AF" w14:textId="77777777" w:rsidR="00221227" w:rsidRDefault="00000000">
            <w:pPr>
              <w:spacing w:line="230" w:lineRule="auto"/>
            </w:pPr>
            <w:r>
              <w:rPr>
                <w:b/>
                <w:bCs/>
                <w:sz w:val="17"/>
                <w:szCs w:val="17"/>
              </w:rPr>
              <w:t>NO</w:t>
            </w:r>
          </w:p>
        </w:tc>
        <w:tc>
          <w:tcPr>
            <w:tcW w:w="6300" w:type="dxa"/>
            <w:shd w:val="clear" w:color="FFFFFF" w:fill="auto"/>
            <w:tcMar>
              <w:top w:w="80" w:type="dxa"/>
              <w:left w:w="95" w:type="dxa"/>
              <w:bottom w:w="80" w:type="dxa"/>
              <w:right w:w="95" w:type="dxa"/>
            </w:tcMar>
            <w:vAlign w:val="center"/>
          </w:tcPr>
          <w:p w14:paraId="6CC87409" w14:textId="77777777" w:rsidR="00221227" w:rsidRDefault="00000000">
            <w:pPr>
              <w:spacing w:line="230" w:lineRule="auto"/>
            </w:pPr>
            <w:r>
              <w:rPr>
                <w:sz w:val="18"/>
                <w:szCs w:val="18"/>
              </w:rPr>
              <w:t>Run adversarial tests against catalogue, image search and tools. Enforce strict tool/data boundaries, output validation, rate/cost controls and incident logging.</w:t>
            </w:r>
          </w:p>
        </w:tc>
      </w:tr>
      <w:tr w:rsidR="00221227" w14:paraId="6BC6ABCF"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2E024BA" w14:textId="77777777" w:rsidR="00221227" w:rsidRDefault="00000000">
            <w:pPr>
              <w:spacing w:line="230" w:lineRule="auto"/>
            </w:pPr>
            <w:r>
              <w:rPr>
                <w:b/>
                <w:bCs/>
                <w:sz w:val="18"/>
                <w:szCs w:val="18"/>
              </w:rPr>
              <w:t>AI medical-advice safety</w:t>
            </w:r>
          </w:p>
        </w:tc>
        <w:tc>
          <w:tcPr>
            <w:tcW w:w="1700" w:type="dxa"/>
            <w:shd w:val="clear" w:color="FFF2CC" w:fill="auto"/>
            <w:tcMar>
              <w:top w:w="80" w:type="dxa"/>
              <w:left w:w="95" w:type="dxa"/>
              <w:bottom w:w="80" w:type="dxa"/>
              <w:right w:w="95" w:type="dxa"/>
            </w:tcMar>
            <w:vAlign w:val="center"/>
          </w:tcPr>
          <w:p w14:paraId="6BEDA086"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1634344A" w14:textId="77777777" w:rsidR="00221227" w:rsidRDefault="00000000">
            <w:pPr>
              <w:spacing w:line="230" w:lineRule="auto"/>
            </w:pPr>
            <w:r>
              <w:rPr>
                <w:sz w:val="18"/>
                <w:szCs w:val="18"/>
              </w:rPr>
              <w:t>System prompts refuse clinical advice, but prompts are not a safety guarantee. Add visible non-clinical scope, escalation, evaluation set, monitoring and human review for safety complaints.</w:t>
            </w:r>
          </w:p>
        </w:tc>
      </w:tr>
      <w:tr w:rsidR="00221227" w14:paraId="45D31143"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FBA157E" w14:textId="77777777" w:rsidR="00221227" w:rsidRDefault="00000000">
            <w:pPr>
              <w:spacing w:line="230" w:lineRule="auto"/>
            </w:pPr>
            <w:r>
              <w:rPr>
                <w:b/>
                <w:bCs/>
                <w:sz w:val="18"/>
                <w:szCs w:val="18"/>
              </w:rPr>
              <w:t>Automated decision-making / profiling</w:t>
            </w:r>
          </w:p>
        </w:tc>
        <w:tc>
          <w:tcPr>
            <w:tcW w:w="1700" w:type="dxa"/>
            <w:shd w:val="clear" w:color="E7E6E6" w:fill="auto"/>
            <w:tcMar>
              <w:top w:w="80" w:type="dxa"/>
              <w:left w:w="95" w:type="dxa"/>
              <w:bottom w:w="80" w:type="dxa"/>
              <w:right w:w="95" w:type="dxa"/>
            </w:tcMar>
            <w:vAlign w:val="center"/>
          </w:tcPr>
          <w:p w14:paraId="60D74ED3" w14:textId="77777777" w:rsidR="00221227" w:rsidRDefault="00000000">
            <w:pPr>
              <w:spacing w:line="230" w:lineRule="auto"/>
            </w:pPr>
            <w:r>
              <w:rPr>
                <w:b/>
                <w:bCs/>
                <w:sz w:val="17"/>
                <w:szCs w:val="17"/>
              </w:rPr>
              <w:t>N/A — current stated use</w:t>
            </w:r>
          </w:p>
        </w:tc>
        <w:tc>
          <w:tcPr>
            <w:tcW w:w="6300" w:type="dxa"/>
            <w:shd w:val="clear" w:color="FFFFFF" w:fill="auto"/>
            <w:tcMar>
              <w:top w:w="80" w:type="dxa"/>
              <w:left w:w="95" w:type="dxa"/>
              <w:bottom w:w="80" w:type="dxa"/>
              <w:right w:w="95" w:type="dxa"/>
            </w:tcMar>
            <w:vAlign w:val="center"/>
          </w:tcPr>
          <w:p w14:paraId="3EF7DC81" w14:textId="77777777" w:rsidR="00221227" w:rsidRDefault="00000000">
            <w:pPr>
              <w:spacing w:line="230" w:lineRule="auto"/>
            </w:pPr>
            <w:r>
              <w:rPr>
                <w:sz w:val="18"/>
                <w:szCs w:val="18"/>
              </w:rPr>
              <w:t>Do not use AI for credit, employment, seller approval, pricing discrimination or access decisions without new privacy/AI classification, explanation, human review and appeal controls.</w:t>
            </w:r>
          </w:p>
        </w:tc>
      </w:tr>
    </w:tbl>
    <w:p w14:paraId="4D4A0D5B" w14:textId="77777777" w:rsidR="00221227" w:rsidRDefault="00000000">
      <w:r>
        <w:br w:type="page"/>
      </w:r>
    </w:p>
    <w:p w14:paraId="2CEF49FB" w14:textId="77777777" w:rsidR="00221227" w:rsidRDefault="00000000">
      <w:pPr>
        <w:pStyle w:val="Heading1"/>
        <w:spacing w:before="120" w:after="90"/>
        <w:rPr>
          <w:b/>
          <w:bCs/>
          <w:color w:val="17365D"/>
          <w:sz w:val="28"/>
          <w:szCs w:val="28"/>
        </w:rPr>
      </w:pPr>
      <w:r>
        <w:lastRenderedPageBreak/>
        <w:t>7. Major regional privacy frameworks</w:t>
      </w:r>
    </w:p>
    <w:tbl>
      <w:tblPr>
        <w:tblW w:w="5000" w:type="pct"/>
        <w:tblBorders>
          <w:top w:val="single" w:sz="5" w:space="0" w:color="C9D2DE"/>
          <w:left w:val="single" w:sz="5" w:space="0" w:color="C9D2DE"/>
          <w:bottom w:val="single" w:sz="5" w:space="0" w:color="C9D2DE"/>
          <w:right w:val="single" w:sz="5" w:space="0" w:color="C9D2DE"/>
          <w:insideH w:val="single" w:sz="3" w:space="0" w:color="C9D2DE"/>
          <w:insideV w:val="single" w:sz="3" w:space="0" w:color="C9D2DE"/>
        </w:tblBorders>
        <w:tblCellMar>
          <w:left w:w="10" w:type="dxa"/>
          <w:right w:w="10" w:type="dxa"/>
        </w:tblCellMar>
        <w:tblLook w:val="04A0" w:firstRow="1" w:lastRow="0" w:firstColumn="1" w:lastColumn="0" w:noHBand="0" w:noVBand="1"/>
      </w:tblPr>
      <w:tblGrid>
        <w:gridCol w:w="2537"/>
        <w:gridCol w:w="1725"/>
        <w:gridCol w:w="6392"/>
      </w:tblGrid>
      <w:tr w:rsidR="00221227" w14:paraId="3E73303C" w14:textId="77777777">
        <w:tblPrEx>
          <w:tblCellMar>
            <w:top w:w="0" w:type="dxa"/>
            <w:bottom w:w="0" w:type="dxa"/>
          </w:tblCellMar>
        </w:tblPrEx>
        <w:trPr>
          <w:tblHeader/>
        </w:trPr>
        <w:tc>
          <w:tcPr>
            <w:tcW w:w="2500" w:type="dxa"/>
            <w:shd w:val="clear" w:color="17365D" w:fill="auto"/>
            <w:tcMar>
              <w:top w:w="80" w:type="dxa"/>
              <w:left w:w="95" w:type="dxa"/>
              <w:bottom w:w="80" w:type="dxa"/>
              <w:right w:w="95" w:type="dxa"/>
            </w:tcMar>
            <w:vAlign w:val="center"/>
          </w:tcPr>
          <w:p w14:paraId="72F5E790" w14:textId="77777777" w:rsidR="00221227" w:rsidRDefault="00000000">
            <w:pPr>
              <w:spacing w:line="230" w:lineRule="auto"/>
            </w:pPr>
            <w:r>
              <w:rPr>
                <w:b/>
                <w:bCs/>
                <w:color w:val="FFFFFF"/>
                <w:sz w:val="19"/>
                <w:szCs w:val="19"/>
              </w:rPr>
              <w:t>Compliance name (or risk)</w:t>
            </w:r>
          </w:p>
        </w:tc>
        <w:tc>
          <w:tcPr>
            <w:tcW w:w="1700" w:type="dxa"/>
            <w:shd w:val="clear" w:color="17365D" w:fill="auto"/>
            <w:tcMar>
              <w:top w:w="80" w:type="dxa"/>
              <w:left w:w="95" w:type="dxa"/>
              <w:bottom w:w="80" w:type="dxa"/>
              <w:right w:w="95" w:type="dxa"/>
            </w:tcMar>
            <w:vAlign w:val="center"/>
          </w:tcPr>
          <w:p w14:paraId="5EC18728" w14:textId="77777777" w:rsidR="00221227" w:rsidRDefault="00000000">
            <w:pPr>
              <w:spacing w:line="230" w:lineRule="auto"/>
            </w:pPr>
            <w:r>
              <w:rPr>
                <w:b/>
                <w:bCs/>
                <w:color w:val="FFFFFF"/>
                <w:sz w:val="19"/>
                <w:szCs w:val="19"/>
              </w:rPr>
              <w:t>Following or not</w:t>
            </w:r>
          </w:p>
        </w:tc>
        <w:tc>
          <w:tcPr>
            <w:tcW w:w="6300" w:type="dxa"/>
            <w:shd w:val="clear" w:color="17365D" w:fill="auto"/>
            <w:tcMar>
              <w:top w:w="80" w:type="dxa"/>
              <w:left w:w="95" w:type="dxa"/>
              <w:bottom w:w="80" w:type="dxa"/>
              <w:right w:w="95" w:type="dxa"/>
            </w:tcMar>
            <w:vAlign w:val="center"/>
          </w:tcPr>
          <w:p w14:paraId="416AEF82" w14:textId="77777777" w:rsidR="00221227" w:rsidRDefault="00000000">
            <w:pPr>
              <w:spacing w:line="230" w:lineRule="auto"/>
            </w:pPr>
            <w:r>
              <w:rPr>
                <w:b/>
                <w:bCs/>
                <w:color w:val="FFFFFF"/>
                <w:sz w:val="19"/>
                <w:szCs w:val="19"/>
              </w:rPr>
              <w:t>What should be done</w:t>
            </w:r>
          </w:p>
        </w:tc>
      </w:tr>
      <w:tr w:rsidR="00221227" w14:paraId="66928ECC"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40E37C0" w14:textId="77777777" w:rsidR="00221227" w:rsidRDefault="00000000">
            <w:pPr>
              <w:spacing w:line="230" w:lineRule="auto"/>
            </w:pPr>
            <w:r>
              <w:rPr>
                <w:b/>
                <w:bCs/>
                <w:sz w:val="18"/>
                <w:szCs w:val="18"/>
              </w:rPr>
              <w:t>India DPDP Act 2023 and Rules 2025</w:t>
            </w:r>
          </w:p>
        </w:tc>
        <w:tc>
          <w:tcPr>
            <w:tcW w:w="1700" w:type="dxa"/>
            <w:shd w:val="clear" w:color="FFF2CC" w:fill="auto"/>
            <w:tcMar>
              <w:top w:w="80" w:type="dxa"/>
              <w:left w:w="95" w:type="dxa"/>
              <w:bottom w:w="80" w:type="dxa"/>
              <w:right w:w="95" w:type="dxa"/>
            </w:tcMar>
            <w:vAlign w:val="center"/>
          </w:tcPr>
          <w:p w14:paraId="107DA54F"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3F3B7209" w14:textId="77777777" w:rsidR="00221227" w:rsidRDefault="00000000">
            <w:pPr>
              <w:spacing w:line="230" w:lineRule="auto"/>
            </w:pPr>
            <w:r>
              <w:rPr>
                <w:sz w:val="18"/>
                <w:szCs w:val="18"/>
              </w:rPr>
              <w:t>Technical rights/security controls help, but prepare compliant notice/consent, grievance contact, processor terms, breach notices, child rules and phased-rule deadlines; assess Significant Data Fiduciary status.</w:t>
            </w:r>
          </w:p>
        </w:tc>
      </w:tr>
      <w:tr w:rsidR="00221227" w14:paraId="3ABC2714"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F7D058C" w14:textId="77777777" w:rsidR="00221227" w:rsidRDefault="00000000">
            <w:pPr>
              <w:spacing w:line="230" w:lineRule="auto"/>
            </w:pPr>
            <w:r>
              <w:rPr>
                <w:b/>
                <w:bCs/>
                <w:sz w:val="18"/>
                <w:szCs w:val="18"/>
              </w:rPr>
              <w:t>India IT Act / SPDI and CERT-In directions</w:t>
            </w:r>
          </w:p>
        </w:tc>
        <w:tc>
          <w:tcPr>
            <w:tcW w:w="1700" w:type="dxa"/>
            <w:shd w:val="clear" w:color="FFF2CC" w:fill="auto"/>
            <w:tcMar>
              <w:top w:w="80" w:type="dxa"/>
              <w:left w:w="95" w:type="dxa"/>
              <w:bottom w:w="80" w:type="dxa"/>
              <w:right w:w="95" w:type="dxa"/>
            </w:tcMar>
            <w:vAlign w:val="center"/>
          </w:tcPr>
          <w:p w14:paraId="1A4A92BF" w14:textId="77777777" w:rsidR="00221227" w:rsidRDefault="00000000">
            <w:pPr>
              <w:spacing w:line="230" w:lineRule="auto"/>
            </w:pPr>
            <w:r>
              <w:rPr>
                <w:b/>
                <w:bCs/>
                <w:sz w:val="17"/>
                <w:szCs w:val="17"/>
              </w:rPr>
              <w:t>PARTIAL / CONDITIONAL</w:t>
            </w:r>
          </w:p>
        </w:tc>
        <w:tc>
          <w:tcPr>
            <w:tcW w:w="6300" w:type="dxa"/>
            <w:shd w:val="clear" w:color="FFFFFF" w:fill="auto"/>
            <w:tcMar>
              <w:top w:w="80" w:type="dxa"/>
              <w:left w:w="95" w:type="dxa"/>
              <w:bottom w:w="80" w:type="dxa"/>
              <w:right w:w="95" w:type="dxa"/>
            </w:tcMar>
            <w:vAlign w:val="center"/>
          </w:tcPr>
          <w:p w14:paraId="39EC566B" w14:textId="77777777" w:rsidR="00221227" w:rsidRDefault="00000000">
            <w:pPr>
              <w:spacing w:line="230" w:lineRule="auto"/>
            </w:pPr>
            <w:r>
              <w:rPr>
                <w:sz w:val="18"/>
                <w:szCs w:val="18"/>
              </w:rPr>
              <w:t>Confirm overlap and transition, security practices, contractual notices/consents, incident reporting and required log retention/time synchronisation with Indian counsel.</w:t>
            </w:r>
          </w:p>
        </w:tc>
      </w:tr>
      <w:tr w:rsidR="00221227" w14:paraId="7A3BBFB8"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F340CCB" w14:textId="77777777" w:rsidR="00221227" w:rsidRDefault="00000000">
            <w:pPr>
              <w:spacing w:line="230" w:lineRule="auto"/>
            </w:pPr>
            <w:r>
              <w:rPr>
                <w:b/>
                <w:bCs/>
                <w:sz w:val="18"/>
                <w:szCs w:val="18"/>
              </w:rPr>
              <w:t>California CCPA/CPRA</w:t>
            </w:r>
          </w:p>
        </w:tc>
        <w:tc>
          <w:tcPr>
            <w:tcW w:w="1700" w:type="dxa"/>
            <w:shd w:val="clear" w:color="FFF2CC" w:fill="auto"/>
            <w:tcMar>
              <w:top w:w="80" w:type="dxa"/>
              <w:left w:w="95" w:type="dxa"/>
              <w:bottom w:w="80" w:type="dxa"/>
              <w:right w:w="95" w:type="dxa"/>
            </w:tcMar>
            <w:vAlign w:val="center"/>
          </w:tcPr>
          <w:p w14:paraId="6ADBC27A"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0BC0B065" w14:textId="77777777" w:rsidR="00221227" w:rsidRDefault="00000000">
            <w:pPr>
              <w:spacing w:line="230" w:lineRule="auto"/>
            </w:pPr>
            <w:r>
              <w:rPr>
                <w:sz w:val="18"/>
                <w:szCs w:val="18"/>
              </w:rPr>
              <w:t>Assess statutory thresholds and B2B/employee coverage. If in scope, provide notice at collection, rights workflow, opt-out/share controls, contracts, preference-signal support and 2026 risk/audit duties where triggered.</w:t>
            </w:r>
          </w:p>
        </w:tc>
      </w:tr>
      <w:tr w:rsidR="00221227" w14:paraId="20B40B12"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136FC6A" w14:textId="77777777" w:rsidR="00221227" w:rsidRDefault="00000000">
            <w:pPr>
              <w:spacing w:line="230" w:lineRule="auto"/>
            </w:pPr>
            <w:r>
              <w:rPr>
                <w:b/>
                <w:bCs/>
                <w:sz w:val="18"/>
                <w:szCs w:val="18"/>
              </w:rPr>
              <w:t>Other US state comprehensive privacy laws</w:t>
            </w:r>
          </w:p>
        </w:tc>
        <w:tc>
          <w:tcPr>
            <w:tcW w:w="1700" w:type="dxa"/>
            <w:shd w:val="clear" w:color="FCE4D6" w:fill="auto"/>
            <w:tcMar>
              <w:top w:w="80" w:type="dxa"/>
              <w:left w:w="95" w:type="dxa"/>
              <w:bottom w:w="80" w:type="dxa"/>
              <w:right w:w="95" w:type="dxa"/>
            </w:tcMar>
            <w:vAlign w:val="center"/>
          </w:tcPr>
          <w:p w14:paraId="157E510B"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29F7C101" w14:textId="77777777" w:rsidR="00221227" w:rsidRDefault="00000000">
            <w:pPr>
              <w:spacing w:line="230" w:lineRule="auto"/>
            </w:pPr>
            <w:r>
              <w:rPr>
                <w:sz w:val="18"/>
                <w:szCs w:val="18"/>
              </w:rPr>
              <w:t>Maintain a state applicability matrix and common rights workflow for access, correction, deletion, portability, opt-out, sensitive-data consent, appeals and universal signals, with state-specific variations.</w:t>
            </w:r>
          </w:p>
        </w:tc>
      </w:tr>
      <w:tr w:rsidR="00221227" w14:paraId="27947ADB"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61984DC" w14:textId="77777777" w:rsidR="00221227" w:rsidRDefault="00000000">
            <w:pPr>
              <w:spacing w:line="230" w:lineRule="auto"/>
            </w:pPr>
            <w:r>
              <w:rPr>
                <w:b/>
                <w:bCs/>
                <w:sz w:val="18"/>
                <w:szCs w:val="18"/>
              </w:rPr>
              <w:t>US FTC Act privacy and security</w:t>
            </w:r>
          </w:p>
        </w:tc>
        <w:tc>
          <w:tcPr>
            <w:tcW w:w="1700" w:type="dxa"/>
            <w:shd w:val="clear" w:color="FFF2CC" w:fill="auto"/>
            <w:tcMar>
              <w:top w:w="80" w:type="dxa"/>
              <w:left w:w="95" w:type="dxa"/>
              <w:bottom w:w="80" w:type="dxa"/>
              <w:right w:w="95" w:type="dxa"/>
            </w:tcMar>
            <w:vAlign w:val="center"/>
          </w:tcPr>
          <w:p w14:paraId="0C0AC52A" w14:textId="77777777" w:rsidR="00221227" w:rsidRDefault="00000000">
            <w:pPr>
              <w:spacing w:line="230" w:lineRule="auto"/>
            </w:pPr>
            <w:r>
              <w:rPr>
                <w:b/>
                <w:bCs/>
                <w:sz w:val="17"/>
                <w:szCs w:val="17"/>
              </w:rPr>
              <w:t>PARTIAL</w:t>
            </w:r>
          </w:p>
        </w:tc>
        <w:tc>
          <w:tcPr>
            <w:tcW w:w="6300" w:type="dxa"/>
            <w:shd w:val="clear" w:color="F5F7FA" w:fill="auto"/>
            <w:tcMar>
              <w:top w:w="80" w:type="dxa"/>
              <w:left w:w="95" w:type="dxa"/>
              <w:bottom w:w="80" w:type="dxa"/>
              <w:right w:w="95" w:type="dxa"/>
            </w:tcMar>
            <w:vAlign w:val="center"/>
          </w:tcPr>
          <w:p w14:paraId="143A9C8D" w14:textId="77777777" w:rsidR="00221227" w:rsidRDefault="00000000">
            <w:pPr>
              <w:spacing w:line="230" w:lineRule="auto"/>
            </w:pPr>
            <w:r>
              <w:rPr>
                <w:sz w:val="18"/>
                <w:szCs w:val="18"/>
              </w:rPr>
              <w:t>Make only accurate privacy/security claims, maintain reasonable security, honour deletion/consent promises and review dark patterns, endorsements, subscriptions and health-related data risks.</w:t>
            </w:r>
          </w:p>
        </w:tc>
      </w:tr>
      <w:tr w:rsidR="00221227" w14:paraId="6337C733"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639EECA" w14:textId="77777777" w:rsidR="00221227" w:rsidRDefault="00000000">
            <w:pPr>
              <w:spacing w:line="230" w:lineRule="auto"/>
            </w:pPr>
            <w:r>
              <w:rPr>
                <w:b/>
                <w:bCs/>
                <w:sz w:val="18"/>
                <w:szCs w:val="18"/>
              </w:rPr>
              <w:t>US HIPAA</w:t>
            </w:r>
          </w:p>
        </w:tc>
        <w:tc>
          <w:tcPr>
            <w:tcW w:w="1700" w:type="dxa"/>
            <w:shd w:val="clear" w:color="E7E6E6" w:fill="auto"/>
            <w:tcMar>
              <w:top w:w="80" w:type="dxa"/>
              <w:left w:w="95" w:type="dxa"/>
              <w:bottom w:w="80" w:type="dxa"/>
              <w:right w:w="95" w:type="dxa"/>
            </w:tcMar>
            <w:vAlign w:val="center"/>
          </w:tcPr>
          <w:p w14:paraId="778A7CF1" w14:textId="77777777" w:rsidR="00221227" w:rsidRDefault="00000000">
            <w:pPr>
              <w:spacing w:line="230" w:lineRule="auto"/>
            </w:pPr>
            <w:r>
              <w:rPr>
                <w:b/>
                <w:bCs/>
                <w:sz w:val="17"/>
                <w:szCs w:val="17"/>
              </w:rPr>
              <w:t>N/A UNLESS ROLE CHANGES</w:t>
            </w:r>
          </w:p>
        </w:tc>
        <w:tc>
          <w:tcPr>
            <w:tcW w:w="6300" w:type="dxa"/>
            <w:shd w:val="clear" w:color="FFFFFF" w:fill="auto"/>
            <w:tcMar>
              <w:top w:w="80" w:type="dxa"/>
              <w:left w:w="95" w:type="dxa"/>
              <w:bottom w:w="80" w:type="dxa"/>
              <w:right w:w="95" w:type="dxa"/>
            </w:tcMar>
            <w:vAlign w:val="center"/>
          </w:tcPr>
          <w:p w14:paraId="16E82749" w14:textId="77777777" w:rsidR="00221227" w:rsidRDefault="00000000">
            <w:pPr>
              <w:spacing w:line="230" w:lineRule="auto"/>
            </w:pPr>
            <w:r>
              <w:rPr>
                <w:sz w:val="18"/>
                <w:szCs w:val="18"/>
              </w:rPr>
              <w:t>Selling medical supplies is not automatically HIPAA. If handling PHI for a covered entity/business associate, execute BAAs and add HIPAA privacy/security/breach safeguards before processing.</w:t>
            </w:r>
          </w:p>
        </w:tc>
      </w:tr>
      <w:tr w:rsidR="00221227" w14:paraId="2B38476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6DE1EBC2" w14:textId="77777777" w:rsidR="00221227" w:rsidRDefault="00000000">
            <w:pPr>
              <w:spacing w:line="230" w:lineRule="auto"/>
            </w:pPr>
            <w:r>
              <w:rPr>
                <w:b/>
                <w:bCs/>
                <w:sz w:val="18"/>
                <w:szCs w:val="18"/>
              </w:rPr>
              <w:t>US COPPA</w:t>
            </w:r>
          </w:p>
        </w:tc>
        <w:tc>
          <w:tcPr>
            <w:tcW w:w="1700" w:type="dxa"/>
            <w:shd w:val="clear" w:color="E7E6E6" w:fill="auto"/>
            <w:tcMar>
              <w:top w:w="80" w:type="dxa"/>
              <w:left w:w="95" w:type="dxa"/>
              <w:bottom w:w="80" w:type="dxa"/>
              <w:right w:w="95" w:type="dxa"/>
            </w:tcMar>
            <w:vAlign w:val="center"/>
          </w:tcPr>
          <w:p w14:paraId="0F1E5177" w14:textId="77777777" w:rsidR="00221227" w:rsidRDefault="00000000">
            <w:pPr>
              <w:spacing w:line="230" w:lineRule="auto"/>
            </w:pPr>
            <w:r>
              <w:rPr>
                <w:b/>
                <w:bCs/>
                <w:sz w:val="17"/>
                <w:szCs w:val="17"/>
              </w:rPr>
              <w:t>N/A IF ADULT B2B ONLY</w:t>
            </w:r>
          </w:p>
        </w:tc>
        <w:tc>
          <w:tcPr>
            <w:tcW w:w="6300" w:type="dxa"/>
            <w:shd w:val="clear" w:color="F5F7FA" w:fill="auto"/>
            <w:tcMar>
              <w:top w:w="80" w:type="dxa"/>
              <w:left w:w="95" w:type="dxa"/>
              <w:bottom w:w="80" w:type="dxa"/>
              <w:right w:w="95" w:type="dxa"/>
            </w:tcMar>
            <w:vAlign w:val="center"/>
          </w:tcPr>
          <w:p w14:paraId="1927E992" w14:textId="77777777" w:rsidR="00221227" w:rsidRDefault="00000000">
            <w:pPr>
              <w:spacing w:line="230" w:lineRule="auto"/>
            </w:pPr>
            <w:r>
              <w:rPr>
                <w:sz w:val="18"/>
                <w:szCs w:val="18"/>
              </w:rPr>
              <w:t>Maintain adult/business-only positioning. If directed to or knowingly collecting from under-13 users, implement parental notice/consent, minimisation, retention and deletion before launch.</w:t>
            </w:r>
          </w:p>
        </w:tc>
      </w:tr>
      <w:tr w:rsidR="00221227" w14:paraId="251B02CE"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91716B4" w14:textId="77777777" w:rsidR="00221227" w:rsidRDefault="00000000">
            <w:pPr>
              <w:spacing w:line="230" w:lineRule="auto"/>
            </w:pPr>
            <w:r>
              <w:rPr>
                <w:b/>
                <w:bCs/>
                <w:sz w:val="18"/>
                <w:szCs w:val="18"/>
              </w:rPr>
              <w:t>Canada PIPEDA and provincial privacy laws</w:t>
            </w:r>
          </w:p>
        </w:tc>
        <w:tc>
          <w:tcPr>
            <w:tcW w:w="1700" w:type="dxa"/>
            <w:shd w:val="clear" w:color="FFF2CC" w:fill="auto"/>
            <w:tcMar>
              <w:top w:w="80" w:type="dxa"/>
              <w:left w:w="95" w:type="dxa"/>
              <w:bottom w:w="80" w:type="dxa"/>
              <w:right w:w="95" w:type="dxa"/>
            </w:tcMar>
            <w:vAlign w:val="center"/>
          </w:tcPr>
          <w:p w14:paraId="75CEAF49" w14:textId="77777777" w:rsidR="00221227" w:rsidRDefault="00000000">
            <w:pPr>
              <w:spacing w:line="230" w:lineRule="auto"/>
            </w:pPr>
            <w:r>
              <w:rPr>
                <w:b/>
                <w:bCs/>
                <w:sz w:val="17"/>
                <w:szCs w:val="17"/>
              </w:rPr>
              <w:t>PARTIAL / CONDITIONAL</w:t>
            </w:r>
          </w:p>
        </w:tc>
        <w:tc>
          <w:tcPr>
            <w:tcW w:w="6300" w:type="dxa"/>
            <w:shd w:val="clear" w:color="FFFFFF" w:fill="auto"/>
            <w:tcMar>
              <w:top w:w="80" w:type="dxa"/>
              <w:left w:w="95" w:type="dxa"/>
              <w:bottom w:w="80" w:type="dxa"/>
              <w:right w:w="95" w:type="dxa"/>
            </w:tcMar>
            <w:vAlign w:val="center"/>
          </w:tcPr>
          <w:p w14:paraId="152770B1" w14:textId="77777777" w:rsidR="00221227" w:rsidRDefault="00000000">
            <w:pPr>
              <w:spacing w:line="230" w:lineRule="auto"/>
            </w:pPr>
            <w:r>
              <w:rPr>
                <w:sz w:val="18"/>
                <w:szCs w:val="18"/>
              </w:rPr>
              <w:t>Appoint a privacy official, publish purposes, obtain meaningful consent where needed, limit collection/retention, safeguard data, handle access/challenges and assess provincial laws and breach reporting.</w:t>
            </w:r>
          </w:p>
        </w:tc>
      </w:tr>
      <w:tr w:rsidR="00221227" w14:paraId="29953869"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8475DC6" w14:textId="77777777" w:rsidR="00221227" w:rsidRDefault="00000000">
            <w:pPr>
              <w:spacing w:line="230" w:lineRule="auto"/>
            </w:pPr>
            <w:r>
              <w:rPr>
                <w:b/>
                <w:bCs/>
                <w:sz w:val="18"/>
                <w:szCs w:val="18"/>
              </w:rPr>
              <w:t>Brazil LGPD</w:t>
            </w:r>
          </w:p>
        </w:tc>
        <w:tc>
          <w:tcPr>
            <w:tcW w:w="1700" w:type="dxa"/>
            <w:shd w:val="clear" w:color="FFF2CC" w:fill="auto"/>
            <w:tcMar>
              <w:top w:w="80" w:type="dxa"/>
              <w:left w:w="95" w:type="dxa"/>
              <w:bottom w:w="80" w:type="dxa"/>
              <w:right w:w="95" w:type="dxa"/>
            </w:tcMar>
            <w:vAlign w:val="center"/>
          </w:tcPr>
          <w:p w14:paraId="04E52C9B"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66ECE835" w14:textId="77777777" w:rsidR="00221227" w:rsidRDefault="00000000">
            <w:pPr>
              <w:spacing w:line="230" w:lineRule="auto"/>
            </w:pPr>
            <w:r>
              <w:rPr>
                <w:sz w:val="18"/>
                <w:szCs w:val="18"/>
              </w:rPr>
              <w:t>Name controller/operator and DPO/contact as required, document legal bases, provide Portuguese notice/rights, processor and transfer measures, security/incident process and ANPD requirements.</w:t>
            </w:r>
          </w:p>
        </w:tc>
      </w:tr>
      <w:tr w:rsidR="00221227" w14:paraId="219A830E"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CA1D0FC" w14:textId="77777777" w:rsidR="00221227" w:rsidRDefault="00000000">
            <w:pPr>
              <w:spacing w:line="230" w:lineRule="auto"/>
            </w:pPr>
            <w:r>
              <w:rPr>
                <w:b/>
                <w:bCs/>
                <w:sz w:val="18"/>
                <w:szCs w:val="18"/>
              </w:rPr>
              <w:t>UK GDPR and Data Protection Act 2018</w:t>
            </w:r>
          </w:p>
        </w:tc>
        <w:tc>
          <w:tcPr>
            <w:tcW w:w="1700" w:type="dxa"/>
            <w:shd w:val="clear" w:color="FFF2CC" w:fill="auto"/>
            <w:tcMar>
              <w:top w:w="80" w:type="dxa"/>
              <w:left w:w="95" w:type="dxa"/>
              <w:bottom w:w="80" w:type="dxa"/>
              <w:right w:w="95" w:type="dxa"/>
            </w:tcMar>
            <w:vAlign w:val="center"/>
          </w:tcPr>
          <w:p w14:paraId="46DB4045" w14:textId="77777777" w:rsidR="00221227" w:rsidRDefault="00000000">
            <w:pPr>
              <w:spacing w:line="230" w:lineRule="auto"/>
            </w:pPr>
            <w:r>
              <w:rPr>
                <w:b/>
                <w:bCs/>
                <w:sz w:val="17"/>
                <w:szCs w:val="17"/>
              </w:rPr>
              <w:t>PARTIAL / CONDITIONAL</w:t>
            </w:r>
          </w:p>
        </w:tc>
        <w:tc>
          <w:tcPr>
            <w:tcW w:w="6300" w:type="dxa"/>
            <w:shd w:val="clear" w:color="FFFFFF" w:fill="auto"/>
            <w:tcMar>
              <w:top w:w="80" w:type="dxa"/>
              <w:left w:w="95" w:type="dxa"/>
              <w:bottom w:w="80" w:type="dxa"/>
              <w:right w:w="95" w:type="dxa"/>
            </w:tcMar>
            <w:vAlign w:val="center"/>
          </w:tcPr>
          <w:p w14:paraId="643D600B" w14:textId="77777777" w:rsidR="00221227" w:rsidRDefault="00000000">
            <w:pPr>
              <w:spacing w:line="230" w:lineRule="auto"/>
            </w:pPr>
            <w:r>
              <w:rPr>
                <w:sz w:val="18"/>
                <w:szCs w:val="18"/>
              </w:rPr>
              <w:t>Replicate the GDPR programme with UK-specific representative, ICO fee/registration assessment, UK transfer mechanism, notices, DPIAs and breach process.</w:t>
            </w:r>
          </w:p>
        </w:tc>
      </w:tr>
      <w:tr w:rsidR="00221227" w14:paraId="4CF70DD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FA269A2" w14:textId="77777777" w:rsidR="00221227" w:rsidRDefault="00000000">
            <w:pPr>
              <w:spacing w:line="230" w:lineRule="auto"/>
            </w:pPr>
            <w:r>
              <w:rPr>
                <w:b/>
                <w:bCs/>
                <w:sz w:val="18"/>
                <w:szCs w:val="18"/>
              </w:rPr>
              <w:t>UK PECR</w:t>
            </w:r>
          </w:p>
        </w:tc>
        <w:tc>
          <w:tcPr>
            <w:tcW w:w="1700" w:type="dxa"/>
            <w:shd w:val="clear" w:color="E2F0D9" w:fill="auto"/>
            <w:tcMar>
              <w:top w:w="80" w:type="dxa"/>
              <w:left w:w="95" w:type="dxa"/>
              <w:bottom w:w="80" w:type="dxa"/>
              <w:right w:w="95" w:type="dxa"/>
            </w:tcMar>
            <w:vAlign w:val="center"/>
          </w:tcPr>
          <w:p w14:paraId="54BB3282" w14:textId="77777777" w:rsidR="00221227" w:rsidRDefault="00000000">
            <w:pPr>
              <w:spacing w:line="230" w:lineRule="auto"/>
            </w:pPr>
            <w:proofErr w:type="gramStart"/>
            <w:r>
              <w:rPr>
                <w:b/>
                <w:bCs/>
                <w:sz w:val="17"/>
                <w:szCs w:val="17"/>
              </w:rPr>
              <w:t>YES</w:t>
            </w:r>
            <w:proofErr w:type="gramEnd"/>
            <w:r>
              <w:rPr>
                <w:b/>
                <w:bCs/>
                <w:sz w:val="17"/>
                <w:szCs w:val="17"/>
              </w:rPr>
              <w:t xml:space="preserve"> ONLY FOR CURRENT NECESSARY STORAGE</w:t>
            </w:r>
          </w:p>
        </w:tc>
        <w:tc>
          <w:tcPr>
            <w:tcW w:w="6300" w:type="dxa"/>
            <w:shd w:val="clear" w:color="F5F7FA" w:fill="auto"/>
            <w:tcMar>
              <w:top w:w="80" w:type="dxa"/>
              <w:left w:w="95" w:type="dxa"/>
              <w:bottom w:w="80" w:type="dxa"/>
              <w:right w:w="95" w:type="dxa"/>
            </w:tcMar>
            <w:vAlign w:val="center"/>
          </w:tcPr>
          <w:p w14:paraId="2C8D8A15" w14:textId="77777777" w:rsidR="00221227" w:rsidRDefault="00000000">
            <w:pPr>
              <w:spacing w:line="230" w:lineRule="auto"/>
            </w:pPr>
            <w:r>
              <w:rPr>
                <w:sz w:val="18"/>
                <w:szCs w:val="18"/>
              </w:rPr>
              <w:t>Current necessary cookies are low risk. Obtain consent before non-essential cookies and comply with electronic-marketing rules, corporate-subscriber distinctions and suppression obligations.</w:t>
            </w:r>
          </w:p>
        </w:tc>
      </w:tr>
      <w:tr w:rsidR="00221227" w14:paraId="46F17EFD"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CDAAC26" w14:textId="77777777" w:rsidR="00221227" w:rsidRDefault="00000000">
            <w:pPr>
              <w:spacing w:line="230" w:lineRule="auto"/>
            </w:pPr>
            <w:r>
              <w:rPr>
                <w:b/>
                <w:bCs/>
                <w:sz w:val="18"/>
                <w:szCs w:val="18"/>
              </w:rPr>
              <w:t>Australia Privacy Act and APPs</w:t>
            </w:r>
          </w:p>
        </w:tc>
        <w:tc>
          <w:tcPr>
            <w:tcW w:w="1700" w:type="dxa"/>
            <w:shd w:val="clear" w:color="FFF2CC" w:fill="auto"/>
            <w:tcMar>
              <w:top w:w="80" w:type="dxa"/>
              <w:left w:w="95" w:type="dxa"/>
              <w:bottom w:w="80" w:type="dxa"/>
              <w:right w:w="95" w:type="dxa"/>
            </w:tcMar>
            <w:vAlign w:val="center"/>
          </w:tcPr>
          <w:p w14:paraId="2C0B0CBE" w14:textId="77777777" w:rsidR="00221227" w:rsidRDefault="00000000">
            <w:pPr>
              <w:spacing w:line="230" w:lineRule="auto"/>
            </w:pPr>
            <w:r>
              <w:rPr>
                <w:b/>
                <w:bCs/>
                <w:sz w:val="17"/>
                <w:szCs w:val="17"/>
              </w:rPr>
              <w:t>PARTIAL / CONDITIONAL</w:t>
            </w:r>
          </w:p>
        </w:tc>
        <w:tc>
          <w:tcPr>
            <w:tcW w:w="6300" w:type="dxa"/>
            <w:shd w:val="clear" w:color="FFFFFF" w:fill="auto"/>
            <w:tcMar>
              <w:top w:w="80" w:type="dxa"/>
              <w:left w:w="95" w:type="dxa"/>
              <w:bottom w:w="80" w:type="dxa"/>
              <w:right w:w="95" w:type="dxa"/>
            </w:tcMar>
            <w:vAlign w:val="center"/>
          </w:tcPr>
          <w:p w14:paraId="3EF48DD2" w14:textId="77777777" w:rsidR="00221227" w:rsidRDefault="00000000">
            <w:pPr>
              <w:spacing w:line="230" w:lineRule="auto"/>
            </w:pPr>
            <w:r>
              <w:rPr>
                <w:sz w:val="18"/>
                <w:szCs w:val="18"/>
              </w:rPr>
              <w:t>Assess turnover/exceptions and reforms; provide APP privacy policy, collection notices, access/correction, overseas-disclosure controls, security/destruction and notifiable-breach procedure.</w:t>
            </w:r>
          </w:p>
        </w:tc>
      </w:tr>
      <w:tr w:rsidR="00221227" w14:paraId="1558E1DD"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9A1979D" w14:textId="77777777" w:rsidR="00221227" w:rsidRDefault="00000000">
            <w:pPr>
              <w:spacing w:line="230" w:lineRule="auto"/>
            </w:pPr>
            <w:r>
              <w:rPr>
                <w:b/>
                <w:bCs/>
                <w:sz w:val="18"/>
                <w:szCs w:val="18"/>
              </w:rPr>
              <w:t>New Zealand Privacy Act 2020</w:t>
            </w:r>
          </w:p>
        </w:tc>
        <w:tc>
          <w:tcPr>
            <w:tcW w:w="1700" w:type="dxa"/>
            <w:shd w:val="clear" w:color="FFF2CC" w:fill="auto"/>
            <w:tcMar>
              <w:top w:w="80" w:type="dxa"/>
              <w:left w:w="95" w:type="dxa"/>
              <w:bottom w:w="80" w:type="dxa"/>
              <w:right w:w="95" w:type="dxa"/>
            </w:tcMar>
            <w:vAlign w:val="center"/>
          </w:tcPr>
          <w:p w14:paraId="07422480"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0F7EFA66" w14:textId="77777777" w:rsidR="00221227" w:rsidRDefault="00000000">
            <w:pPr>
              <w:spacing w:line="230" w:lineRule="auto"/>
            </w:pPr>
            <w:r>
              <w:rPr>
                <w:sz w:val="18"/>
                <w:szCs w:val="18"/>
              </w:rPr>
              <w:t>Appoint a privacy officer, provide notices and rights, assess overseas disclosures, security/retention and notify serious privacy breaches.</w:t>
            </w:r>
          </w:p>
        </w:tc>
      </w:tr>
      <w:tr w:rsidR="00221227" w14:paraId="4C06B0EE"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DDDA7B7" w14:textId="77777777" w:rsidR="00221227" w:rsidRDefault="00000000">
            <w:pPr>
              <w:spacing w:line="230" w:lineRule="auto"/>
            </w:pPr>
            <w:r>
              <w:rPr>
                <w:b/>
                <w:bCs/>
                <w:sz w:val="18"/>
                <w:szCs w:val="18"/>
              </w:rPr>
              <w:t>Japan APPI</w:t>
            </w:r>
          </w:p>
        </w:tc>
        <w:tc>
          <w:tcPr>
            <w:tcW w:w="1700" w:type="dxa"/>
            <w:shd w:val="clear" w:color="FFF2CC" w:fill="auto"/>
            <w:tcMar>
              <w:top w:w="80" w:type="dxa"/>
              <w:left w:w="95" w:type="dxa"/>
              <w:bottom w:w="80" w:type="dxa"/>
              <w:right w:w="95" w:type="dxa"/>
            </w:tcMar>
            <w:vAlign w:val="center"/>
          </w:tcPr>
          <w:p w14:paraId="0B77D573" w14:textId="77777777" w:rsidR="00221227" w:rsidRDefault="00000000">
            <w:pPr>
              <w:spacing w:line="230" w:lineRule="auto"/>
            </w:pPr>
            <w:r>
              <w:rPr>
                <w:b/>
                <w:bCs/>
                <w:sz w:val="17"/>
                <w:szCs w:val="17"/>
              </w:rPr>
              <w:t>PARTIAL / CONDITIONAL</w:t>
            </w:r>
          </w:p>
        </w:tc>
        <w:tc>
          <w:tcPr>
            <w:tcW w:w="6300" w:type="dxa"/>
            <w:shd w:val="clear" w:color="FFFFFF" w:fill="auto"/>
            <w:tcMar>
              <w:top w:w="80" w:type="dxa"/>
              <w:left w:w="95" w:type="dxa"/>
              <w:bottom w:w="80" w:type="dxa"/>
              <w:right w:w="95" w:type="dxa"/>
            </w:tcMar>
            <w:vAlign w:val="center"/>
          </w:tcPr>
          <w:p w14:paraId="0F445893" w14:textId="77777777" w:rsidR="00221227" w:rsidRDefault="00000000">
            <w:pPr>
              <w:spacing w:line="230" w:lineRule="auto"/>
            </w:pPr>
            <w:r>
              <w:rPr>
                <w:sz w:val="18"/>
                <w:szCs w:val="18"/>
              </w:rPr>
              <w:t>Provide purpose notice, security and processor supervision, rights handling, breach response and consent/information for foreign transfers; keep transfer records.</w:t>
            </w:r>
          </w:p>
        </w:tc>
      </w:tr>
      <w:tr w:rsidR="00221227" w14:paraId="1C0EFFCC"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7BE76C6" w14:textId="77777777" w:rsidR="00221227" w:rsidRDefault="00000000">
            <w:pPr>
              <w:spacing w:line="230" w:lineRule="auto"/>
            </w:pPr>
            <w:r>
              <w:rPr>
                <w:b/>
                <w:bCs/>
                <w:sz w:val="18"/>
                <w:szCs w:val="18"/>
              </w:rPr>
              <w:t>Singapore PDPA</w:t>
            </w:r>
          </w:p>
        </w:tc>
        <w:tc>
          <w:tcPr>
            <w:tcW w:w="1700" w:type="dxa"/>
            <w:shd w:val="clear" w:color="FFF2CC" w:fill="auto"/>
            <w:tcMar>
              <w:top w:w="80" w:type="dxa"/>
              <w:left w:w="95" w:type="dxa"/>
              <w:bottom w:w="80" w:type="dxa"/>
              <w:right w:w="95" w:type="dxa"/>
            </w:tcMar>
            <w:vAlign w:val="center"/>
          </w:tcPr>
          <w:p w14:paraId="20DF5B61"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33C15CB9" w14:textId="77777777" w:rsidR="00221227" w:rsidRDefault="00000000">
            <w:pPr>
              <w:spacing w:line="230" w:lineRule="auto"/>
            </w:pPr>
            <w:r>
              <w:rPr>
                <w:sz w:val="18"/>
                <w:szCs w:val="18"/>
              </w:rPr>
              <w:t>Appoint and publish a DPO, implement notification/consent/purpose limits, access/correction, retention/security, transfer safeguards and breach assessment/notification.</w:t>
            </w:r>
          </w:p>
        </w:tc>
      </w:tr>
      <w:tr w:rsidR="00221227" w14:paraId="5AF8C52F"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677FFBE" w14:textId="77777777" w:rsidR="00221227" w:rsidRDefault="00000000">
            <w:pPr>
              <w:spacing w:line="230" w:lineRule="auto"/>
            </w:pPr>
            <w:r>
              <w:rPr>
                <w:b/>
                <w:bCs/>
                <w:sz w:val="18"/>
                <w:szCs w:val="18"/>
              </w:rPr>
              <w:t>South Korea PIPA</w:t>
            </w:r>
          </w:p>
        </w:tc>
        <w:tc>
          <w:tcPr>
            <w:tcW w:w="1700" w:type="dxa"/>
            <w:shd w:val="clear" w:color="FCE4D6" w:fill="auto"/>
            <w:tcMar>
              <w:top w:w="80" w:type="dxa"/>
              <w:left w:w="95" w:type="dxa"/>
              <w:bottom w:w="80" w:type="dxa"/>
              <w:right w:w="95" w:type="dxa"/>
            </w:tcMar>
            <w:vAlign w:val="center"/>
          </w:tcPr>
          <w:p w14:paraId="449ACC34"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0198B8DE" w14:textId="77777777" w:rsidR="00221227" w:rsidRDefault="00000000">
            <w:pPr>
              <w:spacing w:line="230" w:lineRule="auto"/>
            </w:pPr>
            <w:r>
              <w:rPr>
                <w:sz w:val="18"/>
                <w:szCs w:val="18"/>
              </w:rPr>
              <w:t>Obtain specialist review before launch; implement detailed consent/notices, overseas-transfer disclosures, minimisation, security, rights, retention/destruction and local representative where required.</w:t>
            </w:r>
          </w:p>
        </w:tc>
      </w:tr>
      <w:tr w:rsidR="00221227" w14:paraId="358D8E4C"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4B1802F" w14:textId="77777777" w:rsidR="00221227" w:rsidRDefault="00000000">
            <w:pPr>
              <w:spacing w:line="230" w:lineRule="auto"/>
            </w:pPr>
            <w:r>
              <w:rPr>
                <w:b/>
                <w:bCs/>
                <w:sz w:val="18"/>
                <w:szCs w:val="18"/>
              </w:rPr>
              <w:t>South Africa POPIA</w:t>
            </w:r>
          </w:p>
        </w:tc>
        <w:tc>
          <w:tcPr>
            <w:tcW w:w="1700" w:type="dxa"/>
            <w:shd w:val="clear" w:color="FFF2CC" w:fill="auto"/>
            <w:tcMar>
              <w:top w:w="80" w:type="dxa"/>
              <w:left w:w="95" w:type="dxa"/>
              <w:bottom w:w="80" w:type="dxa"/>
              <w:right w:w="95" w:type="dxa"/>
            </w:tcMar>
            <w:vAlign w:val="center"/>
          </w:tcPr>
          <w:p w14:paraId="788F3D6C"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2A345AD6" w14:textId="77777777" w:rsidR="00221227" w:rsidRDefault="00000000">
            <w:pPr>
              <w:spacing w:line="230" w:lineRule="auto"/>
            </w:pPr>
            <w:r>
              <w:rPr>
                <w:sz w:val="18"/>
                <w:szCs w:val="18"/>
              </w:rPr>
              <w:t>Register/appoint the Information Officer as required, document lawful processing, notices, operator contracts, security, rights, breach process and cross-border basis.</w:t>
            </w:r>
          </w:p>
        </w:tc>
      </w:tr>
      <w:tr w:rsidR="00221227" w14:paraId="004D4912"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298C930" w14:textId="77777777" w:rsidR="00221227" w:rsidRDefault="00000000">
            <w:pPr>
              <w:spacing w:line="230" w:lineRule="auto"/>
            </w:pPr>
            <w:r>
              <w:rPr>
                <w:b/>
                <w:bCs/>
                <w:sz w:val="18"/>
                <w:szCs w:val="18"/>
              </w:rPr>
              <w:lastRenderedPageBreak/>
              <w:t>China PIPL, CSL and DSL</w:t>
            </w:r>
          </w:p>
        </w:tc>
        <w:tc>
          <w:tcPr>
            <w:tcW w:w="1700" w:type="dxa"/>
            <w:shd w:val="clear" w:color="FCE4D6" w:fill="auto"/>
            <w:tcMar>
              <w:top w:w="80" w:type="dxa"/>
              <w:left w:w="95" w:type="dxa"/>
              <w:bottom w:w="80" w:type="dxa"/>
              <w:right w:w="95" w:type="dxa"/>
            </w:tcMar>
            <w:vAlign w:val="center"/>
          </w:tcPr>
          <w:p w14:paraId="0A6AE62C" w14:textId="77777777" w:rsidR="00221227" w:rsidRDefault="00000000">
            <w:pPr>
              <w:spacing w:line="230" w:lineRule="auto"/>
            </w:pPr>
            <w:r>
              <w:rPr>
                <w:b/>
                <w:bCs/>
                <w:sz w:val="17"/>
                <w:szCs w:val="17"/>
              </w:rPr>
              <w:t>NO / CONDITIONAL</w:t>
            </w:r>
          </w:p>
        </w:tc>
        <w:tc>
          <w:tcPr>
            <w:tcW w:w="6300" w:type="dxa"/>
            <w:shd w:val="clear" w:color="FFFFFF" w:fill="auto"/>
            <w:tcMar>
              <w:top w:w="80" w:type="dxa"/>
              <w:left w:w="95" w:type="dxa"/>
              <w:bottom w:w="80" w:type="dxa"/>
              <w:right w:w="95" w:type="dxa"/>
            </w:tcMar>
            <w:vAlign w:val="center"/>
          </w:tcPr>
          <w:p w14:paraId="420CCE25" w14:textId="77777777" w:rsidR="00221227" w:rsidRDefault="00000000">
            <w:pPr>
              <w:spacing w:line="230" w:lineRule="auto"/>
            </w:pPr>
            <w:r>
              <w:rPr>
                <w:sz w:val="18"/>
                <w:szCs w:val="18"/>
              </w:rPr>
              <w:t xml:space="preserve">Do not launch from a generic global deployment. Complete data classification, localisation/CAC transfer assessment, separate consent, local representative, contracts, security and </w:t>
            </w:r>
            <w:proofErr w:type="spellStart"/>
            <w:r>
              <w:rPr>
                <w:sz w:val="18"/>
                <w:szCs w:val="18"/>
              </w:rPr>
              <w:t>regulator</w:t>
            </w:r>
            <w:proofErr w:type="spellEnd"/>
            <w:r>
              <w:rPr>
                <w:sz w:val="18"/>
                <w:szCs w:val="18"/>
              </w:rPr>
              <w:t xml:space="preserve"> requirements.</w:t>
            </w:r>
          </w:p>
        </w:tc>
      </w:tr>
      <w:tr w:rsidR="00221227" w14:paraId="04FE5F8C"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2FF8F309" w14:textId="77777777" w:rsidR="00221227" w:rsidRDefault="00000000">
            <w:pPr>
              <w:spacing w:line="230" w:lineRule="auto"/>
            </w:pPr>
            <w:r>
              <w:rPr>
                <w:b/>
                <w:bCs/>
                <w:sz w:val="18"/>
                <w:szCs w:val="18"/>
              </w:rPr>
              <w:t>UAE federal PDPL and free-zone laws</w:t>
            </w:r>
          </w:p>
        </w:tc>
        <w:tc>
          <w:tcPr>
            <w:tcW w:w="1700" w:type="dxa"/>
            <w:shd w:val="clear" w:color="FFF2CC" w:fill="auto"/>
            <w:tcMar>
              <w:top w:w="80" w:type="dxa"/>
              <w:left w:w="95" w:type="dxa"/>
              <w:bottom w:w="80" w:type="dxa"/>
              <w:right w:w="95" w:type="dxa"/>
            </w:tcMar>
            <w:vAlign w:val="center"/>
          </w:tcPr>
          <w:p w14:paraId="7C905C49" w14:textId="77777777" w:rsidR="00221227" w:rsidRDefault="00000000">
            <w:pPr>
              <w:spacing w:line="230" w:lineRule="auto"/>
            </w:pPr>
            <w:r>
              <w:rPr>
                <w:b/>
                <w:bCs/>
                <w:sz w:val="17"/>
                <w:szCs w:val="17"/>
              </w:rPr>
              <w:t>PARTIAL / CONDITIONAL</w:t>
            </w:r>
          </w:p>
        </w:tc>
        <w:tc>
          <w:tcPr>
            <w:tcW w:w="6300" w:type="dxa"/>
            <w:shd w:val="clear" w:color="F5F7FA" w:fill="auto"/>
            <w:tcMar>
              <w:top w:w="80" w:type="dxa"/>
              <w:left w:w="95" w:type="dxa"/>
              <w:bottom w:w="80" w:type="dxa"/>
              <w:right w:w="95" w:type="dxa"/>
            </w:tcMar>
            <w:vAlign w:val="center"/>
          </w:tcPr>
          <w:p w14:paraId="493157B4" w14:textId="77777777" w:rsidR="00221227" w:rsidRDefault="00000000">
            <w:pPr>
              <w:spacing w:line="230" w:lineRule="auto"/>
            </w:pPr>
            <w:r>
              <w:rPr>
                <w:sz w:val="18"/>
                <w:szCs w:val="18"/>
              </w:rPr>
              <w:t>Identify whether federal, DIFC or ADGM law applies; implement notices/bases, DPO assessment, rights, processor contracts, transfers, security and breach process.</w:t>
            </w:r>
          </w:p>
        </w:tc>
      </w:tr>
      <w:tr w:rsidR="00221227" w14:paraId="6C21258A"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DA43874" w14:textId="77777777" w:rsidR="00221227" w:rsidRDefault="00000000">
            <w:pPr>
              <w:spacing w:line="230" w:lineRule="auto"/>
            </w:pPr>
            <w:r>
              <w:rPr>
                <w:b/>
                <w:bCs/>
                <w:sz w:val="18"/>
                <w:szCs w:val="18"/>
              </w:rPr>
              <w:t>Saudi Arabia PDPL</w:t>
            </w:r>
          </w:p>
        </w:tc>
        <w:tc>
          <w:tcPr>
            <w:tcW w:w="1700" w:type="dxa"/>
            <w:shd w:val="clear" w:color="FFF2CC" w:fill="auto"/>
            <w:tcMar>
              <w:top w:w="80" w:type="dxa"/>
              <w:left w:w="95" w:type="dxa"/>
              <w:bottom w:w="80" w:type="dxa"/>
              <w:right w:w="95" w:type="dxa"/>
            </w:tcMar>
            <w:vAlign w:val="center"/>
          </w:tcPr>
          <w:p w14:paraId="101695A2" w14:textId="77777777" w:rsidR="00221227" w:rsidRDefault="00000000">
            <w:pPr>
              <w:spacing w:line="230" w:lineRule="auto"/>
            </w:pPr>
            <w:r>
              <w:rPr>
                <w:b/>
                <w:bCs/>
                <w:sz w:val="17"/>
                <w:szCs w:val="17"/>
              </w:rPr>
              <w:t>PARTIAL / CONDITIONAL</w:t>
            </w:r>
          </w:p>
        </w:tc>
        <w:tc>
          <w:tcPr>
            <w:tcW w:w="6300" w:type="dxa"/>
            <w:shd w:val="clear" w:color="FFFFFF" w:fill="auto"/>
            <w:tcMar>
              <w:top w:w="80" w:type="dxa"/>
              <w:left w:w="95" w:type="dxa"/>
              <w:bottom w:w="80" w:type="dxa"/>
              <w:right w:w="95" w:type="dxa"/>
            </w:tcMar>
            <w:vAlign w:val="center"/>
          </w:tcPr>
          <w:p w14:paraId="4D771303" w14:textId="77777777" w:rsidR="00221227" w:rsidRDefault="00000000">
            <w:pPr>
              <w:spacing w:line="230" w:lineRule="auto"/>
            </w:pPr>
            <w:r>
              <w:rPr>
                <w:sz w:val="18"/>
                <w:szCs w:val="18"/>
              </w:rPr>
              <w:t>Assess registration/DPO and localisation/transfer rules, Arabic notices, rights, processor contracts, records, security and breach notification before offering service.</w:t>
            </w:r>
          </w:p>
        </w:tc>
      </w:tr>
      <w:tr w:rsidR="00221227" w14:paraId="6BFFC316"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EAA1BF6" w14:textId="77777777" w:rsidR="00221227" w:rsidRDefault="00000000">
            <w:pPr>
              <w:spacing w:line="230" w:lineRule="auto"/>
            </w:pPr>
            <w:r>
              <w:rPr>
                <w:b/>
                <w:bCs/>
                <w:sz w:val="18"/>
                <w:szCs w:val="18"/>
              </w:rPr>
              <w:t>Other national privacy laws</w:t>
            </w:r>
          </w:p>
        </w:tc>
        <w:tc>
          <w:tcPr>
            <w:tcW w:w="1700" w:type="dxa"/>
            <w:shd w:val="clear" w:color="FCE4D6" w:fill="auto"/>
            <w:tcMar>
              <w:top w:w="80" w:type="dxa"/>
              <w:left w:w="95" w:type="dxa"/>
              <w:bottom w:w="80" w:type="dxa"/>
              <w:right w:w="95" w:type="dxa"/>
            </w:tcMar>
            <w:vAlign w:val="center"/>
          </w:tcPr>
          <w:p w14:paraId="6EFF9DE2" w14:textId="77777777" w:rsidR="00221227" w:rsidRDefault="00000000">
            <w:pPr>
              <w:spacing w:line="230" w:lineRule="auto"/>
            </w:pPr>
            <w:r>
              <w:rPr>
                <w:b/>
                <w:bCs/>
                <w:sz w:val="17"/>
                <w:szCs w:val="17"/>
              </w:rPr>
              <w:t>NO — country gate</w:t>
            </w:r>
          </w:p>
        </w:tc>
        <w:tc>
          <w:tcPr>
            <w:tcW w:w="6300" w:type="dxa"/>
            <w:shd w:val="clear" w:color="F5F7FA" w:fill="auto"/>
            <w:tcMar>
              <w:top w:w="80" w:type="dxa"/>
              <w:left w:w="95" w:type="dxa"/>
              <w:bottom w:w="80" w:type="dxa"/>
              <w:right w:w="95" w:type="dxa"/>
            </w:tcMar>
            <w:vAlign w:val="center"/>
          </w:tcPr>
          <w:p w14:paraId="5F58C80F" w14:textId="77777777" w:rsidR="00221227" w:rsidRDefault="00000000">
            <w:pPr>
              <w:spacing w:line="230" w:lineRule="auto"/>
            </w:pPr>
            <w:r>
              <w:rPr>
                <w:sz w:val="18"/>
                <w:szCs w:val="18"/>
              </w:rPr>
              <w:t>Use the global controls as a baseline but obtain local review before each country. Do not claim worldwide compliance from GDPR alignment alone.</w:t>
            </w:r>
          </w:p>
        </w:tc>
      </w:tr>
    </w:tbl>
    <w:p w14:paraId="4DEC0273" w14:textId="77777777" w:rsidR="00221227" w:rsidRDefault="00000000">
      <w:r>
        <w:br w:type="page"/>
      </w:r>
    </w:p>
    <w:p w14:paraId="7226DF80" w14:textId="77777777" w:rsidR="00221227" w:rsidRDefault="00000000">
      <w:pPr>
        <w:pStyle w:val="Heading1"/>
        <w:spacing w:before="120" w:after="90"/>
        <w:rPr>
          <w:b/>
          <w:bCs/>
          <w:color w:val="17365D"/>
          <w:sz w:val="28"/>
          <w:szCs w:val="28"/>
        </w:rPr>
      </w:pPr>
      <w:r>
        <w:lastRenderedPageBreak/>
        <w:t>8. Project and operational risks</w:t>
      </w:r>
    </w:p>
    <w:tbl>
      <w:tblPr>
        <w:tblW w:w="5000" w:type="pct"/>
        <w:tblBorders>
          <w:top w:val="single" w:sz="5" w:space="0" w:color="C9D2DE"/>
          <w:left w:val="single" w:sz="5" w:space="0" w:color="C9D2DE"/>
          <w:bottom w:val="single" w:sz="5" w:space="0" w:color="C9D2DE"/>
          <w:right w:val="single" w:sz="5" w:space="0" w:color="C9D2DE"/>
          <w:insideH w:val="single" w:sz="3" w:space="0" w:color="C9D2DE"/>
          <w:insideV w:val="single" w:sz="3" w:space="0" w:color="C9D2DE"/>
        </w:tblBorders>
        <w:tblCellMar>
          <w:left w:w="10" w:type="dxa"/>
          <w:right w:w="10" w:type="dxa"/>
        </w:tblCellMar>
        <w:tblLook w:val="04A0" w:firstRow="1" w:lastRow="0" w:firstColumn="1" w:lastColumn="0" w:noHBand="0" w:noVBand="1"/>
      </w:tblPr>
      <w:tblGrid>
        <w:gridCol w:w="2537"/>
        <w:gridCol w:w="1725"/>
        <w:gridCol w:w="6392"/>
      </w:tblGrid>
      <w:tr w:rsidR="00221227" w14:paraId="5C0B8ED9" w14:textId="77777777">
        <w:tblPrEx>
          <w:tblCellMar>
            <w:top w:w="0" w:type="dxa"/>
            <w:bottom w:w="0" w:type="dxa"/>
          </w:tblCellMar>
        </w:tblPrEx>
        <w:trPr>
          <w:tblHeader/>
        </w:trPr>
        <w:tc>
          <w:tcPr>
            <w:tcW w:w="2500" w:type="dxa"/>
            <w:shd w:val="clear" w:color="17365D" w:fill="auto"/>
            <w:tcMar>
              <w:top w:w="80" w:type="dxa"/>
              <w:left w:w="95" w:type="dxa"/>
              <w:bottom w:w="80" w:type="dxa"/>
              <w:right w:w="95" w:type="dxa"/>
            </w:tcMar>
            <w:vAlign w:val="center"/>
          </w:tcPr>
          <w:p w14:paraId="585916A7" w14:textId="77777777" w:rsidR="00221227" w:rsidRDefault="00000000">
            <w:pPr>
              <w:spacing w:line="230" w:lineRule="auto"/>
            </w:pPr>
            <w:r>
              <w:rPr>
                <w:b/>
                <w:bCs/>
                <w:color w:val="FFFFFF"/>
                <w:sz w:val="19"/>
                <w:szCs w:val="19"/>
              </w:rPr>
              <w:t>Compliance name (or risk)</w:t>
            </w:r>
          </w:p>
        </w:tc>
        <w:tc>
          <w:tcPr>
            <w:tcW w:w="1700" w:type="dxa"/>
            <w:shd w:val="clear" w:color="17365D" w:fill="auto"/>
            <w:tcMar>
              <w:top w:w="80" w:type="dxa"/>
              <w:left w:w="95" w:type="dxa"/>
              <w:bottom w:w="80" w:type="dxa"/>
              <w:right w:w="95" w:type="dxa"/>
            </w:tcMar>
            <w:vAlign w:val="center"/>
          </w:tcPr>
          <w:p w14:paraId="6CC6E6E6" w14:textId="77777777" w:rsidR="00221227" w:rsidRDefault="00000000">
            <w:pPr>
              <w:spacing w:line="230" w:lineRule="auto"/>
            </w:pPr>
            <w:r>
              <w:rPr>
                <w:b/>
                <w:bCs/>
                <w:color w:val="FFFFFF"/>
                <w:sz w:val="19"/>
                <w:szCs w:val="19"/>
              </w:rPr>
              <w:t>Following or not</w:t>
            </w:r>
          </w:p>
        </w:tc>
        <w:tc>
          <w:tcPr>
            <w:tcW w:w="6300" w:type="dxa"/>
            <w:shd w:val="clear" w:color="17365D" w:fill="auto"/>
            <w:tcMar>
              <w:top w:w="80" w:type="dxa"/>
              <w:left w:w="95" w:type="dxa"/>
              <w:bottom w:w="80" w:type="dxa"/>
              <w:right w:w="95" w:type="dxa"/>
            </w:tcMar>
            <w:vAlign w:val="center"/>
          </w:tcPr>
          <w:p w14:paraId="2594E46A" w14:textId="77777777" w:rsidR="00221227" w:rsidRDefault="00000000">
            <w:pPr>
              <w:spacing w:line="230" w:lineRule="auto"/>
            </w:pPr>
            <w:r>
              <w:rPr>
                <w:b/>
                <w:bCs/>
                <w:color w:val="FFFFFF"/>
                <w:sz w:val="19"/>
                <w:szCs w:val="19"/>
              </w:rPr>
              <w:t>What should be done</w:t>
            </w:r>
          </w:p>
        </w:tc>
      </w:tr>
      <w:tr w:rsidR="00221227" w14:paraId="77E822FA"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273FA97" w14:textId="77777777" w:rsidR="00221227" w:rsidRDefault="00000000">
            <w:pPr>
              <w:spacing w:line="230" w:lineRule="auto"/>
            </w:pPr>
            <w:r>
              <w:rPr>
                <w:b/>
                <w:bCs/>
                <w:sz w:val="18"/>
                <w:szCs w:val="18"/>
              </w:rPr>
              <w:t>RISK — Unclear marketplace versus merchant model</w:t>
            </w:r>
          </w:p>
        </w:tc>
        <w:tc>
          <w:tcPr>
            <w:tcW w:w="1700" w:type="dxa"/>
            <w:shd w:val="clear" w:color="FCE4D6" w:fill="auto"/>
            <w:tcMar>
              <w:top w:w="80" w:type="dxa"/>
              <w:left w:w="95" w:type="dxa"/>
              <w:bottom w:w="80" w:type="dxa"/>
              <w:right w:w="95" w:type="dxa"/>
            </w:tcMar>
            <w:vAlign w:val="center"/>
          </w:tcPr>
          <w:p w14:paraId="766151F0" w14:textId="77777777" w:rsidR="00221227" w:rsidRDefault="00000000">
            <w:pPr>
              <w:spacing w:line="230" w:lineRule="auto"/>
            </w:pPr>
            <w:r>
              <w:rPr>
                <w:b/>
                <w:bCs/>
                <w:sz w:val="17"/>
                <w:szCs w:val="17"/>
              </w:rPr>
              <w:t>HIGH / OPEN</w:t>
            </w:r>
          </w:p>
        </w:tc>
        <w:tc>
          <w:tcPr>
            <w:tcW w:w="6300" w:type="dxa"/>
            <w:shd w:val="clear" w:color="F5F7FA" w:fill="auto"/>
            <w:tcMar>
              <w:top w:w="80" w:type="dxa"/>
              <w:left w:w="95" w:type="dxa"/>
              <w:bottom w:w="80" w:type="dxa"/>
              <w:right w:w="95" w:type="dxa"/>
            </w:tcMar>
            <w:vAlign w:val="center"/>
          </w:tcPr>
          <w:p w14:paraId="0E915149" w14:textId="77777777" w:rsidR="00221227" w:rsidRDefault="00000000">
            <w:pPr>
              <w:spacing w:line="230" w:lineRule="auto"/>
            </w:pPr>
            <w:r>
              <w:rPr>
                <w:sz w:val="18"/>
                <w:szCs w:val="18"/>
              </w:rPr>
              <w:t>Decide whether UBOSS, each seller, or both contract with the buyer. This decision controls tax, invoicing, payouts, DSA, product liability, returns and data roles.</w:t>
            </w:r>
          </w:p>
        </w:tc>
      </w:tr>
      <w:tr w:rsidR="00221227" w14:paraId="7E578438"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1F92B946" w14:textId="77777777" w:rsidR="00221227" w:rsidRDefault="00000000">
            <w:pPr>
              <w:spacing w:line="230" w:lineRule="auto"/>
            </w:pPr>
            <w:r>
              <w:rPr>
                <w:b/>
                <w:bCs/>
                <w:sz w:val="18"/>
                <w:szCs w:val="18"/>
              </w:rPr>
              <w:t>RISK — Medical-device economic-operator role unknown</w:t>
            </w:r>
          </w:p>
        </w:tc>
        <w:tc>
          <w:tcPr>
            <w:tcW w:w="1700" w:type="dxa"/>
            <w:shd w:val="clear" w:color="F4CCCC" w:fill="auto"/>
            <w:tcMar>
              <w:top w:w="80" w:type="dxa"/>
              <w:left w:w="95" w:type="dxa"/>
              <w:bottom w:w="80" w:type="dxa"/>
              <w:right w:w="95" w:type="dxa"/>
            </w:tcMar>
            <w:vAlign w:val="center"/>
          </w:tcPr>
          <w:p w14:paraId="5ADA6DFF" w14:textId="77777777" w:rsidR="00221227" w:rsidRDefault="00000000">
            <w:pPr>
              <w:spacing w:line="230" w:lineRule="auto"/>
            </w:pPr>
            <w:r>
              <w:rPr>
                <w:b/>
                <w:bCs/>
                <w:sz w:val="17"/>
                <w:szCs w:val="17"/>
              </w:rPr>
              <w:t>CRITICAL / OPEN</w:t>
            </w:r>
          </w:p>
        </w:tc>
        <w:tc>
          <w:tcPr>
            <w:tcW w:w="6300" w:type="dxa"/>
            <w:shd w:val="clear" w:color="FFFFFF" w:fill="auto"/>
            <w:tcMar>
              <w:top w:w="80" w:type="dxa"/>
              <w:left w:w="95" w:type="dxa"/>
              <w:bottom w:w="80" w:type="dxa"/>
              <w:right w:w="95" w:type="dxa"/>
            </w:tcMar>
            <w:vAlign w:val="center"/>
          </w:tcPr>
          <w:p w14:paraId="08BAB8FD" w14:textId="77777777" w:rsidR="00221227" w:rsidRDefault="00000000">
            <w:pPr>
              <w:spacing w:line="230" w:lineRule="auto"/>
            </w:pPr>
            <w:r>
              <w:rPr>
                <w:sz w:val="18"/>
                <w:szCs w:val="18"/>
              </w:rPr>
              <w:t>Before EU/UK/global product sales, identify manufacturer, importer, distributor, authorised representative and fulfilment roles for every supply route; block products lacking verified documentation.</w:t>
            </w:r>
          </w:p>
        </w:tc>
      </w:tr>
      <w:tr w:rsidR="00221227" w14:paraId="3C3F6C74"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7E784F07" w14:textId="77777777" w:rsidR="00221227" w:rsidRDefault="00000000">
            <w:pPr>
              <w:spacing w:line="230" w:lineRule="auto"/>
            </w:pPr>
            <w:r>
              <w:rPr>
                <w:b/>
                <w:bCs/>
                <w:sz w:val="18"/>
                <w:szCs w:val="18"/>
              </w:rPr>
              <w:t>RISK — No global country launch gate</w:t>
            </w:r>
          </w:p>
        </w:tc>
        <w:tc>
          <w:tcPr>
            <w:tcW w:w="1700" w:type="dxa"/>
            <w:shd w:val="clear" w:color="F4CCCC" w:fill="auto"/>
            <w:tcMar>
              <w:top w:w="80" w:type="dxa"/>
              <w:left w:w="95" w:type="dxa"/>
              <w:bottom w:w="80" w:type="dxa"/>
              <w:right w:w="95" w:type="dxa"/>
            </w:tcMar>
            <w:vAlign w:val="center"/>
          </w:tcPr>
          <w:p w14:paraId="687CB4F4" w14:textId="77777777" w:rsidR="00221227" w:rsidRDefault="00000000">
            <w:pPr>
              <w:spacing w:line="230" w:lineRule="auto"/>
            </w:pPr>
            <w:r>
              <w:rPr>
                <w:b/>
                <w:bCs/>
                <w:sz w:val="17"/>
                <w:szCs w:val="17"/>
              </w:rPr>
              <w:t>CRITICAL / OPEN</w:t>
            </w:r>
          </w:p>
        </w:tc>
        <w:tc>
          <w:tcPr>
            <w:tcW w:w="6300" w:type="dxa"/>
            <w:shd w:val="clear" w:color="F5F7FA" w:fill="auto"/>
            <w:tcMar>
              <w:top w:w="80" w:type="dxa"/>
              <w:left w:w="95" w:type="dxa"/>
              <w:bottom w:w="80" w:type="dxa"/>
              <w:right w:w="95" w:type="dxa"/>
            </w:tcMar>
            <w:vAlign w:val="center"/>
          </w:tcPr>
          <w:p w14:paraId="1336E6C2" w14:textId="77777777" w:rsidR="00221227" w:rsidRDefault="00000000">
            <w:pPr>
              <w:spacing w:line="230" w:lineRule="auto"/>
            </w:pPr>
            <w:r>
              <w:rPr>
                <w:sz w:val="18"/>
                <w:szCs w:val="18"/>
              </w:rPr>
              <w:t>Implement a hard operational checklist so a country/currency cannot be activated until legal, tax, privacy, payments, product, accessibility, logistics and support approvals are recorded.</w:t>
            </w:r>
          </w:p>
        </w:tc>
      </w:tr>
      <w:tr w:rsidR="00221227" w14:paraId="1AC21E91"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8307F05" w14:textId="77777777" w:rsidR="00221227" w:rsidRDefault="00000000">
            <w:pPr>
              <w:spacing w:line="230" w:lineRule="auto"/>
            </w:pPr>
            <w:r>
              <w:rPr>
                <w:b/>
                <w:bCs/>
                <w:sz w:val="18"/>
                <w:szCs w:val="18"/>
              </w:rPr>
              <w:t>RISK — Seller payouts are not connected</w:t>
            </w:r>
          </w:p>
        </w:tc>
        <w:tc>
          <w:tcPr>
            <w:tcW w:w="1700" w:type="dxa"/>
            <w:shd w:val="clear" w:color="FCE4D6" w:fill="auto"/>
            <w:tcMar>
              <w:top w:w="80" w:type="dxa"/>
              <w:left w:w="95" w:type="dxa"/>
              <w:bottom w:w="80" w:type="dxa"/>
              <w:right w:w="95" w:type="dxa"/>
            </w:tcMar>
            <w:vAlign w:val="center"/>
          </w:tcPr>
          <w:p w14:paraId="2785DDB3"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5596F1AB" w14:textId="77777777" w:rsidR="00221227" w:rsidRDefault="00000000">
            <w:pPr>
              <w:spacing w:line="230" w:lineRule="auto"/>
            </w:pPr>
            <w:r>
              <w:rPr>
                <w:sz w:val="18"/>
                <w:szCs w:val="18"/>
              </w:rPr>
              <w:t>Do not promise or accrue payable marketplace settlements without a compliant payout provider, KYC/KYB, safeguarding/flow-of-funds analysis, reconciliation and failure recovery.</w:t>
            </w:r>
          </w:p>
        </w:tc>
      </w:tr>
      <w:tr w:rsidR="00221227" w14:paraId="1B31F8C5"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241B544E" w14:textId="77777777" w:rsidR="00221227" w:rsidRDefault="00000000">
            <w:pPr>
              <w:spacing w:line="230" w:lineRule="auto"/>
            </w:pPr>
            <w:r>
              <w:rPr>
                <w:b/>
                <w:bCs/>
                <w:sz w:val="18"/>
                <w:szCs w:val="18"/>
              </w:rPr>
              <w:t>RISK — DSA notice/appeal machinery missing</w:t>
            </w:r>
          </w:p>
        </w:tc>
        <w:tc>
          <w:tcPr>
            <w:tcW w:w="1700" w:type="dxa"/>
            <w:shd w:val="clear" w:color="FCE4D6" w:fill="auto"/>
            <w:tcMar>
              <w:top w:w="80" w:type="dxa"/>
              <w:left w:w="95" w:type="dxa"/>
              <w:bottom w:w="80" w:type="dxa"/>
              <w:right w:w="95" w:type="dxa"/>
            </w:tcMar>
            <w:vAlign w:val="center"/>
          </w:tcPr>
          <w:p w14:paraId="477DED95" w14:textId="77777777" w:rsidR="00221227" w:rsidRDefault="00000000">
            <w:pPr>
              <w:spacing w:line="230" w:lineRule="auto"/>
            </w:pPr>
            <w:r>
              <w:rPr>
                <w:b/>
                <w:bCs/>
                <w:sz w:val="17"/>
                <w:szCs w:val="17"/>
              </w:rPr>
              <w:t>HIGH / OPEN</w:t>
            </w:r>
          </w:p>
        </w:tc>
        <w:tc>
          <w:tcPr>
            <w:tcW w:w="6300" w:type="dxa"/>
            <w:shd w:val="clear" w:color="F5F7FA" w:fill="auto"/>
            <w:tcMar>
              <w:top w:w="80" w:type="dxa"/>
              <w:left w:w="95" w:type="dxa"/>
              <w:bottom w:w="80" w:type="dxa"/>
              <w:right w:w="95" w:type="dxa"/>
            </w:tcMar>
            <w:vAlign w:val="center"/>
          </w:tcPr>
          <w:p w14:paraId="45103E47" w14:textId="77777777" w:rsidR="00221227" w:rsidRDefault="00000000">
            <w:pPr>
              <w:spacing w:line="230" w:lineRule="auto"/>
            </w:pPr>
            <w:r>
              <w:rPr>
                <w:sz w:val="18"/>
                <w:szCs w:val="18"/>
              </w:rPr>
              <w:t>Build and staff the required reporting, reasoned-decision, appeal and illegal-product workflows before opening third-party listings to EU users.</w:t>
            </w:r>
          </w:p>
        </w:tc>
      </w:tr>
      <w:tr w:rsidR="00221227" w14:paraId="27C57774"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7216246" w14:textId="77777777" w:rsidR="00221227" w:rsidRDefault="00000000">
            <w:pPr>
              <w:spacing w:line="230" w:lineRule="auto"/>
            </w:pPr>
            <w:r>
              <w:rPr>
                <w:b/>
                <w:bCs/>
                <w:sz w:val="18"/>
                <w:szCs w:val="18"/>
              </w:rPr>
              <w:t>RISK — Cross-border data transfers undocumented</w:t>
            </w:r>
          </w:p>
        </w:tc>
        <w:tc>
          <w:tcPr>
            <w:tcW w:w="1700" w:type="dxa"/>
            <w:shd w:val="clear" w:color="FCE4D6" w:fill="auto"/>
            <w:tcMar>
              <w:top w:w="80" w:type="dxa"/>
              <w:left w:w="95" w:type="dxa"/>
              <w:bottom w:w="80" w:type="dxa"/>
              <w:right w:w="95" w:type="dxa"/>
            </w:tcMar>
            <w:vAlign w:val="center"/>
          </w:tcPr>
          <w:p w14:paraId="06C406ED"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294A705D" w14:textId="77777777" w:rsidR="00221227" w:rsidRDefault="00000000">
            <w:pPr>
              <w:spacing w:line="230" w:lineRule="auto"/>
            </w:pPr>
            <w:r>
              <w:rPr>
                <w:sz w:val="18"/>
                <w:szCs w:val="18"/>
              </w:rPr>
              <w:t>Complete vendor/remote-access map, SCCs or local mechanisms, TIAs and access restrictions before non-local staff or vendors access production personal data.</w:t>
            </w:r>
          </w:p>
        </w:tc>
      </w:tr>
      <w:tr w:rsidR="00221227" w14:paraId="5043949F"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D84648C" w14:textId="77777777" w:rsidR="00221227" w:rsidRDefault="00000000">
            <w:pPr>
              <w:spacing w:line="230" w:lineRule="auto"/>
            </w:pPr>
            <w:r>
              <w:rPr>
                <w:b/>
                <w:bCs/>
                <w:sz w:val="18"/>
                <w:szCs w:val="18"/>
              </w:rPr>
              <w:t>RISK — No independent penetration test</w:t>
            </w:r>
          </w:p>
        </w:tc>
        <w:tc>
          <w:tcPr>
            <w:tcW w:w="1700" w:type="dxa"/>
            <w:shd w:val="clear" w:color="FCE4D6" w:fill="auto"/>
            <w:tcMar>
              <w:top w:w="80" w:type="dxa"/>
              <w:left w:w="95" w:type="dxa"/>
              <w:bottom w:w="80" w:type="dxa"/>
              <w:right w:w="95" w:type="dxa"/>
            </w:tcMar>
            <w:vAlign w:val="center"/>
          </w:tcPr>
          <w:p w14:paraId="3B122CAC" w14:textId="77777777" w:rsidR="00221227" w:rsidRDefault="00000000">
            <w:pPr>
              <w:spacing w:line="230" w:lineRule="auto"/>
            </w:pPr>
            <w:r>
              <w:rPr>
                <w:b/>
                <w:bCs/>
                <w:sz w:val="17"/>
                <w:szCs w:val="17"/>
              </w:rPr>
              <w:t>HIGH / OPEN</w:t>
            </w:r>
          </w:p>
        </w:tc>
        <w:tc>
          <w:tcPr>
            <w:tcW w:w="6300" w:type="dxa"/>
            <w:shd w:val="clear" w:color="F5F7FA" w:fill="auto"/>
            <w:tcMar>
              <w:top w:w="80" w:type="dxa"/>
              <w:left w:w="95" w:type="dxa"/>
              <w:bottom w:w="80" w:type="dxa"/>
              <w:right w:w="95" w:type="dxa"/>
            </w:tcMar>
            <w:vAlign w:val="center"/>
          </w:tcPr>
          <w:p w14:paraId="434885D8" w14:textId="77777777" w:rsidR="00221227" w:rsidRDefault="00000000">
            <w:pPr>
              <w:spacing w:line="230" w:lineRule="auto"/>
            </w:pPr>
            <w:r>
              <w:rPr>
                <w:sz w:val="18"/>
                <w:szCs w:val="18"/>
              </w:rPr>
              <w:t>Test authentication, tenant boundaries, seller/carrier isolation, payments, webhooks, uploads, SSRF, AI and admin functions before sale; remediate and retest.</w:t>
            </w:r>
          </w:p>
        </w:tc>
      </w:tr>
      <w:tr w:rsidR="00221227" w14:paraId="75F539E9"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BA979D8" w14:textId="77777777" w:rsidR="00221227" w:rsidRDefault="00000000">
            <w:pPr>
              <w:spacing w:line="230" w:lineRule="auto"/>
            </w:pPr>
            <w:r>
              <w:rPr>
                <w:b/>
                <w:bCs/>
                <w:sz w:val="18"/>
                <w:szCs w:val="18"/>
              </w:rPr>
              <w:t>RISK — Malware scanning absent</w:t>
            </w:r>
          </w:p>
        </w:tc>
        <w:tc>
          <w:tcPr>
            <w:tcW w:w="1700" w:type="dxa"/>
            <w:shd w:val="clear" w:color="FCE4D6" w:fill="auto"/>
            <w:tcMar>
              <w:top w:w="80" w:type="dxa"/>
              <w:left w:w="95" w:type="dxa"/>
              <w:bottom w:w="80" w:type="dxa"/>
              <w:right w:w="95" w:type="dxa"/>
            </w:tcMar>
            <w:vAlign w:val="center"/>
          </w:tcPr>
          <w:p w14:paraId="3FB42464"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7CE4F0C2" w14:textId="77777777" w:rsidR="00221227" w:rsidRDefault="00000000">
            <w:pPr>
              <w:spacing w:line="230" w:lineRule="auto"/>
            </w:pPr>
            <w:r>
              <w:rPr>
                <w:sz w:val="18"/>
                <w:szCs w:val="18"/>
              </w:rPr>
              <w:t>Quarantine seller/logistics documents until scanning succeeds. Keep unscanned uploads disabled and protect reviewers from active content.</w:t>
            </w:r>
          </w:p>
        </w:tc>
      </w:tr>
      <w:tr w:rsidR="00221227" w14:paraId="05805CE1"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BBB8E2A" w14:textId="77777777" w:rsidR="00221227" w:rsidRDefault="00000000">
            <w:pPr>
              <w:spacing w:line="230" w:lineRule="auto"/>
            </w:pPr>
            <w:r>
              <w:rPr>
                <w:b/>
                <w:bCs/>
                <w:sz w:val="18"/>
                <w:szCs w:val="18"/>
              </w:rPr>
              <w:t>RISK — Open-source licence and IP review absent</w:t>
            </w:r>
          </w:p>
        </w:tc>
        <w:tc>
          <w:tcPr>
            <w:tcW w:w="1700" w:type="dxa"/>
            <w:shd w:val="clear" w:color="FCE4D6" w:fill="auto"/>
            <w:tcMar>
              <w:top w:w="80" w:type="dxa"/>
              <w:left w:w="95" w:type="dxa"/>
              <w:bottom w:w="80" w:type="dxa"/>
              <w:right w:w="95" w:type="dxa"/>
            </w:tcMar>
            <w:vAlign w:val="center"/>
          </w:tcPr>
          <w:p w14:paraId="4549B81A" w14:textId="77777777" w:rsidR="00221227" w:rsidRDefault="00000000">
            <w:pPr>
              <w:spacing w:line="230" w:lineRule="auto"/>
            </w:pPr>
            <w:r>
              <w:rPr>
                <w:b/>
                <w:bCs/>
                <w:sz w:val="17"/>
                <w:szCs w:val="17"/>
              </w:rPr>
              <w:t>HIGH / OPEN</w:t>
            </w:r>
          </w:p>
        </w:tc>
        <w:tc>
          <w:tcPr>
            <w:tcW w:w="6300" w:type="dxa"/>
            <w:shd w:val="clear" w:color="F5F7FA" w:fill="auto"/>
            <w:tcMar>
              <w:top w:w="80" w:type="dxa"/>
              <w:left w:w="95" w:type="dxa"/>
              <w:bottom w:w="80" w:type="dxa"/>
              <w:right w:w="95" w:type="dxa"/>
            </w:tcMar>
            <w:vAlign w:val="center"/>
          </w:tcPr>
          <w:p w14:paraId="382884ED" w14:textId="77777777" w:rsidR="00221227" w:rsidRDefault="00000000">
            <w:pPr>
              <w:spacing w:line="230" w:lineRule="auto"/>
            </w:pPr>
            <w:r>
              <w:rPr>
                <w:sz w:val="18"/>
                <w:szCs w:val="18"/>
              </w:rPr>
              <w:t>Complete software/assets/data licence review and ship notices before distributing or selling the software; resolve any incompatible dependency or asset.</w:t>
            </w:r>
          </w:p>
        </w:tc>
      </w:tr>
      <w:tr w:rsidR="00221227" w14:paraId="3CC99782"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877E2FB" w14:textId="77777777" w:rsidR="00221227" w:rsidRDefault="00000000">
            <w:pPr>
              <w:spacing w:line="230" w:lineRule="auto"/>
            </w:pPr>
            <w:r>
              <w:rPr>
                <w:b/>
                <w:bCs/>
                <w:sz w:val="18"/>
                <w:szCs w:val="18"/>
              </w:rPr>
              <w:t>RISK — Single-server availability</w:t>
            </w:r>
          </w:p>
        </w:tc>
        <w:tc>
          <w:tcPr>
            <w:tcW w:w="1700" w:type="dxa"/>
            <w:shd w:val="clear" w:color="FCE4D6" w:fill="auto"/>
            <w:tcMar>
              <w:top w:w="80" w:type="dxa"/>
              <w:left w:w="95" w:type="dxa"/>
              <w:bottom w:w="80" w:type="dxa"/>
              <w:right w:w="95" w:type="dxa"/>
            </w:tcMar>
            <w:vAlign w:val="center"/>
          </w:tcPr>
          <w:p w14:paraId="1A4B765A" w14:textId="77777777" w:rsidR="00221227" w:rsidRDefault="00000000">
            <w:pPr>
              <w:spacing w:line="230" w:lineRule="auto"/>
            </w:pPr>
            <w:r>
              <w:rPr>
                <w:b/>
                <w:bCs/>
                <w:sz w:val="17"/>
                <w:szCs w:val="17"/>
              </w:rPr>
              <w:t>HIGH / DEPLOYMENT</w:t>
            </w:r>
          </w:p>
        </w:tc>
        <w:tc>
          <w:tcPr>
            <w:tcW w:w="6300" w:type="dxa"/>
            <w:shd w:val="clear" w:color="FFFFFF" w:fill="auto"/>
            <w:tcMar>
              <w:top w:w="80" w:type="dxa"/>
              <w:left w:w="95" w:type="dxa"/>
              <w:bottom w:w="80" w:type="dxa"/>
              <w:right w:w="95" w:type="dxa"/>
            </w:tcMar>
            <w:vAlign w:val="center"/>
          </w:tcPr>
          <w:p w14:paraId="5C0812E4" w14:textId="77777777" w:rsidR="00221227" w:rsidRDefault="00000000">
            <w:pPr>
              <w:spacing w:line="230" w:lineRule="auto"/>
            </w:pPr>
            <w:r>
              <w:rPr>
                <w:sz w:val="18"/>
                <w:szCs w:val="18"/>
              </w:rPr>
              <w:t>A single VPS cannot meet high availability. Align contracts to achievable SLO/RTO/RPO or deploy redundancy and tested failover.</w:t>
            </w:r>
          </w:p>
        </w:tc>
      </w:tr>
      <w:tr w:rsidR="00221227" w14:paraId="1A4BDAFF"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1CC63889" w14:textId="77777777" w:rsidR="00221227" w:rsidRDefault="00000000">
            <w:pPr>
              <w:spacing w:line="230" w:lineRule="auto"/>
            </w:pPr>
            <w:r>
              <w:rPr>
                <w:b/>
                <w:bCs/>
                <w:sz w:val="18"/>
                <w:szCs w:val="18"/>
              </w:rPr>
              <w:t>RISK — Backup exists on paper but live proof may not</w:t>
            </w:r>
          </w:p>
        </w:tc>
        <w:tc>
          <w:tcPr>
            <w:tcW w:w="1700" w:type="dxa"/>
            <w:shd w:val="clear" w:color="FCE4D6" w:fill="auto"/>
            <w:tcMar>
              <w:top w:w="80" w:type="dxa"/>
              <w:left w:w="95" w:type="dxa"/>
              <w:bottom w:w="80" w:type="dxa"/>
              <w:right w:w="95" w:type="dxa"/>
            </w:tcMar>
            <w:vAlign w:val="center"/>
          </w:tcPr>
          <w:p w14:paraId="7B739F3B" w14:textId="77777777" w:rsidR="00221227" w:rsidRDefault="00000000">
            <w:pPr>
              <w:spacing w:line="230" w:lineRule="auto"/>
            </w:pPr>
            <w:r>
              <w:rPr>
                <w:b/>
                <w:bCs/>
                <w:sz w:val="17"/>
                <w:szCs w:val="17"/>
              </w:rPr>
              <w:t>HIGH / DEPLOYMENT</w:t>
            </w:r>
          </w:p>
        </w:tc>
        <w:tc>
          <w:tcPr>
            <w:tcW w:w="6300" w:type="dxa"/>
            <w:shd w:val="clear" w:color="F5F7FA" w:fill="auto"/>
            <w:tcMar>
              <w:top w:w="80" w:type="dxa"/>
              <w:left w:w="95" w:type="dxa"/>
              <w:bottom w:w="80" w:type="dxa"/>
              <w:right w:w="95" w:type="dxa"/>
            </w:tcMar>
            <w:vAlign w:val="center"/>
          </w:tcPr>
          <w:p w14:paraId="1DB094DE" w14:textId="77777777" w:rsidR="00221227" w:rsidRDefault="00000000">
            <w:pPr>
              <w:spacing w:line="230" w:lineRule="auto"/>
            </w:pPr>
            <w:r>
              <w:rPr>
                <w:sz w:val="18"/>
                <w:szCs w:val="18"/>
              </w:rPr>
              <w:t xml:space="preserve">Require monitored off-site encrypted backups, </w:t>
            </w:r>
            <w:proofErr w:type="spellStart"/>
            <w:r>
              <w:rPr>
                <w:sz w:val="18"/>
                <w:szCs w:val="18"/>
              </w:rPr>
              <w:t>binlog</w:t>
            </w:r>
            <w:proofErr w:type="spellEnd"/>
            <w:r>
              <w:rPr>
                <w:sz w:val="18"/>
                <w:szCs w:val="18"/>
              </w:rPr>
              <w:t xml:space="preserve"> shipping where needed, quarterly restore tests and signed evidence.</w:t>
            </w:r>
          </w:p>
        </w:tc>
      </w:tr>
      <w:tr w:rsidR="00221227" w14:paraId="4FB740B8"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B1D3403" w14:textId="77777777" w:rsidR="00221227" w:rsidRDefault="00000000">
            <w:pPr>
              <w:spacing w:line="230" w:lineRule="auto"/>
            </w:pPr>
            <w:r>
              <w:rPr>
                <w:b/>
                <w:bCs/>
                <w:sz w:val="18"/>
                <w:szCs w:val="18"/>
              </w:rPr>
              <w:t>RISK — Uploaded safety documents may be inaccessible</w:t>
            </w:r>
          </w:p>
        </w:tc>
        <w:tc>
          <w:tcPr>
            <w:tcW w:w="1700" w:type="dxa"/>
            <w:shd w:val="clear" w:color="DDEBF7" w:fill="auto"/>
            <w:tcMar>
              <w:top w:w="80" w:type="dxa"/>
              <w:left w:w="95" w:type="dxa"/>
              <w:bottom w:w="80" w:type="dxa"/>
              <w:right w:w="95" w:type="dxa"/>
            </w:tcMar>
            <w:vAlign w:val="center"/>
          </w:tcPr>
          <w:p w14:paraId="5A614CF3" w14:textId="77777777" w:rsidR="00221227" w:rsidRDefault="00000000">
            <w:pPr>
              <w:spacing w:line="230" w:lineRule="auto"/>
            </w:pPr>
            <w:r>
              <w:rPr>
                <w:b/>
                <w:bCs/>
                <w:sz w:val="17"/>
                <w:szCs w:val="17"/>
              </w:rPr>
              <w:t>MEDIUM / OPEN</w:t>
            </w:r>
          </w:p>
        </w:tc>
        <w:tc>
          <w:tcPr>
            <w:tcW w:w="6300" w:type="dxa"/>
            <w:shd w:val="clear" w:color="FFFFFF" w:fill="auto"/>
            <w:tcMar>
              <w:top w:w="80" w:type="dxa"/>
              <w:left w:w="95" w:type="dxa"/>
              <w:bottom w:w="80" w:type="dxa"/>
              <w:right w:w="95" w:type="dxa"/>
            </w:tcMar>
            <w:vAlign w:val="center"/>
          </w:tcPr>
          <w:p w14:paraId="61D1FBD7" w14:textId="77777777" w:rsidR="00221227" w:rsidRDefault="00000000">
            <w:pPr>
              <w:spacing w:line="230" w:lineRule="auto"/>
            </w:pPr>
            <w:r>
              <w:rPr>
                <w:sz w:val="18"/>
                <w:szCs w:val="18"/>
              </w:rPr>
              <w:t>Require accessible, current, language-correct IFUs/certificates and reject expired or unreadable documents; retain review evidence.</w:t>
            </w:r>
          </w:p>
        </w:tc>
      </w:tr>
      <w:tr w:rsidR="00221227" w14:paraId="236F2C2A"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443AB5F9" w14:textId="77777777" w:rsidR="00221227" w:rsidRDefault="00000000">
            <w:pPr>
              <w:spacing w:line="230" w:lineRule="auto"/>
            </w:pPr>
            <w:r>
              <w:rPr>
                <w:b/>
                <w:bCs/>
                <w:sz w:val="18"/>
                <w:szCs w:val="18"/>
              </w:rPr>
              <w:t>RISK — Safety-critical translations may be machine-generated</w:t>
            </w:r>
          </w:p>
        </w:tc>
        <w:tc>
          <w:tcPr>
            <w:tcW w:w="1700" w:type="dxa"/>
            <w:shd w:val="clear" w:color="FCE4D6" w:fill="auto"/>
            <w:tcMar>
              <w:top w:w="80" w:type="dxa"/>
              <w:left w:w="95" w:type="dxa"/>
              <w:bottom w:w="80" w:type="dxa"/>
              <w:right w:w="95" w:type="dxa"/>
            </w:tcMar>
            <w:vAlign w:val="center"/>
          </w:tcPr>
          <w:p w14:paraId="1B63F736" w14:textId="77777777" w:rsidR="00221227" w:rsidRDefault="00000000">
            <w:pPr>
              <w:spacing w:line="230" w:lineRule="auto"/>
            </w:pPr>
            <w:r>
              <w:rPr>
                <w:b/>
                <w:bCs/>
                <w:sz w:val="17"/>
                <w:szCs w:val="17"/>
              </w:rPr>
              <w:t>HIGH / OPEN</w:t>
            </w:r>
          </w:p>
        </w:tc>
        <w:tc>
          <w:tcPr>
            <w:tcW w:w="6300" w:type="dxa"/>
            <w:shd w:val="clear" w:color="F5F7FA" w:fill="auto"/>
            <w:tcMar>
              <w:top w:w="80" w:type="dxa"/>
              <w:left w:w="95" w:type="dxa"/>
              <w:bottom w:w="80" w:type="dxa"/>
              <w:right w:w="95" w:type="dxa"/>
            </w:tcMar>
            <w:vAlign w:val="center"/>
          </w:tcPr>
          <w:p w14:paraId="650F9FB7" w14:textId="77777777" w:rsidR="00221227" w:rsidRDefault="00000000">
            <w:pPr>
              <w:spacing w:line="230" w:lineRule="auto"/>
            </w:pPr>
            <w:r>
              <w:rPr>
                <w:sz w:val="18"/>
                <w:szCs w:val="18"/>
              </w:rPr>
              <w:t>Use qualified human review for warnings, IFUs, recalls and terms. Track source, reviewer, language and version.</w:t>
            </w:r>
          </w:p>
        </w:tc>
      </w:tr>
      <w:tr w:rsidR="00221227" w14:paraId="4827DB0B"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7AFE0452" w14:textId="77777777" w:rsidR="00221227" w:rsidRDefault="00000000">
            <w:pPr>
              <w:spacing w:line="230" w:lineRule="auto"/>
            </w:pPr>
            <w:r>
              <w:rPr>
                <w:b/>
                <w:bCs/>
                <w:sz w:val="18"/>
                <w:szCs w:val="18"/>
              </w:rPr>
              <w:t>RISK — AI hallucination or unsafe clinical guidance</w:t>
            </w:r>
          </w:p>
        </w:tc>
        <w:tc>
          <w:tcPr>
            <w:tcW w:w="1700" w:type="dxa"/>
            <w:shd w:val="clear" w:color="FCE4D6" w:fill="auto"/>
            <w:tcMar>
              <w:top w:w="80" w:type="dxa"/>
              <w:left w:w="95" w:type="dxa"/>
              <w:bottom w:w="80" w:type="dxa"/>
              <w:right w:w="95" w:type="dxa"/>
            </w:tcMar>
            <w:vAlign w:val="center"/>
          </w:tcPr>
          <w:p w14:paraId="7DF8BF69"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4AD428A3" w14:textId="77777777" w:rsidR="00221227" w:rsidRDefault="00000000">
            <w:pPr>
              <w:spacing w:line="230" w:lineRule="auto"/>
            </w:pPr>
            <w:r>
              <w:rPr>
                <w:sz w:val="18"/>
                <w:szCs w:val="18"/>
              </w:rPr>
              <w:t>Keep AI limited to catalogue assistance, test refusals, display limitations, monitor reports and route medical questions to qualified humans.</w:t>
            </w:r>
          </w:p>
        </w:tc>
      </w:tr>
      <w:tr w:rsidR="00221227" w14:paraId="6A69962A"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C0B0911" w14:textId="77777777" w:rsidR="00221227" w:rsidRDefault="00000000">
            <w:pPr>
              <w:spacing w:line="230" w:lineRule="auto"/>
            </w:pPr>
            <w:r>
              <w:rPr>
                <w:b/>
                <w:bCs/>
                <w:sz w:val="18"/>
                <w:szCs w:val="18"/>
              </w:rPr>
              <w:t>RISK — AI prompt leakage and uncontrolled vendor retention</w:t>
            </w:r>
          </w:p>
        </w:tc>
        <w:tc>
          <w:tcPr>
            <w:tcW w:w="1700" w:type="dxa"/>
            <w:shd w:val="clear" w:color="FCE4D6" w:fill="auto"/>
            <w:tcMar>
              <w:top w:w="80" w:type="dxa"/>
              <w:left w:w="95" w:type="dxa"/>
              <w:bottom w:w="80" w:type="dxa"/>
              <w:right w:w="95" w:type="dxa"/>
            </w:tcMar>
            <w:vAlign w:val="center"/>
          </w:tcPr>
          <w:p w14:paraId="0E67A360" w14:textId="77777777" w:rsidR="00221227" w:rsidRDefault="00000000">
            <w:pPr>
              <w:spacing w:line="230" w:lineRule="auto"/>
            </w:pPr>
            <w:r>
              <w:rPr>
                <w:b/>
                <w:bCs/>
                <w:sz w:val="17"/>
                <w:szCs w:val="17"/>
              </w:rPr>
              <w:t>HIGH / OPEN</w:t>
            </w:r>
          </w:p>
        </w:tc>
        <w:tc>
          <w:tcPr>
            <w:tcW w:w="6300" w:type="dxa"/>
            <w:shd w:val="clear" w:color="F5F7FA" w:fill="auto"/>
            <w:tcMar>
              <w:top w:w="80" w:type="dxa"/>
              <w:left w:w="95" w:type="dxa"/>
              <w:bottom w:w="80" w:type="dxa"/>
              <w:right w:w="95" w:type="dxa"/>
            </w:tcMar>
            <w:vAlign w:val="center"/>
          </w:tcPr>
          <w:p w14:paraId="38F35751" w14:textId="77777777" w:rsidR="00221227" w:rsidRDefault="00000000">
            <w:pPr>
              <w:spacing w:line="230" w:lineRule="auto"/>
            </w:pPr>
            <w:r>
              <w:rPr>
                <w:sz w:val="18"/>
                <w:szCs w:val="18"/>
              </w:rPr>
              <w:t>Red-team prompts, minimise context, use enterprise no-training settings, disclose vendor/region, set retention and block secrets/patient data.</w:t>
            </w:r>
          </w:p>
        </w:tc>
      </w:tr>
      <w:tr w:rsidR="00221227" w14:paraId="4DB84BC0"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FB2BDFE" w14:textId="77777777" w:rsidR="00221227" w:rsidRDefault="00000000">
            <w:pPr>
              <w:spacing w:line="230" w:lineRule="auto"/>
            </w:pPr>
            <w:r>
              <w:rPr>
                <w:b/>
                <w:bCs/>
                <w:sz w:val="18"/>
                <w:szCs w:val="18"/>
              </w:rPr>
              <w:t>RISK — Accessibility assurance relies on automation</w:t>
            </w:r>
          </w:p>
        </w:tc>
        <w:tc>
          <w:tcPr>
            <w:tcW w:w="1700" w:type="dxa"/>
            <w:shd w:val="clear" w:color="FCE4D6" w:fill="auto"/>
            <w:tcMar>
              <w:top w:w="80" w:type="dxa"/>
              <w:left w:w="95" w:type="dxa"/>
              <w:bottom w:w="80" w:type="dxa"/>
              <w:right w:w="95" w:type="dxa"/>
            </w:tcMar>
            <w:vAlign w:val="center"/>
          </w:tcPr>
          <w:p w14:paraId="372FB954"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3CE58F54" w14:textId="77777777" w:rsidR="00221227" w:rsidRDefault="00000000">
            <w:pPr>
              <w:spacing w:line="230" w:lineRule="auto"/>
            </w:pPr>
            <w:r>
              <w:rPr>
                <w:sz w:val="18"/>
                <w:szCs w:val="18"/>
              </w:rPr>
              <w:t>Run manual assistive-technology testing and publish an honest accessibility statement; automated passes alone are not conformance.</w:t>
            </w:r>
          </w:p>
        </w:tc>
      </w:tr>
      <w:tr w:rsidR="00221227" w14:paraId="3CCE07C2"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323EF478" w14:textId="77777777" w:rsidR="00221227" w:rsidRDefault="00000000">
            <w:pPr>
              <w:spacing w:line="230" w:lineRule="auto"/>
            </w:pPr>
            <w:r>
              <w:rPr>
                <w:b/>
                <w:bCs/>
                <w:sz w:val="18"/>
                <w:szCs w:val="18"/>
              </w:rPr>
              <w:t>RISK — SAST configured but disabled</w:t>
            </w:r>
          </w:p>
        </w:tc>
        <w:tc>
          <w:tcPr>
            <w:tcW w:w="1700" w:type="dxa"/>
            <w:shd w:val="clear" w:color="DDEBF7" w:fill="auto"/>
            <w:tcMar>
              <w:top w:w="80" w:type="dxa"/>
              <w:left w:w="95" w:type="dxa"/>
              <w:bottom w:w="80" w:type="dxa"/>
              <w:right w:w="95" w:type="dxa"/>
            </w:tcMar>
            <w:vAlign w:val="center"/>
          </w:tcPr>
          <w:p w14:paraId="343572C4" w14:textId="77777777" w:rsidR="00221227" w:rsidRDefault="00000000">
            <w:pPr>
              <w:spacing w:line="230" w:lineRule="auto"/>
            </w:pPr>
            <w:r>
              <w:rPr>
                <w:b/>
                <w:bCs/>
                <w:sz w:val="17"/>
                <w:szCs w:val="17"/>
              </w:rPr>
              <w:t>MEDIUM / OPEN</w:t>
            </w:r>
          </w:p>
        </w:tc>
        <w:tc>
          <w:tcPr>
            <w:tcW w:w="6300" w:type="dxa"/>
            <w:shd w:val="clear" w:color="F5F7FA" w:fill="auto"/>
            <w:tcMar>
              <w:top w:w="80" w:type="dxa"/>
              <w:left w:w="95" w:type="dxa"/>
              <w:bottom w:w="80" w:type="dxa"/>
              <w:right w:w="95" w:type="dxa"/>
            </w:tcMar>
            <w:vAlign w:val="center"/>
          </w:tcPr>
          <w:p w14:paraId="01809483" w14:textId="77777777" w:rsidR="00221227" w:rsidRDefault="00000000">
            <w:pPr>
              <w:spacing w:line="230" w:lineRule="auto"/>
            </w:pPr>
            <w:r>
              <w:rPr>
                <w:sz w:val="18"/>
                <w:szCs w:val="18"/>
              </w:rPr>
              <w:t xml:space="preserve">Enable </w:t>
            </w:r>
            <w:proofErr w:type="spellStart"/>
            <w:r>
              <w:rPr>
                <w:sz w:val="18"/>
                <w:szCs w:val="18"/>
              </w:rPr>
              <w:t>CodeQL</w:t>
            </w:r>
            <w:proofErr w:type="spellEnd"/>
            <w:r>
              <w:rPr>
                <w:sz w:val="18"/>
                <w:szCs w:val="18"/>
              </w:rPr>
              <w:t xml:space="preserve"> or another SAST service and make results owned, triaged and release-blocking at an agreed severity.</w:t>
            </w:r>
          </w:p>
        </w:tc>
      </w:tr>
      <w:tr w:rsidR="00221227" w14:paraId="603F8F9C"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70C70B9" w14:textId="77777777" w:rsidR="00221227" w:rsidRDefault="00000000">
            <w:pPr>
              <w:spacing w:line="230" w:lineRule="auto"/>
            </w:pPr>
            <w:r>
              <w:rPr>
                <w:b/>
                <w:bCs/>
                <w:sz w:val="18"/>
                <w:szCs w:val="18"/>
              </w:rPr>
              <w:t>RISK — Large frontend bundles</w:t>
            </w:r>
          </w:p>
        </w:tc>
        <w:tc>
          <w:tcPr>
            <w:tcW w:w="1700" w:type="dxa"/>
            <w:shd w:val="clear" w:color="DDEBF7" w:fill="auto"/>
            <w:tcMar>
              <w:top w:w="80" w:type="dxa"/>
              <w:left w:w="95" w:type="dxa"/>
              <w:bottom w:w="80" w:type="dxa"/>
              <w:right w:w="95" w:type="dxa"/>
            </w:tcMar>
            <w:vAlign w:val="center"/>
          </w:tcPr>
          <w:p w14:paraId="434D46F1" w14:textId="77777777" w:rsidR="00221227" w:rsidRDefault="00000000">
            <w:pPr>
              <w:spacing w:line="230" w:lineRule="auto"/>
            </w:pPr>
            <w:r>
              <w:rPr>
                <w:b/>
                <w:bCs/>
                <w:sz w:val="17"/>
                <w:szCs w:val="17"/>
              </w:rPr>
              <w:t>MEDIUM</w:t>
            </w:r>
          </w:p>
        </w:tc>
        <w:tc>
          <w:tcPr>
            <w:tcW w:w="6300" w:type="dxa"/>
            <w:shd w:val="clear" w:color="FFFFFF" w:fill="auto"/>
            <w:tcMar>
              <w:top w:w="80" w:type="dxa"/>
              <w:left w:w="95" w:type="dxa"/>
              <w:bottom w:w="80" w:type="dxa"/>
              <w:right w:w="95" w:type="dxa"/>
            </w:tcMar>
            <w:vAlign w:val="center"/>
          </w:tcPr>
          <w:p w14:paraId="06A76E4F" w14:textId="77777777" w:rsidR="00221227" w:rsidRDefault="00000000">
            <w:pPr>
              <w:spacing w:line="230" w:lineRule="auto"/>
            </w:pPr>
            <w:r>
              <w:rPr>
                <w:sz w:val="18"/>
                <w:szCs w:val="18"/>
              </w:rPr>
              <w:t>Builds pass but warn about chunks above 500 kB. Measure low-end/mobile performance, split heavy map/3D/language code and set performance budgets.</w:t>
            </w:r>
          </w:p>
        </w:tc>
      </w:tr>
      <w:tr w:rsidR="00221227" w14:paraId="6A4B67F3"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1753562" w14:textId="77777777" w:rsidR="00221227" w:rsidRDefault="00000000">
            <w:pPr>
              <w:spacing w:line="230" w:lineRule="auto"/>
            </w:pPr>
            <w:r>
              <w:rPr>
                <w:b/>
                <w:bCs/>
                <w:sz w:val="18"/>
                <w:szCs w:val="18"/>
              </w:rPr>
              <w:t>RISK — No load or capacity test</w:t>
            </w:r>
          </w:p>
        </w:tc>
        <w:tc>
          <w:tcPr>
            <w:tcW w:w="1700" w:type="dxa"/>
            <w:shd w:val="clear" w:color="FCE4D6" w:fill="auto"/>
            <w:tcMar>
              <w:top w:w="80" w:type="dxa"/>
              <w:left w:w="95" w:type="dxa"/>
              <w:bottom w:w="80" w:type="dxa"/>
              <w:right w:w="95" w:type="dxa"/>
            </w:tcMar>
            <w:vAlign w:val="center"/>
          </w:tcPr>
          <w:p w14:paraId="088D9EB0" w14:textId="77777777" w:rsidR="00221227" w:rsidRDefault="00000000">
            <w:pPr>
              <w:spacing w:line="230" w:lineRule="auto"/>
            </w:pPr>
            <w:r>
              <w:rPr>
                <w:b/>
                <w:bCs/>
                <w:sz w:val="17"/>
                <w:szCs w:val="17"/>
              </w:rPr>
              <w:t>HIGH / OPEN</w:t>
            </w:r>
          </w:p>
        </w:tc>
        <w:tc>
          <w:tcPr>
            <w:tcW w:w="6300" w:type="dxa"/>
            <w:shd w:val="clear" w:color="F5F7FA" w:fill="auto"/>
            <w:tcMar>
              <w:top w:w="80" w:type="dxa"/>
              <w:left w:w="95" w:type="dxa"/>
              <w:bottom w:w="80" w:type="dxa"/>
              <w:right w:w="95" w:type="dxa"/>
            </w:tcMar>
            <w:vAlign w:val="center"/>
          </w:tcPr>
          <w:p w14:paraId="3C0D6E40" w14:textId="77777777" w:rsidR="00221227" w:rsidRDefault="00000000">
            <w:pPr>
              <w:spacing w:line="230" w:lineRule="auto"/>
            </w:pPr>
            <w:r>
              <w:rPr>
                <w:sz w:val="18"/>
                <w:szCs w:val="18"/>
              </w:rPr>
              <w:t>Run production-like load tests for browse, checkout, webhooks, exports, ERP and location pings; set capacity limits and scaling triggers from p95/p99 results.</w:t>
            </w:r>
          </w:p>
        </w:tc>
      </w:tr>
      <w:tr w:rsidR="00221227" w14:paraId="629D8E51"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69DFBD93" w14:textId="77777777" w:rsidR="00221227" w:rsidRDefault="00000000">
            <w:pPr>
              <w:spacing w:line="230" w:lineRule="auto"/>
            </w:pPr>
            <w:r>
              <w:rPr>
                <w:b/>
                <w:bCs/>
                <w:sz w:val="18"/>
                <w:szCs w:val="18"/>
              </w:rPr>
              <w:t>RISK — No complete on-call ownership</w:t>
            </w:r>
          </w:p>
        </w:tc>
        <w:tc>
          <w:tcPr>
            <w:tcW w:w="1700" w:type="dxa"/>
            <w:shd w:val="clear" w:color="FCE4D6" w:fill="auto"/>
            <w:tcMar>
              <w:top w:w="80" w:type="dxa"/>
              <w:left w:w="95" w:type="dxa"/>
              <w:bottom w:w="80" w:type="dxa"/>
              <w:right w:w="95" w:type="dxa"/>
            </w:tcMar>
            <w:vAlign w:val="center"/>
          </w:tcPr>
          <w:p w14:paraId="4778AA9C"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7B360653" w14:textId="77777777" w:rsidR="00221227" w:rsidRDefault="00000000">
            <w:pPr>
              <w:spacing w:line="230" w:lineRule="auto"/>
            </w:pPr>
            <w:r>
              <w:rPr>
                <w:sz w:val="18"/>
                <w:szCs w:val="18"/>
              </w:rPr>
              <w:t>Name 24/7 S1 responders, backup contacts and legal/privacy decision-makers; rehearse payment outage, breach, recall and failed deployment scenarios.</w:t>
            </w:r>
          </w:p>
        </w:tc>
      </w:tr>
      <w:tr w:rsidR="00221227" w14:paraId="07717B3B"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169B67B" w14:textId="77777777" w:rsidR="00221227" w:rsidRDefault="00000000">
            <w:pPr>
              <w:spacing w:line="230" w:lineRule="auto"/>
            </w:pPr>
            <w:r>
              <w:rPr>
                <w:b/>
                <w:bCs/>
                <w:sz w:val="18"/>
                <w:szCs w:val="18"/>
              </w:rPr>
              <w:lastRenderedPageBreak/>
              <w:t>RISK — Production configuration can change compliance</w:t>
            </w:r>
          </w:p>
        </w:tc>
        <w:tc>
          <w:tcPr>
            <w:tcW w:w="1700" w:type="dxa"/>
            <w:shd w:val="clear" w:color="FCE4D6" w:fill="auto"/>
            <w:tcMar>
              <w:top w:w="80" w:type="dxa"/>
              <w:left w:w="95" w:type="dxa"/>
              <w:bottom w:w="80" w:type="dxa"/>
              <w:right w:w="95" w:type="dxa"/>
            </w:tcMar>
            <w:vAlign w:val="center"/>
          </w:tcPr>
          <w:p w14:paraId="5F8A6C97" w14:textId="77777777" w:rsidR="00221227" w:rsidRDefault="00000000">
            <w:pPr>
              <w:spacing w:line="230" w:lineRule="auto"/>
            </w:pPr>
            <w:r>
              <w:rPr>
                <w:b/>
                <w:bCs/>
                <w:sz w:val="17"/>
                <w:szCs w:val="17"/>
              </w:rPr>
              <w:t>HIGH / CONTINUOUS</w:t>
            </w:r>
          </w:p>
        </w:tc>
        <w:tc>
          <w:tcPr>
            <w:tcW w:w="6300" w:type="dxa"/>
            <w:shd w:val="clear" w:color="F5F7FA" w:fill="auto"/>
            <w:tcMar>
              <w:top w:w="80" w:type="dxa"/>
              <w:left w:w="95" w:type="dxa"/>
              <w:bottom w:w="80" w:type="dxa"/>
              <w:right w:w="95" w:type="dxa"/>
            </w:tcMar>
            <w:vAlign w:val="center"/>
          </w:tcPr>
          <w:p w14:paraId="5C74C9E0" w14:textId="77777777" w:rsidR="00221227" w:rsidRDefault="00000000">
            <w:pPr>
              <w:spacing w:line="230" w:lineRule="auto"/>
            </w:pPr>
            <w:r>
              <w:rPr>
                <w:sz w:val="18"/>
                <w:szCs w:val="18"/>
              </w:rPr>
              <w:t>Use deployment policy-as-code/checklists for cookies, AI vendors, regions, location, storage, email, maps, TLS, keys and feature flags; review every change.</w:t>
            </w:r>
          </w:p>
        </w:tc>
      </w:tr>
      <w:tr w:rsidR="00221227" w14:paraId="70D2B7D7"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27914CA5" w14:textId="77777777" w:rsidR="00221227" w:rsidRDefault="00000000">
            <w:pPr>
              <w:spacing w:line="230" w:lineRule="auto"/>
            </w:pPr>
            <w:r>
              <w:rPr>
                <w:b/>
                <w:bCs/>
                <w:sz w:val="18"/>
                <w:szCs w:val="18"/>
              </w:rPr>
              <w:t>RISK — Privacy/legal policies can be absent from storefront</w:t>
            </w:r>
          </w:p>
        </w:tc>
        <w:tc>
          <w:tcPr>
            <w:tcW w:w="1700" w:type="dxa"/>
            <w:shd w:val="clear" w:color="FCE4D6" w:fill="auto"/>
            <w:tcMar>
              <w:top w:w="80" w:type="dxa"/>
              <w:left w:w="95" w:type="dxa"/>
              <w:bottom w:w="80" w:type="dxa"/>
              <w:right w:w="95" w:type="dxa"/>
            </w:tcMar>
            <w:vAlign w:val="center"/>
          </w:tcPr>
          <w:p w14:paraId="0C3610FD"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1136727C" w14:textId="77777777" w:rsidR="00221227" w:rsidRDefault="00000000">
            <w:pPr>
              <w:spacing w:line="230" w:lineRule="auto"/>
            </w:pPr>
            <w:r>
              <w:rPr>
                <w:sz w:val="18"/>
                <w:szCs w:val="18"/>
              </w:rPr>
              <w:t>Make required policy links and support contact mandatory production startup/readiness checks rather than optional business-profile content.</w:t>
            </w:r>
          </w:p>
        </w:tc>
      </w:tr>
      <w:tr w:rsidR="00221227" w14:paraId="6ACE1D2F"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EE3A72B" w14:textId="77777777" w:rsidR="00221227" w:rsidRDefault="00000000">
            <w:pPr>
              <w:spacing w:line="230" w:lineRule="auto"/>
            </w:pPr>
            <w:r>
              <w:rPr>
                <w:b/>
                <w:bCs/>
                <w:sz w:val="18"/>
                <w:szCs w:val="18"/>
              </w:rPr>
              <w:t>RISK — Price-comparison claims lack price history</w:t>
            </w:r>
          </w:p>
        </w:tc>
        <w:tc>
          <w:tcPr>
            <w:tcW w:w="1700" w:type="dxa"/>
            <w:shd w:val="clear" w:color="DDEBF7" w:fill="auto"/>
            <w:tcMar>
              <w:top w:w="80" w:type="dxa"/>
              <w:left w:w="95" w:type="dxa"/>
              <w:bottom w:w="80" w:type="dxa"/>
              <w:right w:w="95" w:type="dxa"/>
            </w:tcMar>
            <w:vAlign w:val="center"/>
          </w:tcPr>
          <w:p w14:paraId="5E910465" w14:textId="77777777" w:rsidR="00221227" w:rsidRDefault="00000000">
            <w:pPr>
              <w:spacing w:line="230" w:lineRule="auto"/>
            </w:pPr>
            <w:r>
              <w:rPr>
                <w:b/>
                <w:bCs/>
                <w:sz w:val="17"/>
                <w:szCs w:val="17"/>
              </w:rPr>
              <w:t>MEDIUM / CONDITIONAL</w:t>
            </w:r>
          </w:p>
        </w:tc>
        <w:tc>
          <w:tcPr>
            <w:tcW w:w="6300" w:type="dxa"/>
            <w:shd w:val="clear" w:color="F5F7FA" w:fill="auto"/>
            <w:tcMar>
              <w:top w:w="80" w:type="dxa"/>
              <w:left w:w="95" w:type="dxa"/>
              <w:bottom w:w="80" w:type="dxa"/>
              <w:right w:w="95" w:type="dxa"/>
            </w:tcMar>
            <w:vAlign w:val="center"/>
          </w:tcPr>
          <w:p w14:paraId="7C62867B" w14:textId="77777777" w:rsidR="00221227" w:rsidRDefault="00000000">
            <w:pPr>
              <w:spacing w:line="230" w:lineRule="auto"/>
            </w:pPr>
            <w:r>
              <w:rPr>
                <w:sz w:val="18"/>
                <w:szCs w:val="18"/>
              </w:rPr>
              <w:t>Disable compare-at/discount claims in consumer markets until compliant historical reference pricing is stored and auditable.</w:t>
            </w:r>
          </w:p>
        </w:tc>
      </w:tr>
      <w:tr w:rsidR="00221227" w14:paraId="222F5EF6"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004281B3" w14:textId="77777777" w:rsidR="00221227" w:rsidRDefault="00000000">
            <w:pPr>
              <w:spacing w:line="230" w:lineRule="auto"/>
            </w:pPr>
            <w:r>
              <w:rPr>
                <w:b/>
                <w:bCs/>
                <w:sz w:val="18"/>
                <w:szCs w:val="18"/>
              </w:rPr>
              <w:t>RISK — Taxes and invoicing may be technically correct but legally wrong</w:t>
            </w:r>
          </w:p>
        </w:tc>
        <w:tc>
          <w:tcPr>
            <w:tcW w:w="1700" w:type="dxa"/>
            <w:shd w:val="clear" w:color="FCE4D6" w:fill="auto"/>
            <w:tcMar>
              <w:top w:w="80" w:type="dxa"/>
              <w:left w:w="95" w:type="dxa"/>
              <w:bottom w:w="80" w:type="dxa"/>
              <w:right w:w="95" w:type="dxa"/>
            </w:tcMar>
            <w:vAlign w:val="center"/>
          </w:tcPr>
          <w:p w14:paraId="1276599E"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6158AE9B" w14:textId="77777777" w:rsidR="00221227" w:rsidRDefault="00000000">
            <w:pPr>
              <w:spacing w:line="230" w:lineRule="auto"/>
            </w:pPr>
            <w:r>
              <w:rPr>
                <w:sz w:val="18"/>
                <w:szCs w:val="18"/>
              </w:rPr>
              <w:t>Treat configured rates as inputs, not legal conclusions. Require country-specific tax sign-off, regression cases and invoice review before each market.</w:t>
            </w:r>
          </w:p>
        </w:tc>
      </w:tr>
      <w:tr w:rsidR="00221227" w14:paraId="0959E084"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E5AC994" w14:textId="77777777" w:rsidR="00221227" w:rsidRDefault="00000000">
            <w:pPr>
              <w:spacing w:line="230" w:lineRule="auto"/>
            </w:pPr>
            <w:r>
              <w:rPr>
                <w:b/>
                <w:bCs/>
                <w:sz w:val="18"/>
                <w:szCs w:val="18"/>
              </w:rPr>
              <w:t>RISK — Driver/employee location could create labour-law exposure</w:t>
            </w:r>
          </w:p>
        </w:tc>
        <w:tc>
          <w:tcPr>
            <w:tcW w:w="1700" w:type="dxa"/>
            <w:shd w:val="clear" w:color="FCE4D6" w:fill="auto"/>
            <w:tcMar>
              <w:top w:w="80" w:type="dxa"/>
              <w:left w:w="95" w:type="dxa"/>
              <w:bottom w:w="80" w:type="dxa"/>
              <w:right w:w="95" w:type="dxa"/>
            </w:tcMar>
            <w:vAlign w:val="center"/>
          </w:tcPr>
          <w:p w14:paraId="4BF3EDCF" w14:textId="77777777" w:rsidR="00221227" w:rsidRDefault="00000000">
            <w:pPr>
              <w:spacing w:line="230" w:lineRule="auto"/>
            </w:pPr>
            <w:r>
              <w:rPr>
                <w:b/>
                <w:bCs/>
                <w:sz w:val="17"/>
                <w:szCs w:val="17"/>
              </w:rPr>
              <w:t>HIGH / CONTROLLED</w:t>
            </w:r>
          </w:p>
        </w:tc>
        <w:tc>
          <w:tcPr>
            <w:tcW w:w="6300" w:type="dxa"/>
            <w:shd w:val="clear" w:color="F5F7FA" w:fill="auto"/>
            <w:tcMar>
              <w:top w:w="80" w:type="dxa"/>
              <w:left w:w="95" w:type="dxa"/>
              <w:bottom w:w="80" w:type="dxa"/>
              <w:right w:w="95" w:type="dxa"/>
            </w:tcMar>
            <w:vAlign w:val="center"/>
          </w:tcPr>
          <w:p w14:paraId="67F6FD22" w14:textId="77777777" w:rsidR="00221227" w:rsidRDefault="00000000">
            <w:pPr>
              <w:spacing w:line="230" w:lineRule="auto"/>
            </w:pPr>
            <w:r>
              <w:rPr>
                <w:sz w:val="18"/>
                <w:szCs w:val="18"/>
              </w:rPr>
              <w:t>The admin default was fixed to off. Apply the same conservative launch decision to driver tracking until local consultation, lawful basis and DPIA are complete.</w:t>
            </w:r>
          </w:p>
        </w:tc>
      </w:tr>
      <w:tr w:rsidR="00221227" w14:paraId="571CB3E6"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5806CF4A" w14:textId="77777777" w:rsidR="00221227" w:rsidRDefault="00000000">
            <w:pPr>
              <w:spacing w:line="230" w:lineRule="auto"/>
            </w:pPr>
            <w:r>
              <w:rPr>
                <w:b/>
                <w:bCs/>
                <w:sz w:val="18"/>
                <w:szCs w:val="18"/>
              </w:rPr>
              <w:t>RISK — Consumer access could silently expand obligations</w:t>
            </w:r>
          </w:p>
        </w:tc>
        <w:tc>
          <w:tcPr>
            <w:tcW w:w="1700" w:type="dxa"/>
            <w:shd w:val="clear" w:color="FCE4D6" w:fill="auto"/>
            <w:tcMar>
              <w:top w:w="80" w:type="dxa"/>
              <w:left w:w="95" w:type="dxa"/>
              <w:bottom w:w="80" w:type="dxa"/>
              <w:right w:w="95" w:type="dxa"/>
            </w:tcMar>
            <w:vAlign w:val="center"/>
          </w:tcPr>
          <w:p w14:paraId="184B3196"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17BA09F5" w14:textId="77777777" w:rsidR="00221227" w:rsidRDefault="00000000">
            <w:pPr>
              <w:spacing w:line="230" w:lineRule="auto"/>
            </w:pPr>
            <w:r>
              <w:rPr>
                <w:sz w:val="18"/>
                <w:szCs w:val="18"/>
              </w:rPr>
              <w:t>Keep B2C disabled until consumer terms, withdrawal, pricing, accessibility, product, tax and complaint controls are implemented and approved.</w:t>
            </w:r>
          </w:p>
        </w:tc>
      </w:tr>
      <w:tr w:rsidR="00221227" w14:paraId="054BC8E5"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032E6BBB" w14:textId="77777777" w:rsidR="00221227" w:rsidRDefault="00000000">
            <w:pPr>
              <w:spacing w:line="230" w:lineRule="auto"/>
            </w:pPr>
            <w:r>
              <w:rPr>
                <w:b/>
                <w:bCs/>
                <w:sz w:val="18"/>
                <w:szCs w:val="18"/>
              </w:rPr>
              <w:t>RISK — Third-party service outage and lock-in</w:t>
            </w:r>
          </w:p>
        </w:tc>
        <w:tc>
          <w:tcPr>
            <w:tcW w:w="1700" w:type="dxa"/>
            <w:shd w:val="clear" w:color="DDEBF7" w:fill="auto"/>
            <w:tcMar>
              <w:top w:w="80" w:type="dxa"/>
              <w:left w:w="95" w:type="dxa"/>
              <w:bottom w:w="80" w:type="dxa"/>
              <w:right w:w="95" w:type="dxa"/>
            </w:tcMar>
            <w:vAlign w:val="center"/>
          </w:tcPr>
          <w:p w14:paraId="26E78B00" w14:textId="77777777" w:rsidR="00221227" w:rsidRDefault="00000000">
            <w:pPr>
              <w:spacing w:line="230" w:lineRule="auto"/>
            </w:pPr>
            <w:r>
              <w:rPr>
                <w:b/>
                <w:bCs/>
                <w:sz w:val="17"/>
                <w:szCs w:val="17"/>
              </w:rPr>
              <w:t>MEDIUM / OPEN</w:t>
            </w:r>
          </w:p>
        </w:tc>
        <w:tc>
          <w:tcPr>
            <w:tcW w:w="6300" w:type="dxa"/>
            <w:shd w:val="clear" w:color="F5F7FA" w:fill="auto"/>
            <w:tcMar>
              <w:top w:w="80" w:type="dxa"/>
              <w:left w:w="95" w:type="dxa"/>
              <w:bottom w:w="80" w:type="dxa"/>
              <w:right w:w="95" w:type="dxa"/>
            </w:tcMar>
            <w:vAlign w:val="center"/>
          </w:tcPr>
          <w:p w14:paraId="1BCC3CF8" w14:textId="77777777" w:rsidR="00221227" w:rsidRDefault="00000000">
            <w:pPr>
              <w:spacing w:line="230" w:lineRule="auto"/>
            </w:pPr>
            <w:r>
              <w:rPr>
                <w:sz w:val="18"/>
                <w:szCs w:val="18"/>
              </w:rPr>
              <w:t>Define fallbacks for email, object storage, AI, payments, maps, exchange rates and ERP; monitor SLAs, export configuration and rehearse provider replacement.</w:t>
            </w:r>
          </w:p>
        </w:tc>
      </w:tr>
      <w:tr w:rsidR="00221227" w14:paraId="62332522"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4766A1A7" w14:textId="77777777" w:rsidR="00221227" w:rsidRDefault="00000000">
            <w:pPr>
              <w:spacing w:line="230" w:lineRule="auto"/>
            </w:pPr>
            <w:r>
              <w:rPr>
                <w:b/>
                <w:bCs/>
                <w:sz w:val="18"/>
                <w:szCs w:val="18"/>
              </w:rPr>
              <w:t>RISK — Production data used for support/testing</w:t>
            </w:r>
          </w:p>
        </w:tc>
        <w:tc>
          <w:tcPr>
            <w:tcW w:w="1700" w:type="dxa"/>
            <w:shd w:val="clear" w:color="FCE4D6" w:fill="auto"/>
            <w:tcMar>
              <w:top w:w="80" w:type="dxa"/>
              <w:left w:w="95" w:type="dxa"/>
              <w:bottom w:w="80" w:type="dxa"/>
              <w:right w:w="95" w:type="dxa"/>
            </w:tcMar>
            <w:vAlign w:val="center"/>
          </w:tcPr>
          <w:p w14:paraId="475460CE" w14:textId="77777777" w:rsidR="00221227" w:rsidRDefault="00000000">
            <w:pPr>
              <w:spacing w:line="230" w:lineRule="auto"/>
            </w:pPr>
            <w:r>
              <w:rPr>
                <w:b/>
                <w:bCs/>
                <w:sz w:val="17"/>
                <w:szCs w:val="17"/>
              </w:rPr>
              <w:t>HIGH / OPEN</w:t>
            </w:r>
          </w:p>
        </w:tc>
        <w:tc>
          <w:tcPr>
            <w:tcW w:w="6300" w:type="dxa"/>
            <w:shd w:val="clear" w:color="FFFFFF" w:fill="auto"/>
            <w:tcMar>
              <w:top w:w="80" w:type="dxa"/>
              <w:left w:w="95" w:type="dxa"/>
              <w:bottom w:w="80" w:type="dxa"/>
              <w:right w:w="95" w:type="dxa"/>
            </w:tcMar>
            <w:vAlign w:val="center"/>
          </w:tcPr>
          <w:p w14:paraId="0B129036" w14:textId="77777777" w:rsidR="00221227" w:rsidRDefault="00000000">
            <w:pPr>
              <w:spacing w:line="230" w:lineRule="auto"/>
            </w:pPr>
            <w:r>
              <w:rPr>
                <w:sz w:val="18"/>
                <w:szCs w:val="18"/>
              </w:rPr>
              <w:t>Use sanitised staging data, just-in-time production access, named accounts, audit logs and approval. Ban unmanaged local copies and define secure deletion.</w:t>
            </w:r>
          </w:p>
        </w:tc>
      </w:tr>
      <w:tr w:rsidR="00221227" w14:paraId="0324D0BE" w14:textId="77777777">
        <w:tblPrEx>
          <w:tblCellMar>
            <w:top w:w="0" w:type="dxa"/>
            <w:bottom w:w="0" w:type="dxa"/>
          </w:tblCellMar>
        </w:tblPrEx>
        <w:trPr>
          <w:cantSplit/>
        </w:trPr>
        <w:tc>
          <w:tcPr>
            <w:tcW w:w="2500" w:type="dxa"/>
            <w:shd w:val="clear" w:color="F5F7FA" w:fill="auto"/>
            <w:tcMar>
              <w:top w:w="80" w:type="dxa"/>
              <w:left w:w="95" w:type="dxa"/>
              <w:bottom w:w="80" w:type="dxa"/>
              <w:right w:w="95" w:type="dxa"/>
            </w:tcMar>
            <w:vAlign w:val="center"/>
          </w:tcPr>
          <w:p w14:paraId="5F24680F" w14:textId="77777777" w:rsidR="00221227" w:rsidRDefault="00000000">
            <w:pPr>
              <w:spacing w:line="230" w:lineRule="auto"/>
            </w:pPr>
            <w:r>
              <w:rPr>
                <w:b/>
                <w:bCs/>
                <w:sz w:val="18"/>
                <w:szCs w:val="18"/>
              </w:rPr>
              <w:t>RISK — Regulatory claims in sales material</w:t>
            </w:r>
          </w:p>
        </w:tc>
        <w:tc>
          <w:tcPr>
            <w:tcW w:w="1700" w:type="dxa"/>
            <w:shd w:val="clear" w:color="FCE4D6" w:fill="auto"/>
            <w:tcMar>
              <w:top w:w="80" w:type="dxa"/>
              <w:left w:w="95" w:type="dxa"/>
              <w:bottom w:w="80" w:type="dxa"/>
              <w:right w:w="95" w:type="dxa"/>
            </w:tcMar>
            <w:vAlign w:val="center"/>
          </w:tcPr>
          <w:p w14:paraId="12B8F812" w14:textId="77777777" w:rsidR="00221227" w:rsidRDefault="00000000">
            <w:pPr>
              <w:spacing w:line="230" w:lineRule="auto"/>
            </w:pPr>
            <w:r>
              <w:rPr>
                <w:b/>
                <w:bCs/>
                <w:sz w:val="17"/>
                <w:szCs w:val="17"/>
              </w:rPr>
              <w:t>HIGH / OPEN</w:t>
            </w:r>
          </w:p>
        </w:tc>
        <w:tc>
          <w:tcPr>
            <w:tcW w:w="6300" w:type="dxa"/>
            <w:shd w:val="clear" w:color="F5F7FA" w:fill="auto"/>
            <w:tcMar>
              <w:top w:w="80" w:type="dxa"/>
              <w:left w:w="95" w:type="dxa"/>
              <w:bottom w:w="80" w:type="dxa"/>
              <w:right w:w="95" w:type="dxa"/>
            </w:tcMar>
            <w:vAlign w:val="center"/>
          </w:tcPr>
          <w:p w14:paraId="5D117E3D" w14:textId="77777777" w:rsidR="00221227" w:rsidRDefault="00000000">
            <w:pPr>
              <w:spacing w:line="230" w:lineRule="auto"/>
            </w:pPr>
            <w:r>
              <w:rPr>
                <w:sz w:val="18"/>
                <w:szCs w:val="18"/>
              </w:rPr>
              <w:t>Do not say GDPR-, MDR-, GPSR-, PCI-, ISO-, SOC 2- or worldwide-compliant without scoped evidence and legal/auditor approval. Describe implemented controls precisely.</w:t>
            </w:r>
          </w:p>
        </w:tc>
      </w:tr>
      <w:tr w:rsidR="00221227" w14:paraId="6675CFB9" w14:textId="77777777">
        <w:tblPrEx>
          <w:tblCellMar>
            <w:top w:w="0" w:type="dxa"/>
            <w:bottom w:w="0" w:type="dxa"/>
          </w:tblCellMar>
        </w:tblPrEx>
        <w:trPr>
          <w:cantSplit/>
        </w:trPr>
        <w:tc>
          <w:tcPr>
            <w:tcW w:w="2500" w:type="dxa"/>
            <w:shd w:val="clear" w:color="FFFFFF" w:fill="auto"/>
            <w:tcMar>
              <w:top w:w="80" w:type="dxa"/>
              <w:left w:w="95" w:type="dxa"/>
              <w:bottom w:w="80" w:type="dxa"/>
              <w:right w:w="95" w:type="dxa"/>
            </w:tcMar>
            <w:vAlign w:val="center"/>
          </w:tcPr>
          <w:p w14:paraId="3668AFB0" w14:textId="77777777" w:rsidR="00221227" w:rsidRDefault="00000000">
            <w:pPr>
              <w:spacing w:line="230" w:lineRule="auto"/>
            </w:pPr>
            <w:r>
              <w:rPr>
                <w:b/>
                <w:bCs/>
                <w:sz w:val="18"/>
                <w:szCs w:val="18"/>
              </w:rPr>
              <w:t>RISK — Documentation drift</w:t>
            </w:r>
          </w:p>
        </w:tc>
        <w:tc>
          <w:tcPr>
            <w:tcW w:w="1700" w:type="dxa"/>
            <w:shd w:val="clear" w:color="DDEBF7" w:fill="auto"/>
            <w:tcMar>
              <w:top w:w="80" w:type="dxa"/>
              <w:left w:w="95" w:type="dxa"/>
              <w:bottom w:w="80" w:type="dxa"/>
              <w:right w:w="95" w:type="dxa"/>
            </w:tcMar>
            <w:vAlign w:val="center"/>
          </w:tcPr>
          <w:p w14:paraId="6928C249" w14:textId="77777777" w:rsidR="00221227" w:rsidRDefault="00000000">
            <w:pPr>
              <w:spacing w:line="230" w:lineRule="auto"/>
            </w:pPr>
            <w:r>
              <w:rPr>
                <w:b/>
                <w:bCs/>
                <w:sz w:val="17"/>
                <w:szCs w:val="17"/>
              </w:rPr>
              <w:t>MEDIUM / REDUCED</w:t>
            </w:r>
          </w:p>
        </w:tc>
        <w:tc>
          <w:tcPr>
            <w:tcW w:w="6300" w:type="dxa"/>
            <w:shd w:val="clear" w:color="FFFFFF" w:fill="auto"/>
            <w:tcMar>
              <w:top w:w="80" w:type="dxa"/>
              <w:left w:w="95" w:type="dxa"/>
              <w:bottom w:w="80" w:type="dxa"/>
              <w:right w:w="95" w:type="dxa"/>
            </w:tcMar>
            <w:vAlign w:val="center"/>
          </w:tcPr>
          <w:p w14:paraId="5BB26912" w14:textId="77777777" w:rsidR="00221227" w:rsidRDefault="00000000">
            <w:pPr>
              <w:spacing w:line="230" w:lineRule="auto"/>
            </w:pPr>
            <w:r>
              <w:rPr>
                <w:sz w:val="18"/>
                <w:szCs w:val="18"/>
              </w:rPr>
              <w:t>One drift item was fixed: admin location now defaults off across code and key documents. Add automated checks for documented defaults, generated API/schema references and release evidence.</w:t>
            </w:r>
          </w:p>
        </w:tc>
      </w:tr>
    </w:tbl>
    <w:p w14:paraId="50AED388" w14:textId="77777777" w:rsidR="00221227" w:rsidRDefault="00000000">
      <w:r>
        <w:br w:type="page"/>
      </w:r>
    </w:p>
    <w:p w14:paraId="5DF5F4C0" w14:textId="77777777" w:rsidR="00221227" w:rsidRDefault="00000000">
      <w:pPr>
        <w:pStyle w:val="Heading1"/>
        <w:spacing w:before="80" w:after="100"/>
        <w:rPr>
          <w:b/>
          <w:bCs/>
          <w:color w:val="17365D"/>
          <w:sz w:val="28"/>
          <w:szCs w:val="28"/>
        </w:rPr>
      </w:pPr>
      <w:r>
        <w:lastRenderedPageBreak/>
        <w:t>9. Priority order before selling internationally</w:t>
      </w:r>
    </w:p>
    <w:p w14:paraId="3FBB5C9E" w14:textId="77777777" w:rsidR="00221227" w:rsidRDefault="00000000">
      <w:pPr>
        <w:spacing w:after="75" w:line="255" w:lineRule="auto"/>
        <w:rPr>
          <w:sz w:val="21"/>
          <w:szCs w:val="21"/>
        </w:rPr>
      </w:pPr>
      <w:r>
        <w:t>1. Decide the legal seller/marketplace/importer/distributor model and block country activation until it is approved.</w:t>
      </w:r>
    </w:p>
    <w:p w14:paraId="11DCDE56" w14:textId="77777777" w:rsidR="00221227" w:rsidRDefault="00000000">
      <w:pPr>
        <w:spacing w:after="75" w:line="255" w:lineRule="auto"/>
        <w:rPr>
          <w:sz w:val="21"/>
          <w:szCs w:val="21"/>
        </w:rPr>
      </w:pPr>
      <w:r>
        <w:t>2. Complete medical-device and product-safety role, licence, traceability and recall work for every product/market.</w:t>
      </w:r>
    </w:p>
    <w:p w14:paraId="614A40EA" w14:textId="77777777" w:rsidR="00221227" w:rsidRDefault="00000000">
      <w:pPr>
        <w:spacing w:after="75" w:line="255" w:lineRule="auto"/>
        <w:rPr>
          <w:sz w:val="21"/>
          <w:szCs w:val="21"/>
        </w:rPr>
      </w:pPr>
      <w:r>
        <w:t>3. Complete privacy governance: notices, ROPA, DPAs, transfer mechanisms/TIAs, DPIAs, representatives and incident ownership.</w:t>
      </w:r>
    </w:p>
    <w:p w14:paraId="78A92945" w14:textId="77777777" w:rsidR="00221227" w:rsidRDefault="00000000">
      <w:pPr>
        <w:spacing w:after="75" w:line="255" w:lineRule="auto"/>
        <w:rPr>
          <w:sz w:val="21"/>
          <w:szCs w:val="21"/>
        </w:rPr>
      </w:pPr>
      <w:r>
        <w:t>4. Complete marketplace legal workflows: seller verification, illegal-content/product notice, reasoned decisions, appeals, complaints, payouts and tax reporting.</w:t>
      </w:r>
    </w:p>
    <w:p w14:paraId="0CA13B39" w14:textId="77777777" w:rsidR="00221227" w:rsidRDefault="00000000">
      <w:pPr>
        <w:spacing w:after="75" w:line="255" w:lineRule="auto"/>
        <w:rPr>
          <w:sz w:val="21"/>
          <w:szCs w:val="21"/>
        </w:rPr>
      </w:pPr>
      <w:r>
        <w:t>5. Complete security assurance: independent penetration test, SAST, malware scanning, licence/IP review, vulnerability disclosure and release signing.</w:t>
      </w:r>
    </w:p>
    <w:p w14:paraId="2069B6A0" w14:textId="77777777" w:rsidR="00221227" w:rsidRDefault="00000000">
      <w:pPr>
        <w:spacing w:after="75" w:line="255" w:lineRule="auto"/>
        <w:rPr>
          <w:sz w:val="21"/>
          <w:szCs w:val="21"/>
        </w:rPr>
      </w:pPr>
      <w:r>
        <w:t>6. Prove deployment operations: off-site restore tests, monitoring/on-call, RTO/RPO, production hardening and capacity tests.</w:t>
      </w:r>
    </w:p>
    <w:p w14:paraId="128FE574" w14:textId="77777777" w:rsidR="00221227" w:rsidRDefault="00000000">
      <w:pPr>
        <w:spacing w:after="75" w:line="255" w:lineRule="auto"/>
        <w:rPr>
          <w:sz w:val="21"/>
          <w:szCs w:val="21"/>
        </w:rPr>
      </w:pPr>
      <w:r>
        <w:t>7. Complete manual accessibility testing and publish an accessibility statement.</w:t>
      </w:r>
    </w:p>
    <w:p w14:paraId="35625800" w14:textId="77777777" w:rsidR="00221227" w:rsidRDefault="00000000">
      <w:pPr>
        <w:spacing w:after="75" w:line="255" w:lineRule="auto"/>
        <w:rPr>
          <w:sz w:val="21"/>
          <w:szCs w:val="21"/>
        </w:rPr>
      </w:pPr>
      <w:r>
        <w:t>8. Obtain tax, payments, sanctions and local legal sign-off for each country before switching it on.</w:t>
      </w:r>
    </w:p>
    <w:p w14:paraId="18D6CF12" w14:textId="77777777" w:rsidR="00221227" w:rsidRDefault="00000000">
      <w:pPr>
        <w:pStyle w:val="Heading2"/>
        <w:spacing w:before="160" w:after="70"/>
        <w:rPr>
          <w:b/>
          <w:bCs/>
          <w:color w:val="2563EB"/>
          <w:sz w:val="23"/>
          <w:szCs w:val="23"/>
        </w:rPr>
      </w:pPr>
      <w:r>
        <w:t>Important limitation</w:t>
      </w:r>
    </w:p>
    <w:p w14:paraId="03D29B91" w14:textId="77777777" w:rsidR="00221227" w:rsidRDefault="00000000">
      <w:pPr>
        <w:spacing w:after="100" w:line="260" w:lineRule="auto"/>
      </w:pPr>
      <w:r>
        <w:t>No finite report can guarantee every law in every country, state, province, industry and product category. This report provides the broad global baseline and the major regimes relevant to this project. It is a readiness assessment, not legal advice or a certification. Every launch still needs a written local applicability decision by qualified counsel, tax advisers, product-regulatory specialists and the payment acquirer.</w:t>
      </w:r>
    </w:p>
    <w:p w14:paraId="41A6BBBA" w14:textId="77777777" w:rsidR="00221227" w:rsidRDefault="00000000">
      <w:pPr>
        <w:pStyle w:val="Heading1"/>
        <w:spacing w:before="150" w:after="90"/>
        <w:rPr>
          <w:b/>
          <w:bCs/>
          <w:color w:val="17365D"/>
          <w:sz w:val="28"/>
          <w:szCs w:val="28"/>
        </w:rPr>
      </w:pPr>
      <w:r>
        <w:t>10. Authoritative sources used</w:t>
      </w:r>
    </w:p>
    <w:p w14:paraId="347CB54C" w14:textId="77777777" w:rsidR="00221227" w:rsidRDefault="00000000">
      <w:pPr>
        <w:spacing w:after="60" w:line="235" w:lineRule="auto"/>
      </w:pPr>
      <w:r>
        <w:rPr>
          <w:b/>
          <w:bCs/>
          <w:sz w:val="18"/>
          <w:szCs w:val="18"/>
        </w:rPr>
        <w:t xml:space="preserve">EU GDPR — European Commission business guidance: </w:t>
      </w:r>
      <w:r>
        <w:rPr>
          <w:color w:val="2563EB"/>
          <w:sz w:val="17"/>
          <w:szCs w:val="17"/>
        </w:rPr>
        <w:t>https://commission.europa.eu/law/law-topic/data-protection/information-business-and-organisations_en</w:t>
      </w:r>
    </w:p>
    <w:p w14:paraId="2F43FF93" w14:textId="77777777" w:rsidR="00221227" w:rsidRDefault="00000000">
      <w:pPr>
        <w:spacing w:after="60" w:line="235" w:lineRule="auto"/>
      </w:pPr>
      <w:r>
        <w:rPr>
          <w:b/>
          <w:bCs/>
          <w:sz w:val="18"/>
          <w:szCs w:val="18"/>
        </w:rPr>
        <w:t xml:space="preserve">EU Digital Services Act: </w:t>
      </w:r>
      <w:r>
        <w:rPr>
          <w:color w:val="2563EB"/>
          <w:sz w:val="17"/>
          <w:szCs w:val="17"/>
        </w:rPr>
        <w:t>https://digital-strategy.ec.europa.eu/en/policies/digital-services-act</w:t>
      </w:r>
    </w:p>
    <w:p w14:paraId="5EB07182" w14:textId="77777777" w:rsidR="00221227" w:rsidRDefault="00000000">
      <w:pPr>
        <w:spacing w:after="60" w:line="235" w:lineRule="auto"/>
      </w:pPr>
      <w:r>
        <w:rPr>
          <w:b/>
          <w:bCs/>
          <w:sz w:val="18"/>
          <w:szCs w:val="18"/>
        </w:rPr>
        <w:t xml:space="preserve">EU DSA impact on platforms and marketplaces: </w:t>
      </w:r>
      <w:r>
        <w:rPr>
          <w:color w:val="2563EB"/>
          <w:sz w:val="17"/>
          <w:szCs w:val="17"/>
        </w:rPr>
        <w:t>https://digital-strategy.ec.europa.eu/en/policies/dsa-impact-platforms</w:t>
      </w:r>
    </w:p>
    <w:p w14:paraId="31FF7087" w14:textId="77777777" w:rsidR="00221227" w:rsidRDefault="00000000">
      <w:pPr>
        <w:spacing w:after="60" w:line="235" w:lineRule="auto"/>
      </w:pPr>
      <w:r>
        <w:rPr>
          <w:b/>
          <w:bCs/>
          <w:sz w:val="18"/>
          <w:szCs w:val="18"/>
        </w:rPr>
        <w:t xml:space="preserve">EU European Accessibility Act: </w:t>
      </w:r>
      <w:r>
        <w:rPr>
          <w:color w:val="2563EB"/>
          <w:sz w:val="17"/>
          <w:szCs w:val="17"/>
        </w:rPr>
        <w:t>https://commission.europa.eu/strategy-and-policy/policies/justice-and-fundamental-rights/disability/european-accessibility-act-eaa_en</w:t>
      </w:r>
    </w:p>
    <w:p w14:paraId="2F8CBEE4" w14:textId="77777777" w:rsidR="00221227" w:rsidRDefault="00000000">
      <w:pPr>
        <w:spacing w:after="60" w:line="235" w:lineRule="auto"/>
      </w:pPr>
      <w:r>
        <w:rPr>
          <w:b/>
          <w:bCs/>
          <w:sz w:val="18"/>
          <w:szCs w:val="18"/>
        </w:rPr>
        <w:t xml:space="preserve">EU General Product Safety: </w:t>
      </w:r>
      <w:r>
        <w:rPr>
          <w:color w:val="2563EB"/>
          <w:sz w:val="17"/>
          <w:szCs w:val="17"/>
        </w:rPr>
        <w:t>https://commission.europa.eu/topics/business-and-industry/product-safety_en</w:t>
      </w:r>
    </w:p>
    <w:p w14:paraId="4583EE1F" w14:textId="77777777" w:rsidR="00221227" w:rsidRDefault="00000000">
      <w:pPr>
        <w:spacing w:after="60" w:line="235" w:lineRule="auto"/>
      </w:pPr>
      <w:r>
        <w:rPr>
          <w:b/>
          <w:bCs/>
          <w:sz w:val="18"/>
          <w:szCs w:val="18"/>
        </w:rPr>
        <w:t xml:space="preserve">EU medical-device economic operators: </w:t>
      </w:r>
      <w:r>
        <w:rPr>
          <w:color w:val="2563EB"/>
          <w:sz w:val="17"/>
          <w:szCs w:val="17"/>
        </w:rPr>
        <w:t>https://health.ec.europa.eu/medical-devices-topics-interest/economic-operators_en</w:t>
      </w:r>
    </w:p>
    <w:p w14:paraId="7152E510" w14:textId="77777777" w:rsidR="00221227" w:rsidRDefault="00000000">
      <w:pPr>
        <w:spacing w:after="60" w:line="235" w:lineRule="auto"/>
      </w:pPr>
      <w:r>
        <w:rPr>
          <w:b/>
          <w:bCs/>
          <w:sz w:val="18"/>
          <w:szCs w:val="18"/>
        </w:rPr>
        <w:t xml:space="preserve">EU Medical Device UDI: </w:t>
      </w:r>
      <w:r>
        <w:rPr>
          <w:color w:val="2563EB"/>
          <w:sz w:val="17"/>
          <w:szCs w:val="17"/>
        </w:rPr>
        <w:t>https://health.ec.europa.eu/medical-devices-topics-interest/unique-device-identifier-udi_en</w:t>
      </w:r>
    </w:p>
    <w:p w14:paraId="142A93CC" w14:textId="77777777" w:rsidR="00221227" w:rsidRDefault="00000000">
      <w:pPr>
        <w:spacing w:after="60" w:line="235" w:lineRule="auto"/>
      </w:pPr>
      <w:r>
        <w:rPr>
          <w:b/>
          <w:bCs/>
          <w:sz w:val="18"/>
          <w:szCs w:val="18"/>
        </w:rPr>
        <w:t xml:space="preserve">EU AI Act framework and timeline: </w:t>
      </w:r>
      <w:r>
        <w:rPr>
          <w:color w:val="2563EB"/>
          <w:sz w:val="17"/>
          <w:szCs w:val="17"/>
        </w:rPr>
        <w:t>https://digital-strategy.ec.europa.eu/en/policies/regulatory-framework-ai</w:t>
      </w:r>
    </w:p>
    <w:p w14:paraId="4074ABB0" w14:textId="77777777" w:rsidR="00221227" w:rsidRDefault="00000000">
      <w:pPr>
        <w:spacing w:after="60" w:line="235" w:lineRule="auto"/>
      </w:pPr>
      <w:r>
        <w:rPr>
          <w:b/>
          <w:bCs/>
          <w:sz w:val="18"/>
          <w:szCs w:val="18"/>
        </w:rPr>
        <w:t xml:space="preserve">EU AI Act Article 50 transparency FAQ: </w:t>
      </w:r>
      <w:r>
        <w:rPr>
          <w:color w:val="2563EB"/>
          <w:sz w:val="17"/>
          <w:szCs w:val="17"/>
        </w:rPr>
        <w:t>https://digital-strategy.ec.europa.eu/en/faqs/transparency-obligations-under-article-50-ai-act</w:t>
      </w:r>
    </w:p>
    <w:p w14:paraId="56EB49B7" w14:textId="77777777" w:rsidR="00221227" w:rsidRDefault="00000000">
      <w:pPr>
        <w:spacing w:after="60" w:line="235" w:lineRule="auto"/>
      </w:pPr>
      <w:r>
        <w:rPr>
          <w:b/>
          <w:bCs/>
          <w:sz w:val="18"/>
          <w:szCs w:val="18"/>
        </w:rPr>
        <w:t xml:space="preserve">EU Cyber Resilience Act implementation: </w:t>
      </w:r>
      <w:r>
        <w:rPr>
          <w:color w:val="2563EB"/>
          <w:sz w:val="17"/>
          <w:szCs w:val="17"/>
        </w:rPr>
        <w:t>https://digital-strategy.ec.europa.eu/en/factpages/cyber-resilience-act-implementation</w:t>
      </w:r>
    </w:p>
    <w:p w14:paraId="1B77D5F6" w14:textId="77777777" w:rsidR="00221227" w:rsidRDefault="00000000">
      <w:pPr>
        <w:spacing w:after="60" w:line="235" w:lineRule="auto"/>
      </w:pPr>
      <w:r>
        <w:rPr>
          <w:b/>
          <w:bCs/>
          <w:sz w:val="18"/>
          <w:szCs w:val="18"/>
        </w:rPr>
        <w:t xml:space="preserve">PCI Security Standards Council — PCI DSS: </w:t>
      </w:r>
      <w:r>
        <w:rPr>
          <w:color w:val="2563EB"/>
          <w:sz w:val="17"/>
          <w:szCs w:val="17"/>
        </w:rPr>
        <w:t>https://www.pcisecuritystandards.org/standards/pci-dss/</w:t>
      </w:r>
    </w:p>
    <w:p w14:paraId="5F580818" w14:textId="77777777" w:rsidR="00221227" w:rsidRDefault="00000000">
      <w:pPr>
        <w:spacing w:after="60" w:line="235" w:lineRule="auto"/>
      </w:pPr>
      <w:r>
        <w:rPr>
          <w:b/>
          <w:bCs/>
          <w:sz w:val="18"/>
          <w:szCs w:val="18"/>
        </w:rPr>
        <w:t xml:space="preserve">PCI SSC — SAQ assessment guidance: </w:t>
      </w:r>
      <w:r>
        <w:rPr>
          <w:color w:val="2563EB"/>
          <w:sz w:val="17"/>
          <w:szCs w:val="17"/>
        </w:rPr>
        <w:t>https://listings.pcisecuritystandards.org/pci_security/completing_self_assessment</w:t>
      </w:r>
    </w:p>
    <w:p w14:paraId="4F3B76BB" w14:textId="77777777" w:rsidR="00221227" w:rsidRDefault="00000000">
      <w:pPr>
        <w:spacing w:after="60" w:line="235" w:lineRule="auto"/>
      </w:pPr>
      <w:r>
        <w:rPr>
          <w:b/>
          <w:bCs/>
          <w:sz w:val="18"/>
          <w:szCs w:val="18"/>
        </w:rPr>
        <w:t xml:space="preserve">US FTC privacy and security guidance: </w:t>
      </w:r>
      <w:r>
        <w:rPr>
          <w:color w:val="2563EB"/>
          <w:sz w:val="17"/>
          <w:szCs w:val="17"/>
        </w:rPr>
        <w:t>https://www.ftc.gov/business-guidance/privacy-security</w:t>
      </w:r>
    </w:p>
    <w:p w14:paraId="3746C0FF" w14:textId="77777777" w:rsidR="00221227" w:rsidRDefault="00000000">
      <w:pPr>
        <w:spacing w:after="60" w:line="235" w:lineRule="auto"/>
      </w:pPr>
      <w:r>
        <w:rPr>
          <w:b/>
          <w:bCs/>
          <w:sz w:val="18"/>
          <w:szCs w:val="18"/>
        </w:rPr>
        <w:t xml:space="preserve">California Privacy Protection Agency — current regulations: </w:t>
      </w:r>
      <w:r>
        <w:rPr>
          <w:color w:val="2563EB"/>
          <w:sz w:val="17"/>
          <w:szCs w:val="17"/>
        </w:rPr>
        <w:t>https://cppa.ca.gov/regulations/</w:t>
      </w:r>
    </w:p>
    <w:p w14:paraId="3066C10B" w14:textId="77777777" w:rsidR="00221227" w:rsidRDefault="00000000">
      <w:pPr>
        <w:spacing w:after="60" w:line="235" w:lineRule="auto"/>
      </w:pPr>
      <w:r>
        <w:rPr>
          <w:b/>
          <w:bCs/>
          <w:sz w:val="18"/>
          <w:szCs w:val="18"/>
        </w:rPr>
        <w:t xml:space="preserve">India </w:t>
      </w:r>
      <w:proofErr w:type="spellStart"/>
      <w:r>
        <w:rPr>
          <w:b/>
          <w:bCs/>
          <w:sz w:val="18"/>
          <w:szCs w:val="18"/>
        </w:rPr>
        <w:t>MeitY</w:t>
      </w:r>
      <w:proofErr w:type="spellEnd"/>
      <w:r>
        <w:rPr>
          <w:b/>
          <w:bCs/>
          <w:sz w:val="18"/>
          <w:szCs w:val="18"/>
        </w:rPr>
        <w:t xml:space="preserve"> — DPDP Rules 2025: </w:t>
      </w:r>
      <w:r>
        <w:rPr>
          <w:color w:val="2563EB"/>
          <w:sz w:val="17"/>
          <w:szCs w:val="17"/>
        </w:rPr>
        <w:t>https://www.meity.gov.in/documents/act-and-policies/digital-personal-dataprotection-rules-2025gDOxUjMtQWa?pageTitle=Digital-Personal-Data-ProtectionRules-2025</w:t>
      </w:r>
    </w:p>
    <w:p w14:paraId="710884A1" w14:textId="77777777" w:rsidR="00221227" w:rsidRDefault="00000000">
      <w:pPr>
        <w:spacing w:after="60" w:line="235" w:lineRule="auto"/>
      </w:pPr>
      <w:r>
        <w:rPr>
          <w:b/>
          <w:bCs/>
          <w:sz w:val="18"/>
          <w:szCs w:val="18"/>
        </w:rPr>
        <w:t xml:space="preserve">Canada Privacy Commissioner — PIPEDA: </w:t>
      </w:r>
      <w:r>
        <w:rPr>
          <w:color w:val="2563EB"/>
          <w:sz w:val="17"/>
          <w:szCs w:val="17"/>
        </w:rPr>
        <w:t>https://www.priv.gc.ca/en/privacy-topics/privacy-laws-in-canada/the-personal-information-protection-and-electronic-documents-act-pipeda/</w:t>
      </w:r>
    </w:p>
    <w:p w14:paraId="6ED5192F" w14:textId="77777777" w:rsidR="00221227" w:rsidRDefault="00000000">
      <w:pPr>
        <w:spacing w:after="60" w:line="235" w:lineRule="auto"/>
      </w:pPr>
      <w:r>
        <w:rPr>
          <w:b/>
          <w:bCs/>
          <w:sz w:val="18"/>
          <w:szCs w:val="18"/>
        </w:rPr>
        <w:t xml:space="preserve">Brazil ANPD — official materials: </w:t>
      </w:r>
      <w:r>
        <w:rPr>
          <w:color w:val="2563EB"/>
          <w:sz w:val="17"/>
          <w:szCs w:val="17"/>
        </w:rPr>
        <w:t>https://www.gov.br/anpd/pt-br/centrais-de-conteudo</w:t>
      </w:r>
    </w:p>
    <w:p w14:paraId="0034144B" w14:textId="77777777" w:rsidR="00221227" w:rsidRDefault="00000000">
      <w:pPr>
        <w:spacing w:after="60" w:line="235" w:lineRule="auto"/>
      </w:pPr>
      <w:r>
        <w:rPr>
          <w:b/>
          <w:bCs/>
          <w:sz w:val="18"/>
          <w:szCs w:val="18"/>
        </w:rPr>
        <w:t xml:space="preserve">UK medical-device regulation: </w:t>
      </w:r>
      <w:r>
        <w:rPr>
          <w:color w:val="2563EB"/>
          <w:sz w:val="17"/>
          <w:szCs w:val="17"/>
        </w:rPr>
        <w:t>https://www.gov.uk/guidance/regulating-medical-devices-in-the-uk</w:t>
      </w:r>
    </w:p>
    <w:p w14:paraId="68FB2A3B" w14:textId="77777777" w:rsidR="00221227" w:rsidRDefault="00000000">
      <w:pPr>
        <w:spacing w:after="60" w:line="235" w:lineRule="auto"/>
      </w:pPr>
      <w:r>
        <w:rPr>
          <w:b/>
          <w:bCs/>
          <w:sz w:val="18"/>
          <w:szCs w:val="18"/>
        </w:rPr>
        <w:t xml:space="preserve">UK online and distance selling: </w:t>
      </w:r>
      <w:r>
        <w:rPr>
          <w:color w:val="2563EB"/>
          <w:sz w:val="17"/>
          <w:szCs w:val="17"/>
        </w:rPr>
        <w:t>https://www.gov.uk/online-and-distance-selling-for-businesses/online-selling</w:t>
      </w:r>
    </w:p>
    <w:sectPr w:rsidR="00221227">
      <w:headerReference w:type="default" r:id="rId7"/>
      <w:footerReference w:type="default" r:id="rId8"/>
      <w:pgSz w:w="11906" w:h="16838"/>
      <w:pgMar w:top="680" w:right="620" w:bottom="680" w:left="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52758" w14:textId="77777777" w:rsidR="001E458F" w:rsidRDefault="001E458F">
      <w:r>
        <w:separator/>
      </w:r>
    </w:p>
  </w:endnote>
  <w:endnote w:type="continuationSeparator" w:id="0">
    <w:p w14:paraId="6D57AE83" w14:textId="77777777" w:rsidR="001E458F" w:rsidRDefault="001E4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C4D1" w14:textId="77777777" w:rsidR="00221227" w:rsidRDefault="00000000">
    <w:pPr>
      <w:jc w:val="right"/>
    </w:pPr>
    <w:r>
      <w:rPr>
        <w:color w:val="5B6573"/>
        <w:sz w:val="15"/>
        <w:szCs w:val="15"/>
      </w:rPr>
      <w:t xml:space="preserve">Assessment 16 Sep </w:t>
    </w:r>
    <w:proofErr w:type="gramStart"/>
    <w:r>
      <w:rPr>
        <w:color w:val="5B6573"/>
        <w:sz w:val="15"/>
        <w:szCs w:val="15"/>
      </w:rPr>
      <w:t>2026  •</w:t>
    </w:r>
    <w:proofErr w:type="gramEnd"/>
    <w:r>
      <w:rPr>
        <w:color w:val="5B6573"/>
        <w:sz w:val="15"/>
        <w:szCs w:val="15"/>
      </w:rPr>
      <w:t xml:space="preserve">  Page </w:t>
    </w:r>
    <w:r>
      <w:rPr>
        <w:color w:val="5B6573"/>
        <w:sz w:val="15"/>
        <w:szCs w:val="15"/>
      </w:rPr>
      <w:fldChar w:fldCharType="begin"/>
    </w:r>
    <w:r>
      <w:rPr>
        <w:color w:val="5B6573"/>
        <w:sz w:val="15"/>
        <w:szCs w:val="15"/>
      </w:rPr>
      <w:instrText>PAGE</w:instrText>
    </w:r>
    <w:r>
      <w:rPr>
        <w:color w:val="5B6573"/>
        <w:sz w:val="15"/>
        <w:szCs w:val="15"/>
      </w:rPr>
      <w:fldChar w:fldCharType="separate"/>
    </w:r>
    <w:r w:rsidR="000A3D02">
      <w:rPr>
        <w:noProof/>
        <w:color w:val="5B6573"/>
        <w:sz w:val="15"/>
        <w:szCs w:val="15"/>
      </w:rPr>
      <w:t>1</w:t>
    </w:r>
    <w:r>
      <w:rPr>
        <w:color w:val="5B657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184F" w14:textId="77777777" w:rsidR="001E458F" w:rsidRDefault="001E458F">
      <w:r>
        <w:separator/>
      </w:r>
    </w:p>
  </w:footnote>
  <w:footnote w:type="continuationSeparator" w:id="0">
    <w:p w14:paraId="17E8D2BA" w14:textId="77777777" w:rsidR="001E458F" w:rsidRDefault="001E4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B119" w14:textId="77777777" w:rsidR="00221227" w:rsidRDefault="00000000">
    <w:pPr>
      <w:rPr>
        <w:b/>
        <w:bCs/>
        <w:color w:val="5B6573"/>
        <w:sz w:val="15"/>
        <w:szCs w:val="15"/>
      </w:rPr>
    </w:pPr>
    <w:r>
      <w:t xml:space="preserve">UBOSS </w:t>
    </w:r>
    <w:proofErr w:type="gramStart"/>
    <w:r>
      <w:t>SOURCING  |</w:t>
    </w:r>
    <w:proofErr w:type="gramEnd"/>
    <w:r>
      <w:t xml:space="preserve">  GLOBAL COMPLIANCE AND RISK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62919"/>
    <w:multiLevelType w:val="hybridMultilevel"/>
    <w:tmpl w:val="7F845AF0"/>
    <w:lvl w:ilvl="0" w:tplc="36DCFB78">
      <w:start w:val="1"/>
      <w:numFmt w:val="bullet"/>
      <w:lvlText w:val="●"/>
      <w:lvlJc w:val="left"/>
      <w:pPr>
        <w:ind w:left="720" w:hanging="360"/>
      </w:pPr>
    </w:lvl>
    <w:lvl w:ilvl="1" w:tplc="EFB0B9B4">
      <w:start w:val="1"/>
      <w:numFmt w:val="bullet"/>
      <w:lvlText w:val="○"/>
      <w:lvlJc w:val="left"/>
      <w:pPr>
        <w:ind w:left="1440" w:hanging="360"/>
      </w:pPr>
    </w:lvl>
    <w:lvl w:ilvl="2" w:tplc="E38CFC98">
      <w:start w:val="1"/>
      <w:numFmt w:val="bullet"/>
      <w:lvlText w:val="■"/>
      <w:lvlJc w:val="left"/>
      <w:pPr>
        <w:ind w:left="2160" w:hanging="360"/>
      </w:pPr>
    </w:lvl>
    <w:lvl w:ilvl="3" w:tplc="03D8D3CA">
      <w:start w:val="1"/>
      <w:numFmt w:val="bullet"/>
      <w:lvlText w:val="●"/>
      <w:lvlJc w:val="left"/>
      <w:pPr>
        <w:ind w:left="2880" w:hanging="360"/>
      </w:pPr>
    </w:lvl>
    <w:lvl w:ilvl="4" w:tplc="8FB6A75C">
      <w:start w:val="1"/>
      <w:numFmt w:val="bullet"/>
      <w:lvlText w:val="○"/>
      <w:lvlJc w:val="left"/>
      <w:pPr>
        <w:ind w:left="3600" w:hanging="360"/>
      </w:pPr>
    </w:lvl>
    <w:lvl w:ilvl="5" w:tplc="F16C5D02">
      <w:start w:val="1"/>
      <w:numFmt w:val="bullet"/>
      <w:lvlText w:val="■"/>
      <w:lvlJc w:val="left"/>
      <w:pPr>
        <w:ind w:left="4320" w:hanging="360"/>
      </w:pPr>
    </w:lvl>
    <w:lvl w:ilvl="6" w:tplc="AFFE128A">
      <w:start w:val="1"/>
      <w:numFmt w:val="bullet"/>
      <w:lvlText w:val="●"/>
      <w:lvlJc w:val="left"/>
      <w:pPr>
        <w:ind w:left="5040" w:hanging="360"/>
      </w:pPr>
    </w:lvl>
    <w:lvl w:ilvl="7" w:tplc="8864C3FC">
      <w:start w:val="1"/>
      <w:numFmt w:val="bullet"/>
      <w:lvlText w:val="●"/>
      <w:lvlJc w:val="left"/>
      <w:pPr>
        <w:ind w:left="5760" w:hanging="360"/>
      </w:pPr>
    </w:lvl>
    <w:lvl w:ilvl="8" w:tplc="0DB09F40">
      <w:start w:val="1"/>
      <w:numFmt w:val="bullet"/>
      <w:lvlText w:val="●"/>
      <w:lvlJc w:val="left"/>
      <w:pPr>
        <w:ind w:left="6480" w:hanging="360"/>
      </w:pPr>
    </w:lvl>
  </w:abstractNum>
  <w:num w:numId="1" w16cid:durableId="776170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227"/>
    <w:rsid w:val="000A3D02"/>
    <w:rsid w:val="001E458F"/>
    <w:rsid w:val="00221227"/>
    <w:rsid w:val="00260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D2B8"/>
  <w15:docId w15:val="{A29E4B54-62DB-477F-9D22-5EF55D06D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7187</Words>
  <Characters>40968</Characters>
  <Application>Microsoft Office Word</Application>
  <DocSecurity>0</DocSecurity>
  <Lines>341</Lines>
  <Paragraphs>96</Paragraphs>
  <ScaleCrop>false</ScaleCrop>
  <Company/>
  <LinksUpToDate>false</LinksUpToDate>
  <CharactersWithSpaces>48059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UBOSS Global Compliance and Risk Report</dc:title>
  <dc:creator>OpenAI Codex for UBOSS Sourcing</dc:creator>
  <dc:description>Plain-language compliance and risk readiness assessment for UBOSS Sourcing.</dc:description>
  <cp:lastModifiedBy>HP</cp:lastModifiedBy>
  <cp:revision>3</cp:revision>
  <dcterms:created xsi:type="dcterms:W3CDTF">2026-09-16T17:17:00Z</dcterms:created>
  <dcterms:modified xsi:type="dcterms:W3CDTF">2026-09-16T17:27:00Z</dcterms:modified>
</cp:coreProperties>
</file>