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868D8"/>
          <w:sz w:val="36"/>
        </w:rPr>
        <w:t>UBOSS</w:t>
      </w:r>
    </w:p>
    <w:p>
      <w:pPr>
        <w:jc w:val="center"/>
      </w:pPr>
      <w:r>
        <w:rPr>
          <w:b/>
          <w:color w:val="15233A"/>
          <w:sz w:val="56"/>
        </w:rPr>
        <w:t>Pre-Technical Final Product &amp; Functional Scope</w:t>
      </w:r>
    </w:p>
    <w:p>
      <w:pPr>
        <w:jc w:val="center"/>
      </w:pPr>
      <w:r>
        <w:rPr>
          <w:color w:val="5B6573"/>
          <w:sz w:val="24"/>
        </w:rPr>
        <w:t>What UBoss must contain • What the client receives • How each functional engine behaves</w:t>
      </w:r>
    </w:p>
    <w:p/>
    <w:tbl>
      <w:tblPr>
        <w:tblW w:type="auto" w:w="0"/>
        <w:jc w:val="center"/>
        <w:tblLook w:firstColumn="1" w:firstRow="1" w:lastColumn="0" w:lastRow="0" w:noHBand="0" w:noVBand="1" w:val="04A0"/>
      </w:tblPr>
      <w:tblGrid>
        <w:gridCol w:w="10166"/>
      </w:tblGrid>
      <w:tr>
        <w:trPr>
          <w:cantSplit/>
        </w:trPr>
        <w:tc>
          <w:tcPr>
            <w:tcW w:type="dxa" w:w="10166"/>
            <w:shd w:fill="EEF4FF"/>
            <w:tcMar>
              <w:top w:w="140" w:type="dxa"/>
              <w:start w:w="150" w:type="dxa"/>
              <w:bottom w:w="140" w:type="dxa"/>
              <w:end w:w="150" w:type="dxa"/>
            </w:tcMar>
          </w:tcPr>
          <w:p>
            <w:r>
              <w:rPr>
                <w:b/>
                <w:color w:val="2868D8"/>
              </w:rPr>
              <w:t xml:space="preserve">DOCUMENT PURPOSE  </w:t>
            </w:r>
            <w:r>
              <w:rPr>
                <w:color w:val="1C2430"/>
              </w:rPr>
              <w:t>This is the final functional baseline before technical architecture. It intentionally avoids code, APIs, database schema, cloud infrastructure and programming-framework decisions. The next document can convert this functional scope into technical architecture without changing the business rules.</w:t>
            </w:r>
          </w:p>
        </w:tc>
      </w:tr>
    </w:tbl>
    <w:p/>
    <w:tbl>
      <w:tblPr>
        <w:tblStyle w:val="TableGrid"/>
        <w:tblW w:type="auto" w:w="0"/>
        <w:jc w:val="center"/>
        <w:tblLook w:firstColumn="1" w:firstRow="1" w:lastColumn="0" w:lastRow="0" w:noHBand="0" w:noVBand="1" w:val="04A0"/>
      </w:tblPr>
      <w:tblGrid>
        <w:gridCol w:w="5083"/>
        <w:gridCol w:w="5083"/>
      </w:tblGrid>
      <w:tr>
        <w:trPr>
          <w:cantSplit/>
        </w:trPr>
        <w:tc>
          <w:tcPr>
            <w:tcW w:type="dxa" w:w="5083"/>
            <w:tcMar>
              <w:top w:w="120" w:type="dxa"/>
              <w:start w:w="140" w:type="dxa"/>
              <w:bottom w:w="120" w:type="dxa"/>
              <w:end w:w="140" w:type="dxa"/>
            </w:tcMar>
            <w:shd w:fill="F3F5F7"/>
          </w:tcPr>
          <w:p>
            <w:r>
              <w:rPr>
                <w:b/>
              </w:rPr>
              <w:t>Document Type</w:t>
            </w:r>
          </w:p>
        </w:tc>
        <w:tc>
          <w:tcPr>
            <w:tcW w:type="dxa" w:w="5083"/>
            <w:tcMar>
              <w:top w:w="120" w:type="dxa"/>
              <w:start w:w="140" w:type="dxa"/>
              <w:bottom w:w="120" w:type="dxa"/>
              <w:end w:w="140" w:type="dxa"/>
            </w:tcMar>
          </w:tcPr>
          <w:p>
            <w:r>
              <w:t>Final Pre-Technical Product Scope</w:t>
            </w:r>
          </w:p>
        </w:tc>
      </w:tr>
      <w:tr>
        <w:trPr>
          <w:cantSplit/>
        </w:trPr>
        <w:tc>
          <w:tcPr>
            <w:tcW w:type="dxa" w:w="5083"/>
            <w:tcMar>
              <w:top w:w="120" w:type="dxa"/>
              <w:start w:w="140" w:type="dxa"/>
              <w:bottom w:w="120" w:type="dxa"/>
              <w:end w:w="140" w:type="dxa"/>
            </w:tcMar>
            <w:shd w:fill="F3F5F7"/>
          </w:tcPr>
          <w:p>
            <w:r>
              <w:rPr>
                <w:b/>
              </w:rPr>
              <w:t>Product</w:t>
            </w:r>
          </w:p>
        </w:tc>
        <w:tc>
          <w:tcPr>
            <w:tcW w:type="dxa" w:w="5083"/>
            <w:tcMar>
              <w:top w:w="120" w:type="dxa"/>
              <w:start w:w="140" w:type="dxa"/>
              <w:bottom w:w="120" w:type="dxa"/>
              <w:end w:w="140" w:type="dxa"/>
            </w:tcMar>
          </w:tcPr>
          <w:p>
            <w:r>
              <w:t>UBoss Enterprise AI Workforce &amp; Operations Platform</w:t>
            </w:r>
          </w:p>
        </w:tc>
      </w:tr>
      <w:tr>
        <w:trPr>
          <w:cantSplit/>
        </w:trPr>
        <w:tc>
          <w:tcPr>
            <w:tcW w:type="dxa" w:w="5083"/>
            <w:tcMar>
              <w:top w:w="120" w:type="dxa"/>
              <w:start w:w="140" w:type="dxa"/>
              <w:bottom w:w="120" w:type="dxa"/>
              <w:end w:w="140" w:type="dxa"/>
            </w:tcMar>
            <w:shd w:fill="F3F5F7"/>
          </w:tcPr>
          <w:p>
            <w:r>
              <w:rPr>
                <w:b/>
              </w:rPr>
              <w:t>Status</w:t>
            </w:r>
          </w:p>
        </w:tc>
        <w:tc>
          <w:tcPr>
            <w:tcW w:type="dxa" w:w="5083"/>
            <w:tcMar>
              <w:top w:w="120" w:type="dxa"/>
              <w:start w:w="140" w:type="dxa"/>
              <w:bottom w:w="120" w:type="dxa"/>
              <w:end w:w="140" w:type="dxa"/>
            </w:tcMar>
          </w:tcPr>
          <w:p>
            <w:r>
              <w:t>Functional Baseline for Technical Handoff</w:t>
            </w:r>
          </w:p>
        </w:tc>
      </w:tr>
      <w:tr>
        <w:trPr>
          <w:cantSplit/>
        </w:trPr>
        <w:tc>
          <w:tcPr>
            <w:tcW w:type="dxa" w:w="5083"/>
            <w:tcMar>
              <w:top w:w="120" w:type="dxa"/>
              <w:start w:w="140" w:type="dxa"/>
              <w:bottom w:w="120" w:type="dxa"/>
              <w:end w:w="140" w:type="dxa"/>
            </w:tcMar>
            <w:shd w:fill="F3F5F7"/>
          </w:tcPr>
          <w:p>
            <w:r>
              <w:rPr>
                <w:b/>
              </w:rPr>
              <w:t>Scope</w:t>
            </w:r>
          </w:p>
        </w:tc>
        <w:tc>
          <w:tcPr>
            <w:tcW w:type="dxa" w:w="5083"/>
            <w:tcMar>
              <w:top w:w="120" w:type="dxa"/>
              <w:start w:w="140" w:type="dxa"/>
              <w:bottom w:w="120" w:type="dxa"/>
              <w:end w:w="140" w:type="dxa"/>
            </w:tcMar>
          </w:tcPr>
          <w:p>
            <w:r>
              <w:t>UBoss internal platform + client workspace + backend functional engines</w:t>
            </w:r>
          </w:p>
        </w:tc>
      </w:tr>
      <w:tr>
        <w:trPr>
          <w:cantSplit/>
        </w:trPr>
        <w:tc>
          <w:tcPr>
            <w:tcW w:type="dxa" w:w="5083"/>
            <w:tcMar>
              <w:top w:w="120" w:type="dxa"/>
              <w:start w:w="140" w:type="dxa"/>
              <w:bottom w:w="120" w:type="dxa"/>
              <w:end w:w="140" w:type="dxa"/>
            </w:tcMar>
            <w:shd w:fill="F3F5F7"/>
          </w:tcPr>
          <w:p>
            <w:r>
              <w:rPr>
                <w:b/>
              </w:rPr>
              <w:t>Version Rule</w:t>
            </w:r>
          </w:p>
        </w:tc>
        <w:tc>
          <w:tcPr>
            <w:tcW w:type="dxa" w:w="5083"/>
            <w:tcMar>
              <w:top w:w="120" w:type="dxa"/>
              <w:start w:w="140" w:type="dxa"/>
              <w:bottom w:w="120" w:type="dxa"/>
              <w:end w:w="140" w:type="dxa"/>
            </w:tcMar>
          </w:tcPr>
          <w:p>
            <w:r>
              <w:t>Any edit to a live published Objective creates the next Draft Version</w:t>
            </w:r>
          </w:p>
        </w:tc>
      </w:tr>
    </w:tbl>
    <w:p>
      <w:r>
        <w:br w:type="page"/>
      </w:r>
    </w:p>
    <w:p>
      <w:pPr>
        <w:pStyle w:val="Heading1"/>
      </w:pPr>
      <w:r>
        <w:t>1. What this document locks</w:t>
      </w:r>
    </w:p>
    <w:tbl>
      <w:tblPr>
        <w:tblW w:type="auto" w:w="0"/>
        <w:jc w:val="center"/>
        <w:tblLook w:firstColumn="1" w:firstRow="1" w:lastColumn="0" w:lastRow="0" w:noHBand="0" w:noVBand="1" w:val="04A0"/>
      </w:tblPr>
      <w:tblGrid>
        <w:gridCol w:w="10166"/>
      </w:tblGrid>
      <w:tr>
        <w:trPr>
          <w:cantSplit/>
        </w:trPr>
        <w:tc>
          <w:tcPr>
            <w:tcW w:type="dxa" w:w="10166"/>
            <w:shd w:fill="F0F7F7"/>
            <w:tcMar>
              <w:top w:w="140" w:type="dxa"/>
              <w:start w:w="150" w:type="dxa"/>
              <w:bottom w:w="140" w:type="dxa"/>
              <w:end w:w="150" w:type="dxa"/>
            </w:tcMar>
          </w:tcPr>
          <w:p>
            <w:r>
              <w:rPr>
                <w:b/>
                <w:color w:val="138A8A"/>
              </w:rPr>
              <w:t xml:space="preserve">CORE BUSINESS RULE  </w:t>
            </w:r>
            <w:r>
              <w:rPr>
                <w:color w:val="1C2430"/>
              </w:rPr>
              <w:t>Manager defines business intent. UBoss structures it into controlled Human and AI work. Human work goes to To-do. AI work goes through Agent Builder into reusable Engine Agents. Executor Agent monitors Human + AI work. Management sees outcome, exceptions, approvals and AI cost.</w:t>
            </w:r>
          </w:p>
        </w:tc>
      </w:tr>
    </w:tbl>
    <w:p/>
    <w:tbl>
      <w:tblPr>
        <w:tblStyle w:val="TableGrid"/>
        <w:tblW w:type="auto" w:w="0"/>
        <w:jc w:val="center"/>
        <w:tblLook w:firstColumn="1" w:firstRow="1" w:lastColumn="0" w:lastRow="0" w:noHBand="0" w:noVBand="1" w:val="04A0"/>
      </w:tblPr>
      <w:tblGrid>
        <w:gridCol w:w="5083"/>
        <w:gridCol w:w="5083"/>
      </w:tblGrid>
      <w:tr>
        <w:trPr>
          <w:cantSplit/>
        </w:trPr>
        <w:tc>
          <w:tcPr>
            <w:tcW w:type="dxa" w:w="2880"/>
            <w:shd w:fill="15233A"/>
            <w:tcMar>
              <w:top w:w="100" w:type="dxa"/>
              <w:start w:w="110" w:type="dxa"/>
              <w:bottom w:w="100" w:type="dxa"/>
              <w:end w:w="110" w:type="dxa"/>
            </w:tcMar>
            <w:vAlign w:val="center"/>
          </w:tcPr>
          <w:p>
            <w:pPr>
              <w:jc w:val="center"/>
            </w:pPr>
            <w:r>
              <w:rPr>
                <w:b/>
                <w:color w:val="FFFFFF"/>
                <w:sz w:val="17"/>
              </w:rPr>
              <w:t>Area</w:t>
            </w:r>
          </w:p>
        </w:tc>
        <w:tc>
          <w:tcPr>
            <w:tcW w:type="dxa" w:w="7056"/>
            <w:shd w:fill="15233A"/>
            <w:tcMar>
              <w:top w:w="100" w:type="dxa"/>
              <w:start w:w="110" w:type="dxa"/>
              <w:bottom w:w="100" w:type="dxa"/>
              <w:end w:w="110" w:type="dxa"/>
            </w:tcMar>
            <w:vAlign w:val="center"/>
          </w:tcPr>
          <w:p>
            <w:pPr>
              <w:jc w:val="center"/>
            </w:pPr>
            <w:r>
              <w:rPr>
                <w:b/>
                <w:color w:val="FFFFFF"/>
                <w:sz w:val="17"/>
              </w:rPr>
              <w:t>Final decision</w:t>
            </w:r>
          </w:p>
        </w:tc>
      </w:tr>
      <w:tr>
        <w:trPr>
          <w:cantSplit/>
        </w:trPr>
        <w:tc>
          <w:tcPr>
            <w:tcW w:type="dxa" w:w="2880"/>
            <w:tcMar>
              <w:top w:w="100" w:type="dxa"/>
              <w:start w:w="110" w:type="dxa"/>
              <w:bottom w:w="100" w:type="dxa"/>
              <w:end w:w="110" w:type="dxa"/>
            </w:tcMar>
            <w:vAlign w:val="center"/>
            <w:shd w:fill="F8FAFC"/>
          </w:tcPr>
          <w:p>
            <w:r>
              <w:rPr>
                <w:sz w:val="17"/>
              </w:rPr>
              <w:t>Company onboarding</w:t>
            </w:r>
          </w:p>
        </w:tc>
        <w:tc>
          <w:tcPr>
            <w:tcW w:type="dxa" w:w="7056"/>
            <w:tcMar>
              <w:top w:w="100" w:type="dxa"/>
              <w:start w:w="110" w:type="dxa"/>
              <w:bottom w:w="100" w:type="dxa"/>
              <w:end w:w="110" w:type="dxa"/>
            </w:tcMar>
            <w:vAlign w:val="center"/>
            <w:shd w:fill="F8FAFC"/>
          </w:tcPr>
          <w:p>
            <w:r>
              <w:rPr>
                <w:sz w:val="17"/>
              </w:rPr>
              <w:t>No public company signup. UBoss creates the company from Master Console and invites the initial Company Super Admin.</w:t>
            </w:r>
          </w:p>
        </w:tc>
      </w:tr>
      <w:tr>
        <w:trPr>
          <w:cantSplit/>
        </w:trPr>
        <w:tc>
          <w:tcPr>
            <w:tcW w:type="dxa" w:w="2880"/>
            <w:tcMar>
              <w:top w:w="100" w:type="dxa"/>
              <w:start w:w="110" w:type="dxa"/>
              <w:bottom w:w="100" w:type="dxa"/>
              <w:end w:w="110" w:type="dxa"/>
            </w:tcMar>
            <w:vAlign w:val="center"/>
          </w:tcPr>
          <w:p>
            <w:r>
              <w:rPr>
                <w:sz w:val="17"/>
              </w:rPr>
              <w:t>Hierarchy</w:t>
            </w:r>
          </w:p>
        </w:tc>
        <w:tc>
          <w:tcPr>
            <w:tcW w:type="dxa" w:w="7056"/>
            <w:tcMar>
              <w:top w:w="100" w:type="dxa"/>
              <w:start w:w="110" w:type="dxa"/>
              <w:bottom w:w="100" w:type="dxa"/>
              <w:end w:w="110" w:type="dxa"/>
            </w:tcMar>
            <w:vAlign w:val="center"/>
          </w:tcPr>
          <w:p>
            <w:r>
              <w:rPr>
                <w:sz w:val="17"/>
              </w:rPr>
              <w:t>Internal employees/managers only. Guests stay outside the organization tree.</w:t>
            </w:r>
          </w:p>
        </w:tc>
      </w:tr>
      <w:tr>
        <w:trPr>
          <w:cantSplit/>
        </w:trPr>
        <w:tc>
          <w:tcPr>
            <w:tcW w:type="dxa" w:w="2880"/>
            <w:tcMar>
              <w:top w:w="100" w:type="dxa"/>
              <w:start w:w="110" w:type="dxa"/>
              <w:bottom w:w="100" w:type="dxa"/>
              <w:end w:w="110" w:type="dxa"/>
            </w:tcMar>
            <w:vAlign w:val="center"/>
            <w:shd w:fill="F8FAFC"/>
          </w:tcPr>
          <w:p>
            <w:r>
              <w:rPr>
                <w:sz w:val="17"/>
              </w:rPr>
              <w:t>Objective</w:t>
            </w:r>
          </w:p>
        </w:tc>
        <w:tc>
          <w:tcPr>
            <w:tcW w:type="dxa" w:w="7056"/>
            <w:tcMar>
              <w:top w:w="100" w:type="dxa"/>
              <w:start w:w="110" w:type="dxa"/>
              <w:bottom w:w="100" w:type="dxa"/>
              <w:end w:w="110" w:type="dxa"/>
            </w:tcMar>
            <w:vAlign w:val="center"/>
            <w:shd w:fill="F8FAFC"/>
          </w:tcPr>
          <w:p>
            <w:r>
              <w:rPr>
                <w:sz w:val="17"/>
              </w:rPr>
              <w:t>Use the existing Form 2 fields; UBoss adds routing, review and AI workflow generation around them.</w:t>
            </w:r>
          </w:p>
        </w:tc>
      </w:tr>
      <w:tr>
        <w:trPr>
          <w:cantSplit/>
        </w:trPr>
        <w:tc>
          <w:tcPr>
            <w:tcW w:type="dxa" w:w="2880"/>
            <w:tcMar>
              <w:top w:w="100" w:type="dxa"/>
              <w:start w:w="110" w:type="dxa"/>
              <w:bottom w:w="100" w:type="dxa"/>
              <w:end w:w="110" w:type="dxa"/>
            </w:tcMar>
            <w:vAlign w:val="center"/>
          </w:tcPr>
          <w:p>
            <w:r>
              <w:rPr>
                <w:sz w:val="17"/>
              </w:rPr>
              <w:t>Workflow UI</w:t>
            </w:r>
          </w:p>
        </w:tc>
        <w:tc>
          <w:tcPr>
            <w:tcW w:type="dxa" w:w="7056"/>
            <w:tcMar>
              <w:top w:w="100" w:type="dxa"/>
              <w:start w:w="110" w:type="dxa"/>
              <w:bottom w:w="100" w:type="dxa"/>
              <w:end w:w="110" w:type="dxa"/>
            </w:tcMar>
            <w:vAlign w:val="center"/>
          </w:tcPr>
          <w:p>
            <w:r>
              <w:rPr>
                <w:sz w:val="17"/>
              </w:rPr>
              <w:t>Objective remains on the left; right panel opens for UBoss analysis and editable Human/AI work. Human = square/rectangle; AI = diamond.</w:t>
            </w:r>
          </w:p>
        </w:tc>
      </w:tr>
      <w:tr>
        <w:trPr>
          <w:cantSplit/>
        </w:trPr>
        <w:tc>
          <w:tcPr>
            <w:tcW w:type="dxa" w:w="2880"/>
            <w:tcMar>
              <w:top w:w="100" w:type="dxa"/>
              <w:start w:w="110" w:type="dxa"/>
              <w:bottom w:w="100" w:type="dxa"/>
              <w:end w:w="110" w:type="dxa"/>
            </w:tcMar>
            <w:vAlign w:val="center"/>
            <w:shd w:fill="F8FAFC"/>
          </w:tcPr>
          <w:p>
            <w:r>
              <w:rPr>
                <w:sz w:val="17"/>
              </w:rPr>
              <w:t>Publishing</w:t>
            </w:r>
          </w:p>
        </w:tc>
        <w:tc>
          <w:tcPr>
            <w:tcW w:type="dxa" w:w="7056"/>
            <w:tcMar>
              <w:top w:w="100" w:type="dxa"/>
              <w:start w:w="110" w:type="dxa"/>
              <w:bottom w:w="100" w:type="dxa"/>
              <w:end w:w="110" w:type="dxa"/>
            </w:tcMar>
            <w:vAlign w:val="center"/>
            <w:shd w:fill="F8FAFC"/>
          </w:tcPr>
          <w:p>
            <w:r>
              <w:rPr>
                <w:sz w:val="17"/>
              </w:rPr>
              <w:t>Nothing reaches employees until Approve &amp; Assign.</w:t>
            </w:r>
          </w:p>
        </w:tc>
      </w:tr>
      <w:tr>
        <w:trPr>
          <w:cantSplit/>
        </w:trPr>
        <w:tc>
          <w:tcPr>
            <w:tcW w:type="dxa" w:w="2880"/>
            <w:tcMar>
              <w:top w:w="100" w:type="dxa"/>
              <w:start w:w="110" w:type="dxa"/>
              <w:bottom w:w="100" w:type="dxa"/>
              <w:end w:w="110" w:type="dxa"/>
            </w:tcMar>
            <w:vAlign w:val="center"/>
          </w:tcPr>
          <w:p>
            <w:r>
              <w:rPr>
                <w:sz w:val="17"/>
              </w:rPr>
              <w:t>Versioning</w:t>
            </w:r>
          </w:p>
        </w:tc>
        <w:tc>
          <w:tcPr>
            <w:tcW w:type="dxa" w:w="7056"/>
            <w:tcMar>
              <w:top w:w="100" w:type="dxa"/>
              <w:start w:w="110" w:type="dxa"/>
              <w:bottom w:w="100" w:type="dxa"/>
              <w:end w:w="110" w:type="dxa"/>
            </w:tcMar>
            <w:vAlign w:val="center"/>
          </w:tcPr>
          <w:p>
            <w:r>
              <w:rPr>
                <w:sz w:val="17"/>
              </w:rPr>
              <w:t>Any edit after an Objective is Published/Live creates the next Draft Version; the live version stays unchanged until the new version is approved and published.</w:t>
            </w:r>
          </w:p>
        </w:tc>
      </w:tr>
      <w:tr>
        <w:trPr>
          <w:cantSplit/>
        </w:trPr>
        <w:tc>
          <w:tcPr>
            <w:tcW w:type="dxa" w:w="2880"/>
            <w:tcMar>
              <w:top w:w="100" w:type="dxa"/>
              <w:start w:w="110" w:type="dxa"/>
              <w:bottom w:w="100" w:type="dxa"/>
              <w:end w:w="110" w:type="dxa"/>
            </w:tcMar>
            <w:vAlign w:val="center"/>
            <w:shd w:fill="F8FAFC"/>
          </w:tcPr>
          <w:p>
            <w:r>
              <w:rPr>
                <w:sz w:val="17"/>
              </w:rPr>
              <w:t>Agent Builder</w:t>
            </w:r>
          </w:p>
        </w:tc>
        <w:tc>
          <w:tcPr>
            <w:tcW w:type="dxa" w:w="7056"/>
            <w:tcMar>
              <w:top w:w="100" w:type="dxa"/>
              <w:start w:w="110" w:type="dxa"/>
              <w:bottom w:w="100" w:type="dxa"/>
              <w:end w:w="110" w:type="dxa"/>
            </w:tcMar>
            <w:vAlign w:val="center"/>
            <w:shd w:fill="F8FAFC"/>
          </w:tcPr>
          <w:p>
            <w:r>
              <w:rPr>
                <w:sz w:val="17"/>
              </w:rPr>
              <w:t>Employee fills only missing execution setup; Form 3 stays the advanced/canonical job method, not a duplicate blank form.</w:t>
            </w:r>
          </w:p>
        </w:tc>
      </w:tr>
      <w:tr>
        <w:trPr>
          <w:cantSplit/>
        </w:trPr>
        <w:tc>
          <w:tcPr>
            <w:tcW w:type="dxa" w:w="2880"/>
            <w:tcMar>
              <w:top w:w="100" w:type="dxa"/>
              <w:start w:w="110" w:type="dxa"/>
              <w:bottom w:w="100" w:type="dxa"/>
              <w:end w:w="110" w:type="dxa"/>
            </w:tcMar>
            <w:vAlign w:val="center"/>
          </w:tcPr>
          <w:p>
            <w:r>
              <w:rPr>
                <w:sz w:val="17"/>
              </w:rPr>
              <w:t>Skills</w:t>
            </w:r>
          </w:p>
        </w:tc>
        <w:tc>
          <w:tcPr>
            <w:tcW w:type="dxa" w:w="7056"/>
            <w:tcMar>
              <w:top w:w="100" w:type="dxa"/>
              <w:start w:w="110" w:type="dxa"/>
              <w:bottom w:w="100" w:type="dxa"/>
              <w:end w:w="110" w:type="dxa"/>
            </w:tcMar>
            <w:vAlign w:val="center"/>
          </w:tcPr>
          <w:p>
            <w:r>
              <w:rPr>
                <w:sz w:val="17"/>
              </w:rPr>
              <w:t>Settings → Skills &amp; AI manages the catalog; UBoss automatically selects relevant approved skills for AI work.</w:t>
            </w:r>
          </w:p>
        </w:tc>
      </w:tr>
      <w:tr>
        <w:trPr>
          <w:cantSplit/>
        </w:trPr>
        <w:tc>
          <w:tcPr>
            <w:tcW w:type="dxa" w:w="2880"/>
            <w:tcMar>
              <w:top w:w="100" w:type="dxa"/>
              <w:start w:w="110" w:type="dxa"/>
              <w:bottom w:w="100" w:type="dxa"/>
              <w:end w:w="110" w:type="dxa"/>
            </w:tcMar>
            <w:vAlign w:val="center"/>
            <w:shd w:fill="F8FAFC"/>
          </w:tcPr>
          <w:p>
            <w:r>
              <w:rPr>
                <w:sz w:val="17"/>
              </w:rPr>
              <w:t>AI providers</w:t>
            </w:r>
          </w:p>
        </w:tc>
        <w:tc>
          <w:tcPr>
            <w:tcW w:type="dxa" w:w="7056"/>
            <w:tcMar>
              <w:top w:w="100" w:type="dxa"/>
              <w:start w:w="110" w:type="dxa"/>
              <w:bottom w:w="100" w:type="dxa"/>
              <w:end w:w="110" w:type="dxa"/>
            </w:tcMar>
            <w:vAlign w:val="center"/>
            <w:shd w:fill="F8FAFC"/>
          </w:tcPr>
          <w:p>
            <w:r>
              <w:rPr>
                <w:sz w:val="17"/>
              </w:rPr>
              <w:t>Claude + OpenAI + Custom Enterprise Provider through UBoss policy; provider is not hard-coded into the business object.</w:t>
            </w:r>
          </w:p>
        </w:tc>
      </w:tr>
      <w:tr>
        <w:trPr>
          <w:cantSplit/>
        </w:trPr>
        <w:tc>
          <w:tcPr>
            <w:tcW w:type="dxa" w:w="2880"/>
            <w:tcMar>
              <w:top w:w="100" w:type="dxa"/>
              <w:start w:w="110" w:type="dxa"/>
              <w:bottom w:w="100" w:type="dxa"/>
              <w:end w:w="110" w:type="dxa"/>
            </w:tcMar>
            <w:vAlign w:val="center"/>
          </w:tcPr>
          <w:p>
            <w:r>
              <w:rPr>
                <w:sz w:val="17"/>
              </w:rPr>
              <w:t>Token/AI cost</w:t>
            </w:r>
          </w:p>
        </w:tc>
        <w:tc>
          <w:tcPr>
            <w:tcW w:type="dxa" w:w="7056"/>
            <w:tcMar>
              <w:top w:w="100" w:type="dxa"/>
              <w:start w:w="110" w:type="dxa"/>
              <w:bottom w:w="100" w:type="dxa"/>
              <w:end w:w="110" w:type="dxa"/>
            </w:tcMar>
            <w:vAlign w:val="center"/>
          </w:tcPr>
          <w:p>
            <w:r>
              <w:rPr>
                <w:sz w:val="17"/>
              </w:rPr>
              <w:t>UBoss controls company → department → objective → agent/run budgets and uses reserve → execute → settle behavior.</w:t>
            </w:r>
          </w:p>
        </w:tc>
      </w:tr>
      <w:tr>
        <w:trPr>
          <w:cantSplit/>
        </w:trPr>
        <w:tc>
          <w:tcPr>
            <w:tcW w:type="dxa" w:w="2880"/>
            <w:tcMar>
              <w:top w:w="100" w:type="dxa"/>
              <w:start w:w="110" w:type="dxa"/>
              <w:bottom w:w="100" w:type="dxa"/>
              <w:end w:w="110" w:type="dxa"/>
            </w:tcMar>
            <w:vAlign w:val="center"/>
            <w:shd w:fill="F8FAFC"/>
          </w:tcPr>
          <w:p>
            <w:r>
              <w:rPr>
                <w:sz w:val="17"/>
              </w:rPr>
              <w:t>Executor Agent</w:t>
            </w:r>
          </w:p>
        </w:tc>
        <w:tc>
          <w:tcPr>
            <w:tcW w:type="dxa" w:w="7056"/>
            <w:tcMar>
              <w:top w:w="100" w:type="dxa"/>
              <w:start w:w="110" w:type="dxa"/>
              <w:bottom w:w="100" w:type="dxa"/>
              <w:end w:w="110" w:type="dxa"/>
            </w:tcMar>
            <w:vAlign w:val="center"/>
            <w:shd w:fill="F8FAFC"/>
          </w:tcPr>
          <w:p>
            <w:r>
              <w:rPr>
                <w:sz w:val="17"/>
              </w:rPr>
              <w:t>Monitors, validates, flags and escalates. It is not the primary executor.</w:t>
            </w:r>
          </w:p>
        </w:tc>
      </w:tr>
      <w:tr>
        <w:tc>
          <w:tcPr>
            <w:tcW w:type="dxa" w:w="5083"/>
            <w:vAlign w:val="center"/>
            <w:tcMar>
              <w:top w:w="100" w:type="dxa"/>
              <w:start w:w="120" w:type="dxa"/>
              <w:bottom w:w="100" w:type="dxa"/>
              <w:end w:w="120" w:type="dxa"/>
            </w:tcMar>
          </w:tcPr>
          <w:p>
            <w:pPr>
              <w:spacing w:after="0" w:before="0" w:line="252" w:lineRule="auto"/>
            </w:pPr>
            <w:r>
              <w:rPr>
                <w:rFonts w:ascii="Aptos" w:hAnsi="Aptos"/>
                <w:b/>
                <w:color w:val="1F2937"/>
                <w:sz w:val="19"/>
              </w:rPr>
              <w:t>Company Workspace Dashboard</w:t>
            </w:r>
          </w:p>
        </w:tc>
        <w:tc>
          <w:tcPr>
            <w:tcW w:type="dxa" w:w="5083"/>
            <w:vAlign w:val="center"/>
            <w:tcMar>
              <w:top w:w="100" w:type="dxa"/>
              <w:start w:w="120" w:type="dxa"/>
              <w:bottom w:w="100" w:type="dxa"/>
              <w:end w:w="120" w:type="dxa"/>
            </w:tcMar>
          </w:tcPr>
          <w:p>
            <w:pPr>
              <w:spacing w:after="0" w:before="0" w:line="252" w:lineRule="auto"/>
            </w:pPr>
            <w:r>
              <w:rPr>
                <w:rFonts w:ascii="Aptos" w:hAnsi="Aptos"/>
                <w:b w:val="0"/>
                <w:color w:val="1F2937"/>
                <w:sz w:val="19"/>
              </w:rPr>
              <w:t>Exactly one donut/pie chart: Agents + Pending Jobs only. Data is filtered to the logged-in user's permitted scope; slices drill into detail screens.</w:t>
            </w:r>
          </w:p>
        </w:tc>
      </w:tr>
      <w:tr>
        <w:tc>
          <w:tcPr>
            <w:tcW w:type="dxa" w:w="5083"/>
            <w:vAlign w:val="center"/>
            <w:tcMar>
              <w:top w:w="100" w:type="dxa"/>
              <w:start w:w="120" w:type="dxa"/>
              <w:bottom w:w="100" w:type="dxa"/>
              <w:end w:w="120" w:type="dxa"/>
            </w:tcMar>
          </w:tcPr>
          <w:p>
            <w:pPr>
              <w:spacing w:after="0" w:before="0" w:line="252" w:lineRule="auto"/>
            </w:pPr>
            <w:r>
              <w:rPr>
                <w:rFonts w:ascii="Aptos" w:hAnsi="Aptos"/>
                <w:b/>
                <w:color w:val="1F2937"/>
                <w:sz w:val="19"/>
              </w:rPr>
              <w:t>Workspace Header</w:t>
            </w:r>
          </w:p>
        </w:tc>
        <w:tc>
          <w:tcPr>
            <w:tcW w:type="dxa" w:w="5083"/>
            <w:vAlign w:val="center"/>
            <w:tcMar>
              <w:top w:w="100" w:type="dxa"/>
              <w:start w:w="120" w:type="dxa"/>
              <w:bottom w:w="100" w:type="dxa"/>
              <w:end w:w="120" w:type="dxa"/>
            </w:tcMar>
          </w:tcPr>
          <w:p>
            <w:pPr>
              <w:spacing w:after="0" w:before="0" w:line="252" w:lineRule="auto"/>
            </w:pPr>
            <w:r>
              <w:rPr>
                <w:rFonts w:ascii="Aptos" w:hAnsi="Aptos"/>
                <w:b w:val="0"/>
                <w:color w:val="1F2937"/>
                <w:sz w:val="19"/>
              </w:rPr>
              <w:t>Every authenticated company screen shows UBOSS AI AMS | {Active Workspace Name}.</w:t>
            </w:r>
          </w:p>
        </w:tc>
      </w:tr>
      <w:tr>
        <w:tc>
          <w:tcPr>
            <w:tcW w:type="dxa" w:w="5083"/>
            <w:vAlign w:val="center"/>
            <w:tcMar>
              <w:top w:w="100" w:type="dxa"/>
              <w:start w:w="120" w:type="dxa"/>
              <w:bottom w:w="100" w:type="dxa"/>
              <w:end w:w="120" w:type="dxa"/>
            </w:tcMar>
          </w:tcPr>
          <w:p>
            <w:pPr>
              <w:spacing w:after="0" w:before="0" w:line="252" w:lineRule="auto"/>
            </w:pPr>
            <w:r>
              <w:rPr>
                <w:rFonts w:ascii="Aptos" w:hAnsi="Aptos"/>
                <w:b/>
                <w:color w:val="1F2937"/>
                <w:sz w:val="19"/>
              </w:rPr>
              <w:t>Global Person Identity</w:t>
            </w:r>
          </w:p>
        </w:tc>
        <w:tc>
          <w:tcPr>
            <w:tcW w:type="dxa" w:w="5083"/>
            <w:vAlign w:val="center"/>
            <w:tcMar>
              <w:top w:w="100" w:type="dxa"/>
              <w:start w:w="120" w:type="dxa"/>
              <w:bottom w:w="100" w:type="dxa"/>
              <w:end w:w="120" w:type="dxa"/>
            </w:tcMar>
          </w:tcPr>
          <w:p>
            <w:pPr>
              <w:spacing w:after="0" w:before="0" w:line="252" w:lineRule="auto"/>
            </w:pPr>
            <w:r>
              <w:rPr>
                <w:rFonts w:ascii="Aptos" w:hAnsi="Aptos"/>
                <w:b w:val="0"/>
                <w:color w:val="1F2937"/>
                <w:sz w:val="19"/>
              </w:rPr>
              <w:t>Every person using UBoss has one permanent UBoss Unique ID across companies. Company Employee ID remains organization-specific.</w:t>
            </w:r>
          </w:p>
        </w:tc>
      </w:tr>
      <w:tr>
        <w:tc>
          <w:tcPr>
            <w:tcW w:type="dxa" w:w="5083"/>
            <w:vAlign w:val="center"/>
            <w:tcMar>
              <w:top w:w="100" w:type="dxa"/>
              <w:start w:w="120" w:type="dxa"/>
              <w:bottom w:w="100" w:type="dxa"/>
              <w:end w:w="120" w:type="dxa"/>
            </w:tcMar>
          </w:tcPr>
          <w:p>
            <w:pPr>
              <w:spacing w:after="0" w:before="0" w:line="252" w:lineRule="auto"/>
            </w:pPr>
            <w:r>
              <w:rPr>
                <w:rFonts w:ascii="Aptos" w:hAnsi="Aptos"/>
                <w:b/>
                <w:color w:val="1F2937"/>
                <w:sz w:val="19"/>
              </w:rPr>
              <w:t>Hierarchy Add Employee</w:t>
            </w:r>
          </w:p>
        </w:tc>
        <w:tc>
          <w:tcPr>
            <w:tcW w:type="dxa" w:w="5083"/>
            <w:vAlign w:val="center"/>
            <w:tcMar>
              <w:top w:w="100" w:type="dxa"/>
              <w:start w:w="120" w:type="dxa"/>
              <w:bottom w:w="100" w:type="dxa"/>
              <w:end w:w="120" w:type="dxa"/>
            </w:tcMar>
          </w:tcPr>
          <w:p>
            <w:pPr>
              <w:spacing w:after="0" w:before="0" w:line="252" w:lineRule="auto"/>
            </w:pPr>
            <w:r>
              <w:rPr>
                <w:rFonts w:ascii="Aptos" w:hAnsi="Aptos"/>
                <w:b w:val="0"/>
                <w:color w:val="1F2937"/>
                <w:sz w:val="19"/>
              </w:rPr>
              <w:t>Mandatory fields: Employee Name, Employee ID, Designation, Department, Reporting Manager and Aadhaar Number. Other profile fields are optional. Aadhaar entry is a matching input, not an Aadhaar verification flow.</w:t>
            </w:r>
          </w:p>
        </w:tc>
      </w:tr>
      <w:tr>
        <w:tc>
          <w:tcPr>
            <w:tcW w:type="dxa" w:w="5083"/>
            <w:vAlign w:val="center"/>
            <w:tcMar>
              <w:top w:w="100" w:type="dxa"/>
              <w:start w:w="120" w:type="dxa"/>
              <w:bottom w:w="100" w:type="dxa"/>
              <w:end w:w="120" w:type="dxa"/>
            </w:tcMar>
          </w:tcPr>
          <w:p>
            <w:pPr>
              <w:spacing w:after="0" w:before="0" w:line="252" w:lineRule="auto"/>
            </w:pPr>
            <w:r>
              <w:rPr>
                <w:rFonts w:ascii="Aptos" w:hAnsi="Aptos"/>
                <w:b/>
                <w:color w:val="1F2937"/>
                <w:sz w:val="19"/>
              </w:rPr>
              <w:t>Performance &amp; Badges</w:t>
            </w:r>
          </w:p>
        </w:tc>
        <w:tc>
          <w:tcPr>
            <w:tcW w:type="dxa" w:w="5083"/>
            <w:vAlign w:val="center"/>
            <w:tcMar>
              <w:top w:w="100" w:type="dxa"/>
              <w:start w:w="120" w:type="dxa"/>
              <w:bottom w:w="100" w:type="dxa"/>
              <w:end w:w="120" w:type="dxa"/>
            </w:tcMar>
          </w:tcPr>
          <w:p>
            <w:pPr>
              <w:spacing w:after="0" w:before="0" w:line="252" w:lineRule="auto"/>
            </w:pPr>
            <w:r>
              <w:rPr>
                <w:rFonts w:ascii="Aptos" w:hAnsi="Aptos"/>
                <w:b w:val="0"/>
                <w:color w:val="1F2937"/>
                <w:sz w:val="19"/>
              </w:rPr>
              <w:t>On-time completion increases governed performance; overdue/missed completion decreases it unless an approved exception applies. Badge/level changes follow the governed score history.</w:t>
            </w:r>
          </w:p>
        </w:tc>
      </w:tr>
      <w:tr>
        <w:tc>
          <w:tcPr>
            <w:tcW w:type="dxa" w:w="5083"/>
            <w:vAlign w:val="center"/>
            <w:tcMar>
              <w:top w:w="100" w:type="dxa"/>
              <w:start w:w="120" w:type="dxa"/>
              <w:bottom w:w="100" w:type="dxa"/>
              <w:end w:w="120" w:type="dxa"/>
            </w:tcMar>
          </w:tcPr>
          <w:p>
            <w:pPr>
              <w:spacing w:after="0" w:before="0" w:line="252" w:lineRule="auto"/>
            </w:pPr>
            <w:r>
              <w:rPr>
                <w:rFonts w:ascii="Aptos" w:hAnsi="Aptos"/>
                <w:b/>
                <w:color w:val="1F2937"/>
                <w:sz w:val="19"/>
              </w:rPr>
              <w:t>Cross-Company Lookup</w:t>
            </w:r>
          </w:p>
        </w:tc>
        <w:tc>
          <w:tcPr>
            <w:tcW w:type="dxa" w:w="5083"/>
            <w:vAlign w:val="center"/>
            <w:tcMar>
              <w:top w:w="100" w:type="dxa"/>
              <w:start w:w="120" w:type="dxa"/>
              <w:bottom w:w="100" w:type="dxa"/>
              <w:end w:w="120" w:type="dxa"/>
            </w:tcMar>
          </w:tcPr>
          <w:p>
            <w:pPr>
              <w:spacing w:after="0" w:before="0" w:line="252" w:lineRule="auto"/>
            </w:pPr>
            <w:r>
              <w:rPr>
                <w:rFonts w:ascii="Aptos" w:hAnsi="Aptos"/>
                <w:b w:val="0"/>
                <w:color w:val="1F2937"/>
                <w:sz w:val="19"/>
              </w:rPr>
              <w:t>Authorized HR/Admin searches by UBoss Unique ID, not Aadhaar, to view the permitted portable employment/performance summary.</w:t>
            </w:r>
          </w:p>
        </w:tc>
      </w:tr>
      <w:tr>
        <w:tc>
          <w:tcPr>
            <w:tcW w:type="dxa" w:w="5083"/>
            <w:vAlign w:val="center"/>
            <w:tcMar>
              <w:top w:w="100" w:type="dxa"/>
              <w:start w:w="120" w:type="dxa"/>
              <w:bottom w:w="100" w:type="dxa"/>
              <w:end w:w="120" w:type="dxa"/>
            </w:tcMar>
          </w:tcPr>
          <w:p>
            <w:pPr>
              <w:spacing w:after="0" w:before="0" w:line="252" w:lineRule="auto"/>
            </w:pPr>
            <w:r>
              <w:rPr>
                <w:rFonts w:ascii="Aptos" w:hAnsi="Aptos"/>
                <w:b/>
                <w:color w:val="1F2937"/>
                <w:sz w:val="19"/>
              </w:rPr>
              <w:t>Extra Work / Bonus</w:t>
            </w:r>
          </w:p>
        </w:tc>
        <w:tc>
          <w:tcPr>
            <w:tcW w:type="dxa" w:w="5083"/>
            <w:vAlign w:val="center"/>
            <w:tcMar>
              <w:top w:w="100" w:type="dxa"/>
              <w:start w:w="120" w:type="dxa"/>
              <w:bottom w:w="100" w:type="dxa"/>
              <w:end w:w="120" w:type="dxa"/>
            </w:tcMar>
          </w:tcPr>
          <w:p>
            <w:pPr>
              <w:spacing w:after="0" w:before="0" w:line="252" w:lineRule="auto"/>
            </w:pPr>
            <w:r>
              <w:rPr>
                <w:rFonts w:ascii="Aptos" w:hAnsi="Aptos"/>
                <w:b w:val="0"/>
                <w:color w:val="1F2937"/>
                <w:sz w:val="19"/>
              </w:rPr>
              <w:t>Manager can attach an optional bonus/reward condition to extra work around the Objective without changing the canonical Form 2 source fields.</w:t>
            </w:r>
          </w:p>
        </w:tc>
      </w:tr>
    </w:tbl>
    <w:p/>
    <w:p>
      <w:pPr>
        <w:pStyle w:val="Heading1"/>
      </w:pPr>
      <w:r>
        <w:t>PART A — UBoss Development / Internal Platform Scope</w:t>
      </w:r>
    </w:p>
    <w:p>
      <w:r>
        <w:t>This part defines what the UBoss product team must build on the vendor/operator side before or alongside the customer workspace. These are product modules and functional capabilities, not technical implementation details.</w:t>
      </w:r>
    </w:p>
    <w:p>
      <w:pPr>
        <w:pStyle w:val="Heading1"/>
      </w:pPr>
      <w:r>
        <w:t>2. UBoss Master Console</w:t>
      </w:r>
    </w:p>
    <w:tbl>
      <w:tblPr>
        <w:tblStyle w:val="TableGrid"/>
        <w:tblW w:type="auto" w:w="0"/>
        <w:jc w:val="center"/>
        <w:tblLook w:firstColumn="1" w:firstRow="1" w:lastColumn="0" w:lastRow="0" w:noHBand="0" w:noVBand="1" w:val="04A0"/>
      </w:tblPr>
      <w:tblGrid>
        <w:gridCol w:w="5083"/>
        <w:gridCol w:w="5083"/>
      </w:tblGrid>
      <w:tr>
        <w:trPr>
          <w:cantSplit/>
        </w:trPr>
        <w:tc>
          <w:tcPr>
            <w:tcW w:type="dxa" w:w="2880"/>
            <w:shd w:fill="15233A"/>
            <w:tcMar>
              <w:top w:w="100" w:type="dxa"/>
              <w:start w:w="110" w:type="dxa"/>
              <w:bottom w:w="100" w:type="dxa"/>
              <w:end w:w="110" w:type="dxa"/>
            </w:tcMar>
            <w:vAlign w:val="center"/>
          </w:tcPr>
          <w:p>
            <w:pPr>
              <w:jc w:val="center"/>
            </w:pPr>
            <w:r>
              <w:rPr>
                <w:b/>
                <w:color w:val="FFFFFF"/>
                <w:sz w:val="17"/>
              </w:rPr>
              <w:t>Section</w:t>
            </w:r>
          </w:p>
        </w:tc>
        <w:tc>
          <w:tcPr>
            <w:tcW w:type="dxa" w:w="7056"/>
            <w:shd w:fill="15233A"/>
            <w:tcMar>
              <w:top w:w="100" w:type="dxa"/>
              <w:start w:w="110" w:type="dxa"/>
              <w:bottom w:w="100" w:type="dxa"/>
              <w:end w:w="110" w:type="dxa"/>
            </w:tcMar>
            <w:vAlign w:val="center"/>
          </w:tcPr>
          <w:p>
            <w:pPr>
              <w:jc w:val="center"/>
            </w:pPr>
            <w:r>
              <w:rPr>
                <w:b/>
                <w:color w:val="FFFFFF"/>
                <w:sz w:val="17"/>
              </w:rPr>
              <w:t>What it must do</w:t>
            </w:r>
          </w:p>
        </w:tc>
      </w:tr>
      <w:tr>
        <w:trPr>
          <w:cantSplit/>
        </w:trPr>
        <w:tc>
          <w:tcPr>
            <w:tcW w:type="dxa" w:w="2880"/>
            <w:tcMar>
              <w:top w:w="100" w:type="dxa"/>
              <w:start w:w="110" w:type="dxa"/>
              <w:bottom w:w="100" w:type="dxa"/>
              <w:end w:w="110" w:type="dxa"/>
            </w:tcMar>
            <w:vAlign w:val="center"/>
            <w:shd w:fill="F8FAFC"/>
          </w:tcPr>
          <w:p>
            <w:r>
              <w:rPr>
                <w:sz w:val="17"/>
              </w:rPr>
              <w:t>Master Dashboard</w:t>
            </w:r>
          </w:p>
        </w:tc>
        <w:tc>
          <w:tcPr>
            <w:tcW w:type="dxa" w:w="7056"/>
            <w:tcMar>
              <w:top w:w="100" w:type="dxa"/>
              <w:start w:w="110" w:type="dxa"/>
              <w:bottom w:w="100" w:type="dxa"/>
              <w:end w:w="110" w:type="dxa"/>
            </w:tcMar>
            <w:vAlign w:val="center"/>
            <w:shd w:fill="F8FAFC"/>
          </w:tcPr>
          <w:p>
            <w:r>
              <w:rPr>
                <w:sz w:val="17"/>
              </w:rPr>
              <w:t>Companies, active/suspended tenants, seats, plan status, AI usage, billing status, renewals, important platform/service alerts.</w:t>
            </w:r>
          </w:p>
        </w:tc>
      </w:tr>
      <w:tr>
        <w:trPr>
          <w:cantSplit/>
        </w:trPr>
        <w:tc>
          <w:tcPr>
            <w:tcW w:type="dxa" w:w="2880"/>
            <w:tcMar>
              <w:top w:w="100" w:type="dxa"/>
              <w:start w:w="110" w:type="dxa"/>
              <w:bottom w:w="100" w:type="dxa"/>
              <w:end w:w="110" w:type="dxa"/>
            </w:tcMar>
            <w:vAlign w:val="center"/>
          </w:tcPr>
          <w:p>
            <w:r>
              <w:rPr>
                <w:sz w:val="17"/>
              </w:rPr>
              <w:t>Companies</w:t>
            </w:r>
          </w:p>
        </w:tc>
        <w:tc>
          <w:tcPr>
            <w:tcW w:type="dxa" w:w="7056"/>
            <w:tcMar>
              <w:top w:w="100" w:type="dxa"/>
              <w:start w:w="110" w:type="dxa"/>
              <w:bottom w:w="100" w:type="dxa"/>
              <w:end w:w="110" w:type="dxa"/>
            </w:tcMar>
            <w:vAlign w:val="center"/>
          </w:tcPr>
          <w:p>
            <w:r>
              <w:rPr>
                <w:sz w:val="17"/>
              </w:rPr>
              <w:t>Create, search, open, activate, suspend, read-only, close, and review company lifecycle.</w:t>
            </w:r>
          </w:p>
        </w:tc>
      </w:tr>
      <w:tr>
        <w:trPr>
          <w:cantSplit/>
        </w:trPr>
        <w:tc>
          <w:tcPr>
            <w:tcW w:type="dxa" w:w="2880"/>
            <w:tcMar>
              <w:top w:w="100" w:type="dxa"/>
              <w:start w:w="110" w:type="dxa"/>
              <w:bottom w:w="100" w:type="dxa"/>
              <w:end w:w="110" w:type="dxa"/>
            </w:tcMar>
            <w:vAlign w:val="center"/>
            <w:shd w:fill="F8FAFC"/>
          </w:tcPr>
          <w:p>
            <w:r>
              <w:rPr>
                <w:sz w:val="17"/>
              </w:rPr>
              <w:t>Create Company</w:t>
            </w:r>
          </w:p>
        </w:tc>
        <w:tc>
          <w:tcPr>
            <w:tcW w:type="dxa" w:w="7056"/>
            <w:tcMar>
              <w:top w:w="100" w:type="dxa"/>
              <w:start w:w="110" w:type="dxa"/>
              <w:bottom w:w="100" w:type="dxa"/>
              <w:end w:w="110" w:type="dxa"/>
            </w:tcMar>
            <w:vAlign w:val="center"/>
            <w:shd w:fill="F8FAFC"/>
          </w:tcPr>
          <w:p>
            <w:r>
              <w:rPr>
                <w:sz w:val="17"/>
              </w:rPr>
              <w:t>Company profile, initial Company Super Admin, plan, seats, modules, AI mode, budget/allowance, billing cycle.</w:t>
            </w:r>
          </w:p>
        </w:tc>
      </w:tr>
      <w:tr>
        <w:trPr>
          <w:cantSplit/>
        </w:trPr>
        <w:tc>
          <w:tcPr>
            <w:tcW w:type="dxa" w:w="2880"/>
            <w:tcMar>
              <w:top w:w="100" w:type="dxa"/>
              <w:start w:w="110" w:type="dxa"/>
              <w:bottom w:w="100" w:type="dxa"/>
              <w:end w:w="110" w:type="dxa"/>
            </w:tcMar>
            <w:vAlign w:val="center"/>
          </w:tcPr>
          <w:p>
            <w:r>
              <w:rPr>
                <w:sz w:val="17"/>
              </w:rPr>
              <w:t>Company Detail</w:t>
            </w:r>
          </w:p>
        </w:tc>
        <w:tc>
          <w:tcPr>
            <w:tcW w:type="dxa" w:w="7056"/>
            <w:tcMar>
              <w:top w:w="100" w:type="dxa"/>
              <w:start w:w="110" w:type="dxa"/>
              <w:bottom w:w="100" w:type="dxa"/>
              <w:end w:w="110" w:type="dxa"/>
            </w:tcMar>
            <w:vAlign w:val="center"/>
          </w:tcPr>
          <w:p>
            <w:r>
              <w:rPr>
                <w:sz w:val="17"/>
              </w:rPr>
              <w:t>Overview, users/seats, modules, subscription, AI usage, billing, support, release status, security/audit summary.</w:t>
            </w:r>
          </w:p>
        </w:tc>
      </w:tr>
      <w:tr>
        <w:trPr>
          <w:cantSplit/>
        </w:trPr>
        <w:tc>
          <w:tcPr>
            <w:tcW w:type="dxa" w:w="2880"/>
            <w:tcMar>
              <w:top w:w="100" w:type="dxa"/>
              <w:start w:w="110" w:type="dxa"/>
              <w:bottom w:w="100" w:type="dxa"/>
              <w:end w:w="110" w:type="dxa"/>
            </w:tcMar>
            <w:vAlign w:val="center"/>
            <w:shd w:fill="F8FAFC"/>
          </w:tcPr>
          <w:p>
            <w:r>
              <w:rPr>
                <w:sz w:val="17"/>
              </w:rPr>
              <w:t>Plans &amp; Entitlements</w:t>
            </w:r>
          </w:p>
        </w:tc>
        <w:tc>
          <w:tcPr>
            <w:tcW w:type="dxa" w:w="7056"/>
            <w:tcMar>
              <w:top w:w="100" w:type="dxa"/>
              <w:start w:w="110" w:type="dxa"/>
              <w:bottom w:w="100" w:type="dxa"/>
              <w:end w:w="110" w:type="dxa"/>
            </w:tcMar>
            <w:vAlign w:val="center"/>
            <w:shd w:fill="F8FAFC"/>
          </w:tcPr>
          <w:p>
            <w:r>
              <w:rPr>
                <w:sz w:val="17"/>
              </w:rPr>
              <w:t>Which modules/features/limits are commercially available to each plan or specific company.</w:t>
            </w:r>
          </w:p>
        </w:tc>
      </w:tr>
      <w:tr>
        <w:trPr>
          <w:cantSplit/>
        </w:trPr>
        <w:tc>
          <w:tcPr>
            <w:tcW w:type="dxa" w:w="2880"/>
            <w:tcMar>
              <w:top w:w="100" w:type="dxa"/>
              <w:start w:w="110" w:type="dxa"/>
              <w:bottom w:w="100" w:type="dxa"/>
              <w:end w:w="110" w:type="dxa"/>
            </w:tcMar>
            <w:vAlign w:val="center"/>
          </w:tcPr>
          <w:p>
            <w:r>
              <w:rPr>
                <w:sz w:val="17"/>
              </w:rPr>
              <w:t>Billing &amp; Payments</w:t>
            </w:r>
          </w:p>
        </w:tc>
        <w:tc>
          <w:tcPr>
            <w:tcW w:type="dxa" w:w="7056"/>
            <w:tcMar>
              <w:top w:w="100" w:type="dxa"/>
              <w:start w:w="110" w:type="dxa"/>
              <w:bottom w:w="100" w:type="dxa"/>
              <w:end w:w="110" w:type="dxa"/>
            </w:tcMar>
            <w:vAlign w:val="center"/>
          </w:tcPr>
          <w:p>
            <w:pPr>
              <w:spacing w:after="40"/>
            </w:pPr>
            <w:r>
              <w:t>Invoices, due/paid, renewals, grace period, credit purchases/top-ups, credits/adjustments, refunds where applicable, and suspension rules.</w:t>
            </w:r>
          </w:p>
        </w:tc>
      </w:tr>
      <w:tr>
        <w:trPr>
          <w:cantSplit/>
        </w:trPr>
        <w:tc>
          <w:tcPr>
            <w:tcW w:type="dxa" w:w="2880"/>
            <w:tcMar>
              <w:top w:w="100" w:type="dxa"/>
              <w:start w:w="110" w:type="dxa"/>
              <w:bottom w:w="100" w:type="dxa"/>
              <w:end w:w="110" w:type="dxa"/>
            </w:tcMar>
            <w:vAlign w:val="center"/>
            <w:shd w:fill="F8FAFC"/>
          </w:tcPr>
          <w:p>
            <w:r>
              <w:rPr>
                <w:sz w:val="17"/>
              </w:rPr>
              <w:t>AI Usage &amp; Allowance</w:t>
            </w:r>
          </w:p>
        </w:tc>
        <w:tc>
          <w:tcPr>
            <w:tcW w:type="dxa" w:w="7056"/>
            <w:tcMar>
              <w:top w:w="100" w:type="dxa"/>
              <w:start w:w="110" w:type="dxa"/>
              <w:bottom w:w="100" w:type="dxa"/>
              <w:end w:w="110" w:type="dxa"/>
            </w:tcMar>
            <w:vAlign w:val="center"/>
            <w:shd w:fill="F8FAFC"/>
          </w:tcPr>
          <w:p>
            <w:pPr>
              <w:spacing w:after="40"/>
            </w:pPr>
            <w:r>
              <w:t>Customer-level managed/BYOK usage, commercial allowance, provider mix and high-level cost; pending credit requests/top-ups, approved additions/adjustments, remaining balance and credit history.</w:t>
            </w:r>
          </w:p>
        </w:tc>
      </w:tr>
      <w:tr>
        <w:trPr>
          <w:cantSplit/>
        </w:trPr>
        <w:tc>
          <w:tcPr>
            <w:tcW w:type="dxa" w:w="2880"/>
            <w:tcMar>
              <w:top w:w="100" w:type="dxa"/>
              <w:start w:w="110" w:type="dxa"/>
              <w:bottom w:w="100" w:type="dxa"/>
              <w:end w:w="110" w:type="dxa"/>
            </w:tcMar>
            <w:vAlign w:val="center"/>
          </w:tcPr>
          <w:p>
            <w:r>
              <w:rPr>
                <w:sz w:val="17"/>
              </w:rPr>
              <w:t>Release &amp; Feature Control</w:t>
            </w:r>
          </w:p>
        </w:tc>
        <w:tc>
          <w:tcPr>
            <w:tcW w:type="dxa" w:w="7056"/>
            <w:tcMar>
              <w:top w:w="100" w:type="dxa"/>
              <w:start w:w="110" w:type="dxa"/>
              <w:bottom w:w="100" w:type="dxa"/>
              <w:end w:w="110" w:type="dxa"/>
            </w:tcMar>
            <w:vAlign w:val="center"/>
          </w:tcPr>
          <w:p>
            <w:r>
              <w:rPr>
                <w:sz w:val="17"/>
              </w:rPr>
              <w:t>Pilot/beta/stable feature access by company; controlled rollout without customer-specific code forks.</w:t>
            </w:r>
          </w:p>
        </w:tc>
      </w:tr>
      <w:tr>
        <w:trPr>
          <w:cantSplit/>
        </w:trPr>
        <w:tc>
          <w:tcPr>
            <w:tcW w:type="dxa" w:w="2880"/>
            <w:tcMar>
              <w:top w:w="100" w:type="dxa"/>
              <w:start w:w="110" w:type="dxa"/>
              <w:bottom w:w="100" w:type="dxa"/>
              <w:end w:w="110" w:type="dxa"/>
            </w:tcMar>
            <w:vAlign w:val="center"/>
            <w:shd w:fill="F8FAFC"/>
          </w:tcPr>
          <w:p>
            <w:r>
              <w:rPr>
                <w:sz w:val="17"/>
              </w:rPr>
              <w:t>Support &amp; Operations</w:t>
            </w:r>
          </w:p>
        </w:tc>
        <w:tc>
          <w:tcPr>
            <w:tcW w:type="dxa" w:w="7056"/>
            <w:tcMar>
              <w:top w:w="100" w:type="dxa"/>
              <w:start w:w="110" w:type="dxa"/>
              <w:bottom w:w="100" w:type="dxa"/>
              <w:end w:w="110" w:type="dxa"/>
            </w:tcMar>
            <w:vAlign w:val="center"/>
            <w:shd w:fill="F8FAFC"/>
          </w:tcPr>
          <w:p>
            <w:r>
              <w:rPr>
                <w:sz w:val="17"/>
              </w:rPr>
              <w:t>Tickets, support access requests, issue history, service incidents and operational notes.</w:t>
            </w:r>
          </w:p>
        </w:tc>
      </w:tr>
      <w:tr>
        <w:trPr>
          <w:cantSplit/>
        </w:trPr>
        <w:tc>
          <w:tcPr>
            <w:tcW w:type="dxa" w:w="2880"/>
            <w:tcMar>
              <w:top w:w="100" w:type="dxa"/>
              <w:start w:w="110" w:type="dxa"/>
              <w:bottom w:w="100" w:type="dxa"/>
              <w:end w:w="110" w:type="dxa"/>
            </w:tcMar>
            <w:vAlign w:val="center"/>
          </w:tcPr>
          <w:p>
            <w:r>
              <w:rPr>
                <w:sz w:val="17"/>
              </w:rPr>
              <w:t>Platform Users &amp; Audit</w:t>
            </w:r>
          </w:p>
        </w:tc>
        <w:tc>
          <w:tcPr>
            <w:tcW w:type="dxa" w:w="7056"/>
            <w:tcMar>
              <w:top w:w="100" w:type="dxa"/>
              <w:start w:w="110" w:type="dxa"/>
              <w:bottom w:w="100" w:type="dxa"/>
              <w:end w:w="110" w:type="dxa"/>
            </w:tcMar>
            <w:vAlign w:val="center"/>
          </w:tcPr>
          <w:p>
            <w:r>
              <w:rPr>
                <w:sz w:val="17"/>
              </w:rPr>
              <w:t>UBoss internal roles: Platform Owner, Platform Admin, Finance, Support, DevOps, Security; all high-risk actions auditable.</w:t>
            </w:r>
          </w:p>
        </w:tc>
      </w:tr>
    </w:tbl>
    <w:p/>
    <w:p>
      <w:r>
        <w:br w:type="page"/>
      </w:r>
    </w:p>
    <w:p>
      <w:pPr>
        <w:pStyle w:val="Heading1"/>
      </w:pPr>
      <w:r>
        <w:t>3. Platform AI &amp; Model Management</w:t>
      </w:r>
    </w:p>
    <w:tbl>
      <w:tblPr>
        <w:tblStyle w:val="TableGrid"/>
        <w:tblW w:type="auto" w:w="0"/>
        <w:jc w:val="center"/>
        <w:tblLook w:firstColumn="1" w:firstRow="1" w:lastColumn="0" w:lastRow="0" w:noHBand="0" w:noVBand="1" w:val="04A0"/>
      </w:tblPr>
      <w:tblGrid>
        <w:gridCol w:w="5083"/>
        <w:gridCol w:w="5083"/>
      </w:tblGrid>
      <w:tr>
        <w:trPr>
          <w:cantSplit/>
        </w:trPr>
        <w:tc>
          <w:tcPr>
            <w:tcW w:type="dxa" w:w="2880"/>
            <w:shd w:fill="15233A"/>
            <w:tcMar>
              <w:top w:w="100" w:type="dxa"/>
              <w:start w:w="110" w:type="dxa"/>
              <w:bottom w:w="100" w:type="dxa"/>
              <w:end w:w="110" w:type="dxa"/>
            </w:tcMar>
            <w:vAlign w:val="center"/>
          </w:tcPr>
          <w:p>
            <w:pPr>
              <w:jc w:val="center"/>
            </w:pPr>
            <w:r>
              <w:rPr>
                <w:b/>
                <w:color w:val="FFFFFF"/>
                <w:sz w:val="17"/>
              </w:rPr>
              <w:t>Section</w:t>
            </w:r>
          </w:p>
        </w:tc>
        <w:tc>
          <w:tcPr>
            <w:tcW w:type="dxa" w:w="7056"/>
            <w:shd w:fill="15233A"/>
            <w:tcMar>
              <w:top w:w="100" w:type="dxa"/>
              <w:start w:w="110" w:type="dxa"/>
              <w:bottom w:w="100" w:type="dxa"/>
              <w:end w:w="110" w:type="dxa"/>
            </w:tcMar>
            <w:vAlign w:val="center"/>
          </w:tcPr>
          <w:p>
            <w:pPr>
              <w:jc w:val="center"/>
            </w:pPr>
            <w:r>
              <w:rPr>
                <w:b/>
                <w:color w:val="FFFFFF"/>
                <w:sz w:val="17"/>
              </w:rPr>
              <w:t>What it must do</w:t>
            </w:r>
          </w:p>
        </w:tc>
      </w:tr>
      <w:tr>
        <w:trPr>
          <w:cantSplit/>
        </w:trPr>
        <w:tc>
          <w:tcPr>
            <w:tcW w:type="dxa" w:w="2880"/>
            <w:tcMar>
              <w:top w:w="100" w:type="dxa"/>
              <w:start w:w="110" w:type="dxa"/>
              <w:bottom w:w="100" w:type="dxa"/>
              <w:end w:w="110" w:type="dxa"/>
            </w:tcMar>
            <w:vAlign w:val="center"/>
            <w:shd w:fill="F8FAFC"/>
          </w:tcPr>
          <w:p>
            <w:r>
              <w:rPr>
                <w:sz w:val="17"/>
              </w:rPr>
              <w:t>Provider Profiles</w:t>
            </w:r>
          </w:p>
        </w:tc>
        <w:tc>
          <w:tcPr>
            <w:tcW w:type="dxa" w:w="7056"/>
            <w:tcMar>
              <w:top w:w="100" w:type="dxa"/>
              <w:start w:w="110" w:type="dxa"/>
              <w:bottom w:w="100" w:type="dxa"/>
              <w:end w:w="110" w:type="dxa"/>
            </w:tcMar>
            <w:vAlign w:val="center"/>
            <w:shd w:fill="F8FAFC"/>
          </w:tcPr>
          <w:p>
            <w:r>
              <w:rPr>
                <w:sz w:val="17"/>
              </w:rPr>
              <w:t>Claude, OpenAI and Custom Enterprise Provider profiles; UBoss Managed, BYOK and private/custom modes.</w:t>
            </w:r>
          </w:p>
        </w:tc>
      </w:tr>
      <w:tr>
        <w:trPr>
          <w:cantSplit/>
        </w:trPr>
        <w:tc>
          <w:tcPr>
            <w:tcW w:type="dxa" w:w="2880"/>
            <w:tcMar>
              <w:top w:w="100" w:type="dxa"/>
              <w:start w:w="110" w:type="dxa"/>
              <w:bottom w:w="100" w:type="dxa"/>
              <w:end w:w="110" w:type="dxa"/>
            </w:tcMar>
            <w:vAlign w:val="center"/>
          </w:tcPr>
          <w:p>
            <w:r>
              <w:rPr>
                <w:sz w:val="17"/>
              </w:rPr>
              <w:t>Logical Model Profiles</w:t>
            </w:r>
          </w:p>
        </w:tc>
        <w:tc>
          <w:tcPr>
            <w:tcW w:type="dxa" w:w="7056"/>
            <w:tcMar>
              <w:top w:w="100" w:type="dxa"/>
              <w:start w:w="110" w:type="dxa"/>
              <w:bottom w:w="100" w:type="dxa"/>
              <w:end w:w="110" w:type="dxa"/>
            </w:tcMar>
            <w:vAlign w:val="center"/>
          </w:tcPr>
          <w:p>
            <w:r>
              <w:rPr>
                <w:sz w:val="17"/>
              </w:rPr>
              <w:t>Business labels such as Objective Planner, Agent Standard, Agent Fast, Executor Agent, High Reasoning instead of hard-coding vendor model names.</w:t>
            </w:r>
          </w:p>
        </w:tc>
      </w:tr>
      <w:tr>
        <w:trPr>
          <w:cantSplit/>
        </w:trPr>
        <w:tc>
          <w:tcPr>
            <w:tcW w:type="dxa" w:w="2880"/>
            <w:tcMar>
              <w:top w:w="100" w:type="dxa"/>
              <w:start w:w="110" w:type="dxa"/>
              <w:bottom w:w="100" w:type="dxa"/>
              <w:end w:w="110" w:type="dxa"/>
            </w:tcMar>
            <w:vAlign w:val="center"/>
            <w:shd w:fill="F8FAFC"/>
          </w:tcPr>
          <w:p>
            <w:r>
              <w:rPr>
                <w:sz w:val="17"/>
              </w:rPr>
              <w:t>Fallback Policy</w:t>
            </w:r>
          </w:p>
        </w:tc>
        <w:tc>
          <w:tcPr>
            <w:tcW w:type="dxa" w:w="7056"/>
            <w:tcMar>
              <w:top w:w="100" w:type="dxa"/>
              <w:start w:w="110" w:type="dxa"/>
              <w:bottom w:w="100" w:type="dxa"/>
              <w:end w:w="110" w:type="dxa"/>
            </w:tcMar>
            <w:vAlign w:val="center"/>
            <w:shd w:fill="F8FAFC"/>
          </w:tcPr>
          <w:p>
            <w:r>
              <w:rPr>
                <w:sz w:val="17"/>
              </w:rPr>
              <w:t>Approved fallback behavior when a provider/model is unavailable, with stricter rules for high-risk workflows.</w:t>
            </w:r>
          </w:p>
        </w:tc>
      </w:tr>
      <w:tr>
        <w:trPr>
          <w:cantSplit/>
        </w:trPr>
        <w:tc>
          <w:tcPr>
            <w:tcW w:type="dxa" w:w="2880"/>
            <w:tcMar>
              <w:top w:w="100" w:type="dxa"/>
              <w:start w:w="110" w:type="dxa"/>
              <w:bottom w:w="100" w:type="dxa"/>
              <w:end w:w="110" w:type="dxa"/>
            </w:tcMar>
            <w:vAlign w:val="center"/>
          </w:tcPr>
          <w:p>
            <w:r>
              <w:rPr>
                <w:sz w:val="17"/>
              </w:rPr>
              <w:t>Pricing Versions</w:t>
            </w:r>
          </w:p>
        </w:tc>
        <w:tc>
          <w:tcPr>
            <w:tcW w:type="dxa" w:w="7056"/>
            <w:tcMar>
              <w:top w:w="100" w:type="dxa"/>
              <w:start w:w="110" w:type="dxa"/>
              <w:bottom w:w="100" w:type="dxa"/>
              <w:end w:w="110" w:type="dxa"/>
            </w:tcMar>
            <w:vAlign w:val="center"/>
          </w:tcPr>
          <w:p>
            <w:r>
              <w:rPr>
                <w:sz w:val="17"/>
              </w:rPr>
              <w:t>Effective-dated provider/model pricing so historical runs retain the price logic active when they executed.</w:t>
            </w:r>
          </w:p>
        </w:tc>
      </w:tr>
      <w:tr>
        <w:trPr>
          <w:cantSplit/>
        </w:trPr>
        <w:tc>
          <w:tcPr>
            <w:tcW w:type="dxa" w:w="2880"/>
            <w:tcMar>
              <w:top w:w="100" w:type="dxa"/>
              <w:start w:w="110" w:type="dxa"/>
              <w:bottom w:w="100" w:type="dxa"/>
              <w:end w:w="110" w:type="dxa"/>
            </w:tcMar>
            <w:vAlign w:val="center"/>
            <w:shd w:fill="F8FAFC"/>
          </w:tcPr>
          <w:p>
            <w:r>
              <w:rPr>
                <w:sz w:val="17"/>
              </w:rPr>
              <w:t>Model Change Control</w:t>
            </w:r>
          </w:p>
        </w:tc>
        <w:tc>
          <w:tcPr>
            <w:tcW w:type="dxa" w:w="7056"/>
            <w:tcMar>
              <w:top w:w="100" w:type="dxa"/>
              <w:start w:w="110" w:type="dxa"/>
              <w:bottom w:w="100" w:type="dxa"/>
              <w:end w:w="110" w:type="dxa"/>
            </w:tcMar>
            <w:vAlign w:val="center"/>
            <w:shd w:fill="F8FAFC"/>
          </w:tcPr>
          <w:p>
            <w:r>
              <w:rPr>
                <w:sz w:val="17"/>
              </w:rPr>
              <w:t>Test candidate model, compare against current model, pilot selected companies, then promote to wider stable use.</w:t>
            </w:r>
          </w:p>
        </w:tc>
      </w:tr>
      <w:tr>
        <w:trPr>
          <w:cantSplit/>
        </w:trPr>
        <w:tc>
          <w:tcPr>
            <w:tcW w:type="dxa" w:w="2880"/>
            <w:tcMar>
              <w:top w:w="100" w:type="dxa"/>
              <w:start w:w="110" w:type="dxa"/>
              <w:bottom w:w="100" w:type="dxa"/>
              <w:end w:w="110" w:type="dxa"/>
            </w:tcMar>
            <w:vAlign w:val="center"/>
          </w:tcPr>
          <w:p>
            <w:r>
              <w:rPr>
                <w:sz w:val="17"/>
              </w:rPr>
              <w:t>Kill Switch</w:t>
            </w:r>
          </w:p>
        </w:tc>
        <w:tc>
          <w:tcPr>
            <w:tcW w:type="dxa" w:w="7056"/>
            <w:tcMar>
              <w:top w:w="100" w:type="dxa"/>
              <w:start w:w="110" w:type="dxa"/>
              <w:bottom w:w="100" w:type="dxa"/>
              <w:end w:w="110" w:type="dxa"/>
            </w:tcMar>
            <w:vAlign w:val="center"/>
          </w:tcPr>
          <w:p>
            <w:r>
              <w:rPr>
                <w:sz w:val="17"/>
              </w:rPr>
              <w:t>Ability to stop a provider, model profile, skill, agent, objective, department or company AI execution when required.</w:t>
            </w:r>
          </w:p>
        </w:tc>
      </w:tr>
    </w:tbl>
    <w:p/>
    <w:p>
      <w:pPr>
        <w:pStyle w:val="Heading1"/>
      </w:pPr>
      <w:r>
        <w:t>4. Platform Skill Catalog</w:t>
      </w:r>
    </w:p>
    <w:tbl>
      <w:tblPr>
        <w:tblStyle w:val="TableGrid"/>
        <w:tblW w:type="auto" w:w="0"/>
        <w:jc w:val="center"/>
        <w:tblLook w:firstColumn="1" w:firstRow="1" w:lastColumn="0" w:lastRow="0" w:noHBand="0" w:noVBand="1" w:val="04A0"/>
      </w:tblPr>
      <w:tblGrid>
        <w:gridCol w:w="5083"/>
        <w:gridCol w:w="5083"/>
      </w:tblGrid>
      <w:tr>
        <w:trPr>
          <w:cantSplit/>
        </w:trPr>
        <w:tc>
          <w:tcPr>
            <w:tcW w:type="dxa" w:w="2880"/>
            <w:shd w:fill="15233A"/>
            <w:tcMar>
              <w:top w:w="100" w:type="dxa"/>
              <w:start w:w="110" w:type="dxa"/>
              <w:bottom w:w="100" w:type="dxa"/>
              <w:end w:w="110" w:type="dxa"/>
            </w:tcMar>
            <w:vAlign w:val="center"/>
          </w:tcPr>
          <w:p>
            <w:pPr>
              <w:jc w:val="center"/>
            </w:pPr>
            <w:r>
              <w:rPr>
                <w:b/>
                <w:color w:val="FFFFFF"/>
                <w:sz w:val="17"/>
              </w:rPr>
              <w:t>Section</w:t>
            </w:r>
          </w:p>
        </w:tc>
        <w:tc>
          <w:tcPr>
            <w:tcW w:type="dxa" w:w="7056"/>
            <w:shd w:fill="15233A"/>
            <w:tcMar>
              <w:top w:w="100" w:type="dxa"/>
              <w:start w:w="110" w:type="dxa"/>
              <w:bottom w:w="100" w:type="dxa"/>
              <w:end w:w="110" w:type="dxa"/>
            </w:tcMar>
            <w:vAlign w:val="center"/>
          </w:tcPr>
          <w:p>
            <w:pPr>
              <w:jc w:val="center"/>
            </w:pPr>
            <w:r>
              <w:rPr>
                <w:b/>
                <w:color w:val="FFFFFF"/>
                <w:sz w:val="17"/>
              </w:rPr>
              <w:t>What it must do</w:t>
            </w:r>
          </w:p>
        </w:tc>
      </w:tr>
      <w:tr>
        <w:trPr>
          <w:cantSplit/>
        </w:trPr>
        <w:tc>
          <w:tcPr>
            <w:tcW w:type="dxa" w:w="2880"/>
            <w:tcMar>
              <w:top w:w="100" w:type="dxa"/>
              <w:start w:w="110" w:type="dxa"/>
              <w:bottom w:w="100" w:type="dxa"/>
              <w:end w:w="110" w:type="dxa"/>
            </w:tcMar>
            <w:vAlign w:val="center"/>
            <w:shd w:fill="F8FAFC"/>
          </w:tcPr>
          <w:p>
            <w:r>
              <w:rPr>
                <w:sz w:val="17"/>
              </w:rPr>
              <w:t>UBoss Verified Skills</w:t>
            </w:r>
          </w:p>
        </w:tc>
        <w:tc>
          <w:tcPr>
            <w:tcW w:type="dxa" w:w="7056"/>
            <w:tcMar>
              <w:top w:w="100" w:type="dxa"/>
              <w:start w:w="110" w:type="dxa"/>
              <w:bottom w:w="100" w:type="dxa"/>
              <w:end w:w="110" w:type="dxa"/>
            </w:tcMar>
            <w:vAlign w:val="center"/>
            <w:shd w:fill="F8FAFC"/>
          </w:tcPr>
          <w:p>
            <w:r>
              <w:rPr>
                <w:sz w:val="17"/>
              </w:rPr>
              <w:t>Reusable enterprise skills maintained by UBoss.</w:t>
            </w:r>
          </w:p>
        </w:tc>
      </w:tr>
      <w:tr>
        <w:trPr>
          <w:cantSplit/>
        </w:trPr>
        <w:tc>
          <w:tcPr>
            <w:tcW w:type="dxa" w:w="2880"/>
            <w:tcMar>
              <w:top w:w="100" w:type="dxa"/>
              <w:start w:w="110" w:type="dxa"/>
              <w:bottom w:w="100" w:type="dxa"/>
              <w:end w:w="110" w:type="dxa"/>
            </w:tcMar>
            <w:vAlign w:val="center"/>
          </w:tcPr>
          <w:p>
            <w:r>
              <w:rPr>
                <w:sz w:val="17"/>
              </w:rPr>
              <w:t>Industry Packs</w:t>
            </w:r>
          </w:p>
        </w:tc>
        <w:tc>
          <w:tcPr>
            <w:tcW w:type="dxa" w:w="7056"/>
            <w:tcMar>
              <w:top w:w="100" w:type="dxa"/>
              <w:start w:w="110" w:type="dxa"/>
              <w:bottom w:w="100" w:type="dxa"/>
              <w:end w:w="110" w:type="dxa"/>
            </w:tcMar>
            <w:vAlign w:val="center"/>
          </w:tcPr>
          <w:p>
            <w:r>
              <w:rPr>
                <w:sz w:val="17"/>
              </w:rPr>
              <w:t>Industry overlay skills that can be enabled for a customer based on their business sector.</w:t>
            </w:r>
          </w:p>
        </w:tc>
      </w:tr>
      <w:tr>
        <w:trPr>
          <w:cantSplit/>
        </w:trPr>
        <w:tc>
          <w:tcPr>
            <w:tcW w:type="dxa" w:w="2880"/>
            <w:tcMar>
              <w:top w:w="100" w:type="dxa"/>
              <w:start w:w="110" w:type="dxa"/>
              <w:bottom w:w="100" w:type="dxa"/>
              <w:end w:w="110" w:type="dxa"/>
            </w:tcMar>
            <w:vAlign w:val="center"/>
            <w:shd w:fill="F8FAFC"/>
          </w:tcPr>
          <w:p>
            <w:r>
              <w:rPr>
                <w:sz w:val="17"/>
              </w:rPr>
              <w:t>Company Custom Skills</w:t>
            </w:r>
          </w:p>
        </w:tc>
        <w:tc>
          <w:tcPr>
            <w:tcW w:type="dxa" w:w="7056"/>
            <w:tcMar>
              <w:top w:w="100" w:type="dxa"/>
              <w:start w:w="110" w:type="dxa"/>
              <w:bottom w:w="100" w:type="dxa"/>
              <w:end w:w="110" w:type="dxa"/>
            </w:tcMar>
            <w:vAlign w:val="center"/>
            <w:shd w:fill="F8FAFC"/>
          </w:tcPr>
          <w:p>
            <w:r>
              <w:rPr>
                <w:sz w:val="17"/>
              </w:rPr>
              <w:t>Customer-specific skills created manually, cloned, or drafted from SOPs and then governed inside that company.</w:t>
            </w:r>
          </w:p>
        </w:tc>
      </w:tr>
      <w:tr>
        <w:trPr>
          <w:cantSplit/>
        </w:trPr>
        <w:tc>
          <w:tcPr>
            <w:tcW w:type="dxa" w:w="2880"/>
            <w:tcMar>
              <w:top w:w="100" w:type="dxa"/>
              <w:start w:w="110" w:type="dxa"/>
              <w:bottom w:w="100" w:type="dxa"/>
              <w:end w:w="110" w:type="dxa"/>
            </w:tcMar>
            <w:vAlign w:val="center"/>
          </w:tcPr>
          <w:p>
            <w:r>
              <w:rPr>
                <w:sz w:val="17"/>
              </w:rPr>
              <w:t>Skill Categories</w:t>
            </w:r>
          </w:p>
        </w:tc>
        <w:tc>
          <w:tcPr>
            <w:tcW w:type="dxa" w:w="7056"/>
            <w:tcMar>
              <w:top w:w="100" w:type="dxa"/>
              <w:start w:w="110" w:type="dxa"/>
              <w:bottom w:w="100" w:type="dxa"/>
              <w:end w:w="110" w:type="dxa"/>
            </w:tcMar>
            <w:vAlign w:val="center"/>
          </w:tcPr>
          <w:p>
            <w:r>
              <w:rPr>
                <w:sz w:val="17"/>
              </w:rPr>
              <w:t>Router/Intake, Research, Extract/Normalize, Analyze/Score, Plan/Optimize, Generate/Document, Validate/Audit, Monitor/Detect, Workflow/Orchestrate, Integrate/Sync, Communicate/Follow-up, Governance/Approval.</w:t>
            </w:r>
          </w:p>
        </w:tc>
      </w:tr>
      <w:tr>
        <w:trPr>
          <w:cantSplit/>
        </w:trPr>
        <w:tc>
          <w:tcPr>
            <w:tcW w:type="dxa" w:w="2880"/>
            <w:tcMar>
              <w:top w:w="100" w:type="dxa"/>
              <w:start w:w="110" w:type="dxa"/>
              <w:bottom w:w="100" w:type="dxa"/>
              <w:end w:w="110" w:type="dxa"/>
            </w:tcMar>
            <w:vAlign w:val="center"/>
            <w:shd w:fill="F8FAFC"/>
          </w:tcPr>
          <w:p>
            <w:r>
              <w:rPr>
                <w:sz w:val="17"/>
              </w:rPr>
              <w:t>Skill Lifecycle</w:t>
            </w:r>
          </w:p>
        </w:tc>
        <w:tc>
          <w:tcPr>
            <w:tcW w:type="dxa" w:w="7056"/>
            <w:tcMar>
              <w:top w:w="100" w:type="dxa"/>
              <w:start w:w="110" w:type="dxa"/>
              <w:bottom w:w="100" w:type="dxa"/>
              <w:end w:w="110" w:type="dxa"/>
            </w:tcMar>
            <w:vAlign w:val="center"/>
            <w:shd w:fill="F8FAFC"/>
          </w:tcPr>
          <w:p>
            <w:r>
              <w:rPr>
                <w:sz w:val="17"/>
              </w:rPr>
              <w:t>Draft → Test → Review → Approved/Published → Deprecated/Archived.</w:t>
            </w:r>
          </w:p>
        </w:tc>
      </w:tr>
      <w:tr>
        <w:trPr>
          <w:cantSplit/>
        </w:trPr>
        <w:tc>
          <w:tcPr>
            <w:tcW w:type="dxa" w:w="2880"/>
            <w:tcMar>
              <w:top w:w="100" w:type="dxa"/>
              <w:start w:w="110" w:type="dxa"/>
              <w:bottom w:w="100" w:type="dxa"/>
              <w:end w:w="110" w:type="dxa"/>
            </w:tcMar>
            <w:vAlign w:val="center"/>
          </w:tcPr>
          <w:p>
            <w:r>
              <w:rPr>
                <w:sz w:val="17"/>
              </w:rPr>
              <w:t>Skill Versioning</w:t>
            </w:r>
          </w:p>
        </w:tc>
        <w:tc>
          <w:tcPr>
            <w:tcW w:type="dxa" w:w="7056"/>
            <w:tcMar>
              <w:top w:w="100" w:type="dxa"/>
              <w:start w:w="110" w:type="dxa"/>
              <w:bottom w:w="100" w:type="dxa"/>
              <w:end w:w="110" w:type="dxa"/>
            </w:tcMar>
            <w:vAlign w:val="center"/>
          </w:tcPr>
          <w:p>
            <w:r>
              <w:rPr>
                <w:sz w:val="17"/>
              </w:rPr>
              <w:t>Published Skill V1 is immutable; edits create V2 Draft. Agents stay pinned to approved versions until upgrade.</w:t>
            </w:r>
          </w:p>
        </w:tc>
      </w:tr>
      <w:tr>
        <w:trPr>
          <w:cantSplit/>
        </w:trPr>
        <w:tc>
          <w:tcPr>
            <w:tcW w:type="dxa" w:w="2880"/>
            <w:tcMar>
              <w:top w:w="100" w:type="dxa"/>
              <w:start w:w="110" w:type="dxa"/>
              <w:bottom w:w="100" w:type="dxa"/>
              <w:end w:w="110" w:type="dxa"/>
            </w:tcMar>
            <w:vAlign w:val="center"/>
            <w:shd w:fill="F8FAFC"/>
          </w:tcPr>
          <w:p>
            <w:r>
              <w:rPr>
                <w:sz w:val="17"/>
              </w:rPr>
              <w:t>Impact Analysis</w:t>
            </w:r>
          </w:p>
        </w:tc>
        <w:tc>
          <w:tcPr>
            <w:tcW w:type="dxa" w:w="7056"/>
            <w:tcMar>
              <w:top w:w="100" w:type="dxa"/>
              <w:start w:w="110" w:type="dxa"/>
              <w:bottom w:w="100" w:type="dxa"/>
              <w:end w:w="110" w:type="dxa"/>
            </w:tcMar>
            <w:vAlign w:val="center"/>
            <w:shd w:fill="F8FAFC"/>
          </w:tcPr>
          <w:p>
            <w:r>
              <w:rPr>
                <w:sz w:val="17"/>
              </w:rPr>
              <w:t>Before publishing/upgrading a skill, show affected Agents, Objectives, departments and active runs.</w:t>
            </w:r>
          </w:p>
        </w:tc>
      </w:tr>
      <w:tr>
        <w:trPr>
          <w:cantSplit/>
        </w:trPr>
        <w:tc>
          <w:tcPr>
            <w:tcW w:type="dxa" w:w="2880"/>
            <w:tcMar>
              <w:top w:w="100" w:type="dxa"/>
              <w:start w:w="110" w:type="dxa"/>
              <w:bottom w:w="100" w:type="dxa"/>
              <w:end w:w="110" w:type="dxa"/>
            </w:tcMar>
            <w:vAlign w:val="center"/>
          </w:tcPr>
          <w:p>
            <w:r>
              <w:rPr>
                <w:sz w:val="17"/>
              </w:rPr>
              <w:t>Skill Usage Analytics</w:t>
            </w:r>
          </w:p>
        </w:tc>
        <w:tc>
          <w:tcPr>
            <w:tcW w:type="dxa" w:w="7056"/>
            <w:tcMar>
              <w:top w:w="100" w:type="dxa"/>
              <w:start w:w="110" w:type="dxa"/>
              <w:bottom w:w="100" w:type="dxa"/>
              <w:end w:w="110" w:type="dxa"/>
            </w:tcMar>
            <w:vAlign w:val="center"/>
          </w:tcPr>
          <w:p>
            <w:r>
              <w:rPr>
                <w:sz w:val="17"/>
              </w:rPr>
              <w:t>Which skills are used, by how many agents, success/exception rate and recent versions.</w:t>
            </w:r>
          </w:p>
        </w:tc>
      </w:tr>
    </w:tbl>
    <w:p/>
    <w:p>
      <w:pPr>
        <w:pStyle w:val="Heading1"/>
      </w:pPr>
      <w:r>
        <w:t>5. Platform Testing &amp; Evaluation Center</w:t>
      </w:r>
    </w:p>
    <w:tbl>
      <w:tblPr>
        <w:tblStyle w:val="TableGrid"/>
        <w:tblW w:type="auto" w:w="0"/>
        <w:jc w:val="center"/>
        <w:tblLook w:firstColumn="1" w:firstRow="1" w:lastColumn="0" w:lastRow="0" w:noHBand="0" w:noVBand="1" w:val="04A0"/>
      </w:tblPr>
      <w:tblGrid>
        <w:gridCol w:w="5083"/>
        <w:gridCol w:w="5083"/>
      </w:tblGrid>
      <w:tr>
        <w:trPr>
          <w:cantSplit/>
        </w:trPr>
        <w:tc>
          <w:tcPr>
            <w:tcW w:type="dxa" w:w="2880"/>
            <w:shd w:fill="15233A"/>
            <w:tcMar>
              <w:top w:w="100" w:type="dxa"/>
              <w:start w:w="110" w:type="dxa"/>
              <w:bottom w:w="100" w:type="dxa"/>
              <w:end w:w="110" w:type="dxa"/>
            </w:tcMar>
            <w:vAlign w:val="center"/>
          </w:tcPr>
          <w:p>
            <w:pPr>
              <w:jc w:val="center"/>
            </w:pPr>
            <w:r>
              <w:rPr>
                <w:b/>
                <w:color w:val="FFFFFF"/>
                <w:sz w:val="17"/>
              </w:rPr>
              <w:t>Section</w:t>
            </w:r>
          </w:p>
        </w:tc>
        <w:tc>
          <w:tcPr>
            <w:tcW w:type="dxa" w:w="7056"/>
            <w:shd w:fill="15233A"/>
            <w:tcMar>
              <w:top w:w="100" w:type="dxa"/>
              <w:start w:w="110" w:type="dxa"/>
              <w:bottom w:w="100" w:type="dxa"/>
              <w:end w:w="110" w:type="dxa"/>
            </w:tcMar>
            <w:vAlign w:val="center"/>
          </w:tcPr>
          <w:p>
            <w:pPr>
              <w:jc w:val="center"/>
            </w:pPr>
            <w:r>
              <w:rPr>
                <w:b/>
                <w:color w:val="FFFFFF"/>
                <w:sz w:val="17"/>
              </w:rPr>
              <w:t>What it must do</w:t>
            </w:r>
          </w:p>
        </w:tc>
      </w:tr>
      <w:tr>
        <w:trPr>
          <w:cantSplit/>
        </w:trPr>
        <w:tc>
          <w:tcPr>
            <w:tcW w:type="dxa" w:w="2880"/>
            <w:tcMar>
              <w:top w:w="100" w:type="dxa"/>
              <w:start w:w="110" w:type="dxa"/>
              <w:bottom w:w="100" w:type="dxa"/>
              <w:end w:w="110" w:type="dxa"/>
            </w:tcMar>
            <w:vAlign w:val="center"/>
            <w:shd w:fill="F8FAFC"/>
          </w:tcPr>
          <w:p>
            <w:r>
              <w:rPr>
                <w:sz w:val="17"/>
              </w:rPr>
              <w:t>Objective Tests</w:t>
            </w:r>
          </w:p>
        </w:tc>
        <w:tc>
          <w:tcPr>
            <w:tcW w:type="dxa" w:w="7056"/>
            <w:tcMar>
              <w:top w:w="100" w:type="dxa"/>
              <w:start w:w="110" w:type="dxa"/>
              <w:bottom w:w="100" w:type="dxa"/>
              <w:end w:w="110" w:type="dxa"/>
            </w:tcMar>
            <w:vAlign w:val="center"/>
            <w:shd w:fill="F8FAFC"/>
          </w:tcPr>
          <w:p>
            <w:r>
              <w:rPr>
                <w:sz w:val="17"/>
              </w:rPr>
              <w:t>Saved examples to verify Human/AI decomposition, assignments and workflow structure.</w:t>
            </w:r>
          </w:p>
        </w:tc>
      </w:tr>
      <w:tr>
        <w:trPr>
          <w:cantSplit/>
        </w:trPr>
        <w:tc>
          <w:tcPr>
            <w:tcW w:type="dxa" w:w="2880"/>
            <w:tcMar>
              <w:top w:w="100" w:type="dxa"/>
              <w:start w:w="110" w:type="dxa"/>
              <w:bottom w:w="100" w:type="dxa"/>
              <w:end w:w="110" w:type="dxa"/>
            </w:tcMar>
            <w:vAlign w:val="center"/>
          </w:tcPr>
          <w:p>
            <w:r>
              <w:rPr>
                <w:sz w:val="17"/>
              </w:rPr>
              <w:t>Agent Tests</w:t>
            </w:r>
          </w:p>
        </w:tc>
        <w:tc>
          <w:tcPr>
            <w:tcW w:type="dxa" w:w="7056"/>
            <w:tcMar>
              <w:top w:w="100" w:type="dxa"/>
              <w:start w:w="110" w:type="dxa"/>
              <w:bottom w:w="100" w:type="dxa"/>
              <w:end w:w="110" w:type="dxa"/>
            </w:tcMar>
            <w:vAlign w:val="center"/>
          </w:tcPr>
          <w:p>
            <w:r>
              <w:rPr>
                <w:sz w:val="17"/>
              </w:rPr>
              <w:t>Controlled runs with expected outputs and pass/fail checks before activation or version promotion.</w:t>
            </w:r>
          </w:p>
        </w:tc>
      </w:tr>
      <w:tr>
        <w:trPr>
          <w:cantSplit/>
        </w:trPr>
        <w:tc>
          <w:tcPr>
            <w:tcW w:type="dxa" w:w="2880"/>
            <w:tcMar>
              <w:top w:w="100" w:type="dxa"/>
              <w:start w:w="110" w:type="dxa"/>
              <w:bottom w:w="100" w:type="dxa"/>
              <w:end w:w="110" w:type="dxa"/>
            </w:tcMar>
            <w:vAlign w:val="center"/>
            <w:shd w:fill="F8FAFC"/>
          </w:tcPr>
          <w:p>
            <w:r>
              <w:rPr>
                <w:sz w:val="17"/>
              </w:rPr>
              <w:t>Skill Tests</w:t>
            </w:r>
          </w:p>
        </w:tc>
        <w:tc>
          <w:tcPr>
            <w:tcW w:type="dxa" w:w="7056"/>
            <w:tcMar>
              <w:top w:w="100" w:type="dxa"/>
              <w:start w:w="110" w:type="dxa"/>
              <w:bottom w:w="100" w:type="dxa"/>
              <w:end w:w="110" w:type="dxa"/>
            </w:tcMar>
            <w:vAlign w:val="center"/>
            <w:shd w:fill="F8FAFC"/>
          </w:tcPr>
          <w:p>
            <w:r>
              <w:rPr>
                <w:sz w:val="17"/>
              </w:rPr>
              <w:t>Input/output/rule checks for new and updated skills.</w:t>
            </w:r>
          </w:p>
        </w:tc>
      </w:tr>
      <w:tr>
        <w:trPr>
          <w:cantSplit/>
        </w:trPr>
        <w:tc>
          <w:tcPr>
            <w:tcW w:type="dxa" w:w="2880"/>
            <w:tcMar>
              <w:top w:w="100" w:type="dxa"/>
              <w:start w:w="110" w:type="dxa"/>
              <w:bottom w:w="100" w:type="dxa"/>
              <w:end w:w="110" w:type="dxa"/>
            </w:tcMar>
            <w:vAlign w:val="center"/>
          </w:tcPr>
          <w:p>
            <w:r>
              <w:rPr>
                <w:sz w:val="17"/>
              </w:rPr>
              <w:t>Executor Agent Tests</w:t>
            </w:r>
          </w:p>
        </w:tc>
        <w:tc>
          <w:tcPr>
            <w:tcW w:type="dxa" w:w="7056"/>
            <w:tcMar>
              <w:top w:w="100" w:type="dxa"/>
              <w:start w:w="110" w:type="dxa"/>
              <w:bottom w:w="100" w:type="dxa"/>
              <w:end w:w="110" w:type="dxa"/>
            </w:tcMar>
            <w:vAlign w:val="center"/>
          </w:tcPr>
          <w:p>
            <w:r>
              <w:rPr>
                <w:sz w:val="17"/>
              </w:rPr>
              <w:t>Verify that exceptions, evidence checks and escalation decisions behave correctly.</w:t>
            </w:r>
          </w:p>
        </w:tc>
      </w:tr>
      <w:tr>
        <w:trPr>
          <w:cantSplit/>
        </w:trPr>
        <w:tc>
          <w:tcPr>
            <w:tcW w:type="dxa" w:w="2880"/>
            <w:tcMar>
              <w:top w:w="100" w:type="dxa"/>
              <w:start w:w="110" w:type="dxa"/>
              <w:bottom w:w="100" w:type="dxa"/>
              <w:end w:w="110" w:type="dxa"/>
            </w:tcMar>
            <w:vAlign w:val="center"/>
            <w:shd w:fill="F8FAFC"/>
          </w:tcPr>
          <w:p>
            <w:r>
              <w:rPr>
                <w:sz w:val="17"/>
              </w:rPr>
              <w:t>Regression Comparison</w:t>
            </w:r>
          </w:p>
        </w:tc>
        <w:tc>
          <w:tcPr>
            <w:tcW w:type="dxa" w:w="7056"/>
            <w:tcMar>
              <w:top w:w="100" w:type="dxa"/>
              <w:start w:w="110" w:type="dxa"/>
              <w:bottom w:w="100" w:type="dxa"/>
              <w:end w:w="110" w:type="dxa"/>
            </w:tcMar>
            <w:vAlign w:val="center"/>
            <w:shd w:fill="F8FAFC"/>
          </w:tcPr>
          <w:p>
            <w:r>
              <w:rPr>
                <w:sz w:val="17"/>
              </w:rPr>
              <w:t>Compare current vs candidate model/skill/agent version on the same test set before release.</w:t>
            </w:r>
          </w:p>
        </w:tc>
      </w:tr>
      <w:tr>
        <w:trPr>
          <w:cantSplit/>
        </w:trPr>
        <w:tc>
          <w:tcPr>
            <w:tcW w:type="dxa" w:w="2880"/>
            <w:tcMar>
              <w:top w:w="100" w:type="dxa"/>
              <w:start w:w="110" w:type="dxa"/>
              <w:bottom w:w="100" w:type="dxa"/>
              <w:end w:w="110" w:type="dxa"/>
            </w:tcMar>
            <w:vAlign w:val="center"/>
          </w:tcPr>
          <w:p>
            <w:r>
              <w:rPr>
                <w:sz w:val="17"/>
              </w:rPr>
              <w:t>Promotion Status</w:t>
            </w:r>
          </w:p>
        </w:tc>
        <w:tc>
          <w:tcPr>
            <w:tcW w:type="dxa" w:w="7056"/>
            <w:tcMar>
              <w:top w:w="100" w:type="dxa"/>
              <w:start w:w="110" w:type="dxa"/>
              <w:bottom w:w="100" w:type="dxa"/>
              <w:end w:w="110" w:type="dxa"/>
            </w:tcMar>
            <w:vAlign w:val="center"/>
          </w:tcPr>
          <w:p>
            <w:r>
              <w:rPr>
                <w:sz w:val="17"/>
              </w:rPr>
              <w:t>Draft/Test/UAT/Approved/Production-ready status visible for important product objects.</w:t>
            </w:r>
          </w:p>
        </w:tc>
      </w:tr>
    </w:tbl>
    <w:p/>
    <w:p>
      <w:pPr>
        <w:pStyle w:val="Heading1"/>
      </w:pPr>
      <w:r>
        <w:t>PART B — What the Customer Company Receives</w:t>
      </w:r>
    </w:p>
    <w:p>
      <w:r>
        <w:t>A customer receives one isolated Company Workspace. The same product shell changes by role and scope. Employees do not see administrator controls; managers see only their permitted team/subtree; Company Admins govern the customer workspace; external Guests only see explicitly shared resources.</w:t>
      </w:r>
    </w:p>
    <w:p>
      <w:pPr>
        <w:pStyle w:val="Heading1"/>
      </w:pPr>
      <w:r>
        <w:t>6. Company Workspace — main modules</w:t>
      </w:r>
    </w:p>
    <w:tbl>
      <w:tblPr>
        <w:tblStyle w:val="TableGrid"/>
        <w:tblW w:type="auto" w:w="0"/>
        <w:jc w:val="center"/>
        <w:tblLook w:firstColumn="1" w:firstRow="1" w:lastColumn="0" w:lastRow="0" w:noHBand="0" w:noVBand="1" w:val="04A0"/>
      </w:tblPr>
      <w:tblGrid>
        <w:gridCol w:w="5083"/>
        <w:gridCol w:w="5083"/>
      </w:tblGrid>
      <w:tr>
        <w:trPr>
          <w:cantSplit/>
        </w:trPr>
        <w:tc>
          <w:tcPr>
            <w:tcW w:type="dxa" w:w="2880"/>
            <w:shd w:fill="15233A"/>
            <w:tcMar>
              <w:top w:w="100" w:type="dxa"/>
              <w:start w:w="110" w:type="dxa"/>
              <w:bottom w:w="100" w:type="dxa"/>
              <w:end w:w="110" w:type="dxa"/>
            </w:tcMar>
            <w:vAlign w:val="center"/>
          </w:tcPr>
          <w:p>
            <w:pPr>
              <w:jc w:val="center"/>
            </w:pPr>
            <w:r>
              <w:rPr>
                <w:b/>
                <w:color w:val="FFFFFF"/>
                <w:sz w:val="17"/>
              </w:rPr>
              <w:t>Module</w:t>
            </w:r>
          </w:p>
        </w:tc>
        <w:tc>
          <w:tcPr>
            <w:tcW w:type="dxa" w:w="7056"/>
            <w:shd w:fill="15233A"/>
            <w:tcMar>
              <w:top w:w="100" w:type="dxa"/>
              <w:start w:w="110" w:type="dxa"/>
              <w:bottom w:w="100" w:type="dxa"/>
              <w:end w:w="110" w:type="dxa"/>
            </w:tcMar>
            <w:vAlign w:val="center"/>
          </w:tcPr>
          <w:p>
            <w:pPr>
              <w:jc w:val="center"/>
            </w:pPr>
            <w:r>
              <w:rPr>
                <w:b/>
                <w:color w:val="FFFFFF"/>
                <w:sz w:val="17"/>
              </w:rPr>
              <w:t>Customer-facing purpose</w:t>
            </w:r>
          </w:p>
        </w:tc>
      </w:tr>
      <w:tr>
        <w:trPr>
          <w:cantSplit/>
        </w:trPr>
        <w:tc>
          <w:tcPr>
            <w:tcW w:type="dxa" w:w="2880"/>
            <w:tcMar>
              <w:top w:w="100" w:type="dxa"/>
              <w:start w:w="110" w:type="dxa"/>
              <w:bottom w:w="100" w:type="dxa"/>
              <w:end w:w="110" w:type="dxa"/>
            </w:tcMar>
            <w:vAlign w:val="center"/>
            <w:shd w:fill="F8FAFC"/>
          </w:tcPr>
          <w:p>
            <w:r>
              <w:rPr>
                <w:sz w:val="17"/>
              </w:rPr>
              <w:t>Dashboard</w:t>
            </w:r>
          </w:p>
        </w:tc>
        <w:tc>
          <w:tcPr>
            <w:tcW w:type="dxa" w:w="7056"/>
            <w:tcMar>
              <w:top w:w="100" w:type="dxa"/>
              <w:start w:w="120" w:type="dxa"/>
              <w:bottom w:w="100" w:type="dxa"/>
              <w:end w:w="120" w:type="dxa"/>
            </w:tcMar>
            <w:vAlign w:val="center"/>
            <w:shd w:fill="F8FAFC"/>
          </w:tcPr>
          <w:p>
            <w:pPr>
              <w:spacing w:after="0" w:before="0" w:line="252" w:lineRule="auto"/>
            </w:pPr>
            <w:r>
              <w:rPr>
                <w:rFonts w:ascii="Aptos" w:hAnsi="Aptos"/>
                <w:b w:val="0"/>
                <w:sz w:val="18"/>
              </w:rPr>
              <w:t>Company Workspace Dashboard is intentionally minimal: exactly one permission-scoped donut/pie chart with only two categories - Agents and Pending Jobs. Selecting a slice opens the authorized detail screen. No other KPI cards, reports, token widgets, notifications, hierarchy summaries or performance details appear on the Dashboard.</w:t>
            </w:r>
          </w:p>
        </w:tc>
      </w:tr>
      <w:tr>
        <w:trPr>
          <w:cantSplit/>
        </w:trPr>
        <w:tc>
          <w:tcPr>
            <w:tcW w:type="dxa" w:w="2880"/>
            <w:tcMar>
              <w:top w:w="100" w:type="dxa"/>
              <w:start w:w="110" w:type="dxa"/>
              <w:bottom w:w="100" w:type="dxa"/>
              <w:end w:w="110" w:type="dxa"/>
            </w:tcMar>
            <w:vAlign w:val="center"/>
          </w:tcPr>
          <w:p>
            <w:r>
              <w:rPr>
                <w:sz w:val="17"/>
              </w:rPr>
              <w:t>Hierarchy</w:t>
            </w:r>
          </w:p>
        </w:tc>
        <w:tc>
          <w:tcPr>
            <w:tcW w:type="dxa" w:w="7056"/>
            <w:tcMar>
              <w:top w:w="100" w:type="dxa"/>
              <w:start w:w="120" w:type="dxa"/>
              <w:bottom w:w="100" w:type="dxa"/>
              <w:end w:w="120" w:type="dxa"/>
            </w:tcMar>
            <w:vAlign w:val="center"/>
          </w:tcPr>
          <w:p>
            <w:pPr>
              <w:spacing w:after="0" w:before="0" w:line="252" w:lineRule="auto"/>
            </w:pPr>
            <w:r>
              <w:rPr>
                <w:rFonts w:ascii="Aptos" w:hAnsi="Aptos"/>
                <w:b w:val="0"/>
                <w:sz w:val="18"/>
              </w:rPr>
              <w:t>Tree View by default, List View secondary. Show the active company Vision and Mission. Add Employee uses mandatory Name, Employee ID, Designation, Department, Reporting Manager and Aadhaar Number; all other profile fields are optional. Node actions remain Add subordinate, Edit, Move and View Profile. Primary invitations remain in Settings -&gt; Users &amp; Access.</w:t>
            </w:r>
          </w:p>
        </w:tc>
      </w:tr>
      <w:tr>
        <w:trPr>
          <w:cantSplit/>
        </w:trPr>
        <w:tc>
          <w:tcPr>
            <w:tcW w:type="dxa" w:w="2880"/>
            <w:tcMar>
              <w:top w:w="100" w:type="dxa"/>
              <w:start w:w="110" w:type="dxa"/>
              <w:bottom w:w="100" w:type="dxa"/>
              <w:end w:w="110" w:type="dxa"/>
            </w:tcMar>
            <w:vAlign w:val="center"/>
            <w:shd w:fill="F8FAFC"/>
          </w:tcPr>
          <w:p>
            <w:r>
              <w:rPr>
                <w:sz w:val="17"/>
              </w:rPr>
              <w:t>Objective Optimization</w:t>
            </w:r>
          </w:p>
        </w:tc>
        <w:tc>
          <w:tcPr>
            <w:tcW w:type="dxa" w:w="7056"/>
            <w:tcMar>
              <w:top w:w="100" w:type="dxa"/>
              <w:start w:w="110" w:type="dxa"/>
              <w:bottom w:w="100" w:type="dxa"/>
              <w:end w:w="110" w:type="dxa"/>
            </w:tcMar>
            <w:vAlign w:val="center"/>
            <w:shd w:fill="F8FAFC"/>
          </w:tcPr>
          <w:p>
            <w:r>
              <w:rPr>
                <w:sz w:val="17"/>
              </w:rPr>
              <w:t>Existing Form 2, responsible owner routing, manager review, right-side UBoss analysis and editable workflow.</w:t>
            </w:r>
          </w:p>
        </w:tc>
      </w:tr>
      <w:tr>
        <w:trPr>
          <w:cantSplit/>
        </w:trPr>
        <w:tc>
          <w:tcPr>
            <w:tcW w:type="dxa" w:w="2880"/>
            <w:tcMar>
              <w:top w:w="100" w:type="dxa"/>
              <w:start w:w="110" w:type="dxa"/>
              <w:bottom w:w="100" w:type="dxa"/>
              <w:end w:w="110" w:type="dxa"/>
            </w:tcMar>
            <w:vAlign w:val="center"/>
          </w:tcPr>
          <w:p>
            <w:r>
              <w:rPr>
                <w:sz w:val="17"/>
              </w:rPr>
              <w:t>Agent Builder</w:t>
            </w:r>
          </w:p>
        </w:tc>
        <w:tc>
          <w:tcPr>
            <w:tcW w:type="dxa" w:w="7056"/>
            <w:tcMar>
              <w:top w:w="100" w:type="dxa"/>
              <w:start w:w="110" w:type="dxa"/>
              <w:bottom w:w="100" w:type="dxa"/>
              <w:end w:w="110" w:type="dxa"/>
            </w:tcMar>
            <w:vAlign w:val="center"/>
          </w:tcPr>
          <w:p>
            <w:r>
              <w:rPr>
                <w:sz w:val="17"/>
              </w:rPr>
              <w:t>Assigned AI work setup. Known Objective/Form 3 data prefilled; employee answers only missing connection, schedule, destination or exception behavior.</w:t>
            </w:r>
          </w:p>
        </w:tc>
      </w:tr>
      <w:tr>
        <w:trPr>
          <w:cantSplit/>
        </w:trPr>
        <w:tc>
          <w:tcPr>
            <w:tcW w:type="dxa" w:w="2880"/>
            <w:tcMar>
              <w:top w:w="100" w:type="dxa"/>
              <w:start w:w="110" w:type="dxa"/>
              <w:bottom w:w="100" w:type="dxa"/>
              <w:end w:w="110" w:type="dxa"/>
            </w:tcMar>
            <w:vAlign w:val="center"/>
            <w:shd w:fill="F8FAFC"/>
          </w:tcPr>
          <w:p>
            <w:r>
              <w:rPr>
                <w:sz w:val="17"/>
              </w:rPr>
              <w:t>Engine Agents</w:t>
            </w:r>
          </w:p>
        </w:tc>
        <w:tc>
          <w:tcPr>
            <w:tcW w:type="dxa" w:w="7056"/>
            <w:tcMar>
              <w:top w:w="100" w:type="dxa"/>
              <w:start w:w="110" w:type="dxa"/>
              <w:bottom w:w="100" w:type="dxa"/>
              <w:end w:w="110" w:type="dxa"/>
            </w:tcMar>
            <w:vAlign w:val="center"/>
            <w:shd w:fill="F8FAFC"/>
          </w:tcPr>
          <w:p>
            <w:r>
              <w:rPr>
                <w:sz w:val="17"/>
              </w:rPr>
              <w:t>Reusable AI workers, status, schedule, current version, last/next run, health and run history.</w:t>
            </w:r>
          </w:p>
        </w:tc>
      </w:tr>
      <w:tr>
        <w:trPr>
          <w:cantSplit/>
        </w:trPr>
        <w:tc>
          <w:tcPr>
            <w:tcW w:type="dxa" w:w="2880"/>
            <w:tcMar>
              <w:top w:w="100" w:type="dxa"/>
              <w:start w:w="110" w:type="dxa"/>
              <w:bottom w:w="100" w:type="dxa"/>
              <w:end w:w="110" w:type="dxa"/>
            </w:tcMar>
            <w:vAlign w:val="center"/>
          </w:tcPr>
          <w:p>
            <w:r>
              <w:rPr>
                <w:sz w:val="17"/>
              </w:rPr>
              <w:t>Executor Agent</w:t>
            </w:r>
          </w:p>
        </w:tc>
        <w:tc>
          <w:tcPr>
            <w:tcW w:type="dxa" w:w="7056"/>
            <w:tcMar>
              <w:top w:w="100" w:type="dxa"/>
              <w:start w:w="110" w:type="dxa"/>
              <w:bottom w:w="100" w:type="dxa"/>
              <w:end w:w="110" w:type="dxa"/>
            </w:tcMar>
            <w:vAlign w:val="center"/>
          </w:tcPr>
          <w:p>
            <w:r>
              <w:rPr>
                <w:sz w:val="17"/>
              </w:rPr>
              <w:t>Human + AI monitoring, evidence validation, overdue/failed work, exception routing and escalation.</w:t>
            </w:r>
          </w:p>
        </w:tc>
      </w:tr>
      <w:tr>
        <w:trPr>
          <w:cantSplit/>
        </w:trPr>
        <w:tc>
          <w:tcPr>
            <w:tcW w:type="dxa" w:w="2880"/>
            <w:tcMar>
              <w:top w:w="100" w:type="dxa"/>
              <w:start w:w="110" w:type="dxa"/>
              <w:bottom w:w="100" w:type="dxa"/>
              <w:end w:w="110" w:type="dxa"/>
            </w:tcMar>
            <w:vAlign w:val="center"/>
            <w:shd w:fill="F8FAFC"/>
          </w:tcPr>
          <w:p>
            <w:r>
              <w:rPr>
                <w:sz w:val="17"/>
              </w:rPr>
              <w:t>To-do List</w:t>
            </w:r>
          </w:p>
        </w:tc>
        <w:tc>
          <w:tcPr>
            <w:tcW w:type="dxa" w:w="7056"/>
            <w:tcMar>
              <w:top w:w="100" w:type="dxa"/>
              <w:start w:w="110" w:type="dxa"/>
              <w:bottom w:w="100" w:type="dxa"/>
              <w:end w:w="110" w:type="dxa"/>
            </w:tcMar>
            <w:vAlign w:val="center"/>
            <w:shd w:fill="F8FAFC"/>
          </w:tcPr>
          <w:p>
            <w:r>
              <w:rPr>
                <w:sz w:val="17"/>
              </w:rPr>
              <w:t>Human/manual work with input, expected output, due/trigger, evidence, approval, dependencies and status.</w:t>
            </w:r>
          </w:p>
        </w:tc>
      </w:tr>
      <w:tr>
        <w:trPr>
          <w:cantSplit/>
        </w:trPr>
        <w:tc>
          <w:tcPr>
            <w:tcW w:type="dxa" w:w="2880"/>
            <w:tcMar>
              <w:top w:w="100" w:type="dxa"/>
              <w:start w:w="110" w:type="dxa"/>
              <w:bottom w:w="100" w:type="dxa"/>
              <w:end w:w="110" w:type="dxa"/>
            </w:tcMar>
            <w:vAlign w:val="center"/>
          </w:tcPr>
          <w:p>
            <w:r>
              <w:rPr>
                <w:sz w:val="17"/>
              </w:rPr>
              <w:t>Approvals</w:t>
            </w:r>
          </w:p>
        </w:tc>
        <w:tc>
          <w:tcPr>
            <w:tcW w:type="dxa" w:w="7056"/>
            <w:tcMar>
              <w:top w:w="100" w:type="dxa"/>
              <w:start w:w="110" w:type="dxa"/>
              <w:bottom w:w="100" w:type="dxa"/>
              <w:end w:w="110" w:type="dxa"/>
            </w:tcMar>
            <w:vAlign w:val="center"/>
          </w:tcPr>
          <w:p>
            <w:r>
              <w:rPr>
                <w:sz w:val="17"/>
              </w:rPr>
              <w:t>Objective/workflow/agent/output/risk/budget/guest approvals with approve, reject, send back, comment and escalation.</w:t>
            </w:r>
          </w:p>
        </w:tc>
      </w:tr>
      <w:tr>
        <w:trPr>
          <w:cantSplit/>
        </w:trPr>
        <w:tc>
          <w:tcPr>
            <w:tcW w:type="dxa" w:w="2880"/>
            <w:tcMar>
              <w:top w:w="100" w:type="dxa"/>
              <w:start w:w="110" w:type="dxa"/>
              <w:bottom w:w="100" w:type="dxa"/>
              <w:end w:w="110" w:type="dxa"/>
            </w:tcMar>
            <w:vAlign w:val="center"/>
            <w:shd w:fill="F8FAFC"/>
          </w:tcPr>
          <w:p>
            <w:r>
              <w:rPr>
                <w:sz w:val="17"/>
              </w:rPr>
              <w:t>Reports</w:t>
            </w:r>
          </w:p>
        </w:tc>
        <w:tc>
          <w:tcPr>
            <w:tcW w:type="dxa" w:w="7056"/>
            <w:tcMar>
              <w:top w:w="100" w:type="dxa"/>
              <w:start w:w="110" w:type="dxa"/>
              <w:bottom w:w="100" w:type="dxa"/>
              <w:end w:w="110" w:type="dxa"/>
            </w:tcMar>
            <w:vAlign w:val="center"/>
            <w:shd w:fill="F8FAFC"/>
          </w:tcPr>
          <w:p>
            <w:r>
              <w:rPr>
                <w:sz w:val="17"/>
              </w:rPr>
              <w:t>Objective outcome, Human/AI mix, workload, Agent health, exceptions, approval aging, AI usage/cost and audit activity.</w:t>
            </w:r>
          </w:p>
        </w:tc>
      </w:tr>
      <w:tr>
        <w:trPr>
          <w:cantSplit/>
        </w:trPr>
        <w:tc>
          <w:tcPr>
            <w:tcW w:type="dxa" w:w="2880"/>
            <w:tcMar>
              <w:top w:w="100" w:type="dxa"/>
              <w:start w:w="110" w:type="dxa"/>
              <w:bottom w:w="100" w:type="dxa"/>
              <w:end w:w="110" w:type="dxa"/>
            </w:tcMar>
            <w:vAlign w:val="center"/>
          </w:tcPr>
          <w:p>
            <w:r>
              <w:rPr>
                <w:sz w:val="17"/>
              </w:rPr>
              <w:t>Settings</w:t>
            </w:r>
          </w:p>
        </w:tc>
        <w:tc>
          <w:tcPr>
            <w:tcW w:type="dxa" w:w="7056"/>
            <w:tcMar>
              <w:top w:w="100" w:type="dxa"/>
              <w:start w:w="110" w:type="dxa"/>
              <w:bottom w:w="100" w:type="dxa"/>
              <w:end w:w="110" w:type="dxa"/>
            </w:tcMar>
            <w:vAlign w:val="center"/>
          </w:tcPr>
          <w:p>
            <w:r>
              <w:rPr>
                <w:sz w:val="17"/>
              </w:rPr>
              <w:t>Role-aware configuration for personal, team or company-wide settings.</w:t>
            </w:r>
          </w:p>
        </w:tc>
      </w:tr>
      <w:tr>
        <w:trPr>
          <w:cantSplit/>
        </w:trPr>
        <w:tc>
          <w:tcPr>
            <w:tcW w:type="dxa" w:w="2880"/>
            <w:tcMar>
              <w:top w:w="100" w:type="dxa"/>
              <w:start w:w="110" w:type="dxa"/>
              <w:bottom w:w="100" w:type="dxa"/>
              <w:end w:w="110" w:type="dxa"/>
            </w:tcMar>
            <w:vAlign w:val="center"/>
            <w:shd w:fill="F8FAFC"/>
          </w:tcPr>
          <w:p>
            <w:r>
              <w:rPr>
                <w:sz w:val="17"/>
              </w:rPr>
              <w:t>Skills &amp; AI</w:t>
            </w:r>
          </w:p>
        </w:tc>
        <w:tc>
          <w:tcPr>
            <w:tcW w:type="dxa" w:w="7056"/>
            <w:tcMar>
              <w:top w:w="100" w:type="dxa"/>
              <w:start w:w="110" w:type="dxa"/>
              <w:bottom w:w="100" w:type="dxa"/>
              <w:end w:w="110" w:type="dxa"/>
            </w:tcMar>
            <w:vAlign w:val="center"/>
            <w:shd w:fill="F8FAFC"/>
          </w:tcPr>
          <w:p>
            <w:r>
              <w:rPr>
                <w:sz w:val="17"/>
              </w:rPr>
              <w:t>Admin-controlled Skill Library, governance, custom skills and usage. Employees mainly see skills already attached to their Agent.</w:t>
            </w:r>
          </w:p>
        </w:tc>
      </w:tr>
      <w:tr>
        <w:trPr>
          <w:cantSplit/>
        </w:trPr>
        <w:tc>
          <w:tcPr>
            <w:tcW w:type="dxa" w:w="2880"/>
            <w:tcMar>
              <w:top w:w="100" w:type="dxa"/>
              <w:start w:w="110" w:type="dxa"/>
              <w:bottom w:w="100" w:type="dxa"/>
              <w:end w:w="110" w:type="dxa"/>
            </w:tcMar>
            <w:vAlign w:val="center"/>
          </w:tcPr>
          <w:p>
            <w:r>
              <w:rPr>
                <w:sz w:val="17"/>
              </w:rPr>
              <w:t>Tokens &amp; Cost</w:t>
            </w:r>
          </w:p>
        </w:tc>
        <w:tc>
          <w:tcPr>
            <w:tcW w:type="dxa" w:w="7056"/>
            <w:tcMar>
              <w:top w:w="100" w:type="dxa"/>
              <w:start w:w="110" w:type="dxa"/>
              <w:bottom w:w="100" w:type="dxa"/>
              <w:end w:w="110" w:type="dxa"/>
            </w:tcMar>
            <w:vAlign w:val="center"/>
          </w:tcPr>
          <w:p>
            <w:pPr>
              <w:spacing w:after="40"/>
            </w:pPr>
            <w:r>
              <w:t>Company/department/objective/agent-run budgets, live allowance balance, configurable threshold alerts, approvals, hard stops, request/buy more credits, reallocation, credit history and usage drill-down.</w:t>
            </w:r>
          </w:p>
        </w:tc>
      </w:tr>
      <w:tr>
        <w:trPr>
          <w:cantSplit/>
        </w:trPr>
        <w:tc>
          <w:tcPr>
            <w:tcW w:type="dxa" w:w="2880"/>
            <w:tcMar>
              <w:top w:w="100" w:type="dxa"/>
              <w:start w:w="110" w:type="dxa"/>
              <w:bottom w:w="100" w:type="dxa"/>
              <w:end w:w="110" w:type="dxa"/>
            </w:tcMar>
            <w:vAlign w:val="center"/>
            <w:shd w:fill="F8FAFC"/>
          </w:tcPr>
          <w:p>
            <w:r>
              <w:rPr>
                <w:sz w:val="17"/>
              </w:rPr>
              <w:t>Integrations &amp; Connections</w:t>
            </w:r>
          </w:p>
        </w:tc>
        <w:tc>
          <w:tcPr>
            <w:tcW w:type="dxa" w:w="7056"/>
            <w:tcMar>
              <w:top w:w="100" w:type="dxa"/>
              <w:start w:w="110" w:type="dxa"/>
              <w:bottom w:w="100" w:type="dxa"/>
              <w:end w:w="110" w:type="dxa"/>
            </w:tcMar>
            <w:vAlign w:val="center"/>
            <w:shd w:fill="F8FAFC"/>
          </w:tcPr>
          <w:p>
            <w:r>
              <w:rPr>
                <w:sz w:val="17"/>
              </w:rPr>
              <w:t>Approved company/user connections, ownership, status, reauthorization and affected-agent visibility.</w:t>
            </w:r>
          </w:p>
        </w:tc>
      </w:tr>
      <w:tr>
        <w:trPr>
          <w:cantSplit/>
        </w:trPr>
        <w:tc>
          <w:tcPr>
            <w:tcW w:type="dxa" w:w="2880"/>
            <w:tcMar>
              <w:top w:w="100" w:type="dxa"/>
              <w:start w:w="110" w:type="dxa"/>
              <w:bottom w:w="100" w:type="dxa"/>
              <w:end w:w="110" w:type="dxa"/>
            </w:tcMar>
            <w:vAlign w:val="center"/>
          </w:tcPr>
          <w:p>
            <w:r>
              <w:rPr>
                <w:sz w:val="17"/>
              </w:rPr>
              <w:t>Audit &amp; Activity</w:t>
            </w:r>
          </w:p>
        </w:tc>
        <w:tc>
          <w:tcPr>
            <w:tcW w:type="dxa" w:w="7056"/>
            <w:tcMar>
              <w:top w:w="100" w:type="dxa"/>
              <w:start w:w="110" w:type="dxa"/>
              <w:bottom w:w="100" w:type="dxa"/>
              <w:end w:w="110" w:type="dxa"/>
            </w:tcMar>
            <w:vAlign w:val="center"/>
          </w:tcPr>
          <w:p>
            <w:r>
              <w:rPr>
                <w:sz w:val="17"/>
              </w:rPr>
              <w:t>Who changed what, when, why and what happened next.</w:t>
            </w:r>
          </w:p>
        </w:tc>
      </w:tr>
      <w:tr>
        <w:trPr>
          <w:cantSplit/>
        </w:trPr>
        <w:tc>
          <w:tcPr>
            <w:tcW w:type="dxa" w:w="2880"/>
            <w:tcMar>
              <w:top w:w="100" w:type="dxa"/>
              <w:start w:w="110" w:type="dxa"/>
              <w:bottom w:w="100" w:type="dxa"/>
              <w:end w:w="110" w:type="dxa"/>
            </w:tcMar>
            <w:vAlign w:val="center"/>
            <w:shd w:fill="F8FAFC"/>
          </w:tcPr>
          <w:p>
            <w:r>
              <w:rPr>
                <w:sz w:val="17"/>
              </w:rPr>
              <w:t>Billing</w:t>
            </w:r>
          </w:p>
        </w:tc>
        <w:tc>
          <w:tcPr>
            <w:tcW w:type="dxa" w:w="7056"/>
            <w:tcMar>
              <w:top w:w="100" w:type="dxa"/>
              <w:start w:w="110" w:type="dxa"/>
              <w:bottom w:w="100" w:type="dxa"/>
              <w:end w:w="110" w:type="dxa"/>
            </w:tcMar>
            <w:vAlign w:val="center"/>
            <w:shd w:fill="F8FAFC"/>
          </w:tcPr>
          <w:p>
            <w:r>
              <w:rPr>
                <w:sz w:val="17"/>
              </w:rPr>
              <w:t>Customer-side subscription/invoice view if enabled by plan.</w:t>
            </w:r>
          </w:p>
        </w:tc>
      </w:tr>
    </w:tbl>
    <w:p/>
    <w:p>
      <w:pPr>
        <w:pStyle w:val="Heading1"/>
      </w:pPr>
      <w:r>
        <w:t>7. Role-based visibility</w:t>
      </w:r>
    </w:p>
    <w:tbl>
      <w:tblPr>
        <w:tblStyle w:val="TableGrid"/>
        <w:tblW w:type="auto" w:w="0"/>
        <w:jc w:val="center"/>
        <w:tblLook w:firstColumn="1" w:firstRow="1" w:lastColumn="0" w:lastRow="0" w:noHBand="0" w:noVBand="1" w:val="04A0"/>
      </w:tblPr>
      <w:tblGrid>
        <w:gridCol w:w="5083"/>
        <w:gridCol w:w="5083"/>
      </w:tblGrid>
      <w:tr>
        <w:trPr>
          <w:cantSplit/>
        </w:trPr>
        <w:tc>
          <w:tcPr>
            <w:tcW w:type="dxa" w:w="2880"/>
            <w:shd w:fill="15233A"/>
            <w:tcMar>
              <w:top w:w="100" w:type="dxa"/>
              <w:start w:w="110" w:type="dxa"/>
              <w:bottom w:w="100" w:type="dxa"/>
              <w:end w:w="110" w:type="dxa"/>
            </w:tcMar>
            <w:vAlign w:val="center"/>
          </w:tcPr>
          <w:p>
            <w:pPr>
              <w:jc w:val="center"/>
            </w:pPr>
            <w:r>
              <w:rPr>
                <w:b/>
                <w:color w:val="FFFFFF"/>
                <w:sz w:val="17"/>
              </w:rPr>
              <w:t>Role</w:t>
            </w:r>
          </w:p>
        </w:tc>
        <w:tc>
          <w:tcPr>
            <w:tcW w:type="dxa" w:w="7056"/>
            <w:shd w:fill="15233A"/>
            <w:tcMar>
              <w:top w:w="100" w:type="dxa"/>
              <w:start w:w="110" w:type="dxa"/>
              <w:bottom w:w="100" w:type="dxa"/>
              <w:end w:w="110" w:type="dxa"/>
            </w:tcMar>
            <w:vAlign w:val="center"/>
          </w:tcPr>
          <w:p>
            <w:pPr>
              <w:jc w:val="center"/>
            </w:pPr>
            <w:r>
              <w:rPr>
                <w:b/>
                <w:color w:val="FFFFFF"/>
                <w:sz w:val="17"/>
              </w:rPr>
              <w:t>What they primarily see</w:t>
            </w:r>
          </w:p>
        </w:tc>
      </w:tr>
      <w:tr>
        <w:trPr>
          <w:cantSplit/>
        </w:trPr>
        <w:tc>
          <w:tcPr>
            <w:tcW w:type="dxa" w:w="2880"/>
            <w:tcMar>
              <w:top w:w="100" w:type="dxa"/>
              <w:start w:w="110" w:type="dxa"/>
              <w:bottom w:w="100" w:type="dxa"/>
              <w:end w:w="110" w:type="dxa"/>
            </w:tcMar>
            <w:vAlign w:val="center"/>
            <w:shd w:fill="F8FAFC"/>
          </w:tcPr>
          <w:p>
            <w:r>
              <w:rPr>
                <w:sz w:val="17"/>
              </w:rPr>
              <w:t>Employee</w:t>
            </w:r>
          </w:p>
        </w:tc>
        <w:tc>
          <w:tcPr>
            <w:tcW w:type="dxa" w:w="7056"/>
            <w:tcMar>
              <w:top w:w="100" w:type="dxa"/>
              <w:start w:w="110" w:type="dxa"/>
              <w:bottom w:w="100" w:type="dxa"/>
              <w:end w:w="110" w:type="dxa"/>
            </w:tcMar>
            <w:vAlign w:val="center"/>
            <w:shd w:fill="F8FAFC"/>
          </w:tcPr>
          <w:p>
            <w:r>
              <w:rPr>
                <w:sz w:val="17"/>
              </w:rPr>
              <w:t>Dashboard, My To-do, assigned Agent Builder work, My Engine Agents, own approvals/comments, personal settings, allowed personal connections.</w:t>
            </w:r>
          </w:p>
        </w:tc>
      </w:tr>
      <w:tr>
        <w:trPr>
          <w:cantSplit/>
        </w:trPr>
        <w:tc>
          <w:tcPr>
            <w:tcW w:type="dxa" w:w="2880"/>
            <w:tcMar>
              <w:top w:w="100" w:type="dxa"/>
              <w:start w:w="110" w:type="dxa"/>
              <w:bottom w:w="100" w:type="dxa"/>
              <w:end w:w="110" w:type="dxa"/>
            </w:tcMar>
            <w:vAlign w:val="center"/>
          </w:tcPr>
          <w:p>
            <w:r>
              <w:rPr>
                <w:sz w:val="17"/>
              </w:rPr>
              <w:t>Manager</w:t>
            </w:r>
          </w:p>
        </w:tc>
        <w:tc>
          <w:tcPr>
            <w:tcW w:type="dxa" w:w="7056"/>
            <w:tcMar>
              <w:top w:w="100" w:type="dxa"/>
              <w:start w:w="110" w:type="dxa"/>
              <w:bottom w:w="100" w:type="dxa"/>
              <w:end w:w="110" w:type="dxa"/>
            </w:tcMar>
            <w:vAlign w:val="center"/>
          </w:tcPr>
          <w:p>
            <w:r>
              <w:rPr>
                <w:sz w:val="17"/>
              </w:rPr>
              <w:t>Employee capabilities plus team/subtree Objectives, workflow review, Approvals, Executor Agent, team Engine Agents, workload and team reports.</w:t>
            </w:r>
          </w:p>
        </w:tc>
      </w:tr>
      <w:tr>
        <w:trPr>
          <w:cantSplit/>
        </w:trPr>
        <w:tc>
          <w:tcPr>
            <w:tcW w:type="dxa" w:w="2880"/>
            <w:tcMar>
              <w:top w:w="100" w:type="dxa"/>
              <w:start w:w="110" w:type="dxa"/>
              <w:bottom w:w="100" w:type="dxa"/>
              <w:end w:w="110" w:type="dxa"/>
            </w:tcMar>
            <w:vAlign w:val="center"/>
            <w:shd w:fill="F8FAFC"/>
          </w:tcPr>
          <w:p>
            <w:r>
              <w:rPr>
                <w:sz w:val="17"/>
              </w:rPr>
              <w:t>Head / Senior Manager</w:t>
            </w:r>
          </w:p>
        </w:tc>
        <w:tc>
          <w:tcPr>
            <w:tcW w:type="dxa" w:w="7056"/>
            <w:tcMar>
              <w:top w:w="100" w:type="dxa"/>
              <w:start w:w="110" w:type="dxa"/>
              <w:bottom w:w="100" w:type="dxa"/>
              <w:end w:w="110" w:type="dxa"/>
            </w:tcMar>
            <w:vAlign w:val="center"/>
            <w:shd w:fill="F8FAFC"/>
          </w:tcPr>
          <w:p>
            <w:r>
              <w:rPr>
                <w:sz w:val="17"/>
              </w:rPr>
              <w:t>Department/subtree objectives, manager-level outcomes, cross-team workload, major exceptions, department AI usage and high-level approvals.</w:t>
            </w:r>
          </w:p>
        </w:tc>
      </w:tr>
      <w:tr>
        <w:trPr>
          <w:cantSplit/>
        </w:trPr>
        <w:tc>
          <w:tcPr>
            <w:tcW w:type="dxa" w:w="2880"/>
            <w:tcMar>
              <w:top w:w="100" w:type="dxa"/>
              <w:start w:w="110" w:type="dxa"/>
              <w:bottom w:w="100" w:type="dxa"/>
              <w:end w:w="110" w:type="dxa"/>
            </w:tcMar>
            <w:vAlign w:val="center"/>
          </w:tcPr>
          <w:p>
            <w:r>
              <w:rPr>
                <w:sz w:val="17"/>
              </w:rPr>
              <w:t>Company Admin / Super Admin</w:t>
            </w:r>
          </w:p>
        </w:tc>
        <w:tc>
          <w:tcPr>
            <w:tcW w:type="dxa" w:w="7056"/>
            <w:tcMar>
              <w:top w:w="100" w:type="dxa"/>
              <w:start w:w="110" w:type="dxa"/>
              <w:bottom w:w="100" w:type="dxa"/>
              <w:end w:w="110" w:type="dxa"/>
            </w:tcMar>
            <w:vAlign w:val="center"/>
          </w:tcPr>
          <w:p>
            <w:r>
              <w:rPr>
                <w:sz w:val="17"/>
              </w:rPr>
              <w:t>Company dashboard, full permitted hierarchy, users/access, roles, policies, AI providers, skills, tokens/cost, integrations, security, audit, billing view.</w:t>
            </w:r>
          </w:p>
        </w:tc>
      </w:tr>
      <w:tr>
        <w:trPr>
          <w:cantSplit/>
        </w:trPr>
        <w:tc>
          <w:tcPr>
            <w:tcW w:type="dxa" w:w="2880"/>
            <w:tcMar>
              <w:top w:w="100" w:type="dxa"/>
              <w:start w:w="110" w:type="dxa"/>
              <w:bottom w:w="100" w:type="dxa"/>
              <w:end w:w="110" w:type="dxa"/>
            </w:tcMar>
            <w:vAlign w:val="center"/>
            <w:shd w:fill="F8FAFC"/>
          </w:tcPr>
          <w:p>
            <w:r>
              <w:rPr>
                <w:sz w:val="17"/>
              </w:rPr>
              <w:t>Guest Viewer/Editor/Approver</w:t>
            </w:r>
          </w:p>
        </w:tc>
        <w:tc>
          <w:tcPr>
            <w:tcW w:type="dxa" w:w="7056"/>
            <w:tcMar>
              <w:top w:w="100" w:type="dxa"/>
              <w:start w:w="110" w:type="dxa"/>
              <w:bottom w:w="100" w:type="dxa"/>
              <w:end w:w="110" w:type="dxa"/>
            </w:tcMar>
            <w:vAlign w:val="center"/>
            <w:shd w:fill="F8FAFC"/>
          </w:tcPr>
          <w:p>
            <w:r>
              <w:rPr>
                <w:sz w:val="17"/>
              </w:rPr>
              <w:t>Shared With Me only; selected objectives/reports/tasks/approvals according to explicit resource permissions. No internal hierarchy browsing by default.</w:t>
            </w:r>
          </w:p>
        </w:tc>
      </w:tr>
    </w:tbl>
    <w:p/>
    <w:p>
      <w:pPr>
        <w:pStyle w:val="Heading1"/>
      </w:pPr>
      <w:r>
        <w:t>8. Company onboarding and identity behavior</w:t>
      </w:r>
    </w:p>
    <w:tbl>
      <w:tblPr>
        <w:tblStyle w:val="TableGrid"/>
        <w:tblW w:type="auto" w:w="0"/>
        <w:jc w:val="center"/>
        <w:tblLook w:firstColumn="1" w:firstRow="1" w:lastColumn="0" w:lastRow="0" w:noHBand="0" w:noVBand="1" w:val="04A0"/>
      </w:tblPr>
      <w:tblGrid>
        <w:gridCol w:w="5083"/>
        <w:gridCol w:w="5083"/>
      </w:tblGrid>
      <w:tr>
        <w:trPr>
          <w:cantSplit/>
        </w:trPr>
        <w:tc>
          <w:tcPr>
            <w:tcW w:type="dxa" w:w="2880"/>
            <w:shd w:fill="15233A"/>
            <w:tcMar>
              <w:top w:w="100" w:type="dxa"/>
              <w:start w:w="110" w:type="dxa"/>
              <w:bottom w:w="100" w:type="dxa"/>
              <w:end w:w="110" w:type="dxa"/>
            </w:tcMar>
            <w:vAlign w:val="center"/>
          </w:tcPr>
          <w:p>
            <w:pPr>
              <w:jc w:val="center"/>
            </w:pPr>
            <w:r>
              <w:rPr>
                <w:b/>
                <w:color w:val="FFFFFF"/>
                <w:sz w:val="17"/>
              </w:rPr>
              <w:t>Area</w:t>
            </w:r>
          </w:p>
        </w:tc>
        <w:tc>
          <w:tcPr>
            <w:tcW w:type="dxa" w:w="7056"/>
            <w:shd w:fill="15233A"/>
            <w:tcMar>
              <w:top w:w="100" w:type="dxa"/>
              <w:start w:w="110" w:type="dxa"/>
              <w:bottom w:w="100" w:type="dxa"/>
              <w:end w:w="110" w:type="dxa"/>
            </w:tcMar>
            <w:vAlign w:val="center"/>
          </w:tcPr>
          <w:p>
            <w:pPr>
              <w:jc w:val="center"/>
            </w:pPr>
            <w:r>
              <w:rPr>
                <w:b/>
                <w:color w:val="FFFFFF"/>
                <w:sz w:val="17"/>
              </w:rPr>
              <w:t>Required product behavior</w:t>
            </w:r>
          </w:p>
        </w:tc>
      </w:tr>
      <w:tr>
        <w:trPr>
          <w:cantSplit/>
        </w:trPr>
        <w:tc>
          <w:tcPr>
            <w:tcW w:type="dxa" w:w="2880"/>
            <w:tcMar>
              <w:top w:w="100" w:type="dxa"/>
              <w:start w:w="110" w:type="dxa"/>
              <w:bottom w:w="100" w:type="dxa"/>
              <w:end w:w="110" w:type="dxa"/>
            </w:tcMar>
            <w:vAlign w:val="center"/>
            <w:shd w:fill="F8FAFC"/>
          </w:tcPr>
          <w:p>
            <w:r>
              <w:rPr>
                <w:sz w:val="17"/>
              </w:rPr>
              <w:t>No public company signup</w:t>
            </w:r>
          </w:p>
        </w:tc>
        <w:tc>
          <w:tcPr>
            <w:tcW w:type="dxa" w:w="7056"/>
            <w:tcMar>
              <w:top w:w="100" w:type="dxa"/>
              <w:start w:w="110" w:type="dxa"/>
              <w:bottom w:w="100" w:type="dxa"/>
              <w:end w:w="110" w:type="dxa"/>
            </w:tcMar>
            <w:vAlign w:val="center"/>
            <w:shd w:fill="F8FAFC"/>
          </w:tcPr>
          <w:p>
            <w:r>
              <w:rPr>
                <w:sz w:val="17"/>
              </w:rPr>
              <w:t>Customer company creation is controlled by UBoss Master Console. Public product entry is Login / Activate Invitation / Access Help.</w:t>
            </w:r>
          </w:p>
        </w:tc>
      </w:tr>
      <w:tr>
        <w:trPr>
          <w:cantSplit/>
        </w:trPr>
        <w:tc>
          <w:tcPr>
            <w:tcW w:type="dxa" w:w="2880"/>
            <w:tcMar>
              <w:top w:w="100" w:type="dxa"/>
              <w:start w:w="110" w:type="dxa"/>
              <w:bottom w:w="100" w:type="dxa"/>
              <w:end w:w="110" w:type="dxa"/>
            </w:tcMar>
            <w:vAlign w:val="center"/>
          </w:tcPr>
          <w:p>
            <w:r>
              <w:rPr>
                <w:sz w:val="17"/>
              </w:rPr>
              <w:t>Initial Company Super Admin</w:t>
            </w:r>
          </w:p>
        </w:tc>
        <w:tc>
          <w:tcPr>
            <w:tcW w:type="dxa" w:w="7056"/>
            <w:tcMar>
              <w:top w:w="100" w:type="dxa"/>
              <w:start w:w="110" w:type="dxa"/>
              <w:bottom w:w="100" w:type="dxa"/>
              <w:end w:w="110" w:type="dxa"/>
            </w:tcMar>
            <w:vAlign w:val="center"/>
          </w:tcPr>
          <w:p>
            <w:r>
              <w:rPr>
                <w:sz w:val="17"/>
              </w:rPr>
              <w:t>Created as an identity and activated through a secure invitation; UBoss operator does not email a plaintext password.</w:t>
            </w:r>
          </w:p>
        </w:tc>
      </w:tr>
      <w:tr>
        <w:trPr>
          <w:cantSplit/>
        </w:trPr>
        <w:tc>
          <w:tcPr>
            <w:tcW w:type="dxa" w:w="2880"/>
            <w:tcMar>
              <w:top w:w="100" w:type="dxa"/>
              <w:start w:w="110" w:type="dxa"/>
              <w:bottom w:w="100" w:type="dxa"/>
              <w:end w:w="110" w:type="dxa"/>
            </w:tcMar>
            <w:vAlign w:val="center"/>
            <w:shd w:fill="F8FAFC"/>
          </w:tcPr>
          <w:p>
            <w:r>
              <w:rPr>
                <w:sz w:val="17"/>
              </w:rPr>
              <w:t>Internal employee identity</w:t>
            </w:r>
          </w:p>
        </w:tc>
        <w:tc>
          <w:tcPr>
            <w:tcW w:type="dxa" w:w="7056"/>
            <w:tcMar>
              <w:top w:w="100" w:type="dxa"/>
              <w:start w:w="110" w:type="dxa"/>
              <w:bottom w:w="100" w:type="dxa"/>
              <w:end w:w="110" w:type="dxa"/>
            </w:tcMar>
            <w:vAlign w:val="center"/>
            <w:shd w:fill="F8FAFC"/>
          </w:tcPr>
          <w:p>
            <w:r>
              <w:rPr>
                <w:sz w:val="17"/>
              </w:rPr>
              <w:t>Employee can exist in the hierarchy before invitation and can receive planned work before login. Activation links to the same internal identity.</w:t>
            </w:r>
          </w:p>
        </w:tc>
      </w:tr>
      <w:tr>
        <w:trPr>
          <w:cantSplit/>
        </w:trPr>
        <w:tc>
          <w:tcPr>
            <w:tcW w:type="dxa" w:w="2880"/>
            <w:tcMar>
              <w:top w:w="100" w:type="dxa"/>
              <w:start w:w="110" w:type="dxa"/>
              <w:bottom w:w="100" w:type="dxa"/>
              <w:end w:w="110" w:type="dxa"/>
            </w:tcMar>
            <w:vAlign w:val="center"/>
          </w:tcPr>
          <w:p>
            <w:r>
              <w:rPr>
                <w:sz w:val="17"/>
              </w:rPr>
              <w:t>Invitations</w:t>
            </w:r>
          </w:p>
        </w:tc>
        <w:tc>
          <w:tcPr>
            <w:tcW w:type="dxa" w:w="7056"/>
            <w:tcMar>
              <w:top w:w="100" w:type="dxa"/>
              <w:start w:w="110" w:type="dxa"/>
              <w:bottom w:w="100" w:type="dxa"/>
              <w:end w:w="110" w:type="dxa"/>
            </w:tcMar>
            <w:vAlign w:val="center"/>
          </w:tcPr>
          <w:p>
            <w:r>
              <w:rPr>
                <w:sz w:val="17"/>
              </w:rPr>
              <w:t>Single control center: Settings → Users &amp; Access → Employees / Guests / Pending Invitations.</w:t>
            </w:r>
          </w:p>
        </w:tc>
      </w:tr>
      <w:tr>
        <w:trPr>
          <w:cantSplit/>
        </w:trPr>
        <w:tc>
          <w:tcPr>
            <w:tcW w:type="dxa" w:w="2880"/>
            <w:tcMar>
              <w:top w:w="100" w:type="dxa"/>
              <w:start w:w="110" w:type="dxa"/>
              <w:bottom w:w="100" w:type="dxa"/>
              <w:end w:w="110" w:type="dxa"/>
            </w:tcMar>
            <w:vAlign w:val="center"/>
            <w:shd w:fill="F8FAFC"/>
          </w:tcPr>
          <w:p>
            <w:r>
              <w:rPr>
                <w:sz w:val="17"/>
              </w:rPr>
              <w:t>External Guests</w:t>
            </w:r>
          </w:p>
        </w:tc>
        <w:tc>
          <w:tcPr>
            <w:tcW w:type="dxa" w:w="7056"/>
            <w:tcMar>
              <w:top w:w="100" w:type="dxa"/>
              <w:start w:w="110" w:type="dxa"/>
              <w:bottom w:w="100" w:type="dxa"/>
              <w:end w:w="110" w:type="dxa"/>
            </w:tcMar>
            <w:vAlign w:val="center"/>
            <w:shd w:fill="F8FAFC"/>
          </w:tcPr>
          <w:p>
            <w:r>
              <w:rPr>
                <w:sz w:val="17"/>
              </w:rPr>
              <w:t>Never become hierarchy nodes. Access is resource-specific and can expire.</w:t>
            </w:r>
          </w:p>
        </w:tc>
      </w:tr>
      <w:tr>
        <w:trPr>
          <w:cantSplit/>
        </w:trPr>
        <w:tc>
          <w:tcPr>
            <w:tcW w:type="dxa" w:w="2880"/>
            <w:tcMar>
              <w:top w:w="100" w:type="dxa"/>
              <w:start w:w="110" w:type="dxa"/>
              <w:bottom w:w="100" w:type="dxa"/>
              <w:end w:w="110" w:type="dxa"/>
            </w:tcMar>
            <w:vAlign w:val="center"/>
          </w:tcPr>
          <w:p>
            <w:r>
              <w:rPr>
                <w:sz w:val="17"/>
              </w:rPr>
              <w:t>Offboarding</w:t>
            </w:r>
          </w:p>
        </w:tc>
        <w:tc>
          <w:tcPr>
            <w:tcW w:type="dxa" w:w="7056"/>
            <w:tcMar>
              <w:top w:w="100" w:type="dxa"/>
              <w:start w:w="110" w:type="dxa"/>
              <w:bottom w:w="100" w:type="dxa"/>
              <w:end w:w="110" w:type="dxa"/>
            </w:tcMar>
            <w:vAlign w:val="center"/>
          </w:tcPr>
          <w:p>
            <w:r>
              <w:rPr>
                <w:sz w:val="17"/>
              </w:rPr>
              <w:t>Suspend/offboard login, preserve history, transfer open Human work, Agent ownership, approvals and affected connections.</w:t>
            </w:r>
          </w:p>
        </w:tc>
      </w:tr>
      <w:tr>
        <w:trPr>
          <w:cantSplit/>
        </w:trPr>
        <w:tc>
          <w:tcPr>
            <w:tcW w:type="dxa" w:w="2880"/>
            <w:tcMar>
              <w:top w:w="100" w:type="dxa"/>
              <w:start w:w="110" w:type="dxa"/>
              <w:bottom w:w="100" w:type="dxa"/>
              <w:end w:w="110" w:type="dxa"/>
            </w:tcMar>
            <w:vAlign w:val="center"/>
            <w:shd w:fill="F8FAFC"/>
          </w:tcPr>
          <w:p>
            <w:r>
              <w:rPr>
                <w:sz w:val="17"/>
              </w:rPr>
              <w:t>Enterprise identity readiness</w:t>
            </w:r>
          </w:p>
        </w:tc>
        <w:tc>
          <w:tcPr>
            <w:tcW w:type="dxa" w:w="7056"/>
            <w:tcMar>
              <w:top w:w="100" w:type="dxa"/>
              <w:start w:w="110" w:type="dxa"/>
              <w:bottom w:w="100" w:type="dxa"/>
              <w:end w:w="110" w:type="dxa"/>
            </w:tcMar>
            <w:vAlign w:val="center"/>
            <w:shd w:fill="F8FAFC"/>
          </w:tcPr>
          <w:p>
            <w:r>
              <w:rPr>
                <w:sz w:val="17"/>
              </w:rPr>
              <w:t>Support enterprise sign-in, MFA policy, domain verification and automated enterprise provisioning/group mapping where the plan supports it.</w:t>
            </w:r>
          </w:p>
        </w:tc>
      </w:tr>
      <w:tr>
        <w:tc>
          <w:tcPr>
            <w:tcW w:type="dxa" w:w="5083"/>
            <w:vAlign w:val="center"/>
            <w:tcMar>
              <w:top w:w="100" w:type="dxa"/>
              <w:start w:w="120" w:type="dxa"/>
              <w:bottom w:w="100" w:type="dxa"/>
              <w:end w:w="120" w:type="dxa"/>
            </w:tcMar>
          </w:tcPr>
          <w:p>
            <w:pPr>
              <w:spacing w:after="0" w:before="0" w:line="252" w:lineRule="auto"/>
            </w:pPr>
            <w:r>
              <w:rPr>
                <w:rFonts w:ascii="Aptos" w:hAnsi="Aptos"/>
                <w:b/>
                <w:color w:val="1F2937"/>
                <w:sz w:val="19"/>
              </w:rPr>
              <w:t>Hierarchy employee creation</w:t>
            </w:r>
          </w:p>
        </w:tc>
        <w:tc>
          <w:tcPr>
            <w:tcW w:type="dxa" w:w="5083"/>
            <w:vAlign w:val="center"/>
            <w:tcMar>
              <w:top w:w="100" w:type="dxa"/>
              <w:start w:w="120" w:type="dxa"/>
              <w:bottom w:w="100" w:type="dxa"/>
              <w:end w:w="120" w:type="dxa"/>
            </w:tcMar>
          </w:tcPr>
          <w:p>
            <w:pPr>
              <w:spacing w:after="0" w:before="0" w:line="252" w:lineRule="auto"/>
            </w:pPr>
            <w:r>
              <w:rPr>
                <w:rFonts w:ascii="Aptos" w:hAnsi="Aptos"/>
                <w:b w:val="0"/>
                <w:color w:val="1F2937"/>
                <w:sz w:val="19"/>
              </w:rPr>
              <w:t>Add Employee requires Employee Name *, Employee ID *, Designation *, Department *, Reporting Manager * and Aadhaar Number *. Other fields remain optional.</w:t>
            </w:r>
          </w:p>
        </w:tc>
      </w:tr>
      <w:tr>
        <w:tc>
          <w:tcPr>
            <w:tcW w:type="dxa" w:w="5083"/>
            <w:vAlign w:val="center"/>
            <w:tcMar>
              <w:top w:w="100" w:type="dxa"/>
              <w:start w:w="120" w:type="dxa"/>
              <w:bottom w:w="100" w:type="dxa"/>
              <w:end w:w="120" w:type="dxa"/>
            </w:tcMar>
          </w:tcPr>
          <w:p>
            <w:pPr>
              <w:spacing w:after="0" w:before="0" w:line="252" w:lineRule="auto"/>
            </w:pPr>
            <w:r>
              <w:rPr>
                <w:rFonts w:ascii="Aptos" w:hAnsi="Aptos"/>
                <w:b/>
                <w:color w:val="1F2937"/>
                <w:sz w:val="19"/>
              </w:rPr>
              <w:t>UBoss Unique ID</w:t>
            </w:r>
          </w:p>
        </w:tc>
        <w:tc>
          <w:tcPr>
            <w:tcW w:type="dxa" w:w="5083"/>
            <w:vAlign w:val="center"/>
            <w:tcMar>
              <w:top w:w="100" w:type="dxa"/>
              <w:start w:w="120" w:type="dxa"/>
              <w:bottom w:w="100" w:type="dxa"/>
              <w:end w:w="120" w:type="dxa"/>
            </w:tcMar>
          </w:tcPr>
          <w:p>
            <w:pPr>
              <w:spacing w:after="0" w:before="0" w:line="252" w:lineRule="auto"/>
            </w:pPr>
            <w:r>
              <w:rPr>
                <w:rFonts w:ascii="Aptos" w:hAnsi="Aptos"/>
                <w:b w:val="0"/>
                <w:color w:val="1F2937"/>
                <w:sz w:val="19"/>
              </w:rPr>
              <w:t>On save, UBoss checks the entered Aadhaar match key against the platform person registry. Existing person -&gt; link the same UBoss Unique ID; no match -&gt; create a new permanent UBoss Unique ID. This flow does not claim Aadhaar verification.</w:t>
            </w:r>
          </w:p>
        </w:tc>
      </w:tr>
      <w:tr>
        <w:tc>
          <w:tcPr>
            <w:tcW w:type="dxa" w:w="5083"/>
            <w:vAlign w:val="center"/>
            <w:tcMar>
              <w:top w:w="100" w:type="dxa"/>
              <w:start w:w="120" w:type="dxa"/>
              <w:bottom w:w="100" w:type="dxa"/>
              <w:end w:w="120" w:type="dxa"/>
            </w:tcMar>
          </w:tcPr>
          <w:p>
            <w:pPr>
              <w:spacing w:after="0" w:before="0" w:line="252" w:lineRule="auto"/>
            </w:pPr>
            <w:r>
              <w:rPr>
                <w:rFonts w:ascii="Aptos" w:hAnsi="Aptos"/>
                <w:b/>
                <w:color w:val="1F2937"/>
                <w:sz w:val="19"/>
              </w:rPr>
              <w:t>Employment record</w:t>
            </w:r>
          </w:p>
        </w:tc>
        <w:tc>
          <w:tcPr>
            <w:tcW w:type="dxa" w:w="5083"/>
            <w:vAlign w:val="center"/>
            <w:tcMar>
              <w:top w:w="100" w:type="dxa"/>
              <w:start w:w="120" w:type="dxa"/>
              <w:bottom w:w="100" w:type="dxa"/>
              <w:end w:w="120" w:type="dxa"/>
            </w:tcMar>
          </w:tcPr>
          <w:p>
            <w:pPr>
              <w:spacing w:after="0" w:before="0" w:line="252" w:lineRule="auto"/>
            </w:pPr>
            <w:r>
              <w:rPr>
                <w:rFonts w:ascii="Aptos" w:hAnsi="Aptos"/>
                <w:b w:val="0"/>
                <w:color w:val="1F2937"/>
                <w:sz w:val="19"/>
              </w:rPr>
              <w:t>Each company link stores its own Employee ID, designation, department, reporting manager, employment dates/status and company-specific performance history.</w:t>
            </w:r>
          </w:p>
        </w:tc>
      </w:tr>
      <w:tr>
        <w:tc>
          <w:tcPr>
            <w:tcW w:type="dxa" w:w="5083"/>
            <w:vAlign w:val="center"/>
            <w:tcMar>
              <w:top w:w="100" w:type="dxa"/>
              <w:start w:w="120" w:type="dxa"/>
              <w:bottom w:w="100" w:type="dxa"/>
              <w:end w:w="120" w:type="dxa"/>
            </w:tcMar>
          </w:tcPr>
          <w:p>
            <w:pPr>
              <w:spacing w:after="0" w:before="0" w:line="252" w:lineRule="auto"/>
            </w:pPr>
            <w:r>
              <w:rPr>
                <w:rFonts w:ascii="Aptos" w:hAnsi="Aptos"/>
                <w:b/>
                <w:color w:val="1F2937"/>
                <w:sz w:val="19"/>
              </w:rPr>
              <w:t>Portable profile search</w:t>
            </w:r>
          </w:p>
        </w:tc>
        <w:tc>
          <w:tcPr>
            <w:tcW w:type="dxa" w:w="5083"/>
            <w:vAlign w:val="center"/>
            <w:tcMar>
              <w:top w:w="100" w:type="dxa"/>
              <w:start w:w="120" w:type="dxa"/>
              <w:bottom w:w="100" w:type="dxa"/>
              <w:end w:w="120" w:type="dxa"/>
            </w:tcMar>
          </w:tcPr>
          <w:p>
            <w:pPr>
              <w:spacing w:after="0" w:before="0" w:line="252" w:lineRule="auto"/>
            </w:pPr>
            <w:r>
              <w:rPr>
                <w:rFonts w:ascii="Aptos" w:hAnsi="Aptos"/>
                <w:b w:val="0"/>
                <w:color w:val="1F2937"/>
                <w:sz w:val="19"/>
              </w:rPr>
              <w:t>Authorized HR/Admin can search a person by UBoss Unique ID. Full Aadhaar is not used as the cross-company search field and is not exposed to another company.</w:t>
            </w:r>
          </w:p>
        </w:tc>
      </w:tr>
    </w:tbl>
    <w:p/>
    <w:p>
      <w:pPr>
        <w:pStyle w:val="Heading1"/>
      </w:pPr>
      <w:r>
        <w:t>9. Hierarchy and access model</w:t>
      </w:r>
    </w:p>
    <w:tbl>
      <w:tblPr>
        <w:tblW w:type="auto" w:w="0"/>
        <w:jc w:val="center"/>
        <w:tblLook w:firstColumn="1" w:firstRow="1" w:lastColumn="0" w:lastRow="0" w:noHBand="0" w:noVBand="1" w:val="04A0"/>
      </w:tblPr>
      <w:tblGrid>
        <w:gridCol w:w="10166"/>
      </w:tblGrid>
      <w:tr>
        <w:trPr>
          <w:cantSplit/>
        </w:trPr>
        <w:tc>
          <w:tcPr>
            <w:tcW w:type="dxa" w:w="10166"/>
            <w:shd w:fill="F6F1FF"/>
            <w:tcMar>
              <w:top w:w="140" w:type="dxa"/>
              <w:start w:w="150" w:type="dxa"/>
              <w:bottom w:w="140" w:type="dxa"/>
              <w:end w:w="150" w:type="dxa"/>
            </w:tcMar>
          </w:tcPr>
          <w:p>
            <w:r>
              <w:rPr>
                <w:b/>
                <w:color w:val="6A4BBC"/>
              </w:rPr>
              <w:t xml:space="preserve">LOCKED RULE  </w:t>
            </w:r>
            <w:r>
              <w:rPr>
                <w:color w:val="1C2430"/>
              </w:rPr>
              <w:t>Department, reporting manager, role and access scope are separate concepts. A person can be in Sales, report to a Sales Manager, hold a Team Lead role and have only Team/Subtree visibility.</w:t>
            </w:r>
          </w:p>
        </w:tc>
      </w:tr>
    </w:tbl>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1944"/>
            <w:shd w:fill="15233A"/>
            <w:tcMar>
              <w:top w:w="100" w:type="dxa"/>
              <w:start w:w="110" w:type="dxa"/>
              <w:bottom w:w="100" w:type="dxa"/>
              <w:end w:w="110" w:type="dxa"/>
            </w:tcMar>
            <w:vAlign w:val="center"/>
          </w:tcPr>
          <w:p>
            <w:pPr>
              <w:jc w:val="center"/>
            </w:pPr>
            <w:r>
              <w:rPr>
                <w:b/>
                <w:color w:val="FFFFFF"/>
                <w:sz w:val="17"/>
              </w:rPr>
              <w:t>Dimension</w:t>
            </w:r>
          </w:p>
        </w:tc>
        <w:tc>
          <w:tcPr>
            <w:tcW w:type="dxa" w:w="3384"/>
            <w:shd w:fill="15233A"/>
            <w:tcMar>
              <w:top w:w="100" w:type="dxa"/>
              <w:start w:w="110" w:type="dxa"/>
              <w:bottom w:w="100" w:type="dxa"/>
              <w:end w:w="110" w:type="dxa"/>
            </w:tcMar>
            <w:vAlign w:val="center"/>
          </w:tcPr>
          <w:p>
            <w:pPr>
              <w:jc w:val="center"/>
            </w:pPr>
            <w:r>
              <w:rPr>
                <w:b/>
                <w:color w:val="FFFFFF"/>
                <w:sz w:val="17"/>
              </w:rPr>
              <w:t>Examples</w:t>
            </w:r>
          </w:p>
        </w:tc>
        <w:tc>
          <w:tcPr>
            <w:tcW w:type="dxa" w:w="4608"/>
            <w:shd w:fill="15233A"/>
            <w:tcMar>
              <w:top w:w="100" w:type="dxa"/>
              <w:start w:w="110" w:type="dxa"/>
              <w:bottom w:w="100" w:type="dxa"/>
              <w:end w:w="110" w:type="dxa"/>
            </w:tcMar>
            <w:vAlign w:val="center"/>
          </w:tcPr>
          <w:p>
            <w:pPr>
              <w:jc w:val="center"/>
            </w:pPr>
            <w:r>
              <w:rPr>
                <w:b/>
                <w:color w:val="FFFFFF"/>
                <w:sz w:val="17"/>
              </w:rPr>
              <w:t>Purpose</w:t>
            </w:r>
          </w:p>
        </w:tc>
      </w:tr>
      <w:tr>
        <w:trPr>
          <w:cantSplit/>
        </w:trPr>
        <w:tc>
          <w:tcPr>
            <w:tcW w:type="dxa" w:w="1944"/>
            <w:tcMar>
              <w:top w:w="100" w:type="dxa"/>
              <w:start w:w="110" w:type="dxa"/>
              <w:bottom w:w="100" w:type="dxa"/>
              <w:end w:w="110" w:type="dxa"/>
            </w:tcMar>
            <w:vAlign w:val="center"/>
            <w:shd w:fill="F8FAFC"/>
          </w:tcPr>
          <w:p>
            <w:r>
              <w:rPr>
                <w:sz w:val="17"/>
              </w:rPr>
              <w:t>User Type</w:t>
            </w:r>
          </w:p>
        </w:tc>
        <w:tc>
          <w:tcPr>
            <w:tcW w:type="dxa" w:w="3384"/>
            <w:tcMar>
              <w:top w:w="100" w:type="dxa"/>
              <w:start w:w="110" w:type="dxa"/>
              <w:bottom w:w="100" w:type="dxa"/>
              <w:end w:w="110" w:type="dxa"/>
            </w:tcMar>
            <w:vAlign w:val="center"/>
            <w:shd w:fill="F8FAFC"/>
          </w:tcPr>
          <w:p>
            <w:r>
              <w:rPr>
                <w:sz w:val="17"/>
              </w:rPr>
              <w:t>Internal User, External Guest, Platform User</w:t>
            </w:r>
          </w:p>
        </w:tc>
        <w:tc>
          <w:tcPr>
            <w:tcW w:type="dxa" w:w="4608"/>
            <w:tcMar>
              <w:top w:w="100" w:type="dxa"/>
              <w:start w:w="110" w:type="dxa"/>
              <w:bottom w:w="100" w:type="dxa"/>
              <w:end w:w="110" w:type="dxa"/>
            </w:tcMar>
            <w:vAlign w:val="center"/>
            <w:shd w:fill="F8FAFC"/>
          </w:tcPr>
          <w:p>
            <w:r>
              <w:rPr>
                <w:sz w:val="17"/>
              </w:rPr>
              <w:t>Separates company workforce, outside collaborators and UBoss operator staff.</w:t>
            </w:r>
          </w:p>
        </w:tc>
      </w:tr>
      <w:tr>
        <w:trPr>
          <w:cantSplit/>
        </w:trPr>
        <w:tc>
          <w:tcPr>
            <w:tcW w:type="dxa" w:w="1944"/>
            <w:tcMar>
              <w:top w:w="100" w:type="dxa"/>
              <w:start w:w="110" w:type="dxa"/>
              <w:bottom w:w="100" w:type="dxa"/>
              <w:end w:w="110" w:type="dxa"/>
            </w:tcMar>
            <w:vAlign w:val="center"/>
          </w:tcPr>
          <w:p>
            <w:r>
              <w:rPr>
                <w:sz w:val="17"/>
              </w:rPr>
              <w:t>Role</w:t>
            </w:r>
          </w:p>
        </w:tc>
        <w:tc>
          <w:tcPr>
            <w:tcW w:type="dxa" w:w="3384"/>
            <w:tcMar>
              <w:top w:w="100" w:type="dxa"/>
              <w:start w:w="110" w:type="dxa"/>
              <w:bottom w:w="100" w:type="dxa"/>
              <w:end w:w="110" w:type="dxa"/>
            </w:tcMar>
            <w:vAlign w:val="center"/>
          </w:tcPr>
          <w:p>
            <w:r>
              <w:rPr>
                <w:sz w:val="17"/>
              </w:rPr>
              <w:t>Employee, Manager, Head, Company Admin, Approver, Auditor, Custom Role</w:t>
            </w:r>
          </w:p>
        </w:tc>
        <w:tc>
          <w:tcPr>
            <w:tcW w:type="dxa" w:w="4608"/>
            <w:tcMar>
              <w:top w:w="100" w:type="dxa"/>
              <w:start w:w="110" w:type="dxa"/>
              <w:bottom w:w="100" w:type="dxa"/>
              <w:end w:w="110" w:type="dxa"/>
            </w:tcMar>
            <w:vAlign w:val="center"/>
          </w:tcPr>
          <w:p>
            <w:r>
              <w:rPr>
                <w:sz w:val="17"/>
              </w:rPr>
              <w:t>Responsibility template.</w:t>
            </w:r>
          </w:p>
        </w:tc>
      </w:tr>
      <w:tr>
        <w:trPr>
          <w:cantSplit/>
        </w:trPr>
        <w:tc>
          <w:tcPr>
            <w:tcW w:type="dxa" w:w="1944"/>
            <w:tcMar>
              <w:top w:w="100" w:type="dxa"/>
              <w:start w:w="110" w:type="dxa"/>
              <w:bottom w:w="100" w:type="dxa"/>
              <w:end w:w="110" w:type="dxa"/>
            </w:tcMar>
            <w:vAlign w:val="center"/>
            <w:shd w:fill="F8FAFC"/>
          </w:tcPr>
          <w:p>
            <w:r>
              <w:rPr>
                <w:sz w:val="17"/>
              </w:rPr>
              <w:t>Scope</w:t>
            </w:r>
          </w:p>
        </w:tc>
        <w:tc>
          <w:tcPr>
            <w:tcW w:type="dxa" w:w="3384"/>
            <w:tcMar>
              <w:top w:w="100" w:type="dxa"/>
              <w:start w:w="110" w:type="dxa"/>
              <w:bottom w:w="100" w:type="dxa"/>
              <w:end w:w="110" w:type="dxa"/>
            </w:tcMar>
            <w:vAlign w:val="center"/>
            <w:shd w:fill="F8FAFC"/>
          </w:tcPr>
          <w:p>
            <w:r>
              <w:rPr>
                <w:sz w:val="17"/>
              </w:rPr>
              <w:t>Own Work, Selected Resource, Team/Subtree, Department, Multiple Departments, Whole Company</w:t>
            </w:r>
          </w:p>
        </w:tc>
        <w:tc>
          <w:tcPr>
            <w:tcW w:type="dxa" w:w="4608"/>
            <w:tcMar>
              <w:top w:w="100" w:type="dxa"/>
              <w:start w:w="110" w:type="dxa"/>
              <w:bottom w:w="100" w:type="dxa"/>
              <w:end w:w="110" w:type="dxa"/>
            </w:tcMar>
            <w:vAlign w:val="center"/>
            <w:shd w:fill="F8FAFC"/>
          </w:tcPr>
          <w:p>
            <w:r>
              <w:rPr>
                <w:sz w:val="17"/>
              </w:rPr>
              <w:t>How much data the role applies to.</w:t>
            </w:r>
          </w:p>
        </w:tc>
      </w:tr>
      <w:tr>
        <w:trPr>
          <w:cantSplit/>
        </w:trPr>
        <w:tc>
          <w:tcPr>
            <w:tcW w:type="dxa" w:w="1944"/>
            <w:tcMar>
              <w:top w:w="100" w:type="dxa"/>
              <w:start w:w="110" w:type="dxa"/>
              <w:bottom w:w="100" w:type="dxa"/>
              <w:end w:w="110" w:type="dxa"/>
            </w:tcMar>
            <w:vAlign w:val="center"/>
          </w:tcPr>
          <w:p>
            <w:r>
              <w:rPr>
                <w:sz w:val="17"/>
              </w:rPr>
              <w:t>Module Visibility</w:t>
            </w:r>
          </w:p>
        </w:tc>
        <w:tc>
          <w:tcPr>
            <w:tcW w:type="dxa" w:w="3384"/>
            <w:tcMar>
              <w:top w:w="100" w:type="dxa"/>
              <w:start w:w="110" w:type="dxa"/>
              <w:bottom w:w="100" w:type="dxa"/>
              <w:end w:w="110" w:type="dxa"/>
            </w:tcMar>
            <w:vAlign w:val="center"/>
          </w:tcPr>
          <w:p>
            <w:r>
              <w:rPr>
                <w:sz w:val="17"/>
              </w:rPr>
              <w:t>Dashboard, Hierarchy, Objective, Agent Builder, Engine Agents, Executor Agent, To-do, Approvals, Reports, Settings</w:t>
            </w:r>
          </w:p>
        </w:tc>
        <w:tc>
          <w:tcPr>
            <w:tcW w:type="dxa" w:w="4608"/>
            <w:tcMar>
              <w:top w:w="100" w:type="dxa"/>
              <w:start w:w="110" w:type="dxa"/>
              <w:bottom w:w="100" w:type="dxa"/>
              <w:end w:w="110" w:type="dxa"/>
            </w:tcMar>
            <w:vAlign w:val="center"/>
          </w:tcPr>
          <w:p>
            <w:r>
              <w:rPr>
                <w:sz w:val="17"/>
              </w:rPr>
              <w:t>Which product areas appear.</w:t>
            </w:r>
          </w:p>
        </w:tc>
      </w:tr>
      <w:tr>
        <w:trPr>
          <w:cantSplit/>
        </w:trPr>
        <w:tc>
          <w:tcPr>
            <w:tcW w:type="dxa" w:w="1944"/>
            <w:tcMar>
              <w:top w:w="100" w:type="dxa"/>
              <w:start w:w="110" w:type="dxa"/>
              <w:bottom w:w="100" w:type="dxa"/>
              <w:end w:w="110" w:type="dxa"/>
            </w:tcMar>
            <w:vAlign w:val="center"/>
            <w:shd w:fill="F8FAFC"/>
          </w:tcPr>
          <w:p>
            <w:r>
              <w:rPr>
                <w:sz w:val="17"/>
              </w:rPr>
              <w:t>Allowed Actions</w:t>
            </w:r>
          </w:p>
        </w:tc>
        <w:tc>
          <w:tcPr>
            <w:tcW w:type="dxa" w:w="3384"/>
            <w:tcMar>
              <w:top w:w="100" w:type="dxa"/>
              <w:start w:w="110" w:type="dxa"/>
              <w:bottom w:w="100" w:type="dxa"/>
              <w:end w:w="110" w:type="dxa"/>
            </w:tcMar>
            <w:vAlign w:val="center"/>
            <w:shd w:fill="F8FAFC"/>
          </w:tcPr>
          <w:p>
            <w:r>
              <w:rPr>
                <w:sz w:val="17"/>
              </w:rPr>
              <w:t>View, Comment, Create, Edit Draft, Assign, Approve, Publish, Run, Schedule, Pause, Export, Manage Access, Administer, Audit</w:t>
            </w:r>
          </w:p>
        </w:tc>
        <w:tc>
          <w:tcPr>
            <w:tcW w:type="dxa" w:w="4608"/>
            <w:tcMar>
              <w:top w:w="100" w:type="dxa"/>
              <w:start w:w="110" w:type="dxa"/>
              <w:bottom w:w="100" w:type="dxa"/>
              <w:end w:w="110" w:type="dxa"/>
            </w:tcMar>
            <w:vAlign w:val="center"/>
            <w:shd w:fill="F8FAFC"/>
          </w:tcPr>
          <w:p>
            <w:r>
              <w:rPr>
                <w:sz w:val="17"/>
              </w:rPr>
              <w:t>What can actually be done.</w:t>
            </w:r>
          </w:p>
        </w:tc>
      </w:tr>
    </w:tbl>
    <w:p/>
    <w:p>
      <w:pPr>
        <w:pStyle w:val="Heading1"/>
      </w:pPr>
      <w:r>
        <w:t>PART C — Objective, Versioning, Workflow and Work Distribution</w:t>
      </w:r>
    </w:p>
    <w:p>
      <w:pPr>
        <w:pStyle w:val="Heading1"/>
      </w:pPr>
      <w:r>
        <w:t>10. Objective Builder — Form 2 remains the source</w:t>
      </w:r>
    </w:p>
    <w:p>
      <w:r>
        <w:t>The Objective Builder keeps the source operational fields. UBoss may improve layout, helper text, dropdowns, validation and routing controls, but it must not silently remove the business information.</w:t>
      </w:r>
    </w:p>
    <w:tbl>
      <w:tblPr>
        <w:tblStyle w:val="TableGrid"/>
        <w:tblW w:type="auto" w:w="0"/>
        <w:jc w:val="center"/>
        <w:tblLook w:firstColumn="1" w:firstRow="1" w:lastColumn="0" w:lastRow="0" w:noHBand="0" w:noVBand="1" w:val="04A0"/>
      </w:tblPr>
      <w:tblGrid>
        <w:gridCol w:w="5083"/>
        <w:gridCol w:w="5083"/>
      </w:tblGrid>
      <w:tr>
        <w:trPr>
          <w:cantSplit/>
        </w:trPr>
        <w:tc>
          <w:tcPr>
            <w:tcW w:type="dxa" w:w="3312"/>
            <w:shd w:fill="15233A"/>
            <w:tcMar>
              <w:top w:w="100" w:type="dxa"/>
              <w:start w:w="110" w:type="dxa"/>
              <w:bottom w:w="100" w:type="dxa"/>
              <w:end w:w="110" w:type="dxa"/>
            </w:tcMar>
            <w:vAlign w:val="center"/>
          </w:tcPr>
          <w:p>
            <w:pPr>
              <w:jc w:val="center"/>
            </w:pPr>
            <w:r>
              <w:rPr>
                <w:b/>
                <w:color w:val="FFFFFF"/>
                <w:sz w:val="17"/>
              </w:rPr>
              <w:t>Objective-level field</w:t>
            </w:r>
          </w:p>
        </w:tc>
        <w:tc>
          <w:tcPr>
            <w:tcW w:type="dxa" w:w="6624"/>
            <w:shd w:fill="15233A"/>
            <w:tcMar>
              <w:top w:w="100" w:type="dxa"/>
              <w:start w:w="110" w:type="dxa"/>
              <w:bottom w:w="100" w:type="dxa"/>
              <w:end w:w="110" w:type="dxa"/>
            </w:tcMar>
            <w:vAlign w:val="center"/>
          </w:tcPr>
          <w:p>
            <w:pPr>
              <w:jc w:val="center"/>
            </w:pPr>
            <w:r>
              <w:rPr>
                <w:b/>
                <w:color w:val="FFFFFF"/>
                <w:sz w:val="17"/>
              </w:rPr>
              <w:t>Behavior</w:t>
            </w:r>
          </w:p>
        </w:tc>
      </w:tr>
      <w:tr>
        <w:trPr>
          <w:cantSplit/>
        </w:trPr>
        <w:tc>
          <w:tcPr>
            <w:tcW w:type="dxa" w:w="3312"/>
            <w:tcMar>
              <w:top w:w="100" w:type="dxa"/>
              <w:start w:w="110" w:type="dxa"/>
              <w:bottom w:w="100" w:type="dxa"/>
              <w:end w:w="110" w:type="dxa"/>
            </w:tcMar>
            <w:vAlign w:val="center"/>
            <w:shd w:fill="F8FAFC"/>
          </w:tcPr>
          <w:p>
            <w:r>
              <w:rPr>
                <w:sz w:val="17"/>
              </w:rPr>
              <w:t>Objective Name *</w:t>
            </w:r>
          </w:p>
        </w:tc>
        <w:tc>
          <w:tcPr>
            <w:tcW w:type="dxa" w:w="6624"/>
            <w:tcMar>
              <w:top w:w="100" w:type="dxa"/>
              <w:start w:w="110" w:type="dxa"/>
              <w:bottom w:w="100" w:type="dxa"/>
              <w:end w:w="110" w:type="dxa"/>
            </w:tcMar>
            <w:vAlign w:val="center"/>
            <w:shd w:fill="F8FAFC"/>
          </w:tcPr>
          <w:p>
            <w:r>
              <w:rPr>
                <w:sz w:val="17"/>
              </w:rPr>
              <w:t>Required business title.</w:t>
            </w:r>
          </w:p>
        </w:tc>
      </w:tr>
      <w:tr>
        <w:trPr>
          <w:cantSplit/>
        </w:trPr>
        <w:tc>
          <w:tcPr>
            <w:tcW w:type="dxa" w:w="3312"/>
            <w:tcMar>
              <w:top w:w="100" w:type="dxa"/>
              <w:start w:w="110" w:type="dxa"/>
              <w:bottom w:w="100" w:type="dxa"/>
              <w:end w:w="110" w:type="dxa"/>
            </w:tcMar>
            <w:vAlign w:val="center"/>
          </w:tcPr>
          <w:p>
            <w:r>
              <w:rPr>
                <w:sz w:val="17"/>
              </w:rPr>
              <w:t>Department *</w:t>
            </w:r>
          </w:p>
        </w:tc>
        <w:tc>
          <w:tcPr>
            <w:tcW w:type="dxa" w:w="6624"/>
            <w:tcMar>
              <w:top w:w="100" w:type="dxa"/>
              <w:start w:w="110" w:type="dxa"/>
              <w:bottom w:w="100" w:type="dxa"/>
              <w:end w:w="110" w:type="dxa"/>
            </w:tcMar>
            <w:vAlign w:val="center"/>
          </w:tcPr>
          <w:p>
            <w:r>
              <w:rPr>
                <w:sz w:val="17"/>
              </w:rPr>
              <w:t>Department accountable for the objective.</w:t>
            </w:r>
          </w:p>
        </w:tc>
      </w:tr>
      <w:tr>
        <w:trPr>
          <w:cantSplit/>
        </w:trPr>
        <w:tc>
          <w:tcPr>
            <w:tcW w:type="dxa" w:w="3312"/>
            <w:tcMar>
              <w:top w:w="100" w:type="dxa"/>
              <w:start w:w="110" w:type="dxa"/>
              <w:bottom w:w="100" w:type="dxa"/>
              <w:end w:w="110" w:type="dxa"/>
            </w:tcMar>
            <w:vAlign w:val="center"/>
            <w:shd w:fill="F8FAFC"/>
          </w:tcPr>
          <w:p>
            <w:r>
              <w:rPr>
                <w:sz w:val="17"/>
              </w:rPr>
              <w:t>Objective Owner *</w:t>
            </w:r>
          </w:p>
        </w:tc>
        <w:tc>
          <w:tcPr>
            <w:tcW w:type="dxa" w:w="6624"/>
            <w:tcMar>
              <w:top w:w="100" w:type="dxa"/>
              <w:start w:w="110" w:type="dxa"/>
              <w:bottom w:w="100" w:type="dxa"/>
              <w:end w:w="110" w:type="dxa"/>
            </w:tcMar>
            <w:vAlign w:val="center"/>
            <w:shd w:fill="F8FAFC"/>
          </w:tcPr>
          <w:p>
            <w:r>
              <w:rPr>
                <w:sz w:val="17"/>
              </w:rPr>
              <w:t>Business owner/accountable person.</w:t>
            </w:r>
          </w:p>
        </w:tc>
      </w:tr>
      <w:tr>
        <w:trPr>
          <w:cantSplit/>
        </w:trPr>
        <w:tc>
          <w:tcPr>
            <w:tcW w:type="dxa" w:w="3312"/>
            <w:tcMar>
              <w:top w:w="100" w:type="dxa"/>
              <w:start w:w="110" w:type="dxa"/>
              <w:bottom w:w="100" w:type="dxa"/>
              <w:end w:w="110" w:type="dxa"/>
            </w:tcMar>
            <w:vAlign w:val="center"/>
          </w:tcPr>
          <w:p>
            <w:r>
              <w:rPr>
                <w:sz w:val="17"/>
              </w:rPr>
              <w:t>Expected Final Result *</w:t>
            </w:r>
          </w:p>
        </w:tc>
        <w:tc>
          <w:tcPr>
            <w:tcW w:type="dxa" w:w="6624"/>
            <w:tcMar>
              <w:top w:w="100" w:type="dxa"/>
              <w:start w:w="110" w:type="dxa"/>
              <w:bottom w:w="100" w:type="dxa"/>
              <w:end w:w="110" w:type="dxa"/>
            </w:tcMar>
            <w:vAlign w:val="center"/>
          </w:tcPr>
          <w:p>
            <w:r>
              <w:rPr>
                <w:sz w:val="17"/>
              </w:rPr>
              <w:t>Definition of desired outcome/success.</w:t>
            </w:r>
          </w:p>
        </w:tc>
      </w:tr>
      <w:tr>
        <w:trPr>
          <w:cantSplit/>
        </w:trPr>
        <w:tc>
          <w:tcPr>
            <w:tcW w:type="dxa" w:w="3312"/>
            <w:tcMar>
              <w:top w:w="100" w:type="dxa"/>
              <w:start w:w="110" w:type="dxa"/>
              <w:bottom w:w="100" w:type="dxa"/>
              <w:end w:w="110" w:type="dxa"/>
            </w:tcMar>
            <w:vAlign w:val="center"/>
            <w:shd w:fill="F8FAFC"/>
          </w:tcPr>
          <w:p>
            <w:r>
              <w:rPr>
                <w:sz w:val="17"/>
              </w:rPr>
              <w:t>Current Workload</w:t>
            </w:r>
          </w:p>
        </w:tc>
        <w:tc>
          <w:tcPr>
            <w:tcW w:type="dxa" w:w="6624"/>
            <w:tcMar>
              <w:top w:w="100" w:type="dxa"/>
              <w:start w:w="110" w:type="dxa"/>
              <w:bottom w:w="100" w:type="dxa"/>
              <w:end w:w="110" w:type="dxa"/>
            </w:tcMar>
            <w:vAlign w:val="center"/>
            <w:shd w:fill="F8FAFC"/>
          </w:tcPr>
          <w:p>
            <w:r>
              <w:rPr>
                <w:sz w:val="17"/>
              </w:rPr>
              <w:t>Current volume where relevant.</w:t>
            </w:r>
          </w:p>
        </w:tc>
      </w:tr>
      <w:tr>
        <w:trPr>
          <w:cantSplit/>
        </w:trPr>
        <w:tc>
          <w:tcPr>
            <w:tcW w:type="dxa" w:w="3312"/>
            <w:tcMar>
              <w:top w:w="100" w:type="dxa"/>
              <w:start w:w="110" w:type="dxa"/>
              <w:bottom w:w="100" w:type="dxa"/>
              <w:end w:w="110" w:type="dxa"/>
            </w:tcMar>
            <w:vAlign w:val="center"/>
          </w:tcPr>
          <w:p>
            <w:r>
              <w:rPr>
                <w:sz w:val="17"/>
              </w:rPr>
              <w:t>Unit</w:t>
            </w:r>
          </w:p>
        </w:tc>
        <w:tc>
          <w:tcPr>
            <w:tcW w:type="dxa" w:w="6624"/>
            <w:tcMar>
              <w:top w:w="100" w:type="dxa"/>
              <w:start w:w="110" w:type="dxa"/>
              <w:bottom w:w="100" w:type="dxa"/>
              <w:end w:w="110" w:type="dxa"/>
            </w:tcMar>
            <w:vAlign w:val="center"/>
          </w:tcPr>
          <w:p>
            <w:r>
              <w:rPr>
                <w:sz w:val="17"/>
              </w:rPr>
              <w:t>Workload/time unit where relevant.</w:t>
            </w:r>
          </w:p>
        </w:tc>
      </w:tr>
      <w:tr>
        <w:trPr>
          <w:cantSplit/>
        </w:trPr>
        <w:tc>
          <w:tcPr>
            <w:tcW w:type="dxa" w:w="3312"/>
            <w:tcMar>
              <w:top w:w="100" w:type="dxa"/>
              <w:start w:w="110" w:type="dxa"/>
              <w:bottom w:w="100" w:type="dxa"/>
              <w:end w:w="110" w:type="dxa"/>
            </w:tcMar>
            <w:vAlign w:val="center"/>
            <w:shd w:fill="F8FAFC"/>
          </w:tcPr>
          <w:p>
            <w:r>
              <w:rPr>
                <w:sz w:val="17"/>
              </w:rPr>
              <w:t>Target Completion Time</w:t>
            </w:r>
          </w:p>
        </w:tc>
        <w:tc>
          <w:tcPr>
            <w:tcW w:type="dxa" w:w="6624"/>
            <w:tcMar>
              <w:top w:w="100" w:type="dxa"/>
              <w:start w:w="110" w:type="dxa"/>
              <w:bottom w:w="100" w:type="dxa"/>
              <w:end w:w="110" w:type="dxa"/>
            </w:tcMar>
            <w:vAlign w:val="center"/>
            <w:shd w:fill="F8FAFC"/>
          </w:tcPr>
          <w:p>
            <w:r>
              <w:rPr>
                <w:sz w:val="17"/>
              </w:rPr>
              <w:t>Expected completion duration or deadline.</w:t>
            </w:r>
          </w:p>
        </w:tc>
      </w:tr>
      <w:tr>
        <w:trPr>
          <w:cantSplit/>
        </w:trPr>
        <w:tc>
          <w:tcPr>
            <w:tcW w:type="dxa" w:w="3312"/>
            <w:tcMar>
              <w:top w:w="100" w:type="dxa"/>
              <w:start w:w="110" w:type="dxa"/>
              <w:bottom w:w="100" w:type="dxa"/>
              <w:end w:w="110" w:type="dxa"/>
            </w:tcMar>
            <w:vAlign w:val="center"/>
          </w:tcPr>
          <w:p>
            <w:r>
              <w:rPr>
                <w:sz w:val="17"/>
              </w:rPr>
              <w:t>Prepared By / Date</w:t>
            </w:r>
          </w:p>
        </w:tc>
        <w:tc>
          <w:tcPr>
            <w:tcW w:type="dxa" w:w="6624"/>
            <w:tcMar>
              <w:top w:w="100" w:type="dxa"/>
              <w:start w:w="110" w:type="dxa"/>
              <w:bottom w:w="100" w:type="dxa"/>
              <w:end w:w="110" w:type="dxa"/>
            </w:tcMar>
            <w:vAlign w:val="center"/>
          </w:tcPr>
          <w:p>
            <w:r>
              <w:rPr>
                <w:sz w:val="17"/>
              </w:rPr>
              <w:t>Captured preparation metadata.</w:t>
            </w:r>
          </w:p>
        </w:tc>
      </w:tr>
      <w:tr>
        <w:trPr>
          <w:cantSplit/>
        </w:trPr>
        <w:tc>
          <w:tcPr>
            <w:tcW w:type="dxa" w:w="3312"/>
            <w:tcMar>
              <w:top w:w="100" w:type="dxa"/>
              <w:start w:w="110" w:type="dxa"/>
              <w:bottom w:w="100" w:type="dxa"/>
              <w:end w:w="110" w:type="dxa"/>
            </w:tcMar>
            <w:vAlign w:val="center"/>
            <w:shd w:fill="F8FAFC"/>
          </w:tcPr>
          <w:p>
            <w:r>
              <w:rPr>
                <w:sz w:val="17"/>
              </w:rPr>
              <w:t>Responsible Owner / Send To</w:t>
            </w:r>
          </w:p>
        </w:tc>
        <w:tc>
          <w:tcPr>
            <w:tcW w:type="dxa" w:w="6624"/>
            <w:tcMar>
              <w:top w:w="100" w:type="dxa"/>
              <w:start w:w="110" w:type="dxa"/>
              <w:bottom w:w="100" w:type="dxa"/>
              <w:end w:w="110" w:type="dxa"/>
            </w:tcMar>
            <w:vAlign w:val="center"/>
            <w:shd w:fill="F8FAFC"/>
          </w:tcPr>
          <w:p>
            <w:r>
              <w:rPr>
                <w:sz w:val="17"/>
              </w:rPr>
              <w:t>Hierarchy-aware routing: Myself or eligible subordinate manager/head.</w:t>
            </w:r>
          </w:p>
        </w:tc>
      </w:tr>
      <w:tr>
        <w:trPr>
          <w:cantSplit/>
        </w:trPr>
        <w:tc>
          <w:tcPr>
            <w:tcW w:type="dxa" w:w="3312"/>
            <w:tcMar>
              <w:top w:w="100" w:type="dxa"/>
              <w:start w:w="110" w:type="dxa"/>
              <w:bottom w:w="100" w:type="dxa"/>
              <w:end w:w="110" w:type="dxa"/>
            </w:tcMar>
            <w:vAlign w:val="center"/>
          </w:tcPr>
          <w:p>
            <w:r>
              <w:rPr>
                <w:sz w:val="17"/>
              </w:rPr>
              <w:t>Execution Team</w:t>
            </w:r>
          </w:p>
        </w:tc>
        <w:tc>
          <w:tcPr>
            <w:tcW w:type="dxa" w:w="6624"/>
            <w:tcMar>
              <w:top w:w="100" w:type="dxa"/>
              <w:start w:w="110" w:type="dxa"/>
              <w:bottom w:w="100" w:type="dxa"/>
              <w:end w:w="110" w:type="dxa"/>
            </w:tcMar>
            <w:vAlign w:val="center"/>
          </w:tcPr>
          <w:p>
            <w:r>
              <w:rPr>
                <w:sz w:val="17"/>
              </w:rPr>
              <w:t>People eligible to receive generated Human/AI work; can be finalized by the responsible manager.</w:t>
            </w:r>
          </w:p>
        </w:tc>
      </w:tr>
    </w:tbl>
    <w:p/>
    <w:p>
      <w:pPr>
        <w:pStyle w:val="Heading2"/>
      </w:pPr>
      <w:r>
        <w:t>10.1 Form 2 workflow-step fields</w:t>
      </w:r>
    </w:p>
    <w:tbl>
      <w:tblPr>
        <w:tblStyle w:val="TableGrid"/>
        <w:tblW w:type="auto" w:w="0"/>
        <w:jc w:val="center"/>
        <w:tblLook w:firstColumn="1" w:firstRow="1" w:lastColumn="0" w:lastRow="0" w:noHBand="0" w:noVBand="1" w:val="04A0"/>
      </w:tblPr>
      <w:tblGrid>
        <w:gridCol w:w="5083"/>
        <w:gridCol w:w="5083"/>
      </w:tblGrid>
      <w:tr>
        <w:trPr>
          <w:cantSplit/>
        </w:trPr>
        <w:tc>
          <w:tcPr>
            <w:tcW w:type="dxa" w:w="3744"/>
            <w:shd w:fill="15233A"/>
            <w:tcMar>
              <w:top w:w="100" w:type="dxa"/>
              <w:start w:w="110" w:type="dxa"/>
              <w:bottom w:w="100" w:type="dxa"/>
              <w:end w:w="110" w:type="dxa"/>
            </w:tcMar>
            <w:vAlign w:val="center"/>
          </w:tcPr>
          <w:p>
            <w:pPr>
              <w:jc w:val="center"/>
            </w:pPr>
            <w:r>
              <w:rPr>
                <w:b/>
                <w:color w:val="FFFFFF"/>
                <w:sz w:val="17"/>
              </w:rPr>
              <w:t>Exact field</w:t>
            </w:r>
          </w:p>
        </w:tc>
        <w:tc>
          <w:tcPr>
            <w:tcW w:type="dxa" w:w="6192"/>
            <w:shd w:fill="15233A"/>
            <w:tcMar>
              <w:top w:w="100" w:type="dxa"/>
              <w:start w:w="110" w:type="dxa"/>
              <w:bottom w:w="100" w:type="dxa"/>
              <w:end w:w="110" w:type="dxa"/>
            </w:tcMar>
            <w:vAlign w:val="center"/>
          </w:tcPr>
          <w:p>
            <w:pPr>
              <w:jc w:val="center"/>
            </w:pPr>
            <w:r>
              <w:rPr>
                <w:b/>
                <w:color w:val="FFFFFF"/>
                <w:sz w:val="17"/>
              </w:rPr>
              <w:t>Functional meaning</w:t>
            </w:r>
          </w:p>
        </w:tc>
      </w:tr>
      <w:tr>
        <w:trPr>
          <w:cantSplit/>
        </w:trPr>
        <w:tc>
          <w:tcPr>
            <w:tcW w:type="dxa" w:w="3744"/>
            <w:tcMar>
              <w:top w:w="100" w:type="dxa"/>
              <w:start w:w="110" w:type="dxa"/>
              <w:bottom w:w="100" w:type="dxa"/>
              <w:end w:w="110" w:type="dxa"/>
            </w:tcMar>
            <w:vAlign w:val="center"/>
            <w:shd w:fill="F8FAFC"/>
          </w:tcPr>
          <w:p>
            <w:r>
              <w:rPr>
                <w:sz w:val="17"/>
              </w:rPr>
              <w:t>Step</w:t>
            </w:r>
          </w:p>
        </w:tc>
        <w:tc>
          <w:tcPr>
            <w:tcW w:type="dxa" w:w="6192"/>
            <w:tcMar>
              <w:top w:w="100" w:type="dxa"/>
              <w:start w:w="110" w:type="dxa"/>
              <w:bottom w:w="100" w:type="dxa"/>
              <w:end w:w="110" w:type="dxa"/>
            </w:tcMar>
            <w:vAlign w:val="center"/>
            <w:shd w:fill="F8FAFC"/>
          </w:tcPr>
          <w:p>
            <w:r>
              <w:rPr>
                <w:sz w:val="17"/>
              </w:rPr>
              <w:t>Step sequence.</w:t>
            </w:r>
          </w:p>
        </w:tc>
      </w:tr>
      <w:tr>
        <w:trPr>
          <w:cantSplit/>
        </w:trPr>
        <w:tc>
          <w:tcPr>
            <w:tcW w:type="dxa" w:w="3744"/>
            <w:tcMar>
              <w:top w:w="100" w:type="dxa"/>
              <w:start w:w="110" w:type="dxa"/>
              <w:bottom w:w="100" w:type="dxa"/>
              <w:end w:w="110" w:type="dxa"/>
            </w:tcMar>
            <w:vAlign w:val="center"/>
          </w:tcPr>
          <w:p>
            <w:r>
              <w:rPr>
                <w:sz w:val="17"/>
              </w:rPr>
              <w:t>WHO — Person Name</w:t>
            </w:r>
          </w:p>
        </w:tc>
        <w:tc>
          <w:tcPr>
            <w:tcW w:type="dxa" w:w="6192"/>
            <w:tcMar>
              <w:top w:w="100" w:type="dxa"/>
              <w:start w:w="110" w:type="dxa"/>
              <w:bottom w:w="100" w:type="dxa"/>
              <w:end w:w="110" w:type="dxa"/>
            </w:tcMar>
            <w:vAlign w:val="center"/>
          </w:tcPr>
          <w:p>
            <w:r>
              <w:rPr>
                <w:sz w:val="17"/>
              </w:rPr>
              <w:t>Current/expected human owner when known.</w:t>
            </w:r>
          </w:p>
        </w:tc>
      </w:tr>
      <w:tr>
        <w:trPr>
          <w:cantSplit/>
        </w:trPr>
        <w:tc>
          <w:tcPr>
            <w:tcW w:type="dxa" w:w="3744"/>
            <w:tcMar>
              <w:top w:w="100" w:type="dxa"/>
              <w:start w:w="110" w:type="dxa"/>
              <w:bottom w:w="100" w:type="dxa"/>
              <w:end w:w="110" w:type="dxa"/>
            </w:tcMar>
            <w:vAlign w:val="center"/>
            <w:shd w:fill="F8FAFC"/>
          </w:tcPr>
          <w:p>
            <w:r>
              <w:rPr>
                <w:sz w:val="17"/>
              </w:rPr>
              <w:t>WHO — Designation</w:t>
            </w:r>
          </w:p>
        </w:tc>
        <w:tc>
          <w:tcPr>
            <w:tcW w:type="dxa" w:w="6192"/>
            <w:tcMar>
              <w:top w:w="100" w:type="dxa"/>
              <w:start w:w="110" w:type="dxa"/>
              <w:bottom w:w="100" w:type="dxa"/>
              <w:end w:w="110" w:type="dxa"/>
            </w:tcMar>
            <w:vAlign w:val="center"/>
            <w:shd w:fill="F8FAFC"/>
          </w:tcPr>
          <w:p>
            <w:r>
              <w:rPr>
                <w:sz w:val="17"/>
              </w:rPr>
              <w:t>Role/designation.</w:t>
            </w:r>
          </w:p>
        </w:tc>
      </w:tr>
      <w:tr>
        <w:trPr>
          <w:cantSplit/>
        </w:trPr>
        <w:tc>
          <w:tcPr>
            <w:tcW w:type="dxa" w:w="3744"/>
            <w:tcMar>
              <w:top w:w="100" w:type="dxa"/>
              <w:start w:w="110" w:type="dxa"/>
              <w:bottom w:w="100" w:type="dxa"/>
              <w:end w:w="110" w:type="dxa"/>
            </w:tcMar>
            <w:vAlign w:val="center"/>
          </w:tcPr>
          <w:p>
            <w:r>
              <w:rPr>
                <w:sz w:val="17"/>
              </w:rPr>
              <w:t>Who - Engine/Sub Engine/ Executor</w:t>
            </w:r>
          </w:p>
        </w:tc>
        <w:tc>
          <w:tcPr>
            <w:tcW w:type="dxa" w:w="6192"/>
            <w:tcMar>
              <w:top w:w="100" w:type="dxa"/>
              <w:start w:w="110" w:type="dxa"/>
              <w:bottom w:w="100" w:type="dxa"/>
              <w:end w:w="110" w:type="dxa"/>
            </w:tcMar>
            <w:vAlign w:val="center"/>
          </w:tcPr>
          <w:p>
            <w:r>
              <w:rPr>
                <w:sz w:val="17"/>
              </w:rPr>
              <w:t>Source operational classification retained for compatibility.</w:t>
            </w:r>
          </w:p>
        </w:tc>
      </w:tr>
      <w:tr>
        <w:trPr>
          <w:cantSplit/>
        </w:trPr>
        <w:tc>
          <w:tcPr>
            <w:tcW w:type="dxa" w:w="3744"/>
            <w:tcMar>
              <w:top w:w="100" w:type="dxa"/>
              <w:start w:w="110" w:type="dxa"/>
              <w:bottom w:w="100" w:type="dxa"/>
              <w:end w:w="110" w:type="dxa"/>
            </w:tcMar>
            <w:vAlign w:val="center"/>
            <w:shd w:fill="F8FAFC"/>
          </w:tcPr>
          <w:p>
            <w:r>
              <w:rPr>
                <w:sz w:val="17"/>
              </w:rPr>
              <w:t>WHEN — Trigger</w:t>
            </w:r>
          </w:p>
        </w:tc>
        <w:tc>
          <w:tcPr>
            <w:tcW w:type="dxa" w:w="6192"/>
            <w:tcMar>
              <w:top w:w="100" w:type="dxa"/>
              <w:start w:w="110" w:type="dxa"/>
              <w:bottom w:w="100" w:type="dxa"/>
              <w:end w:w="110" w:type="dxa"/>
            </w:tcMar>
            <w:vAlign w:val="center"/>
            <w:shd w:fill="F8FAFC"/>
          </w:tcPr>
          <w:p>
            <w:r>
              <w:rPr>
                <w:sz w:val="17"/>
              </w:rPr>
              <w:t>What starts the step.</w:t>
            </w:r>
          </w:p>
        </w:tc>
      </w:tr>
      <w:tr>
        <w:trPr>
          <w:cantSplit/>
        </w:trPr>
        <w:tc>
          <w:tcPr>
            <w:tcW w:type="dxa" w:w="3744"/>
            <w:tcMar>
              <w:top w:w="100" w:type="dxa"/>
              <w:start w:w="110" w:type="dxa"/>
              <w:bottom w:w="100" w:type="dxa"/>
              <w:end w:w="110" w:type="dxa"/>
            </w:tcMar>
            <w:vAlign w:val="center"/>
          </w:tcPr>
          <w:p>
            <w:r>
              <w:rPr>
                <w:sz w:val="17"/>
              </w:rPr>
              <w:t>WHEN — Frequency</w:t>
            </w:r>
          </w:p>
        </w:tc>
        <w:tc>
          <w:tcPr>
            <w:tcW w:type="dxa" w:w="6192"/>
            <w:tcMar>
              <w:top w:w="100" w:type="dxa"/>
              <w:start w:w="110" w:type="dxa"/>
              <w:bottom w:w="100" w:type="dxa"/>
              <w:end w:w="110" w:type="dxa"/>
            </w:tcMar>
            <w:vAlign w:val="center"/>
          </w:tcPr>
          <w:p>
            <w:r>
              <w:rPr>
                <w:sz w:val="17"/>
              </w:rPr>
              <w:t>How often it occurs.</w:t>
            </w:r>
          </w:p>
        </w:tc>
      </w:tr>
      <w:tr>
        <w:trPr>
          <w:cantSplit/>
        </w:trPr>
        <w:tc>
          <w:tcPr>
            <w:tcW w:type="dxa" w:w="3744"/>
            <w:tcMar>
              <w:top w:w="100" w:type="dxa"/>
              <w:start w:w="110" w:type="dxa"/>
              <w:bottom w:w="100" w:type="dxa"/>
              <w:end w:w="110" w:type="dxa"/>
            </w:tcMar>
            <w:vAlign w:val="center"/>
            <w:shd w:fill="F8FAFC"/>
          </w:tcPr>
          <w:p>
            <w:r>
              <w:rPr>
                <w:sz w:val="17"/>
              </w:rPr>
              <w:t>WHAT — Exact Work</w:t>
            </w:r>
          </w:p>
        </w:tc>
        <w:tc>
          <w:tcPr>
            <w:tcW w:type="dxa" w:w="6192"/>
            <w:tcMar>
              <w:top w:w="100" w:type="dxa"/>
              <w:start w:w="110" w:type="dxa"/>
              <w:bottom w:w="100" w:type="dxa"/>
              <w:end w:w="110" w:type="dxa"/>
            </w:tcMar>
            <w:vAlign w:val="center"/>
            <w:shd w:fill="F8FAFC"/>
          </w:tcPr>
          <w:p>
            <w:r>
              <w:rPr>
                <w:sz w:val="17"/>
              </w:rPr>
              <w:t>Exact work performed.</w:t>
            </w:r>
          </w:p>
        </w:tc>
      </w:tr>
      <w:tr>
        <w:trPr>
          <w:cantSplit/>
        </w:trPr>
        <w:tc>
          <w:tcPr>
            <w:tcW w:type="dxa" w:w="3744"/>
            <w:tcMar>
              <w:top w:w="100" w:type="dxa"/>
              <w:start w:w="110" w:type="dxa"/>
              <w:bottom w:w="100" w:type="dxa"/>
              <w:end w:w="110" w:type="dxa"/>
            </w:tcMar>
            <w:vAlign w:val="center"/>
          </w:tcPr>
          <w:p>
            <w:r>
              <w:rPr>
                <w:sz w:val="17"/>
              </w:rPr>
              <w:t>INPUT — What Is Used</w:t>
            </w:r>
          </w:p>
        </w:tc>
        <w:tc>
          <w:tcPr>
            <w:tcW w:type="dxa" w:w="6192"/>
            <w:tcMar>
              <w:top w:w="100" w:type="dxa"/>
              <w:start w:w="110" w:type="dxa"/>
              <w:bottom w:w="100" w:type="dxa"/>
              <w:end w:w="110" w:type="dxa"/>
            </w:tcMar>
            <w:vAlign w:val="center"/>
          </w:tcPr>
          <w:p>
            <w:r>
              <w:rPr>
                <w:sz w:val="17"/>
              </w:rPr>
              <w:t>Information/material required.</w:t>
            </w:r>
          </w:p>
        </w:tc>
      </w:tr>
      <w:tr>
        <w:trPr>
          <w:cantSplit/>
        </w:trPr>
        <w:tc>
          <w:tcPr>
            <w:tcW w:type="dxa" w:w="3744"/>
            <w:tcMar>
              <w:top w:w="100" w:type="dxa"/>
              <w:start w:w="110" w:type="dxa"/>
              <w:bottom w:w="100" w:type="dxa"/>
              <w:end w:w="110" w:type="dxa"/>
            </w:tcMar>
            <w:vAlign w:val="center"/>
            <w:shd w:fill="F8FAFC"/>
          </w:tcPr>
          <w:p>
            <w:r>
              <w:rPr>
                <w:sz w:val="17"/>
              </w:rPr>
              <w:t>INPUT — Received From</w:t>
            </w:r>
          </w:p>
        </w:tc>
        <w:tc>
          <w:tcPr>
            <w:tcW w:type="dxa" w:w="6192"/>
            <w:tcMar>
              <w:top w:w="100" w:type="dxa"/>
              <w:start w:w="110" w:type="dxa"/>
              <w:bottom w:w="100" w:type="dxa"/>
              <w:end w:w="110" w:type="dxa"/>
            </w:tcMar>
            <w:vAlign w:val="center"/>
            <w:shd w:fill="F8FAFC"/>
          </w:tcPr>
          <w:p>
            <w:r>
              <w:rPr>
                <w:sz w:val="17"/>
              </w:rPr>
              <w:t>Where/who provides the input.</w:t>
            </w:r>
          </w:p>
        </w:tc>
      </w:tr>
      <w:tr>
        <w:trPr>
          <w:cantSplit/>
        </w:trPr>
        <w:tc>
          <w:tcPr>
            <w:tcW w:type="dxa" w:w="3744"/>
            <w:tcMar>
              <w:top w:w="100" w:type="dxa"/>
              <w:start w:w="110" w:type="dxa"/>
              <w:bottom w:w="100" w:type="dxa"/>
              <w:end w:w="110" w:type="dxa"/>
            </w:tcMar>
            <w:vAlign w:val="center"/>
          </w:tcPr>
          <w:p>
            <w:r>
              <w:rPr>
                <w:sz w:val="17"/>
              </w:rPr>
              <w:t>WHERE — Work Is Done</w:t>
            </w:r>
          </w:p>
        </w:tc>
        <w:tc>
          <w:tcPr>
            <w:tcW w:type="dxa" w:w="6192"/>
            <w:tcMar>
              <w:top w:w="100" w:type="dxa"/>
              <w:start w:w="110" w:type="dxa"/>
              <w:bottom w:w="100" w:type="dxa"/>
              <w:end w:w="110" w:type="dxa"/>
            </w:tcMar>
            <w:vAlign w:val="center"/>
          </w:tcPr>
          <w:p>
            <w:r>
              <w:rPr>
                <w:sz w:val="17"/>
              </w:rPr>
              <w:t>System/location/context where work occurs.</w:t>
            </w:r>
          </w:p>
        </w:tc>
      </w:tr>
      <w:tr>
        <w:trPr>
          <w:cantSplit/>
        </w:trPr>
        <w:tc>
          <w:tcPr>
            <w:tcW w:type="dxa" w:w="3744"/>
            <w:tcMar>
              <w:top w:w="100" w:type="dxa"/>
              <w:start w:w="110" w:type="dxa"/>
              <w:bottom w:w="100" w:type="dxa"/>
              <w:end w:w="110" w:type="dxa"/>
            </w:tcMar>
            <w:vAlign w:val="center"/>
            <w:shd w:fill="F8FAFC"/>
          </w:tcPr>
          <w:p>
            <w:r>
              <w:rPr>
                <w:sz w:val="17"/>
              </w:rPr>
              <w:t>OUTPUT — What Is Produced</w:t>
            </w:r>
          </w:p>
        </w:tc>
        <w:tc>
          <w:tcPr>
            <w:tcW w:type="dxa" w:w="6192"/>
            <w:tcMar>
              <w:top w:w="100" w:type="dxa"/>
              <w:start w:w="110" w:type="dxa"/>
              <w:bottom w:w="100" w:type="dxa"/>
              <w:end w:w="110" w:type="dxa"/>
            </w:tcMar>
            <w:vAlign w:val="center"/>
            <w:shd w:fill="F8FAFC"/>
          </w:tcPr>
          <w:p>
            <w:r>
              <w:rPr>
                <w:sz w:val="17"/>
              </w:rPr>
              <w:t>Result created.</w:t>
            </w:r>
          </w:p>
        </w:tc>
      </w:tr>
      <w:tr>
        <w:trPr>
          <w:cantSplit/>
        </w:trPr>
        <w:tc>
          <w:tcPr>
            <w:tcW w:type="dxa" w:w="3744"/>
            <w:tcMar>
              <w:top w:w="100" w:type="dxa"/>
              <w:start w:w="110" w:type="dxa"/>
              <w:bottom w:w="100" w:type="dxa"/>
              <w:end w:w="110" w:type="dxa"/>
            </w:tcMar>
            <w:vAlign w:val="center"/>
          </w:tcPr>
          <w:p>
            <w:r>
              <w:rPr>
                <w:sz w:val="17"/>
              </w:rPr>
              <w:t>OUTPUT — Sent To</w:t>
            </w:r>
          </w:p>
        </w:tc>
        <w:tc>
          <w:tcPr>
            <w:tcW w:type="dxa" w:w="6192"/>
            <w:tcMar>
              <w:top w:w="100" w:type="dxa"/>
              <w:start w:w="110" w:type="dxa"/>
              <w:bottom w:w="100" w:type="dxa"/>
              <w:end w:w="110" w:type="dxa"/>
            </w:tcMar>
            <w:vAlign w:val="center"/>
          </w:tcPr>
          <w:p>
            <w:r>
              <w:rPr>
                <w:sz w:val="17"/>
              </w:rPr>
              <w:t>Recipient/destination.</w:t>
            </w:r>
          </w:p>
        </w:tc>
      </w:tr>
      <w:tr>
        <w:trPr>
          <w:cantSplit/>
        </w:trPr>
        <w:tc>
          <w:tcPr>
            <w:tcW w:type="dxa" w:w="3744"/>
            <w:tcMar>
              <w:top w:w="100" w:type="dxa"/>
              <w:start w:w="110" w:type="dxa"/>
              <w:bottom w:w="100" w:type="dxa"/>
              <w:end w:w="110" w:type="dxa"/>
            </w:tcMar>
            <w:vAlign w:val="center"/>
            <w:shd w:fill="F8FAFC"/>
          </w:tcPr>
          <w:p>
            <w:r>
              <w:rPr>
                <w:sz w:val="17"/>
              </w:rPr>
              <w:t>Time Taken</w:t>
            </w:r>
          </w:p>
        </w:tc>
        <w:tc>
          <w:tcPr>
            <w:tcW w:type="dxa" w:w="6192"/>
            <w:tcMar>
              <w:top w:w="100" w:type="dxa"/>
              <w:start w:w="110" w:type="dxa"/>
              <w:bottom w:w="100" w:type="dxa"/>
              <w:end w:w="110" w:type="dxa"/>
            </w:tcMar>
            <w:vAlign w:val="center"/>
            <w:shd w:fill="F8FAFC"/>
          </w:tcPr>
          <w:p>
            <w:r>
              <w:rPr>
                <w:sz w:val="17"/>
              </w:rPr>
              <w:t>Expected/current time.</w:t>
            </w:r>
          </w:p>
        </w:tc>
      </w:tr>
      <w:tr>
        <w:trPr>
          <w:cantSplit/>
        </w:trPr>
        <w:tc>
          <w:tcPr>
            <w:tcW w:type="dxa" w:w="3744"/>
            <w:tcMar>
              <w:top w:w="100" w:type="dxa"/>
              <w:start w:w="110" w:type="dxa"/>
              <w:bottom w:w="100" w:type="dxa"/>
              <w:end w:w="110" w:type="dxa"/>
            </w:tcMar>
            <w:vAlign w:val="center"/>
          </w:tcPr>
          <w:p>
            <w:r>
              <w:rPr>
                <w:sz w:val="17"/>
              </w:rPr>
              <w:t>Current Problem</w:t>
            </w:r>
          </w:p>
        </w:tc>
        <w:tc>
          <w:tcPr>
            <w:tcW w:type="dxa" w:w="6192"/>
            <w:tcMar>
              <w:top w:w="100" w:type="dxa"/>
              <w:start w:w="110" w:type="dxa"/>
              <w:bottom w:w="100" w:type="dxa"/>
              <w:end w:w="110" w:type="dxa"/>
            </w:tcMar>
            <w:vAlign w:val="center"/>
          </w:tcPr>
          <w:p>
            <w:r>
              <w:rPr>
                <w:sz w:val="17"/>
              </w:rPr>
              <w:t>Pain point/error/delay/inefficiency.</w:t>
            </w:r>
          </w:p>
        </w:tc>
      </w:tr>
      <w:tr>
        <w:trPr>
          <w:cantSplit/>
        </w:trPr>
        <w:tc>
          <w:tcPr>
            <w:tcW w:type="dxa" w:w="3744"/>
            <w:tcMar>
              <w:top w:w="100" w:type="dxa"/>
              <w:start w:w="110" w:type="dxa"/>
              <w:bottom w:w="100" w:type="dxa"/>
              <w:end w:w="110" w:type="dxa"/>
            </w:tcMar>
            <w:vAlign w:val="center"/>
            <w:shd w:fill="F8FAFC"/>
          </w:tcPr>
          <w:p>
            <w:r>
              <w:rPr>
                <w:sz w:val="17"/>
              </w:rPr>
              <w:t>Approval</w:t>
            </w:r>
          </w:p>
        </w:tc>
        <w:tc>
          <w:tcPr>
            <w:tcW w:type="dxa" w:w="6192"/>
            <w:tcMar>
              <w:top w:w="100" w:type="dxa"/>
              <w:start w:w="110" w:type="dxa"/>
              <w:bottom w:w="100" w:type="dxa"/>
              <w:end w:w="110" w:type="dxa"/>
            </w:tcMar>
            <w:vAlign w:val="center"/>
            <w:shd w:fill="F8FAFC"/>
          </w:tcPr>
          <w:p>
            <w:r>
              <w:rPr>
                <w:sz w:val="17"/>
              </w:rPr>
              <w:t>Who/what approval is required.</w:t>
            </w:r>
          </w:p>
        </w:tc>
      </w:tr>
    </w:tbl>
    <w:p/>
    <w:p>
      <w:pPr>
        <w:pStyle w:val="Heading1"/>
      </w:pPr>
      <w:r>
        <w:t>11. Objective versioning — strict client rule</w:t>
      </w:r>
    </w:p>
    <w:tbl>
      <w:tblPr>
        <w:tblW w:type="auto" w:w="0"/>
        <w:jc w:val="center"/>
        <w:tblLook w:firstColumn="1" w:firstRow="1" w:lastColumn="0" w:lastRow="0" w:noHBand="0" w:noVBand="1" w:val="04A0"/>
      </w:tblPr>
      <w:tblGrid>
        <w:gridCol w:w="10166"/>
      </w:tblGrid>
      <w:tr>
        <w:trPr>
          <w:cantSplit/>
        </w:trPr>
        <w:tc>
          <w:tcPr>
            <w:tcW w:type="dxa" w:w="10166"/>
            <w:shd w:fill="FFF4E5"/>
            <w:tcMar>
              <w:top w:w="140" w:type="dxa"/>
              <w:start w:w="150" w:type="dxa"/>
              <w:bottom w:w="140" w:type="dxa"/>
              <w:end w:w="150" w:type="dxa"/>
            </w:tcMar>
          </w:tcPr>
          <w:p>
            <w:r>
              <w:rPr>
                <w:b/>
                <w:color w:val="B76500"/>
              </w:rPr>
              <w:t xml:space="preserve">FINAL VERSION RULE  </w:t>
            </w:r>
            <w:r>
              <w:rPr>
                <w:color w:val="1C2430"/>
              </w:rPr>
              <w:t>Once an Objective is Approved + Published/Live, any edit by any authorized user creates the next Draft Version automatically. The current Live version is never overwritten.</w:t>
            </w:r>
          </w:p>
        </w:tc>
      </w:tr>
    </w:tbl>
    <w:p/>
    <w:tbl>
      <w:tblPr>
        <w:tblStyle w:val="TableGrid"/>
        <w:tblW w:type="auto" w:w="0"/>
        <w:jc w:val="center"/>
        <w:tblLook w:firstColumn="1" w:firstRow="1" w:lastColumn="0" w:lastRow="0" w:noHBand="0" w:noVBand="1" w:val="04A0"/>
      </w:tblPr>
      <w:tblGrid>
        <w:gridCol w:w="5083"/>
        <w:gridCol w:w="5083"/>
      </w:tblGrid>
      <w:tr>
        <w:trPr>
          <w:cantSplit/>
        </w:trPr>
        <w:tc>
          <w:tcPr>
            <w:tcW w:type="dxa" w:w="3168"/>
            <w:shd w:fill="15233A"/>
            <w:tcMar>
              <w:top w:w="100" w:type="dxa"/>
              <w:start w:w="110" w:type="dxa"/>
              <w:bottom w:w="100" w:type="dxa"/>
              <w:end w:w="110" w:type="dxa"/>
            </w:tcMar>
            <w:vAlign w:val="center"/>
          </w:tcPr>
          <w:p>
            <w:pPr>
              <w:jc w:val="center"/>
            </w:pPr>
            <w:r>
              <w:rPr>
                <w:b/>
                <w:color w:val="FFFFFF"/>
                <w:sz w:val="17"/>
              </w:rPr>
              <w:t>Scenario</w:t>
            </w:r>
          </w:p>
        </w:tc>
        <w:tc>
          <w:tcPr>
            <w:tcW w:type="dxa" w:w="6768"/>
            <w:shd w:fill="15233A"/>
            <w:tcMar>
              <w:top w:w="100" w:type="dxa"/>
              <w:start w:w="110" w:type="dxa"/>
              <w:bottom w:w="100" w:type="dxa"/>
              <w:end w:w="110" w:type="dxa"/>
            </w:tcMar>
            <w:vAlign w:val="center"/>
          </w:tcPr>
          <w:p>
            <w:pPr>
              <w:jc w:val="center"/>
            </w:pPr>
            <w:r>
              <w:rPr>
                <w:b/>
                <w:color w:val="FFFFFF"/>
                <w:sz w:val="17"/>
              </w:rPr>
              <w:t>Required behavior</w:t>
            </w:r>
          </w:p>
        </w:tc>
      </w:tr>
      <w:tr>
        <w:trPr>
          <w:cantSplit/>
        </w:trPr>
        <w:tc>
          <w:tcPr>
            <w:tcW w:type="dxa" w:w="3168"/>
            <w:tcMar>
              <w:top w:w="100" w:type="dxa"/>
              <w:start w:w="110" w:type="dxa"/>
              <w:bottom w:w="100" w:type="dxa"/>
              <w:end w:w="110" w:type="dxa"/>
            </w:tcMar>
            <w:vAlign w:val="center"/>
            <w:shd w:fill="F8FAFC"/>
          </w:tcPr>
          <w:p>
            <w:r>
              <w:rPr>
                <w:sz w:val="17"/>
              </w:rPr>
              <w:t>V1 is Live; authorized user clicks Edit</w:t>
            </w:r>
          </w:p>
        </w:tc>
        <w:tc>
          <w:tcPr>
            <w:tcW w:type="dxa" w:w="6768"/>
            <w:tcMar>
              <w:top w:w="100" w:type="dxa"/>
              <w:start w:w="110" w:type="dxa"/>
              <w:bottom w:w="100" w:type="dxa"/>
              <w:end w:w="110" w:type="dxa"/>
            </w:tcMar>
            <w:vAlign w:val="center"/>
            <w:shd w:fill="F8FAFC"/>
          </w:tcPr>
          <w:p>
            <w:r>
              <w:rPr>
                <w:sz w:val="17"/>
              </w:rPr>
              <w:t>System creates V2 Draft copied from V1.</w:t>
            </w:r>
          </w:p>
        </w:tc>
      </w:tr>
      <w:tr>
        <w:trPr>
          <w:cantSplit/>
        </w:trPr>
        <w:tc>
          <w:tcPr>
            <w:tcW w:type="dxa" w:w="3168"/>
            <w:tcMar>
              <w:top w:w="100" w:type="dxa"/>
              <w:start w:w="110" w:type="dxa"/>
              <w:bottom w:w="100" w:type="dxa"/>
              <w:end w:w="110" w:type="dxa"/>
            </w:tcMar>
            <w:vAlign w:val="center"/>
          </w:tcPr>
          <w:p>
            <w:r>
              <w:rPr>
                <w:sz w:val="17"/>
              </w:rPr>
              <w:t>V2 is being edited</w:t>
            </w:r>
          </w:p>
        </w:tc>
        <w:tc>
          <w:tcPr>
            <w:tcW w:type="dxa" w:w="6768"/>
            <w:tcMar>
              <w:top w:w="100" w:type="dxa"/>
              <w:start w:w="110" w:type="dxa"/>
              <w:bottom w:w="100" w:type="dxa"/>
              <w:end w:w="110" w:type="dxa"/>
            </w:tcMar>
            <w:vAlign w:val="center"/>
          </w:tcPr>
          <w:p>
            <w:r>
              <w:rPr>
                <w:sz w:val="17"/>
              </w:rPr>
              <w:t>V1 continues to govern live work until V2 is approved and published.</w:t>
            </w:r>
          </w:p>
        </w:tc>
      </w:tr>
      <w:tr>
        <w:trPr>
          <w:cantSplit/>
        </w:trPr>
        <w:tc>
          <w:tcPr>
            <w:tcW w:type="dxa" w:w="3168"/>
            <w:tcMar>
              <w:top w:w="100" w:type="dxa"/>
              <w:start w:w="110" w:type="dxa"/>
              <w:bottom w:w="100" w:type="dxa"/>
              <w:end w:w="110" w:type="dxa"/>
            </w:tcMar>
            <w:vAlign w:val="center"/>
            <w:shd w:fill="F8FAFC"/>
          </w:tcPr>
          <w:p>
            <w:r>
              <w:rPr>
                <w:sz w:val="17"/>
              </w:rPr>
              <w:t>V2 is rejected / abandoned</w:t>
            </w:r>
          </w:p>
        </w:tc>
        <w:tc>
          <w:tcPr>
            <w:tcW w:type="dxa" w:w="6768"/>
            <w:tcMar>
              <w:top w:w="100" w:type="dxa"/>
              <w:start w:w="110" w:type="dxa"/>
              <w:bottom w:w="100" w:type="dxa"/>
              <w:end w:w="110" w:type="dxa"/>
            </w:tcMar>
            <w:vAlign w:val="center"/>
            <w:shd w:fill="F8FAFC"/>
          </w:tcPr>
          <w:p>
            <w:r>
              <w:rPr>
                <w:sz w:val="17"/>
              </w:rPr>
              <w:t>V1 stays Live; V2 remains rejected/archived draft history.</w:t>
            </w:r>
          </w:p>
        </w:tc>
      </w:tr>
      <w:tr>
        <w:trPr>
          <w:cantSplit/>
        </w:trPr>
        <w:tc>
          <w:tcPr>
            <w:tcW w:type="dxa" w:w="3168"/>
            <w:tcMar>
              <w:top w:w="100" w:type="dxa"/>
              <w:start w:w="110" w:type="dxa"/>
              <w:bottom w:w="100" w:type="dxa"/>
              <w:end w:w="110" w:type="dxa"/>
            </w:tcMar>
            <w:vAlign w:val="center"/>
          </w:tcPr>
          <w:p>
            <w:r>
              <w:rPr>
                <w:sz w:val="17"/>
              </w:rPr>
              <w:t>V2 is approved + published</w:t>
            </w:r>
          </w:p>
        </w:tc>
        <w:tc>
          <w:tcPr>
            <w:tcW w:type="dxa" w:w="6768"/>
            <w:tcMar>
              <w:top w:w="100" w:type="dxa"/>
              <w:start w:w="110" w:type="dxa"/>
              <w:bottom w:w="100" w:type="dxa"/>
              <w:end w:w="110" w:type="dxa"/>
            </w:tcMar>
            <w:vAlign w:val="center"/>
          </w:tcPr>
          <w:p>
            <w:r>
              <w:rPr>
                <w:sz w:val="17"/>
              </w:rPr>
              <w:t>V2 becomes Live; V1 becomes Previous/Historical.</w:t>
            </w:r>
          </w:p>
        </w:tc>
      </w:tr>
      <w:tr>
        <w:trPr>
          <w:cantSplit/>
        </w:trPr>
        <w:tc>
          <w:tcPr>
            <w:tcW w:type="dxa" w:w="3168"/>
            <w:tcMar>
              <w:top w:w="100" w:type="dxa"/>
              <w:start w:w="110" w:type="dxa"/>
              <w:bottom w:w="100" w:type="dxa"/>
              <w:end w:w="110" w:type="dxa"/>
            </w:tcMar>
            <w:vAlign w:val="center"/>
            <w:shd w:fill="F8FAFC"/>
          </w:tcPr>
          <w:p>
            <w:r>
              <w:rPr>
                <w:sz w:val="17"/>
              </w:rPr>
              <w:t>User wants to restore V1</w:t>
            </w:r>
          </w:p>
        </w:tc>
        <w:tc>
          <w:tcPr>
            <w:tcW w:type="dxa" w:w="6768"/>
            <w:tcMar>
              <w:top w:w="100" w:type="dxa"/>
              <w:start w:w="110" w:type="dxa"/>
              <w:bottom w:w="100" w:type="dxa"/>
              <w:end w:w="110" w:type="dxa"/>
            </w:tcMar>
            <w:vAlign w:val="center"/>
            <w:shd w:fill="F8FAFC"/>
          </w:tcPr>
          <w:p>
            <w:r>
              <w:rPr>
                <w:sz w:val="17"/>
              </w:rPr>
              <w:t>Create a new version (for example V3) using V1 content; do not rewrite history.</w:t>
            </w:r>
          </w:p>
        </w:tc>
      </w:tr>
      <w:tr>
        <w:trPr>
          <w:cantSplit/>
        </w:trPr>
        <w:tc>
          <w:tcPr>
            <w:tcW w:type="dxa" w:w="3168"/>
            <w:tcMar>
              <w:top w:w="100" w:type="dxa"/>
              <w:start w:w="110" w:type="dxa"/>
              <w:bottom w:w="100" w:type="dxa"/>
              <w:end w:w="110" w:type="dxa"/>
            </w:tcMar>
            <w:vAlign w:val="center"/>
          </w:tcPr>
          <w:p>
            <w:r>
              <w:rPr>
                <w:sz w:val="17"/>
              </w:rPr>
              <w:t>Minor spelling or metadata edit after publish</w:t>
            </w:r>
          </w:p>
        </w:tc>
        <w:tc>
          <w:tcPr>
            <w:tcW w:type="dxa" w:w="6768"/>
            <w:tcMar>
              <w:top w:w="100" w:type="dxa"/>
              <w:start w:w="110" w:type="dxa"/>
              <w:bottom w:w="100" w:type="dxa"/>
              <w:end w:w="110" w:type="dxa"/>
            </w:tcMar>
            <w:vAlign w:val="center"/>
          </w:tcPr>
          <w:p>
            <w:r>
              <w:rPr>
                <w:sz w:val="17"/>
              </w:rPr>
              <w:t>Still creates a new Draft Version because the client rule is “any edit after live = new version”.</w:t>
            </w:r>
          </w:p>
        </w:tc>
      </w:tr>
      <w:tr>
        <w:trPr>
          <w:cantSplit/>
        </w:trPr>
        <w:tc>
          <w:tcPr>
            <w:tcW w:type="dxa" w:w="3168"/>
            <w:tcMar>
              <w:top w:w="100" w:type="dxa"/>
              <w:start w:w="110" w:type="dxa"/>
              <w:bottom w:w="100" w:type="dxa"/>
              <w:end w:w="110" w:type="dxa"/>
            </w:tcMar>
            <w:vAlign w:val="center"/>
            <w:shd w:fill="F8FAFC"/>
          </w:tcPr>
          <w:p>
            <w:r>
              <w:rPr>
                <w:sz w:val="17"/>
              </w:rPr>
              <w:t>Historical run/report</w:t>
            </w:r>
          </w:p>
        </w:tc>
        <w:tc>
          <w:tcPr>
            <w:tcW w:type="dxa" w:w="6768"/>
            <w:tcMar>
              <w:top w:w="100" w:type="dxa"/>
              <w:start w:w="110" w:type="dxa"/>
              <w:bottom w:w="100" w:type="dxa"/>
              <w:end w:w="110" w:type="dxa"/>
            </w:tcMar>
            <w:vAlign w:val="center"/>
            <w:shd w:fill="F8FAFC"/>
          </w:tcPr>
          <w:p>
            <w:r>
              <w:rPr>
                <w:sz w:val="17"/>
              </w:rPr>
              <w:t>Always shows the exact Objective/Workflow/Agent/Skill versions used at that time.</w:t>
            </w:r>
          </w:p>
        </w:tc>
      </w:tr>
    </w:tbl>
    <w:p/>
    <w:p>
      <w:pPr>
        <w:pStyle w:val="Heading1"/>
      </w:pPr>
      <w:r>
        <w:t>12. UBoss analysis and editable workflow output</w:t>
      </w:r>
    </w:p>
    <w:tbl>
      <w:tblPr>
        <w:tblStyle w:val="TableGrid"/>
        <w:tblW w:type="auto" w:w="0"/>
        <w:jc w:val="center"/>
        <w:tblLook w:firstColumn="1" w:firstRow="1" w:lastColumn="0" w:lastRow="0" w:noHBand="0" w:noVBand="1" w:val="04A0"/>
      </w:tblPr>
      <w:tblGrid>
        <w:gridCol w:w="5083"/>
        <w:gridCol w:w="5083"/>
      </w:tblGrid>
      <w:tr>
        <w:trPr>
          <w:cantSplit/>
        </w:trPr>
        <w:tc>
          <w:tcPr>
            <w:tcW w:type="dxa" w:w="2952"/>
            <w:shd w:fill="15233A"/>
            <w:tcMar>
              <w:top w:w="100" w:type="dxa"/>
              <w:start w:w="110" w:type="dxa"/>
              <w:bottom w:w="100" w:type="dxa"/>
              <w:end w:w="110" w:type="dxa"/>
            </w:tcMar>
            <w:vAlign w:val="center"/>
          </w:tcPr>
          <w:p>
            <w:pPr>
              <w:jc w:val="center"/>
            </w:pPr>
            <w:r>
              <w:rPr>
                <w:b/>
                <w:color w:val="FFFFFF"/>
                <w:sz w:val="17"/>
              </w:rPr>
              <w:t>Area</w:t>
            </w:r>
          </w:p>
        </w:tc>
        <w:tc>
          <w:tcPr>
            <w:tcW w:type="dxa" w:w="6984"/>
            <w:shd w:fill="15233A"/>
            <w:tcMar>
              <w:top w:w="100" w:type="dxa"/>
              <w:start w:w="110" w:type="dxa"/>
              <w:bottom w:w="100" w:type="dxa"/>
              <w:end w:w="110" w:type="dxa"/>
            </w:tcMar>
            <w:vAlign w:val="center"/>
          </w:tcPr>
          <w:p>
            <w:pPr>
              <w:jc w:val="center"/>
            </w:pPr>
            <w:r>
              <w:rPr>
                <w:b/>
                <w:color w:val="FFFFFF"/>
                <w:sz w:val="17"/>
              </w:rPr>
              <w:t>Required behavior</w:t>
            </w:r>
          </w:p>
        </w:tc>
      </w:tr>
      <w:tr>
        <w:trPr>
          <w:cantSplit/>
        </w:trPr>
        <w:tc>
          <w:tcPr>
            <w:tcW w:type="dxa" w:w="2952"/>
            <w:tcMar>
              <w:top w:w="100" w:type="dxa"/>
              <w:start w:w="110" w:type="dxa"/>
              <w:bottom w:w="100" w:type="dxa"/>
              <w:end w:w="110" w:type="dxa"/>
            </w:tcMar>
            <w:vAlign w:val="center"/>
            <w:shd w:fill="F8FAFC"/>
          </w:tcPr>
          <w:p>
            <w:r>
              <w:rPr>
                <w:sz w:val="17"/>
              </w:rPr>
              <w:t>Same-screen experience</w:t>
            </w:r>
          </w:p>
        </w:tc>
        <w:tc>
          <w:tcPr>
            <w:tcW w:type="dxa" w:w="6984"/>
            <w:tcMar>
              <w:top w:w="100" w:type="dxa"/>
              <w:start w:w="110" w:type="dxa"/>
              <w:bottom w:w="100" w:type="dxa"/>
              <w:end w:w="110" w:type="dxa"/>
            </w:tcMar>
            <w:vAlign w:val="center"/>
            <w:shd w:fill="F8FAFC"/>
          </w:tcPr>
          <w:p>
            <w:r>
              <w:rPr>
                <w:sz w:val="17"/>
              </w:rPr>
              <w:t>Objective stays on the left; UBoss opens the right-side panel without navigating away.</w:t>
            </w:r>
          </w:p>
        </w:tc>
      </w:tr>
      <w:tr>
        <w:trPr>
          <w:cantSplit/>
        </w:trPr>
        <w:tc>
          <w:tcPr>
            <w:tcW w:type="dxa" w:w="2952"/>
            <w:tcMar>
              <w:top w:w="100" w:type="dxa"/>
              <w:start w:w="110" w:type="dxa"/>
              <w:bottom w:w="100" w:type="dxa"/>
              <w:end w:w="110" w:type="dxa"/>
            </w:tcMar>
            <w:vAlign w:val="center"/>
          </w:tcPr>
          <w:p>
            <w:r>
              <w:rPr>
                <w:sz w:val="17"/>
              </w:rPr>
              <w:t>Analysis state</w:t>
            </w:r>
          </w:p>
        </w:tc>
        <w:tc>
          <w:tcPr>
            <w:tcW w:type="dxa" w:w="6984"/>
            <w:tcMar>
              <w:top w:w="100" w:type="dxa"/>
              <w:start w:w="110" w:type="dxa"/>
              <w:bottom w:w="100" w:type="dxa"/>
              <w:end w:w="110" w:type="dxa"/>
            </w:tcMar>
            <w:vAlign w:val="center"/>
          </w:tcPr>
          <w:p>
            <w:r>
              <w:rPr>
                <w:sz w:val="17"/>
              </w:rPr>
              <w:t>Branded progress such as Understanding Objective, Reading Team Structure, Detecting Human Work, Identifying AI Work, Matching Skills, Assigning Owners, Building Workflow.</w:t>
            </w:r>
          </w:p>
        </w:tc>
      </w:tr>
      <w:tr>
        <w:trPr>
          <w:cantSplit/>
        </w:trPr>
        <w:tc>
          <w:tcPr>
            <w:tcW w:type="dxa" w:w="2952"/>
            <w:tcMar>
              <w:top w:w="100" w:type="dxa"/>
              <w:start w:w="110" w:type="dxa"/>
              <w:bottom w:w="100" w:type="dxa"/>
              <w:end w:w="110" w:type="dxa"/>
            </w:tcMar>
            <w:vAlign w:val="center"/>
            <w:shd w:fill="F8FAFC"/>
          </w:tcPr>
          <w:p>
            <w:r>
              <w:rPr>
                <w:sz w:val="17"/>
              </w:rPr>
              <w:t>Goal node</w:t>
            </w:r>
          </w:p>
        </w:tc>
        <w:tc>
          <w:tcPr>
            <w:tcW w:type="dxa" w:w="6984"/>
            <w:tcMar>
              <w:top w:w="100" w:type="dxa"/>
              <w:start w:w="110" w:type="dxa"/>
              <w:bottom w:w="100" w:type="dxa"/>
              <w:end w:w="110" w:type="dxa"/>
            </w:tcMar>
            <w:vAlign w:val="center"/>
            <w:shd w:fill="F8FAFC"/>
          </w:tcPr>
          <w:p>
            <w:r>
              <w:rPr>
                <w:sz w:val="17"/>
              </w:rPr>
              <w:t>Top-level objective/goal is visually distinct.</w:t>
            </w:r>
          </w:p>
        </w:tc>
      </w:tr>
      <w:tr>
        <w:trPr>
          <w:cantSplit/>
        </w:trPr>
        <w:tc>
          <w:tcPr>
            <w:tcW w:type="dxa" w:w="2952"/>
            <w:tcMar>
              <w:top w:w="100" w:type="dxa"/>
              <w:start w:w="110" w:type="dxa"/>
              <w:bottom w:w="100" w:type="dxa"/>
              <w:end w:w="110" w:type="dxa"/>
            </w:tcMar>
            <w:vAlign w:val="center"/>
          </w:tcPr>
          <w:p>
            <w:r>
              <w:rPr>
                <w:sz w:val="17"/>
              </w:rPr>
              <w:t>Human work</w:t>
            </w:r>
          </w:p>
        </w:tc>
        <w:tc>
          <w:tcPr>
            <w:tcW w:type="dxa" w:w="6984"/>
            <w:tcMar>
              <w:top w:w="100" w:type="dxa"/>
              <w:start w:w="110" w:type="dxa"/>
              <w:bottom w:w="100" w:type="dxa"/>
              <w:end w:w="110" w:type="dxa"/>
            </w:tcMar>
            <w:vAlign w:val="center"/>
          </w:tcPr>
          <w:p>
            <w:r>
              <w:rPr>
                <w:sz w:val="17"/>
              </w:rPr>
              <w:t>Square/rectangle card with task name, assignee, due/trigger, status and approval/evidence summary.</w:t>
            </w:r>
          </w:p>
        </w:tc>
      </w:tr>
      <w:tr>
        <w:trPr>
          <w:cantSplit/>
        </w:trPr>
        <w:tc>
          <w:tcPr>
            <w:tcW w:type="dxa" w:w="2952"/>
            <w:tcMar>
              <w:top w:w="100" w:type="dxa"/>
              <w:start w:w="110" w:type="dxa"/>
              <w:bottom w:w="100" w:type="dxa"/>
              <w:end w:w="110" w:type="dxa"/>
            </w:tcMar>
            <w:vAlign w:val="center"/>
            <w:shd w:fill="F8FAFC"/>
          </w:tcPr>
          <w:p>
            <w:r>
              <w:rPr>
                <w:sz w:val="17"/>
              </w:rPr>
              <w:t>AI work</w:t>
            </w:r>
          </w:p>
        </w:tc>
        <w:tc>
          <w:tcPr>
            <w:tcW w:type="dxa" w:w="6984"/>
            <w:tcMar>
              <w:top w:w="100" w:type="dxa"/>
              <w:start w:w="110" w:type="dxa"/>
              <w:bottom w:w="100" w:type="dxa"/>
              <w:end w:w="110" w:type="dxa"/>
            </w:tcMar>
            <w:vAlign w:val="center"/>
            <w:shd w:fill="F8FAFC"/>
          </w:tcPr>
          <w:p>
            <w:r>
              <w:rPr>
                <w:sz w:val="17"/>
              </w:rPr>
              <w:t>Diamond node with task name, owner, attached skills, schedule/trigger, status and approval/risk summary.</w:t>
            </w:r>
          </w:p>
        </w:tc>
      </w:tr>
      <w:tr>
        <w:trPr>
          <w:cantSplit/>
        </w:trPr>
        <w:tc>
          <w:tcPr>
            <w:tcW w:type="dxa" w:w="2952"/>
            <w:tcMar>
              <w:top w:w="100" w:type="dxa"/>
              <w:start w:w="110" w:type="dxa"/>
              <w:bottom w:w="100" w:type="dxa"/>
              <w:end w:w="110" w:type="dxa"/>
            </w:tcMar>
            <w:vAlign w:val="center"/>
          </w:tcPr>
          <w:p>
            <w:r>
              <w:rPr>
                <w:sz w:val="17"/>
              </w:rPr>
              <w:t>Editing</w:t>
            </w:r>
          </w:p>
        </w:tc>
        <w:tc>
          <w:tcPr>
            <w:tcW w:type="dxa" w:w="6984"/>
            <w:tcMar>
              <w:top w:w="100" w:type="dxa"/>
              <w:start w:w="110" w:type="dxa"/>
              <w:bottom w:w="100" w:type="dxa"/>
              <w:end w:w="110" w:type="dxa"/>
            </w:tcMar>
            <w:vAlign w:val="center"/>
          </w:tcPr>
          <w:p>
            <w:r>
              <w:rPr>
                <w:sz w:val="17"/>
              </w:rPr>
              <w:t>Authorized manager can edit title/details, change assignee, add/remove steps, reorder/reconnect, add dependency/approval/condition and convert Human to AI or AI to Human where allowed.</w:t>
            </w:r>
          </w:p>
        </w:tc>
      </w:tr>
      <w:tr>
        <w:trPr>
          <w:cantSplit/>
        </w:trPr>
        <w:tc>
          <w:tcPr>
            <w:tcW w:type="dxa" w:w="2952"/>
            <w:tcMar>
              <w:top w:w="100" w:type="dxa"/>
              <w:start w:w="110" w:type="dxa"/>
              <w:bottom w:w="100" w:type="dxa"/>
              <w:end w:w="110" w:type="dxa"/>
            </w:tcMar>
            <w:vAlign w:val="center"/>
            <w:shd w:fill="F8FAFC"/>
          </w:tcPr>
          <w:p>
            <w:r>
              <w:rPr>
                <w:sz w:val="17"/>
              </w:rPr>
              <w:t>Pre-publish check</w:t>
            </w:r>
          </w:p>
        </w:tc>
        <w:tc>
          <w:tcPr>
            <w:tcW w:type="dxa" w:w="6984"/>
            <w:tcMar>
              <w:top w:w="100" w:type="dxa"/>
              <w:start w:w="110" w:type="dxa"/>
              <w:bottom w:w="100" w:type="dxa"/>
              <w:end w:w="110" w:type="dxa"/>
            </w:tcMar>
            <w:vAlign w:val="center"/>
            <w:shd w:fill="F8FAFC"/>
          </w:tcPr>
          <w:p>
            <w:r>
              <w:rPr>
                <w:sz w:val="17"/>
              </w:rPr>
              <w:t>Show employees affected, Human/AI count, required Agent/Skill setup, missing connections, high-risk actions, approvals, workload conflicts and estimated AI usage/cost.</w:t>
            </w:r>
          </w:p>
        </w:tc>
      </w:tr>
      <w:tr>
        <w:trPr>
          <w:cantSplit/>
        </w:trPr>
        <w:tc>
          <w:tcPr>
            <w:tcW w:type="dxa" w:w="2952"/>
            <w:tcMar>
              <w:top w:w="100" w:type="dxa"/>
              <w:start w:w="110" w:type="dxa"/>
              <w:bottom w:w="100" w:type="dxa"/>
              <w:end w:w="110" w:type="dxa"/>
            </w:tcMar>
            <w:vAlign w:val="center"/>
          </w:tcPr>
          <w:p>
            <w:r>
              <w:rPr>
                <w:sz w:val="17"/>
              </w:rPr>
              <w:t>Final action</w:t>
            </w:r>
          </w:p>
        </w:tc>
        <w:tc>
          <w:tcPr>
            <w:tcW w:type="dxa" w:w="6984"/>
            <w:tcMar>
              <w:top w:w="100" w:type="dxa"/>
              <w:start w:w="110" w:type="dxa"/>
              <w:bottom w:w="100" w:type="dxa"/>
              <w:end w:w="110" w:type="dxa"/>
            </w:tcMar>
            <w:vAlign w:val="center"/>
          </w:tcPr>
          <w:p>
            <w:r>
              <w:rPr>
                <w:sz w:val="17"/>
              </w:rPr>
              <w:t>Approve &amp; Assign is the boundary between planning and live work.</w:t>
            </w:r>
          </w:p>
        </w:tc>
      </w:tr>
    </w:tbl>
    <w:p/>
    <w:p>
      <w:pPr>
        <w:pStyle w:val="Heading1"/>
      </w:pPr>
      <w:r>
        <w:t>13. Approve &amp; Assign — destination rules</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2304"/>
            <w:shd w:fill="15233A"/>
            <w:tcMar>
              <w:top w:w="100" w:type="dxa"/>
              <w:start w:w="110" w:type="dxa"/>
              <w:bottom w:w="100" w:type="dxa"/>
              <w:end w:w="110" w:type="dxa"/>
            </w:tcMar>
            <w:vAlign w:val="center"/>
          </w:tcPr>
          <w:p>
            <w:pPr>
              <w:jc w:val="center"/>
            </w:pPr>
            <w:r>
              <w:rPr>
                <w:b/>
                <w:color w:val="FFFFFF"/>
                <w:sz w:val="17"/>
              </w:rPr>
              <w:t>Published item</w:t>
            </w:r>
          </w:p>
        </w:tc>
        <w:tc>
          <w:tcPr>
            <w:tcW w:type="dxa" w:w="2376"/>
            <w:shd w:fill="15233A"/>
            <w:tcMar>
              <w:top w:w="100" w:type="dxa"/>
              <w:start w:w="110" w:type="dxa"/>
              <w:bottom w:w="100" w:type="dxa"/>
              <w:end w:w="110" w:type="dxa"/>
            </w:tcMar>
            <w:vAlign w:val="center"/>
          </w:tcPr>
          <w:p>
            <w:pPr>
              <w:jc w:val="center"/>
            </w:pPr>
            <w:r>
              <w:rPr>
                <w:b/>
                <w:color w:val="FFFFFF"/>
                <w:sz w:val="17"/>
              </w:rPr>
              <w:t>Destination</w:t>
            </w:r>
          </w:p>
        </w:tc>
        <w:tc>
          <w:tcPr>
            <w:tcW w:type="dxa" w:w="5184"/>
            <w:shd w:fill="15233A"/>
            <w:tcMar>
              <w:top w:w="100" w:type="dxa"/>
              <w:start w:w="110" w:type="dxa"/>
              <w:bottom w:w="100" w:type="dxa"/>
              <w:end w:w="110" w:type="dxa"/>
            </w:tcMar>
            <w:vAlign w:val="center"/>
          </w:tcPr>
          <w:p>
            <w:pPr>
              <w:jc w:val="center"/>
            </w:pPr>
            <w:r>
              <w:rPr>
                <w:b/>
                <w:color w:val="FFFFFF"/>
                <w:sz w:val="17"/>
              </w:rPr>
              <w:t>What the recipient receives</w:t>
            </w:r>
          </w:p>
        </w:tc>
      </w:tr>
      <w:tr>
        <w:trPr>
          <w:cantSplit/>
        </w:trPr>
        <w:tc>
          <w:tcPr>
            <w:tcW w:type="dxa" w:w="2304"/>
            <w:tcMar>
              <w:top w:w="100" w:type="dxa"/>
              <w:start w:w="110" w:type="dxa"/>
              <w:bottom w:w="100" w:type="dxa"/>
              <w:end w:w="110" w:type="dxa"/>
            </w:tcMar>
            <w:vAlign w:val="center"/>
            <w:shd w:fill="F8FAFC"/>
          </w:tcPr>
          <w:p>
            <w:r>
              <w:rPr>
                <w:sz w:val="17"/>
              </w:rPr>
              <w:t>Human task</w:t>
            </w:r>
          </w:p>
        </w:tc>
        <w:tc>
          <w:tcPr>
            <w:tcW w:type="dxa" w:w="2376"/>
            <w:tcMar>
              <w:top w:w="100" w:type="dxa"/>
              <w:start w:w="110" w:type="dxa"/>
              <w:bottom w:w="100" w:type="dxa"/>
              <w:end w:w="110" w:type="dxa"/>
            </w:tcMar>
            <w:vAlign w:val="center"/>
            <w:shd w:fill="F8FAFC"/>
          </w:tcPr>
          <w:p>
            <w:r>
              <w:rPr>
                <w:sz w:val="17"/>
              </w:rPr>
              <w:t>To-do List</w:t>
            </w:r>
          </w:p>
        </w:tc>
        <w:tc>
          <w:tcPr>
            <w:tcW w:type="dxa" w:w="5184"/>
            <w:tcMar>
              <w:top w:w="100" w:type="dxa"/>
              <w:start w:w="110" w:type="dxa"/>
              <w:bottom w:w="100" w:type="dxa"/>
              <w:end w:w="110" w:type="dxa"/>
            </w:tcMar>
            <w:vAlign w:val="center"/>
            <w:shd w:fill="F8FAFC"/>
          </w:tcPr>
          <w:p>
            <w:r>
              <w:rPr>
                <w:sz w:val="17"/>
              </w:rPr>
              <w:t>Task, objective context, inputs, expected output, due/trigger, evidence, dependencies, approval and status.</w:t>
            </w:r>
          </w:p>
        </w:tc>
      </w:tr>
      <w:tr>
        <w:trPr>
          <w:cantSplit/>
        </w:trPr>
        <w:tc>
          <w:tcPr>
            <w:tcW w:type="dxa" w:w="2304"/>
            <w:tcMar>
              <w:top w:w="100" w:type="dxa"/>
              <w:start w:w="110" w:type="dxa"/>
              <w:bottom w:w="100" w:type="dxa"/>
              <w:end w:w="110" w:type="dxa"/>
            </w:tcMar>
            <w:vAlign w:val="center"/>
          </w:tcPr>
          <w:p>
            <w:r>
              <w:rPr>
                <w:sz w:val="17"/>
              </w:rPr>
              <w:t>AI task needing setup</w:t>
            </w:r>
          </w:p>
        </w:tc>
        <w:tc>
          <w:tcPr>
            <w:tcW w:type="dxa" w:w="2376"/>
            <w:tcMar>
              <w:top w:w="100" w:type="dxa"/>
              <w:start w:w="110" w:type="dxa"/>
              <w:bottom w:w="100" w:type="dxa"/>
              <w:end w:w="110" w:type="dxa"/>
            </w:tcMar>
            <w:vAlign w:val="center"/>
          </w:tcPr>
          <w:p>
            <w:r>
              <w:rPr>
                <w:sz w:val="17"/>
              </w:rPr>
              <w:t>Agent Builder</w:t>
            </w:r>
          </w:p>
        </w:tc>
        <w:tc>
          <w:tcPr>
            <w:tcW w:type="dxa" w:w="5184"/>
            <w:tcMar>
              <w:top w:w="100" w:type="dxa"/>
              <w:start w:w="110" w:type="dxa"/>
              <w:bottom w:w="100" w:type="dxa"/>
              <w:end w:w="110" w:type="dxa"/>
            </w:tcMar>
            <w:vAlign w:val="center"/>
          </w:tcPr>
          <w:p>
            <w:r>
              <w:rPr>
                <w:sz w:val="17"/>
              </w:rPr>
              <w:t>Prefilled assigned AI work plus only missing execution setup.</w:t>
            </w:r>
          </w:p>
        </w:tc>
      </w:tr>
      <w:tr>
        <w:trPr>
          <w:cantSplit/>
        </w:trPr>
        <w:tc>
          <w:tcPr>
            <w:tcW w:type="dxa" w:w="2304"/>
            <w:tcMar>
              <w:top w:w="100" w:type="dxa"/>
              <w:start w:w="110" w:type="dxa"/>
              <w:bottom w:w="100" w:type="dxa"/>
              <w:end w:w="110" w:type="dxa"/>
            </w:tcMar>
            <w:vAlign w:val="center"/>
            <w:shd w:fill="F8FAFC"/>
          </w:tcPr>
          <w:p>
            <w:r>
              <w:rPr>
                <w:sz w:val="17"/>
              </w:rPr>
              <w:t>AI task fully configured</w:t>
            </w:r>
          </w:p>
        </w:tc>
        <w:tc>
          <w:tcPr>
            <w:tcW w:type="dxa" w:w="2376"/>
            <w:tcMar>
              <w:top w:w="100" w:type="dxa"/>
              <w:start w:w="110" w:type="dxa"/>
              <w:bottom w:w="100" w:type="dxa"/>
              <w:end w:w="110" w:type="dxa"/>
            </w:tcMar>
            <w:vAlign w:val="center"/>
            <w:shd w:fill="F8FAFC"/>
          </w:tcPr>
          <w:p>
            <w:r>
              <w:rPr>
                <w:sz w:val="17"/>
              </w:rPr>
              <w:t>Agent Builder / Engine Agents</w:t>
            </w:r>
          </w:p>
        </w:tc>
        <w:tc>
          <w:tcPr>
            <w:tcW w:type="dxa" w:w="5184"/>
            <w:tcMar>
              <w:top w:w="100" w:type="dxa"/>
              <w:start w:w="110" w:type="dxa"/>
              <w:bottom w:w="100" w:type="dxa"/>
              <w:end w:w="110" w:type="dxa"/>
            </w:tcMar>
            <w:vAlign w:val="center"/>
            <w:shd w:fill="F8FAFC"/>
          </w:tcPr>
          <w:p>
            <w:r>
              <w:rPr>
                <w:sz w:val="17"/>
              </w:rPr>
              <w:t>Ready to Test/Activate, or reusable pre-approved Agent mapping if company policy allows.</w:t>
            </w:r>
          </w:p>
        </w:tc>
      </w:tr>
      <w:tr>
        <w:trPr>
          <w:cantSplit/>
        </w:trPr>
        <w:tc>
          <w:tcPr>
            <w:tcW w:type="dxa" w:w="2304"/>
            <w:tcMar>
              <w:top w:w="100" w:type="dxa"/>
              <w:start w:w="110" w:type="dxa"/>
              <w:bottom w:w="100" w:type="dxa"/>
              <w:end w:w="110" w:type="dxa"/>
            </w:tcMar>
            <w:vAlign w:val="center"/>
          </w:tcPr>
          <w:p>
            <w:r>
              <w:rPr>
                <w:sz w:val="17"/>
              </w:rPr>
              <w:t>Approval item</w:t>
            </w:r>
          </w:p>
        </w:tc>
        <w:tc>
          <w:tcPr>
            <w:tcW w:type="dxa" w:w="2376"/>
            <w:tcMar>
              <w:top w:w="100" w:type="dxa"/>
              <w:start w:w="110" w:type="dxa"/>
              <w:bottom w:w="100" w:type="dxa"/>
              <w:end w:w="110" w:type="dxa"/>
            </w:tcMar>
            <w:vAlign w:val="center"/>
          </w:tcPr>
          <w:p>
            <w:r>
              <w:rPr>
                <w:sz w:val="17"/>
              </w:rPr>
              <w:t>Approvals Queue</w:t>
            </w:r>
          </w:p>
        </w:tc>
        <w:tc>
          <w:tcPr>
            <w:tcW w:type="dxa" w:w="5184"/>
            <w:tcMar>
              <w:top w:w="100" w:type="dxa"/>
              <w:start w:w="110" w:type="dxa"/>
              <w:bottom w:w="100" w:type="dxa"/>
              <w:end w:w="110" w:type="dxa"/>
            </w:tcMar>
            <w:vAlign w:val="center"/>
          </w:tcPr>
          <w:p>
            <w:r>
              <w:rPr>
                <w:sz w:val="17"/>
              </w:rPr>
              <w:t>Context, decision needed, approver, due/aging and comments.</w:t>
            </w:r>
          </w:p>
        </w:tc>
      </w:tr>
      <w:tr>
        <w:trPr>
          <w:cantSplit/>
        </w:trPr>
        <w:tc>
          <w:tcPr>
            <w:tcW w:type="dxa" w:w="2304"/>
            <w:tcMar>
              <w:top w:w="100" w:type="dxa"/>
              <w:start w:w="110" w:type="dxa"/>
              <w:bottom w:w="100" w:type="dxa"/>
              <w:end w:w="110" w:type="dxa"/>
            </w:tcMar>
            <w:vAlign w:val="center"/>
            <w:shd w:fill="F8FAFC"/>
          </w:tcPr>
          <w:p>
            <w:r>
              <w:rPr>
                <w:sz w:val="17"/>
              </w:rPr>
              <w:t>Monitoring item</w:t>
            </w:r>
          </w:p>
        </w:tc>
        <w:tc>
          <w:tcPr>
            <w:tcW w:type="dxa" w:w="2376"/>
            <w:tcMar>
              <w:top w:w="100" w:type="dxa"/>
              <w:start w:w="110" w:type="dxa"/>
              <w:bottom w:w="100" w:type="dxa"/>
              <w:end w:w="110" w:type="dxa"/>
            </w:tcMar>
            <w:vAlign w:val="center"/>
            <w:shd w:fill="F8FAFC"/>
          </w:tcPr>
          <w:p>
            <w:r>
              <w:rPr>
                <w:sz w:val="17"/>
              </w:rPr>
              <w:t>Executor Agent / Exception Center</w:t>
            </w:r>
          </w:p>
        </w:tc>
        <w:tc>
          <w:tcPr>
            <w:tcW w:type="dxa" w:w="5184"/>
            <w:tcMar>
              <w:top w:w="100" w:type="dxa"/>
              <w:start w:w="110" w:type="dxa"/>
              <w:bottom w:w="100" w:type="dxa"/>
              <w:end w:w="110" w:type="dxa"/>
            </w:tcMar>
            <w:vAlign w:val="center"/>
            <w:shd w:fill="F8FAFC"/>
          </w:tcPr>
          <w:p>
            <w:r>
              <w:rPr>
                <w:sz w:val="17"/>
              </w:rPr>
              <w:t>Expected completion, evidence rules, exception status and owner.</w:t>
            </w:r>
          </w:p>
        </w:tc>
      </w:tr>
    </w:tbl>
    <w:p/>
    <w:p>
      <w:pPr>
        <w:pStyle w:val="Heading1"/>
      </w:pPr>
      <w:r>
        <w:t>PART D — Skills, Agent Builder, Engine Agents and Executor Agent</w:t>
      </w:r>
    </w:p>
    <w:p>
      <w:pPr>
        <w:pStyle w:val="Heading1"/>
      </w:pPr>
      <w:r>
        <w:t>14. Skills &amp; AI — where it lives and how it is used</w:t>
      </w:r>
    </w:p>
    <w:tbl>
      <w:tblPr>
        <w:tblW w:type="auto" w:w="0"/>
        <w:jc w:val="center"/>
        <w:tblLook w:firstColumn="1" w:firstRow="1" w:lastColumn="0" w:lastRow="0" w:noHBand="0" w:noVBand="1" w:val="04A0"/>
      </w:tblPr>
      <w:tblGrid>
        <w:gridCol w:w="10166"/>
      </w:tblGrid>
      <w:tr>
        <w:trPr>
          <w:cantSplit/>
        </w:trPr>
        <w:tc>
          <w:tcPr>
            <w:tcW w:type="dxa" w:w="10166"/>
            <w:shd w:fill="EEF4FF"/>
            <w:tcMar>
              <w:top w:w="140" w:type="dxa"/>
              <w:start w:w="150" w:type="dxa"/>
              <w:bottom w:w="140" w:type="dxa"/>
              <w:end w:w="150" w:type="dxa"/>
            </w:tcMar>
          </w:tcPr>
          <w:p>
            <w:r>
              <w:rPr>
                <w:b/>
                <w:color w:val="2868D8"/>
              </w:rPr>
              <w:t xml:space="preserve">UI PLACEMENT  </w:t>
            </w:r>
            <w:r>
              <w:rPr>
                <w:color w:val="1C2430"/>
              </w:rPr>
              <w:t>Company Admin: Settings → Skills &amp; AI. Normal employees do not browse the full catalog during daily work; they mainly see the approved skills automatically attached to their Agent.</w:t>
            </w:r>
          </w:p>
        </w:tc>
      </w:tr>
    </w:tbl>
    <w:p/>
    <w:tbl>
      <w:tblPr>
        <w:tblStyle w:val="TableGrid"/>
        <w:tblW w:type="auto" w:w="0"/>
        <w:jc w:val="center"/>
        <w:tblLook w:firstColumn="1" w:firstRow="1" w:lastColumn="0" w:lastRow="0" w:noHBand="0" w:noVBand="1" w:val="04A0"/>
      </w:tblPr>
      <w:tblGrid>
        <w:gridCol w:w="5083"/>
        <w:gridCol w:w="5083"/>
      </w:tblGrid>
      <w:tr>
        <w:trPr>
          <w:cantSplit/>
        </w:trPr>
        <w:tc>
          <w:tcPr>
            <w:tcW w:type="dxa" w:w="2952"/>
            <w:shd w:fill="15233A"/>
            <w:tcMar>
              <w:top w:w="100" w:type="dxa"/>
              <w:start w:w="110" w:type="dxa"/>
              <w:bottom w:w="100" w:type="dxa"/>
              <w:end w:w="110" w:type="dxa"/>
            </w:tcMar>
            <w:vAlign w:val="center"/>
          </w:tcPr>
          <w:p>
            <w:pPr>
              <w:jc w:val="center"/>
            </w:pPr>
            <w:r>
              <w:rPr>
                <w:b/>
                <w:color w:val="FFFFFF"/>
                <w:sz w:val="17"/>
              </w:rPr>
              <w:t>Tab / Area</w:t>
            </w:r>
          </w:p>
        </w:tc>
        <w:tc>
          <w:tcPr>
            <w:tcW w:type="dxa" w:w="6984"/>
            <w:shd w:fill="15233A"/>
            <w:tcMar>
              <w:top w:w="100" w:type="dxa"/>
              <w:start w:w="110" w:type="dxa"/>
              <w:bottom w:w="100" w:type="dxa"/>
              <w:end w:w="110" w:type="dxa"/>
            </w:tcMar>
            <w:vAlign w:val="center"/>
          </w:tcPr>
          <w:p>
            <w:pPr>
              <w:jc w:val="center"/>
            </w:pPr>
            <w:r>
              <w:rPr>
                <w:b/>
                <w:color w:val="FFFFFF"/>
                <w:sz w:val="17"/>
              </w:rPr>
              <w:t>Purpose</w:t>
            </w:r>
          </w:p>
        </w:tc>
      </w:tr>
      <w:tr>
        <w:trPr>
          <w:cantSplit/>
        </w:trPr>
        <w:tc>
          <w:tcPr>
            <w:tcW w:type="dxa" w:w="2952"/>
            <w:tcMar>
              <w:top w:w="100" w:type="dxa"/>
              <w:start w:w="110" w:type="dxa"/>
              <w:bottom w:w="100" w:type="dxa"/>
              <w:end w:w="110" w:type="dxa"/>
            </w:tcMar>
            <w:vAlign w:val="center"/>
            <w:shd w:fill="F8FAFC"/>
          </w:tcPr>
          <w:p>
            <w:r>
              <w:rPr>
                <w:sz w:val="17"/>
              </w:rPr>
              <w:t>Skill Library</w:t>
            </w:r>
          </w:p>
        </w:tc>
        <w:tc>
          <w:tcPr>
            <w:tcW w:type="dxa" w:w="6984"/>
            <w:tcMar>
              <w:top w:w="100" w:type="dxa"/>
              <w:start w:w="110" w:type="dxa"/>
              <w:bottom w:w="100" w:type="dxa"/>
              <w:end w:w="110" w:type="dxa"/>
            </w:tcMar>
            <w:vAlign w:val="center"/>
            <w:shd w:fill="F8FAFC"/>
          </w:tcPr>
          <w:p>
            <w:r>
              <w:rPr>
                <w:sz w:val="17"/>
              </w:rPr>
              <w:t>Search/filter approved Universal, Industry and Company Custom skills.</w:t>
            </w:r>
          </w:p>
        </w:tc>
      </w:tr>
      <w:tr>
        <w:trPr>
          <w:cantSplit/>
        </w:trPr>
        <w:tc>
          <w:tcPr>
            <w:tcW w:type="dxa" w:w="2952"/>
            <w:tcMar>
              <w:top w:w="100" w:type="dxa"/>
              <w:start w:w="110" w:type="dxa"/>
              <w:bottom w:w="100" w:type="dxa"/>
              <w:end w:w="110" w:type="dxa"/>
            </w:tcMar>
            <w:vAlign w:val="center"/>
          </w:tcPr>
          <w:p>
            <w:r>
              <w:rPr>
                <w:sz w:val="17"/>
              </w:rPr>
              <w:t>Skill Governance</w:t>
            </w:r>
          </w:p>
        </w:tc>
        <w:tc>
          <w:tcPr>
            <w:tcW w:type="dxa" w:w="6984"/>
            <w:tcMar>
              <w:top w:w="100" w:type="dxa"/>
              <w:start w:w="110" w:type="dxa"/>
              <w:bottom w:w="100" w:type="dxa"/>
              <w:end w:w="110" w:type="dxa"/>
            </w:tcMar>
            <w:vAlign w:val="center"/>
          </w:tcPr>
          <w:p>
            <w:r>
              <w:rPr>
                <w:sz w:val="17"/>
              </w:rPr>
              <w:t>Who can create, draft, test, approve, publish, deprecate and use skills.</w:t>
            </w:r>
          </w:p>
        </w:tc>
      </w:tr>
      <w:tr>
        <w:trPr>
          <w:cantSplit/>
        </w:trPr>
        <w:tc>
          <w:tcPr>
            <w:tcW w:type="dxa" w:w="2952"/>
            <w:tcMar>
              <w:top w:w="100" w:type="dxa"/>
              <w:start w:w="110" w:type="dxa"/>
              <w:bottom w:w="100" w:type="dxa"/>
              <w:end w:w="110" w:type="dxa"/>
            </w:tcMar>
            <w:vAlign w:val="center"/>
            <w:shd w:fill="F8FAFC"/>
          </w:tcPr>
          <w:p>
            <w:r>
              <w:rPr>
                <w:sz w:val="17"/>
              </w:rPr>
              <w:t>Custom Skills</w:t>
            </w:r>
          </w:p>
        </w:tc>
        <w:tc>
          <w:tcPr>
            <w:tcW w:type="dxa" w:w="6984"/>
            <w:tcMar>
              <w:top w:w="100" w:type="dxa"/>
              <w:start w:w="110" w:type="dxa"/>
              <w:bottom w:w="100" w:type="dxa"/>
              <w:end w:w="110" w:type="dxa"/>
            </w:tcMar>
            <w:vAlign w:val="center"/>
            <w:shd w:fill="F8FAFC"/>
          </w:tcPr>
          <w:p>
            <w:r>
              <w:rPr>
                <w:sz w:val="17"/>
              </w:rPr>
              <w:t>Create manually, with UBoss AI, clone existing, or draft from a company SOP/document.</w:t>
            </w:r>
          </w:p>
        </w:tc>
      </w:tr>
      <w:tr>
        <w:trPr>
          <w:cantSplit/>
        </w:trPr>
        <w:tc>
          <w:tcPr>
            <w:tcW w:type="dxa" w:w="2952"/>
            <w:tcMar>
              <w:top w:w="100" w:type="dxa"/>
              <w:start w:w="110" w:type="dxa"/>
              <w:bottom w:w="100" w:type="dxa"/>
              <w:end w:w="110" w:type="dxa"/>
            </w:tcMar>
            <w:vAlign w:val="center"/>
          </w:tcPr>
          <w:p>
            <w:r>
              <w:rPr>
                <w:sz w:val="17"/>
              </w:rPr>
              <w:t>Skill Usage</w:t>
            </w:r>
          </w:p>
        </w:tc>
        <w:tc>
          <w:tcPr>
            <w:tcW w:type="dxa" w:w="6984"/>
            <w:tcMar>
              <w:top w:w="100" w:type="dxa"/>
              <w:start w:w="110" w:type="dxa"/>
              <w:bottom w:w="100" w:type="dxa"/>
              <w:end w:w="110" w:type="dxa"/>
            </w:tcMar>
            <w:vAlign w:val="center"/>
          </w:tcPr>
          <w:p>
            <w:r>
              <w:rPr>
                <w:sz w:val="17"/>
              </w:rPr>
              <w:t>Agents/Objectives using each Skill and high-level health/quality.</w:t>
            </w:r>
          </w:p>
        </w:tc>
      </w:tr>
      <w:tr>
        <w:trPr>
          <w:cantSplit/>
        </w:trPr>
        <w:tc>
          <w:tcPr>
            <w:tcW w:type="dxa" w:w="2952"/>
            <w:tcMar>
              <w:top w:w="100" w:type="dxa"/>
              <w:start w:w="110" w:type="dxa"/>
              <w:bottom w:w="100" w:type="dxa"/>
              <w:end w:w="110" w:type="dxa"/>
            </w:tcMar>
            <w:vAlign w:val="center"/>
            <w:shd w:fill="F8FAFC"/>
          </w:tcPr>
          <w:p>
            <w:r>
              <w:rPr>
                <w:sz w:val="17"/>
              </w:rPr>
              <w:t>Skill Detail</w:t>
            </w:r>
          </w:p>
        </w:tc>
        <w:tc>
          <w:tcPr>
            <w:tcW w:type="dxa" w:w="6984"/>
            <w:tcMar>
              <w:top w:w="100" w:type="dxa"/>
              <w:start w:w="110" w:type="dxa"/>
              <w:bottom w:w="100" w:type="dxa"/>
              <w:end w:w="110" w:type="dxa"/>
            </w:tcMar>
            <w:vAlign w:val="center"/>
            <w:shd w:fill="F8FAFC"/>
          </w:tcPr>
          <w:p>
            <w:r>
              <w:rPr>
                <w:sz w:val="17"/>
              </w:rPr>
              <w:t>Purpose, category, WHEN to use, WHEN not to use, inputs, IF/THEN rules, steps, allowed tools, output, validation, failure handling, approval, autonomy, evidence, owner, version/status.</w:t>
            </w:r>
          </w:p>
        </w:tc>
      </w:tr>
    </w:tbl>
    <w:p/>
    <w:p>
      <w:r>
        <w:rPr>
          <w:b/>
        </w:rPr>
        <w:t xml:space="preserve">Skill selection behavior: </w:t>
      </w:r>
      <w:r>
        <w:t>UBoss reads the Objective, department, industry, company policy and AI task. The Skill Router selects only relevant approved skills. The manager can review them. The employee does not manually search a huge catalog for every Agent.</w:t>
      </w:r>
    </w:p>
    <w:p>
      <w:pPr>
        <w:pStyle w:val="Heading1"/>
      </w:pPr>
      <w:r>
        <w:t>15. Agent Builder — simplified activation</w:t>
      </w:r>
    </w:p>
    <w:tbl>
      <w:tblPr>
        <w:tblStyle w:val="TableGrid"/>
        <w:tblW w:type="auto" w:w="0"/>
        <w:jc w:val="center"/>
        <w:tblLook w:firstColumn="1" w:firstRow="1" w:lastColumn="0" w:lastRow="0" w:noHBand="0" w:noVBand="1" w:val="04A0"/>
      </w:tblPr>
      <w:tblGrid>
        <w:gridCol w:w="5083"/>
        <w:gridCol w:w="5083"/>
      </w:tblGrid>
      <w:tr>
        <w:trPr>
          <w:cantSplit/>
        </w:trPr>
        <w:tc>
          <w:tcPr>
            <w:tcW w:type="dxa" w:w="3240"/>
            <w:shd w:fill="15233A"/>
            <w:tcMar>
              <w:top w:w="100" w:type="dxa"/>
              <w:start w:w="110" w:type="dxa"/>
              <w:bottom w:w="100" w:type="dxa"/>
              <w:end w:w="110" w:type="dxa"/>
            </w:tcMar>
            <w:vAlign w:val="center"/>
          </w:tcPr>
          <w:p>
            <w:pPr>
              <w:jc w:val="center"/>
            </w:pPr>
            <w:r>
              <w:rPr>
                <w:b/>
                <w:color w:val="FFFFFF"/>
                <w:sz w:val="17"/>
              </w:rPr>
              <w:t>Field / Action</w:t>
            </w:r>
          </w:p>
        </w:tc>
        <w:tc>
          <w:tcPr>
            <w:tcW w:type="dxa" w:w="6696"/>
            <w:shd w:fill="15233A"/>
            <w:tcMar>
              <w:top w:w="100" w:type="dxa"/>
              <w:start w:w="110" w:type="dxa"/>
              <w:bottom w:w="100" w:type="dxa"/>
              <w:end w:w="110" w:type="dxa"/>
            </w:tcMar>
            <w:vAlign w:val="center"/>
          </w:tcPr>
          <w:p>
            <w:pPr>
              <w:jc w:val="center"/>
            </w:pPr>
            <w:r>
              <w:rPr>
                <w:b/>
                <w:color w:val="FFFFFF"/>
                <w:sz w:val="17"/>
              </w:rPr>
              <w:t>Behavior</w:t>
            </w:r>
          </w:p>
        </w:tc>
      </w:tr>
      <w:tr>
        <w:trPr>
          <w:cantSplit/>
        </w:trPr>
        <w:tc>
          <w:tcPr>
            <w:tcW w:type="dxa" w:w="3240"/>
            <w:tcMar>
              <w:top w:w="100" w:type="dxa"/>
              <w:start w:w="110" w:type="dxa"/>
              <w:bottom w:w="100" w:type="dxa"/>
              <w:end w:w="110" w:type="dxa"/>
            </w:tcMar>
            <w:vAlign w:val="center"/>
            <w:shd w:fill="F8FAFC"/>
          </w:tcPr>
          <w:p>
            <w:r>
              <w:rPr>
                <w:sz w:val="17"/>
              </w:rPr>
              <w:t>Agent Name</w:t>
            </w:r>
          </w:p>
        </w:tc>
        <w:tc>
          <w:tcPr>
            <w:tcW w:type="dxa" w:w="6696"/>
            <w:tcMar>
              <w:top w:w="100" w:type="dxa"/>
              <w:start w:w="110" w:type="dxa"/>
              <w:bottom w:w="100" w:type="dxa"/>
              <w:end w:w="110" w:type="dxa"/>
            </w:tcMar>
            <w:vAlign w:val="center"/>
            <w:shd w:fill="F8FAFC"/>
          </w:tcPr>
          <w:p>
            <w:r>
              <w:rPr>
                <w:sz w:val="17"/>
              </w:rPr>
              <w:t>Auto-generated; rename if policy permits.</w:t>
            </w:r>
          </w:p>
        </w:tc>
      </w:tr>
      <w:tr>
        <w:trPr>
          <w:cantSplit/>
        </w:trPr>
        <w:tc>
          <w:tcPr>
            <w:tcW w:type="dxa" w:w="3240"/>
            <w:tcMar>
              <w:top w:w="100" w:type="dxa"/>
              <w:start w:w="110" w:type="dxa"/>
              <w:bottom w:w="100" w:type="dxa"/>
              <w:end w:w="110" w:type="dxa"/>
            </w:tcMar>
            <w:vAlign w:val="center"/>
          </w:tcPr>
          <w:p>
            <w:r>
              <w:rPr>
                <w:sz w:val="17"/>
              </w:rPr>
              <w:t>Assigned Objective</w:t>
            </w:r>
          </w:p>
        </w:tc>
        <w:tc>
          <w:tcPr>
            <w:tcW w:type="dxa" w:w="6696"/>
            <w:tcMar>
              <w:top w:w="100" w:type="dxa"/>
              <w:start w:w="110" w:type="dxa"/>
              <w:bottom w:w="100" w:type="dxa"/>
              <w:end w:w="110" w:type="dxa"/>
            </w:tcMar>
            <w:vAlign w:val="center"/>
          </w:tcPr>
          <w:p>
            <w:r>
              <w:rPr>
                <w:sz w:val="17"/>
              </w:rPr>
              <w:t>Read-only linked context.</w:t>
            </w:r>
          </w:p>
        </w:tc>
      </w:tr>
      <w:tr>
        <w:trPr>
          <w:cantSplit/>
        </w:trPr>
        <w:tc>
          <w:tcPr>
            <w:tcW w:type="dxa" w:w="3240"/>
            <w:tcMar>
              <w:top w:w="100" w:type="dxa"/>
              <w:start w:w="110" w:type="dxa"/>
              <w:bottom w:w="100" w:type="dxa"/>
              <w:end w:w="110" w:type="dxa"/>
            </w:tcMar>
            <w:vAlign w:val="center"/>
            <w:shd w:fill="F8FAFC"/>
          </w:tcPr>
          <w:p>
            <w:r>
              <w:rPr>
                <w:sz w:val="17"/>
              </w:rPr>
              <w:t>Assigned AI Work</w:t>
            </w:r>
          </w:p>
        </w:tc>
        <w:tc>
          <w:tcPr>
            <w:tcW w:type="dxa" w:w="6696"/>
            <w:tcMar>
              <w:top w:w="100" w:type="dxa"/>
              <w:start w:w="110" w:type="dxa"/>
              <w:bottom w:w="100" w:type="dxa"/>
              <w:end w:w="110" w:type="dxa"/>
            </w:tcMar>
            <w:vAlign w:val="center"/>
            <w:shd w:fill="F8FAFC"/>
          </w:tcPr>
          <w:p>
            <w:r>
              <w:rPr>
                <w:sz w:val="17"/>
              </w:rPr>
              <w:t>Read-only/controlled high-level work.</w:t>
            </w:r>
          </w:p>
        </w:tc>
      </w:tr>
      <w:tr>
        <w:trPr>
          <w:cantSplit/>
        </w:trPr>
        <w:tc>
          <w:tcPr>
            <w:tcW w:type="dxa" w:w="3240"/>
            <w:tcMar>
              <w:top w:w="100" w:type="dxa"/>
              <w:start w:w="110" w:type="dxa"/>
              <w:bottom w:w="100" w:type="dxa"/>
              <w:end w:w="110" w:type="dxa"/>
            </w:tcMar>
            <w:vAlign w:val="center"/>
          </w:tcPr>
          <w:p>
            <w:r>
              <w:rPr>
                <w:sz w:val="17"/>
              </w:rPr>
              <w:t>Owner</w:t>
            </w:r>
          </w:p>
        </w:tc>
        <w:tc>
          <w:tcPr>
            <w:tcW w:type="dxa" w:w="6696"/>
            <w:tcMar>
              <w:top w:w="100" w:type="dxa"/>
              <w:start w:w="110" w:type="dxa"/>
              <w:bottom w:w="100" w:type="dxa"/>
              <w:end w:w="110" w:type="dxa"/>
            </w:tcMar>
            <w:vAlign w:val="center"/>
          </w:tcPr>
          <w:p>
            <w:r>
              <w:rPr>
                <w:sz w:val="17"/>
              </w:rPr>
              <w:t>Prefilled employee/business owner.</w:t>
            </w:r>
          </w:p>
        </w:tc>
      </w:tr>
      <w:tr>
        <w:trPr>
          <w:cantSplit/>
        </w:trPr>
        <w:tc>
          <w:tcPr>
            <w:tcW w:type="dxa" w:w="3240"/>
            <w:tcMar>
              <w:top w:w="100" w:type="dxa"/>
              <w:start w:w="110" w:type="dxa"/>
              <w:bottom w:w="100" w:type="dxa"/>
              <w:end w:w="110" w:type="dxa"/>
            </w:tcMar>
            <w:vAlign w:val="center"/>
            <w:shd w:fill="F8FAFC"/>
          </w:tcPr>
          <w:p>
            <w:r>
              <w:rPr>
                <w:sz w:val="17"/>
              </w:rPr>
              <w:t>Attached Skills</w:t>
            </w:r>
          </w:p>
        </w:tc>
        <w:tc>
          <w:tcPr>
            <w:tcW w:type="dxa" w:w="6696"/>
            <w:tcMar>
              <w:top w:w="100" w:type="dxa"/>
              <w:start w:w="110" w:type="dxa"/>
              <w:bottom w:w="100" w:type="dxa"/>
              <w:end w:w="110" w:type="dxa"/>
            </w:tcMar>
            <w:vAlign w:val="center"/>
            <w:shd w:fill="F8FAFC"/>
          </w:tcPr>
          <w:p>
            <w:r>
              <w:rPr>
                <w:sz w:val="17"/>
              </w:rPr>
              <w:t>UBoss-selected approved Skills and versions; visible for transparency.</w:t>
            </w:r>
          </w:p>
        </w:tc>
      </w:tr>
      <w:tr>
        <w:trPr>
          <w:cantSplit/>
        </w:trPr>
        <w:tc>
          <w:tcPr>
            <w:tcW w:type="dxa" w:w="3240"/>
            <w:tcMar>
              <w:top w:w="100" w:type="dxa"/>
              <w:start w:w="110" w:type="dxa"/>
              <w:bottom w:w="100" w:type="dxa"/>
              <w:end w:w="110" w:type="dxa"/>
            </w:tcMar>
            <w:vAlign w:val="center"/>
          </w:tcPr>
          <w:p>
            <w:r>
              <w:rPr>
                <w:sz w:val="17"/>
              </w:rPr>
              <w:t>Run Type</w:t>
            </w:r>
          </w:p>
        </w:tc>
        <w:tc>
          <w:tcPr>
            <w:tcW w:type="dxa" w:w="6696"/>
            <w:tcMar>
              <w:top w:w="100" w:type="dxa"/>
              <w:start w:w="110" w:type="dxa"/>
              <w:bottom w:w="100" w:type="dxa"/>
              <w:end w:w="110" w:type="dxa"/>
            </w:tcMar>
            <w:vAlign w:val="center"/>
          </w:tcPr>
          <w:p>
            <w:r>
              <w:rPr>
                <w:sz w:val="17"/>
              </w:rPr>
              <w:t>Run Once, Manual, Scheduled, Event-Based; ask only if not already defined.</w:t>
            </w:r>
          </w:p>
        </w:tc>
      </w:tr>
      <w:tr>
        <w:trPr>
          <w:cantSplit/>
        </w:trPr>
        <w:tc>
          <w:tcPr>
            <w:tcW w:type="dxa" w:w="3240"/>
            <w:tcMar>
              <w:top w:w="100" w:type="dxa"/>
              <w:start w:w="110" w:type="dxa"/>
              <w:bottom w:w="100" w:type="dxa"/>
              <w:end w:w="110" w:type="dxa"/>
            </w:tcMar>
            <w:vAlign w:val="center"/>
            <w:shd w:fill="F8FAFC"/>
          </w:tcPr>
          <w:p>
            <w:r>
              <w:rPr>
                <w:sz w:val="17"/>
              </w:rPr>
              <w:t>Trigger/Frequency</w:t>
            </w:r>
          </w:p>
        </w:tc>
        <w:tc>
          <w:tcPr>
            <w:tcW w:type="dxa" w:w="6696"/>
            <w:tcMar>
              <w:top w:w="100" w:type="dxa"/>
              <w:start w:w="110" w:type="dxa"/>
              <w:bottom w:w="100" w:type="dxa"/>
              <w:end w:w="110" w:type="dxa"/>
            </w:tcMar>
            <w:vAlign w:val="center"/>
            <w:shd w:fill="F8FAFC"/>
          </w:tcPr>
          <w:p>
            <w:r>
              <w:rPr>
                <w:sz w:val="17"/>
              </w:rPr>
              <w:t>Prefill from objective or ask if missing.</w:t>
            </w:r>
          </w:p>
        </w:tc>
      </w:tr>
      <w:tr>
        <w:trPr>
          <w:cantSplit/>
        </w:trPr>
        <w:tc>
          <w:tcPr>
            <w:tcW w:type="dxa" w:w="3240"/>
            <w:tcMar>
              <w:top w:w="100" w:type="dxa"/>
              <w:start w:w="110" w:type="dxa"/>
              <w:bottom w:w="100" w:type="dxa"/>
              <w:end w:w="110" w:type="dxa"/>
            </w:tcMar>
            <w:vAlign w:val="center"/>
          </w:tcPr>
          <w:p>
            <w:r>
              <w:rPr>
                <w:sz w:val="17"/>
              </w:rPr>
              <w:t>Input Source / Connection</w:t>
            </w:r>
          </w:p>
        </w:tc>
        <w:tc>
          <w:tcPr>
            <w:tcW w:type="dxa" w:w="6696"/>
            <w:tcMar>
              <w:top w:w="100" w:type="dxa"/>
              <w:start w:w="110" w:type="dxa"/>
              <w:bottom w:w="100" w:type="dxa"/>
              <w:end w:w="110" w:type="dxa"/>
            </w:tcMar>
            <w:vAlign w:val="center"/>
          </w:tcPr>
          <w:p>
            <w:r>
              <w:rPr>
                <w:sz w:val="17"/>
              </w:rPr>
              <w:t>Select from allowed company/user connections if missing.</w:t>
            </w:r>
          </w:p>
        </w:tc>
      </w:tr>
      <w:tr>
        <w:trPr>
          <w:cantSplit/>
        </w:trPr>
        <w:tc>
          <w:tcPr>
            <w:tcW w:type="dxa" w:w="3240"/>
            <w:tcMar>
              <w:top w:w="100" w:type="dxa"/>
              <w:start w:w="110" w:type="dxa"/>
              <w:bottom w:w="100" w:type="dxa"/>
              <w:end w:w="110" w:type="dxa"/>
            </w:tcMar>
            <w:vAlign w:val="center"/>
            <w:shd w:fill="F8FAFC"/>
          </w:tcPr>
          <w:p>
            <w:r>
              <w:rPr>
                <w:sz w:val="17"/>
              </w:rPr>
              <w:t>Where Work Happens</w:t>
            </w:r>
          </w:p>
        </w:tc>
        <w:tc>
          <w:tcPr>
            <w:tcW w:type="dxa" w:w="6696"/>
            <w:tcMar>
              <w:top w:w="100" w:type="dxa"/>
              <w:start w:w="110" w:type="dxa"/>
              <w:bottom w:w="100" w:type="dxa"/>
              <w:end w:w="110" w:type="dxa"/>
            </w:tcMar>
            <w:vAlign w:val="center"/>
            <w:shd w:fill="F8FAFC"/>
          </w:tcPr>
          <w:p>
            <w:r>
              <w:rPr>
                <w:sz w:val="17"/>
              </w:rPr>
              <w:t>Approved system/tool/workspace.</w:t>
            </w:r>
          </w:p>
        </w:tc>
      </w:tr>
      <w:tr>
        <w:trPr>
          <w:cantSplit/>
        </w:trPr>
        <w:tc>
          <w:tcPr>
            <w:tcW w:type="dxa" w:w="3240"/>
            <w:tcMar>
              <w:top w:w="100" w:type="dxa"/>
              <w:start w:w="110" w:type="dxa"/>
              <w:bottom w:w="100" w:type="dxa"/>
              <w:end w:w="110" w:type="dxa"/>
            </w:tcMar>
            <w:vAlign w:val="center"/>
          </w:tcPr>
          <w:p>
            <w:r>
              <w:rPr>
                <w:sz w:val="17"/>
              </w:rPr>
              <w:t>Output Destination</w:t>
            </w:r>
          </w:p>
        </w:tc>
        <w:tc>
          <w:tcPr>
            <w:tcW w:type="dxa" w:w="6696"/>
            <w:tcMar>
              <w:top w:w="100" w:type="dxa"/>
              <w:start w:w="110" w:type="dxa"/>
              <w:bottom w:w="100" w:type="dxa"/>
              <w:end w:w="110" w:type="dxa"/>
            </w:tcMar>
            <w:vAlign w:val="center"/>
          </w:tcPr>
          <w:p>
            <w:r>
              <w:rPr>
                <w:sz w:val="17"/>
              </w:rPr>
              <w:t>Where the result must be delivered.</w:t>
            </w:r>
          </w:p>
        </w:tc>
      </w:tr>
      <w:tr>
        <w:trPr>
          <w:cantSplit/>
        </w:trPr>
        <w:tc>
          <w:tcPr>
            <w:tcW w:type="dxa" w:w="3240"/>
            <w:tcMar>
              <w:top w:w="100" w:type="dxa"/>
              <w:start w:w="110" w:type="dxa"/>
              <w:bottom w:w="100" w:type="dxa"/>
              <w:end w:w="110" w:type="dxa"/>
            </w:tcMar>
            <w:vAlign w:val="center"/>
            <w:shd w:fill="F8FAFC"/>
          </w:tcPr>
          <w:p>
            <w:r>
              <w:rPr>
                <w:sz w:val="17"/>
              </w:rPr>
              <w:t>Missing/Wrong Data</w:t>
            </w:r>
          </w:p>
        </w:tc>
        <w:tc>
          <w:tcPr>
            <w:tcW w:type="dxa" w:w="6696"/>
            <w:tcMar>
              <w:top w:w="100" w:type="dxa"/>
              <w:start w:w="110" w:type="dxa"/>
              <w:bottom w:w="100" w:type="dxa"/>
              <w:end w:w="110" w:type="dxa"/>
            </w:tcMar>
            <w:vAlign w:val="center"/>
            <w:shd w:fill="F8FAFC"/>
          </w:tcPr>
          <w:p>
            <w:r>
              <w:rPr>
                <w:sz w:val="17"/>
              </w:rPr>
              <w:t>Stop, skip, ask user, retry, alert, or route for approval according to policy.</w:t>
            </w:r>
          </w:p>
        </w:tc>
      </w:tr>
      <w:tr>
        <w:trPr>
          <w:cantSplit/>
        </w:trPr>
        <w:tc>
          <w:tcPr>
            <w:tcW w:type="dxa" w:w="3240"/>
            <w:tcMar>
              <w:top w:w="100" w:type="dxa"/>
              <w:start w:w="110" w:type="dxa"/>
              <w:bottom w:w="100" w:type="dxa"/>
              <w:end w:w="110" w:type="dxa"/>
            </w:tcMar>
            <w:vAlign w:val="center"/>
          </w:tcPr>
          <w:p>
            <w:r>
              <w:rPr>
                <w:sz w:val="17"/>
              </w:rPr>
              <w:t>Approval Required</w:t>
            </w:r>
          </w:p>
        </w:tc>
        <w:tc>
          <w:tcPr>
            <w:tcW w:type="dxa" w:w="6696"/>
            <w:tcMar>
              <w:top w:w="100" w:type="dxa"/>
              <w:start w:w="110" w:type="dxa"/>
              <w:bottom w:w="100" w:type="dxa"/>
              <w:end w:w="110" w:type="dxa"/>
            </w:tcMar>
            <w:vAlign w:val="center"/>
          </w:tcPr>
          <w:p>
            <w:r>
              <w:rPr>
                <w:sz w:val="17"/>
              </w:rPr>
              <w:t>Normally derived from Objective/company/risk policy.</w:t>
            </w:r>
          </w:p>
        </w:tc>
      </w:tr>
      <w:tr>
        <w:trPr>
          <w:cantSplit/>
        </w:trPr>
        <w:tc>
          <w:tcPr>
            <w:tcW w:type="dxa" w:w="3240"/>
            <w:tcMar>
              <w:top w:w="100" w:type="dxa"/>
              <w:start w:w="110" w:type="dxa"/>
              <w:bottom w:w="100" w:type="dxa"/>
              <w:end w:w="110" w:type="dxa"/>
            </w:tcMar>
            <w:vAlign w:val="center"/>
            <w:shd w:fill="F8FAFC"/>
          </w:tcPr>
          <w:p>
            <w:r>
              <w:rPr>
                <w:sz w:val="17"/>
              </w:rPr>
              <w:t>Completion Evidence</w:t>
            </w:r>
          </w:p>
        </w:tc>
        <w:tc>
          <w:tcPr>
            <w:tcW w:type="dxa" w:w="6696"/>
            <w:tcMar>
              <w:top w:w="100" w:type="dxa"/>
              <w:start w:w="110" w:type="dxa"/>
              <w:bottom w:w="100" w:type="dxa"/>
              <w:end w:w="110" w:type="dxa"/>
            </w:tcMar>
            <w:vAlign w:val="center"/>
            <w:shd w:fill="F8FAFC"/>
          </w:tcPr>
          <w:p>
            <w:r>
              <w:rPr>
                <w:sz w:val="17"/>
              </w:rPr>
              <w:t>Auto-generated/reviewed proof that defines successful completion.</w:t>
            </w:r>
          </w:p>
        </w:tc>
      </w:tr>
      <w:tr>
        <w:trPr>
          <w:cantSplit/>
        </w:trPr>
        <w:tc>
          <w:tcPr>
            <w:tcW w:type="dxa" w:w="3240"/>
            <w:tcMar>
              <w:top w:w="100" w:type="dxa"/>
              <w:start w:w="110" w:type="dxa"/>
              <w:bottom w:w="100" w:type="dxa"/>
              <w:end w:w="110" w:type="dxa"/>
            </w:tcMar>
            <w:vAlign w:val="center"/>
          </w:tcPr>
          <w:p>
            <w:r>
              <w:rPr>
                <w:sz w:val="17"/>
              </w:rPr>
              <w:t>Test Agent</w:t>
            </w:r>
          </w:p>
        </w:tc>
        <w:tc>
          <w:tcPr>
            <w:tcW w:type="dxa" w:w="6696"/>
            <w:tcMar>
              <w:top w:w="100" w:type="dxa"/>
              <w:start w:w="110" w:type="dxa"/>
              <w:bottom w:w="100" w:type="dxa"/>
              <w:end w:w="110" w:type="dxa"/>
            </w:tcMar>
            <w:vAlign w:val="center"/>
          </w:tcPr>
          <w:p>
            <w:r>
              <w:rPr>
                <w:sz w:val="17"/>
              </w:rPr>
              <w:t>Controlled test before activation.</w:t>
            </w:r>
          </w:p>
        </w:tc>
      </w:tr>
      <w:tr>
        <w:trPr>
          <w:cantSplit/>
        </w:trPr>
        <w:tc>
          <w:tcPr>
            <w:tcW w:type="dxa" w:w="3240"/>
            <w:tcMar>
              <w:top w:w="100" w:type="dxa"/>
              <w:start w:w="110" w:type="dxa"/>
              <w:bottom w:w="100" w:type="dxa"/>
              <w:end w:w="110" w:type="dxa"/>
            </w:tcMar>
            <w:vAlign w:val="center"/>
            <w:shd w:fill="F8FAFC"/>
          </w:tcPr>
          <w:p>
            <w:r>
              <w:rPr>
                <w:sz w:val="17"/>
              </w:rPr>
              <w:t>Activate Agent</w:t>
            </w:r>
          </w:p>
        </w:tc>
        <w:tc>
          <w:tcPr>
            <w:tcW w:type="dxa" w:w="6696"/>
            <w:tcMar>
              <w:top w:w="100" w:type="dxa"/>
              <w:start w:w="110" w:type="dxa"/>
              <w:bottom w:w="100" w:type="dxa"/>
              <w:end w:w="110" w:type="dxa"/>
            </w:tcMar>
            <w:vAlign w:val="center"/>
            <w:shd w:fill="F8FAFC"/>
          </w:tcPr>
          <w:p>
            <w:r>
              <w:rPr>
                <w:sz w:val="17"/>
              </w:rPr>
              <w:t>Creates/activates the reusable Engine Agent when readiness is satisfied.</w:t>
            </w:r>
          </w:p>
        </w:tc>
      </w:tr>
    </w:tbl>
    <w:p/>
    <w:tbl>
      <w:tblPr>
        <w:tblW w:type="auto" w:w="0"/>
        <w:jc w:val="center"/>
        <w:tblLook w:firstColumn="1" w:firstRow="1" w:lastColumn="0" w:lastRow="0" w:noHBand="0" w:noVBand="1" w:val="04A0"/>
      </w:tblPr>
      <w:tblGrid>
        <w:gridCol w:w="10166"/>
      </w:tblGrid>
      <w:tr>
        <w:trPr>
          <w:cantSplit/>
        </w:trPr>
        <w:tc>
          <w:tcPr>
            <w:tcW w:type="dxa" w:w="10166"/>
            <w:shd w:fill="F0F7F7"/>
            <w:tcMar>
              <w:top w:w="140" w:type="dxa"/>
              <w:start w:w="150" w:type="dxa"/>
              <w:bottom w:w="140" w:type="dxa"/>
              <w:end w:w="150" w:type="dxa"/>
            </w:tcMar>
          </w:tcPr>
          <w:p>
            <w:r>
              <w:rPr>
                <w:b/>
                <w:color w:val="138A8A"/>
              </w:rPr>
              <w:t xml:space="preserve">ZERO-QUESTION RULE  </w:t>
            </w:r>
            <w:r>
              <w:rPr>
                <w:color w:val="1C2430"/>
              </w:rPr>
              <w:t>If Objective + policy + existing connections already provide all required setup, Agent Builder shows Ready to Test / Activate and asks no unnecessary questions.</w:t>
            </w:r>
          </w:p>
        </w:tc>
      </w:tr>
    </w:tbl>
    <w:p/>
    <w:p>
      <w:pPr>
        <w:pStyle w:val="Heading1"/>
      </w:pPr>
      <w:r>
        <w:t>16. Advanced Job Method — Form 3 remains canonical</w:t>
      </w:r>
    </w:p>
    <w:p>
      <w:r>
        <w:t>Form 3 is the complete job-definition view for authorized users. It is not a blank form every employee must re-enter. The simplified Agent Builder is the normal employee experience.</w:t>
      </w:r>
    </w:p>
    <w:tbl>
      <w:tblPr>
        <w:tblStyle w:val="TableGrid"/>
        <w:tblW w:type="auto" w:w="0"/>
        <w:jc w:val="center"/>
        <w:tblLook w:firstColumn="1" w:firstRow="1" w:lastColumn="0" w:lastRow="0" w:noHBand="0" w:noVBand="1" w:val="04A0"/>
      </w:tblPr>
      <w:tblGrid>
        <w:gridCol w:w="5083"/>
        <w:gridCol w:w="5083"/>
      </w:tblGrid>
      <w:tr>
        <w:trPr>
          <w:cantSplit/>
        </w:trPr>
        <w:tc>
          <w:tcPr>
            <w:tcW w:type="dxa" w:w="3672"/>
            <w:shd w:fill="15233A"/>
            <w:tcMar>
              <w:top w:w="100" w:type="dxa"/>
              <w:start w:w="110" w:type="dxa"/>
              <w:bottom w:w="100" w:type="dxa"/>
              <w:end w:w="110" w:type="dxa"/>
            </w:tcMar>
            <w:vAlign w:val="center"/>
          </w:tcPr>
          <w:p>
            <w:pPr>
              <w:jc w:val="center"/>
            </w:pPr>
            <w:r>
              <w:rPr>
                <w:b/>
                <w:color w:val="FFFFFF"/>
                <w:sz w:val="17"/>
              </w:rPr>
              <w:t>Job-level field</w:t>
            </w:r>
          </w:p>
        </w:tc>
        <w:tc>
          <w:tcPr>
            <w:tcW w:type="dxa" w:w="6264"/>
            <w:shd w:fill="15233A"/>
            <w:tcMar>
              <w:top w:w="100" w:type="dxa"/>
              <w:start w:w="110" w:type="dxa"/>
              <w:bottom w:w="100" w:type="dxa"/>
              <w:end w:w="110" w:type="dxa"/>
            </w:tcMar>
            <w:vAlign w:val="center"/>
          </w:tcPr>
          <w:p>
            <w:pPr>
              <w:jc w:val="center"/>
            </w:pPr>
            <w:r>
              <w:rPr>
                <w:b/>
                <w:color w:val="FFFFFF"/>
                <w:sz w:val="17"/>
              </w:rPr>
              <w:t>Meaning</w:t>
            </w:r>
          </w:p>
        </w:tc>
      </w:tr>
      <w:tr>
        <w:trPr>
          <w:cantSplit/>
        </w:trPr>
        <w:tc>
          <w:tcPr>
            <w:tcW w:type="dxa" w:w="3672"/>
            <w:tcMar>
              <w:top w:w="100" w:type="dxa"/>
              <w:start w:w="110" w:type="dxa"/>
              <w:bottom w:w="100" w:type="dxa"/>
              <w:end w:w="110" w:type="dxa"/>
            </w:tcMar>
            <w:vAlign w:val="center"/>
            <w:shd w:fill="F8FAFC"/>
          </w:tcPr>
          <w:p>
            <w:r>
              <w:rPr>
                <w:sz w:val="17"/>
              </w:rPr>
              <w:t>Objective Name / Department</w:t>
            </w:r>
          </w:p>
        </w:tc>
        <w:tc>
          <w:tcPr>
            <w:tcW w:type="dxa" w:w="6264"/>
            <w:tcMar>
              <w:top w:w="100" w:type="dxa"/>
              <w:start w:w="110" w:type="dxa"/>
              <w:bottom w:w="100" w:type="dxa"/>
              <w:end w:w="110" w:type="dxa"/>
            </w:tcMar>
            <w:vAlign w:val="center"/>
            <w:shd w:fill="F8FAFC"/>
          </w:tcPr>
          <w:p>
            <w:r>
              <w:rPr>
                <w:sz w:val="17"/>
              </w:rPr>
              <w:t>Linked context from Form 2.</w:t>
            </w:r>
          </w:p>
        </w:tc>
      </w:tr>
      <w:tr>
        <w:trPr>
          <w:cantSplit/>
        </w:trPr>
        <w:tc>
          <w:tcPr>
            <w:tcW w:type="dxa" w:w="3672"/>
            <w:tcMar>
              <w:top w:w="100" w:type="dxa"/>
              <w:start w:w="110" w:type="dxa"/>
              <w:bottom w:w="100" w:type="dxa"/>
              <w:end w:w="110" w:type="dxa"/>
            </w:tcMar>
            <w:vAlign w:val="center"/>
          </w:tcPr>
          <w:p>
            <w:r>
              <w:rPr>
                <w:sz w:val="17"/>
              </w:rPr>
              <w:t>Job ID / Name *</w:t>
            </w:r>
          </w:p>
        </w:tc>
        <w:tc>
          <w:tcPr>
            <w:tcW w:type="dxa" w:w="6264"/>
            <w:tcMar>
              <w:top w:w="100" w:type="dxa"/>
              <w:start w:w="110" w:type="dxa"/>
              <w:bottom w:w="100" w:type="dxa"/>
              <w:end w:w="110" w:type="dxa"/>
            </w:tcMar>
            <w:vAlign w:val="center"/>
          </w:tcPr>
          <w:p>
            <w:r>
              <w:rPr>
                <w:sz w:val="17"/>
              </w:rPr>
              <w:t>Reusable Job/Agent identity.</w:t>
            </w:r>
          </w:p>
        </w:tc>
      </w:tr>
      <w:tr>
        <w:trPr>
          <w:cantSplit/>
        </w:trPr>
        <w:tc>
          <w:tcPr>
            <w:tcW w:type="dxa" w:w="3672"/>
            <w:tcMar>
              <w:top w:w="100" w:type="dxa"/>
              <w:start w:w="110" w:type="dxa"/>
              <w:bottom w:w="100" w:type="dxa"/>
              <w:end w:w="110" w:type="dxa"/>
            </w:tcMar>
            <w:vAlign w:val="center"/>
            <w:shd w:fill="F8FAFC"/>
          </w:tcPr>
          <w:p>
            <w:r>
              <w:rPr>
                <w:sz w:val="17"/>
              </w:rPr>
              <w:t>Job Owner * / Current Person * / Role *</w:t>
            </w:r>
          </w:p>
        </w:tc>
        <w:tc>
          <w:tcPr>
            <w:tcW w:type="dxa" w:w="6264"/>
            <w:tcMar>
              <w:top w:w="100" w:type="dxa"/>
              <w:start w:w="110" w:type="dxa"/>
              <w:bottom w:w="100" w:type="dxa"/>
              <w:end w:w="110" w:type="dxa"/>
            </w:tcMar>
            <w:vAlign w:val="center"/>
            <w:shd w:fill="F8FAFC"/>
          </w:tcPr>
          <w:p>
            <w:r>
              <w:rPr>
                <w:sz w:val="17"/>
              </w:rPr>
              <w:t>Business ownership and current responsible person/role.</w:t>
            </w:r>
          </w:p>
        </w:tc>
      </w:tr>
      <w:tr>
        <w:trPr>
          <w:cantSplit/>
        </w:trPr>
        <w:tc>
          <w:tcPr>
            <w:tcW w:type="dxa" w:w="3672"/>
            <w:tcMar>
              <w:top w:w="100" w:type="dxa"/>
              <w:start w:w="110" w:type="dxa"/>
              <w:bottom w:w="100" w:type="dxa"/>
              <w:end w:w="110" w:type="dxa"/>
            </w:tcMar>
            <w:vAlign w:val="center"/>
          </w:tcPr>
          <w:p>
            <w:r>
              <w:rPr>
                <w:sz w:val="17"/>
              </w:rPr>
              <w:t>Trigger * / Frequency *</w:t>
            </w:r>
          </w:p>
        </w:tc>
        <w:tc>
          <w:tcPr>
            <w:tcW w:type="dxa" w:w="6264"/>
            <w:tcMar>
              <w:top w:w="100" w:type="dxa"/>
              <w:start w:w="110" w:type="dxa"/>
              <w:bottom w:w="100" w:type="dxa"/>
              <w:end w:w="110" w:type="dxa"/>
            </w:tcMar>
            <w:vAlign w:val="center"/>
          </w:tcPr>
          <w:p>
            <w:r>
              <w:rPr>
                <w:sz w:val="17"/>
              </w:rPr>
              <w:t>When and how often the Job runs.</w:t>
            </w:r>
          </w:p>
        </w:tc>
      </w:tr>
      <w:tr>
        <w:trPr>
          <w:cantSplit/>
        </w:trPr>
        <w:tc>
          <w:tcPr>
            <w:tcW w:type="dxa" w:w="3672"/>
            <w:tcMar>
              <w:top w:w="100" w:type="dxa"/>
              <w:start w:w="110" w:type="dxa"/>
              <w:bottom w:w="100" w:type="dxa"/>
              <w:end w:w="110" w:type="dxa"/>
            </w:tcMar>
            <w:vAlign w:val="center"/>
            <w:shd w:fill="F8FAFC"/>
          </w:tcPr>
          <w:p>
            <w:r>
              <w:rPr>
                <w:sz w:val="17"/>
              </w:rPr>
              <w:t>High-Level Work *</w:t>
            </w:r>
          </w:p>
        </w:tc>
        <w:tc>
          <w:tcPr>
            <w:tcW w:type="dxa" w:w="6264"/>
            <w:tcMar>
              <w:top w:w="100" w:type="dxa"/>
              <w:start w:w="110" w:type="dxa"/>
              <w:bottom w:w="100" w:type="dxa"/>
              <w:end w:w="110" w:type="dxa"/>
            </w:tcMar>
            <w:vAlign w:val="center"/>
            <w:shd w:fill="F8FAFC"/>
          </w:tcPr>
          <w:p>
            <w:r>
              <w:rPr>
                <w:sz w:val="17"/>
              </w:rPr>
              <w:t>Main Job definition.</w:t>
            </w:r>
          </w:p>
        </w:tc>
      </w:tr>
      <w:tr>
        <w:trPr>
          <w:cantSplit/>
        </w:trPr>
        <w:tc>
          <w:tcPr>
            <w:tcW w:type="dxa" w:w="3672"/>
            <w:tcMar>
              <w:top w:w="100" w:type="dxa"/>
              <w:start w:w="110" w:type="dxa"/>
              <w:bottom w:w="100" w:type="dxa"/>
              <w:end w:w="110" w:type="dxa"/>
            </w:tcMar>
            <w:vAlign w:val="center"/>
          </w:tcPr>
          <w:p>
            <w:r>
              <w:rPr>
                <w:sz w:val="17"/>
              </w:rPr>
              <w:t>Job Start Requirement</w:t>
            </w:r>
          </w:p>
        </w:tc>
        <w:tc>
          <w:tcPr>
            <w:tcW w:type="dxa" w:w="6264"/>
            <w:tcMar>
              <w:top w:w="100" w:type="dxa"/>
              <w:start w:w="110" w:type="dxa"/>
              <w:bottom w:w="100" w:type="dxa"/>
              <w:end w:w="110" w:type="dxa"/>
            </w:tcMar>
            <w:vAlign w:val="center"/>
          </w:tcPr>
          <w:p>
            <w:r>
              <w:rPr>
                <w:sz w:val="17"/>
              </w:rPr>
              <w:t>What must be true before execution.</w:t>
            </w:r>
          </w:p>
        </w:tc>
      </w:tr>
      <w:tr>
        <w:trPr>
          <w:cantSplit/>
        </w:trPr>
        <w:tc>
          <w:tcPr>
            <w:tcW w:type="dxa" w:w="3672"/>
            <w:tcMar>
              <w:top w:w="100" w:type="dxa"/>
              <w:start w:w="110" w:type="dxa"/>
              <w:bottom w:w="100" w:type="dxa"/>
              <w:end w:w="110" w:type="dxa"/>
            </w:tcMar>
            <w:vAlign w:val="center"/>
            <w:shd w:fill="F8FAFC"/>
          </w:tcPr>
          <w:p>
            <w:r>
              <w:rPr>
                <w:sz w:val="17"/>
              </w:rPr>
              <w:t>Job Completion Evidence</w:t>
            </w:r>
          </w:p>
        </w:tc>
        <w:tc>
          <w:tcPr>
            <w:tcW w:type="dxa" w:w="6264"/>
            <w:tcMar>
              <w:top w:w="100" w:type="dxa"/>
              <w:start w:w="110" w:type="dxa"/>
              <w:bottom w:w="100" w:type="dxa"/>
              <w:end w:w="110" w:type="dxa"/>
            </w:tcMar>
            <w:vAlign w:val="center"/>
            <w:shd w:fill="F8FAFC"/>
          </w:tcPr>
          <w:p>
            <w:r>
              <w:rPr>
                <w:sz w:val="17"/>
              </w:rPr>
              <w:t>Proof of success.</w:t>
            </w:r>
          </w:p>
        </w:tc>
      </w:tr>
      <w:tr>
        <w:trPr>
          <w:cantSplit/>
        </w:trPr>
        <w:tc>
          <w:tcPr>
            <w:tcW w:type="dxa" w:w="3672"/>
            <w:tcMar>
              <w:top w:w="100" w:type="dxa"/>
              <w:start w:w="110" w:type="dxa"/>
              <w:bottom w:w="100" w:type="dxa"/>
              <w:end w:w="110" w:type="dxa"/>
            </w:tcMar>
            <w:vAlign w:val="center"/>
          </w:tcPr>
          <w:p>
            <w:r>
              <w:rPr>
                <w:sz w:val="17"/>
              </w:rPr>
              <w:t>Normal Completion Time / Time Unit</w:t>
            </w:r>
          </w:p>
        </w:tc>
        <w:tc>
          <w:tcPr>
            <w:tcW w:type="dxa" w:w="6264"/>
            <w:tcMar>
              <w:top w:w="100" w:type="dxa"/>
              <w:start w:w="110" w:type="dxa"/>
              <w:bottom w:w="100" w:type="dxa"/>
              <w:end w:w="110" w:type="dxa"/>
            </w:tcMar>
            <w:vAlign w:val="center"/>
          </w:tcPr>
          <w:p>
            <w:r>
              <w:rPr>
                <w:sz w:val="17"/>
              </w:rPr>
              <w:t>Expected normal duration.</w:t>
            </w:r>
          </w:p>
        </w:tc>
      </w:tr>
    </w:tbl>
    <w:p/>
    <w:p>
      <w:r>
        <w:rPr>
          <w:b/>
        </w:rPr>
        <w:t xml:space="preserve">Detailed action columns: </w:t>
      </w:r>
      <w:r>
        <w:t>Step • WHO — Person Name • WHO — Role • Who - Engine/Sub Engine/ Executor • WHEN — Trigger • WHEN — Frequency • WHAT — Exact Work • INPUT — Exact Input • WHERE — Input Is Found • HOW — Exact Method • WHERE — Work Is Performed • Rule / Formula / Check • Output • Output Destination • Approval • If Missing / Wrong • Time</w:t>
      </w:r>
    </w:p>
    <w:p>
      <w:pPr>
        <w:pStyle w:val="Heading1"/>
      </w:pPr>
      <w:r>
        <w:t>17. Engine Agents</w:t>
      </w:r>
    </w:p>
    <w:tbl>
      <w:tblPr>
        <w:tblW w:type="auto" w:w="0"/>
        <w:jc w:val="center"/>
        <w:tblLook w:firstColumn="1" w:firstRow="1" w:lastColumn="0" w:lastRow="0" w:noHBand="0" w:noVBand="1" w:val="04A0"/>
      </w:tblPr>
      <w:tblGrid>
        <w:gridCol w:w="10166"/>
      </w:tblGrid>
      <w:tr>
        <w:trPr>
          <w:cantSplit/>
        </w:trPr>
        <w:tc>
          <w:tcPr>
            <w:tcW w:type="dxa" w:w="10166"/>
            <w:shd w:fill="F6F1FF"/>
            <w:tcMar>
              <w:top w:w="140" w:type="dxa"/>
              <w:start w:w="150" w:type="dxa"/>
              <w:bottom w:w="140" w:type="dxa"/>
              <w:end w:w="150" w:type="dxa"/>
            </w:tcMar>
          </w:tcPr>
          <w:p>
            <w:r>
              <w:rPr>
                <w:b/>
                <w:color w:val="6A4BBC"/>
              </w:rPr>
              <w:t xml:space="preserve">LIFECYCLE RULE  </w:t>
            </w:r>
            <w:r>
              <w:rPr>
                <w:color w:val="1C2430"/>
              </w:rPr>
              <w:t>Recurring work does not create a new Agent every day. Product relationship: reusable Agent → Jobs/Assignments → individual Runs.</w:t>
            </w:r>
          </w:p>
        </w:tc>
      </w:tr>
    </w:tbl>
    <w:p/>
    <w:tbl>
      <w:tblPr>
        <w:tblStyle w:val="TableGrid"/>
        <w:tblW w:type="auto" w:w="0"/>
        <w:jc w:val="center"/>
        <w:tblLook w:firstColumn="1" w:firstRow="1" w:lastColumn="0" w:lastRow="0" w:noHBand="0" w:noVBand="1" w:val="04A0"/>
      </w:tblPr>
      <w:tblGrid>
        <w:gridCol w:w="5083"/>
        <w:gridCol w:w="5083"/>
      </w:tblGrid>
      <w:tr>
        <w:trPr>
          <w:cantSplit/>
        </w:trPr>
        <w:tc>
          <w:tcPr>
            <w:tcW w:type="dxa" w:w="3240"/>
            <w:shd w:fill="15233A"/>
            <w:tcMar>
              <w:top w:w="100" w:type="dxa"/>
              <w:start w:w="110" w:type="dxa"/>
              <w:bottom w:w="100" w:type="dxa"/>
              <w:end w:w="110" w:type="dxa"/>
            </w:tcMar>
            <w:vAlign w:val="center"/>
          </w:tcPr>
          <w:p>
            <w:pPr>
              <w:jc w:val="center"/>
            </w:pPr>
            <w:r>
              <w:rPr>
                <w:b/>
                <w:color w:val="FFFFFF"/>
                <w:sz w:val="17"/>
              </w:rPr>
              <w:t>Visible item</w:t>
            </w:r>
          </w:p>
        </w:tc>
        <w:tc>
          <w:tcPr>
            <w:tcW w:type="dxa" w:w="6696"/>
            <w:shd w:fill="15233A"/>
            <w:tcMar>
              <w:top w:w="100" w:type="dxa"/>
              <w:start w:w="110" w:type="dxa"/>
              <w:bottom w:w="100" w:type="dxa"/>
              <w:end w:w="110" w:type="dxa"/>
            </w:tcMar>
            <w:vAlign w:val="center"/>
          </w:tcPr>
          <w:p>
            <w:pPr>
              <w:jc w:val="center"/>
            </w:pPr>
            <w:r>
              <w:rPr>
                <w:b/>
                <w:color w:val="FFFFFF"/>
                <w:sz w:val="17"/>
              </w:rPr>
              <w:t>Purpose</w:t>
            </w:r>
          </w:p>
        </w:tc>
      </w:tr>
      <w:tr>
        <w:trPr>
          <w:cantSplit/>
        </w:trPr>
        <w:tc>
          <w:tcPr>
            <w:tcW w:type="dxa" w:w="3240"/>
            <w:tcMar>
              <w:top w:w="100" w:type="dxa"/>
              <w:start w:w="110" w:type="dxa"/>
              <w:bottom w:w="100" w:type="dxa"/>
              <w:end w:w="110" w:type="dxa"/>
            </w:tcMar>
            <w:vAlign w:val="center"/>
            <w:shd w:fill="F8FAFC"/>
          </w:tcPr>
          <w:p>
            <w:r>
              <w:rPr>
                <w:sz w:val="17"/>
              </w:rPr>
              <w:t>Agent Name / Owner</w:t>
            </w:r>
          </w:p>
        </w:tc>
        <w:tc>
          <w:tcPr>
            <w:tcW w:type="dxa" w:w="6696"/>
            <w:tcMar>
              <w:top w:w="100" w:type="dxa"/>
              <w:start w:w="110" w:type="dxa"/>
              <w:bottom w:w="100" w:type="dxa"/>
              <w:end w:w="110" w:type="dxa"/>
            </w:tcMar>
            <w:vAlign w:val="center"/>
            <w:shd w:fill="F8FAFC"/>
          </w:tcPr>
          <w:p>
            <w:r>
              <w:rPr>
                <w:sz w:val="17"/>
              </w:rPr>
              <w:t>Business identity and accountable owner.</w:t>
            </w:r>
          </w:p>
        </w:tc>
      </w:tr>
      <w:tr>
        <w:trPr>
          <w:cantSplit/>
        </w:trPr>
        <w:tc>
          <w:tcPr>
            <w:tcW w:type="dxa" w:w="3240"/>
            <w:tcMar>
              <w:top w:w="100" w:type="dxa"/>
              <w:start w:w="110" w:type="dxa"/>
              <w:bottom w:w="100" w:type="dxa"/>
              <w:end w:w="110" w:type="dxa"/>
            </w:tcMar>
            <w:vAlign w:val="center"/>
          </w:tcPr>
          <w:p>
            <w:r>
              <w:rPr>
                <w:sz w:val="17"/>
              </w:rPr>
              <w:t>Objective(s)</w:t>
            </w:r>
          </w:p>
        </w:tc>
        <w:tc>
          <w:tcPr>
            <w:tcW w:type="dxa" w:w="6696"/>
            <w:tcMar>
              <w:top w:w="100" w:type="dxa"/>
              <w:start w:w="110" w:type="dxa"/>
              <w:bottom w:w="100" w:type="dxa"/>
              <w:end w:w="110" w:type="dxa"/>
            </w:tcMar>
            <w:vAlign w:val="center"/>
          </w:tcPr>
          <w:p>
            <w:r>
              <w:rPr>
                <w:sz w:val="17"/>
              </w:rPr>
              <w:t>Current objectives using the Agent.</w:t>
            </w:r>
          </w:p>
        </w:tc>
      </w:tr>
      <w:tr>
        <w:trPr>
          <w:cantSplit/>
        </w:trPr>
        <w:tc>
          <w:tcPr>
            <w:tcW w:type="dxa" w:w="3240"/>
            <w:tcMar>
              <w:top w:w="100" w:type="dxa"/>
              <w:start w:w="110" w:type="dxa"/>
              <w:bottom w:w="100" w:type="dxa"/>
              <w:end w:w="110" w:type="dxa"/>
            </w:tcMar>
            <w:vAlign w:val="center"/>
            <w:shd w:fill="F8FAFC"/>
          </w:tcPr>
          <w:p>
            <w:r>
              <w:rPr>
                <w:sz w:val="17"/>
              </w:rPr>
              <w:t>Current Version</w:t>
            </w:r>
          </w:p>
        </w:tc>
        <w:tc>
          <w:tcPr>
            <w:tcW w:type="dxa" w:w="6696"/>
            <w:tcMar>
              <w:top w:w="100" w:type="dxa"/>
              <w:start w:w="110" w:type="dxa"/>
              <w:bottom w:w="100" w:type="dxa"/>
              <w:end w:w="110" w:type="dxa"/>
            </w:tcMar>
            <w:vAlign w:val="center"/>
            <w:shd w:fill="F8FAFC"/>
          </w:tcPr>
          <w:p>
            <w:r>
              <w:rPr>
                <w:sz w:val="17"/>
              </w:rPr>
              <w:t>Approved Agent configuration version.</w:t>
            </w:r>
          </w:p>
        </w:tc>
      </w:tr>
      <w:tr>
        <w:trPr>
          <w:cantSplit/>
        </w:trPr>
        <w:tc>
          <w:tcPr>
            <w:tcW w:type="dxa" w:w="3240"/>
            <w:tcMar>
              <w:top w:w="100" w:type="dxa"/>
              <w:start w:w="110" w:type="dxa"/>
              <w:bottom w:w="100" w:type="dxa"/>
              <w:end w:w="110" w:type="dxa"/>
            </w:tcMar>
            <w:vAlign w:val="center"/>
          </w:tcPr>
          <w:p>
            <w:r>
              <w:rPr>
                <w:sz w:val="17"/>
              </w:rPr>
              <w:t>Skills</w:t>
            </w:r>
          </w:p>
        </w:tc>
        <w:tc>
          <w:tcPr>
            <w:tcW w:type="dxa" w:w="6696"/>
            <w:tcMar>
              <w:top w:w="100" w:type="dxa"/>
              <w:start w:w="110" w:type="dxa"/>
              <w:bottom w:w="100" w:type="dxa"/>
              <w:end w:w="110" w:type="dxa"/>
            </w:tcMar>
            <w:vAlign w:val="center"/>
          </w:tcPr>
          <w:p>
            <w:r>
              <w:rPr>
                <w:sz w:val="17"/>
              </w:rPr>
              <w:t>Attached Skills and versions.</w:t>
            </w:r>
          </w:p>
        </w:tc>
      </w:tr>
      <w:tr>
        <w:trPr>
          <w:cantSplit/>
        </w:trPr>
        <w:tc>
          <w:tcPr>
            <w:tcW w:type="dxa" w:w="3240"/>
            <w:tcMar>
              <w:top w:w="100" w:type="dxa"/>
              <w:start w:w="110" w:type="dxa"/>
              <w:bottom w:w="100" w:type="dxa"/>
              <w:end w:w="110" w:type="dxa"/>
            </w:tcMar>
            <w:vAlign w:val="center"/>
            <w:shd w:fill="F8FAFC"/>
          </w:tcPr>
          <w:p>
            <w:r>
              <w:rPr>
                <w:sz w:val="17"/>
              </w:rPr>
              <w:t>Status</w:t>
            </w:r>
          </w:p>
        </w:tc>
        <w:tc>
          <w:tcPr>
            <w:tcW w:type="dxa" w:w="6696"/>
            <w:tcMar>
              <w:top w:w="100" w:type="dxa"/>
              <w:start w:w="110" w:type="dxa"/>
              <w:bottom w:w="100" w:type="dxa"/>
              <w:end w:w="110" w:type="dxa"/>
            </w:tcMar>
            <w:vAlign w:val="center"/>
            <w:shd w:fill="F8FAFC"/>
          </w:tcPr>
          <w:p>
            <w:r>
              <w:rPr>
                <w:sz w:val="17"/>
              </w:rPr>
              <w:t>Draft Setup, Ready, Active, Paused, Needs Input, Error, Archived.</w:t>
            </w:r>
          </w:p>
        </w:tc>
      </w:tr>
      <w:tr>
        <w:trPr>
          <w:cantSplit/>
        </w:trPr>
        <w:tc>
          <w:tcPr>
            <w:tcW w:type="dxa" w:w="3240"/>
            <w:tcMar>
              <w:top w:w="100" w:type="dxa"/>
              <w:start w:w="110" w:type="dxa"/>
              <w:bottom w:w="100" w:type="dxa"/>
              <w:end w:w="110" w:type="dxa"/>
            </w:tcMar>
            <w:vAlign w:val="center"/>
          </w:tcPr>
          <w:p>
            <w:r>
              <w:rPr>
                <w:sz w:val="17"/>
              </w:rPr>
              <w:t>Schedule / Trigger</w:t>
            </w:r>
          </w:p>
        </w:tc>
        <w:tc>
          <w:tcPr>
            <w:tcW w:type="dxa" w:w="6696"/>
            <w:tcMar>
              <w:top w:w="100" w:type="dxa"/>
              <w:start w:w="110" w:type="dxa"/>
              <w:bottom w:w="100" w:type="dxa"/>
              <w:end w:w="110" w:type="dxa"/>
            </w:tcMar>
            <w:vAlign w:val="center"/>
          </w:tcPr>
          <w:p>
            <w:r>
              <w:rPr>
                <w:sz w:val="17"/>
              </w:rPr>
              <w:t>Manual, one-time, recurring or event-based.</w:t>
            </w:r>
          </w:p>
        </w:tc>
      </w:tr>
      <w:tr>
        <w:trPr>
          <w:cantSplit/>
        </w:trPr>
        <w:tc>
          <w:tcPr>
            <w:tcW w:type="dxa" w:w="3240"/>
            <w:tcMar>
              <w:top w:w="100" w:type="dxa"/>
              <w:start w:w="110" w:type="dxa"/>
              <w:bottom w:w="100" w:type="dxa"/>
              <w:end w:w="110" w:type="dxa"/>
            </w:tcMar>
            <w:vAlign w:val="center"/>
            <w:shd w:fill="F8FAFC"/>
          </w:tcPr>
          <w:p>
            <w:r>
              <w:rPr>
                <w:sz w:val="17"/>
              </w:rPr>
              <w:t>Last / Next Run</w:t>
            </w:r>
          </w:p>
        </w:tc>
        <w:tc>
          <w:tcPr>
            <w:tcW w:type="dxa" w:w="6696"/>
            <w:tcMar>
              <w:top w:w="100" w:type="dxa"/>
              <w:start w:w="110" w:type="dxa"/>
              <w:bottom w:w="100" w:type="dxa"/>
              <w:end w:w="110" w:type="dxa"/>
            </w:tcMar>
            <w:vAlign w:val="center"/>
            <w:shd w:fill="F8FAFC"/>
          </w:tcPr>
          <w:p>
            <w:r>
              <w:rPr>
                <w:sz w:val="17"/>
              </w:rPr>
              <w:t>Operational visibility.</w:t>
            </w:r>
          </w:p>
        </w:tc>
      </w:tr>
      <w:tr>
        <w:trPr>
          <w:cantSplit/>
        </w:trPr>
        <w:tc>
          <w:tcPr>
            <w:tcW w:type="dxa" w:w="3240"/>
            <w:tcMar>
              <w:top w:w="100" w:type="dxa"/>
              <w:start w:w="110" w:type="dxa"/>
              <w:bottom w:w="100" w:type="dxa"/>
              <w:end w:w="110" w:type="dxa"/>
            </w:tcMar>
            <w:vAlign w:val="center"/>
          </w:tcPr>
          <w:p>
            <w:r>
              <w:rPr>
                <w:sz w:val="17"/>
              </w:rPr>
              <w:t>Health</w:t>
            </w:r>
          </w:p>
        </w:tc>
        <w:tc>
          <w:tcPr>
            <w:tcW w:type="dxa" w:w="6696"/>
            <w:tcMar>
              <w:top w:w="100" w:type="dxa"/>
              <w:start w:w="110" w:type="dxa"/>
              <w:bottom w:w="100" w:type="dxa"/>
              <w:end w:w="110" w:type="dxa"/>
            </w:tcMar>
            <w:vAlign w:val="center"/>
          </w:tcPr>
          <w:p>
            <w:r>
              <w:rPr>
                <w:sz w:val="17"/>
              </w:rPr>
              <w:t>Success/exception summary and recent quality indicators.</w:t>
            </w:r>
          </w:p>
        </w:tc>
      </w:tr>
      <w:tr>
        <w:trPr>
          <w:cantSplit/>
        </w:trPr>
        <w:tc>
          <w:tcPr>
            <w:tcW w:type="dxa" w:w="3240"/>
            <w:tcMar>
              <w:top w:w="100" w:type="dxa"/>
              <w:start w:w="110" w:type="dxa"/>
              <w:bottom w:w="100" w:type="dxa"/>
              <w:end w:w="110" w:type="dxa"/>
            </w:tcMar>
            <w:vAlign w:val="center"/>
            <w:shd w:fill="F8FAFC"/>
          </w:tcPr>
          <w:p>
            <w:r>
              <w:rPr>
                <w:sz w:val="17"/>
              </w:rPr>
              <w:t>Usage / Cost</w:t>
            </w:r>
          </w:p>
        </w:tc>
        <w:tc>
          <w:tcPr>
            <w:tcW w:type="dxa" w:w="6696"/>
            <w:tcMar>
              <w:top w:w="100" w:type="dxa"/>
              <w:start w:w="110" w:type="dxa"/>
              <w:bottom w:w="100" w:type="dxa"/>
              <w:end w:w="110" w:type="dxa"/>
            </w:tcMar>
            <w:vAlign w:val="center"/>
            <w:shd w:fill="F8FAFC"/>
          </w:tcPr>
          <w:p>
            <w:r>
              <w:rPr>
                <w:sz w:val="17"/>
              </w:rPr>
              <w:t>Permitted token/cost view.</w:t>
            </w:r>
          </w:p>
        </w:tc>
      </w:tr>
      <w:tr>
        <w:trPr>
          <w:cantSplit/>
        </w:trPr>
        <w:tc>
          <w:tcPr>
            <w:tcW w:type="dxa" w:w="3240"/>
            <w:tcMar>
              <w:top w:w="100" w:type="dxa"/>
              <w:start w:w="110" w:type="dxa"/>
              <w:bottom w:w="100" w:type="dxa"/>
              <w:end w:w="110" w:type="dxa"/>
            </w:tcMar>
            <w:vAlign w:val="center"/>
          </w:tcPr>
          <w:p>
            <w:r>
              <w:rPr>
                <w:sz w:val="17"/>
              </w:rPr>
              <w:t>Actions</w:t>
            </w:r>
          </w:p>
        </w:tc>
        <w:tc>
          <w:tcPr>
            <w:tcW w:type="dxa" w:w="6696"/>
            <w:tcMar>
              <w:top w:w="100" w:type="dxa"/>
              <w:start w:w="110" w:type="dxa"/>
              <w:bottom w:w="100" w:type="dxa"/>
              <w:end w:w="110" w:type="dxa"/>
            </w:tcMar>
            <w:vAlign w:val="center"/>
          </w:tcPr>
          <w:p>
            <w:r>
              <w:rPr>
                <w:sz w:val="17"/>
              </w:rPr>
              <w:t>View, Run Now, Pause, Resume, Open Runs, Create New Version, Archive.</w:t>
            </w:r>
          </w:p>
        </w:tc>
      </w:tr>
    </w:tbl>
    <w:p/>
    <w:p>
      <w:pPr>
        <w:pStyle w:val="Heading1"/>
      </w:pPr>
      <w:r>
        <w:t>18. Executor Agent &amp; Exception Center</w:t>
      </w:r>
    </w:p>
    <w:p>
      <w:r>
        <w:t>Executor Agent is an oversight layer. It monitors Human tasks and Engine Agent runs, checks evidence and timing, applies configured validation, then routes exceptions to the right person. It must not silently replace required Human approvals.</w:t>
      </w:r>
    </w:p>
    <w:tbl>
      <w:tblPr>
        <w:tblStyle w:val="TableGrid"/>
        <w:tblW w:type="auto" w:w="0"/>
        <w:jc w:val="center"/>
        <w:tblLook w:firstColumn="1" w:firstRow="1" w:lastColumn="0" w:lastRow="0" w:noHBand="0" w:noVBand="1" w:val="04A0"/>
      </w:tblPr>
      <w:tblGrid>
        <w:gridCol w:w="5083"/>
        <w:gridCol w:w="5083"/>
      </w:tblGrid>
      <w:tr>
        <w:trPr>
          <w:cantSplit/>
        </w:trPr>
        <w:tc>
          <w:tcPr>
            <w:tcW w:type="dxa" w:w="3600"/>
            <w:shd w:fill="15233A"/>
            <w:tcMar>
              <w:top w:w="100" w:type="dxa"/>
              <w:start w:w="110" w:type="dxa"/>
              <w:bottom w:w="100" w:type="dxa"/>
              <w:end w:w="110" w:type="dxa"/>
            </w:tcMar>
            <w:vAlign w:val="center"/>
          </w:tcPr>
          <w:p>
            <w:pPr>
              <w:jc w:val="center"/>
            </w:pPr>
            <w:r>
              <w:rPr>
                <w:b/>
                <w:color w:val="FFFFFF"/>
                <w:sz w:val="17"/>
              </w:rPr>
              <w:t>Exception</w:t>
            </w:r>
          </w:p>
        </w:tc>
        <w:tc>
          <w:tcPr>
            <w:tcW w:type="dxa" w:w="6336"/>
            <w:shd w:fill="15233A"/>
            <w:tcMar>
              <w:top w:w="100" w:type="dxa"/>
              <w:start w:w="110" w:type="dxa"/>
              <w:bottom w:w="100" w:type="dxa"/>
              <w:end w:w="110" w:type="dxa"/>
            </w:tcMar>
            <w:vAlign w:val="center"/>
          </w:tcPr>
          <w:p>
            <w:pPr>
              <w:jc w:val="center"/>
            </w:pPr>
            <w:r>
              <w:rPr>
                <w:b/>
                <w:color w:val="FFFFFF"/>
                <w:sz w:val="17"/>
              </w:rPr>
              <w:t>Default response / owner</w:t>
            </w:r>
          </w:p>
        </w:tc>
      </w:tr>
      <w:tr>
        <w:trPr>
          <w:cantSplit/>
        </w:trPr>
        <w:tc>
          <w:tcPr>
            <w:tcW w:type="dxa" w:w="3600"/>
            <w:tcMar>
              <w:top w:w="100" w:type="dxa"/>
              <w:start w:w="110" w:type="dxa"/>
              <w:bottom w:w="100" w:type="dxa"/>
              <w:end w:w="110" w:type="dxa"/>
            </w:tcMar>
            <w:vAlign w:val="center"/>
            <w:shd w:fill="F8FAFC"/>
          </w:tcPr>
          <w:p>
            <w:r>
              <w:rPr>
                <w:sz w:val="17"/>
              </w:rPr>
              <w:t>Needs Human Input</w:t>
            </w:r>
          </w:p>
        </w:tc>
        <w:tc>
          <w:tcPr>
            <w:tcW w:type="dxa" w:w="6336"/>
            <w:tcMar>
              <w:top w:w="100" w:type="dxa"/>
              <w:start w:w="110" w:type="dxa"/>
              <w:bottom w:w="100" w:type="dxa"/>
              <w:end w:w="110" w:type="dxa"/>
            </w:tcMar>
            <w:vAlign w:val="center"/>
            <w:shd w:fill="F8FAFC"/>
          </w:tcPr>
          <w:p>
            <w:r>
              <w:rPr>
                <w:sz w:val="17"/>
              </w:rPr>
              <w:t>Assigned employee/owner.</w:t>
            </w:r>
          </w:p>
        </w:tc>
      </w:tr>
      <w:tr>
        <w:trPr>
          <w:cantSplit/>
        </w:trPr>
        <w:tc>
          <w:tcPr>
            <w:tcW w:type="dxa" w:w="3600"/>
            <w:tcMar>
              <w:top w:w="100" w:type="dxa"/>
              <w:start w:w="110" w:type="dxa"/>
              <w:bottom w:w="100" w:type="dxa"/>
              <w:end w:w="110" w:type="dxa"/>
            </w:tcMar>
            <w:vAlign w:val="center"/>
          </w:tcPr>
          <w:p>
            <w:r>
              <w:rPr>
                <w:sz w:val="17"/>
              </w:rPr>
              <w:t>Credential / Connection Expired</w:t>
            </w:r>
          </w:p>
        </w:tc>
        <w:tc>
          <w:tcPr>
            <w:tcW w:type="dxa" w:w="6336"/>
            <w:tcMar>
              <w:top w:w="100" w:type="dxa"/>
              <w:start w:w="110" w:type="dxa"/>
              <w:bottom w:w="100" w:type="dxa"/>
              <w:end w:w="110" w:type="dxa"/>
            </w:tcMar>
            <w:vAlign w:val="center"/>
          </w:tcPr>
          <w:p>
            <w:r>
              <w:rPr>
                <w:sz w:val="17"/>
              </w:rPr>
              <w:t>Connection owner or company admin.</w:t>
            </w:r>
          </w:p>
        </w:tc>
      </w:tr>
      <w:tr>
        <w:trPr>
          <w:cantSplit/>
        </w:trPr>
        <w:tc>
          <w:tcPr>
            <w:tcW w:type="dxa" w:w="3600"/>
            <w:tcMar>
              <w:top w:w="100" w:type="dxa"/>
              <w:start w:w="110" w:type="dxa"/>
              <w:bottom w:w="100" w:type="dxa"/>
              <w:end w:w="110" w:type="dxa"/>
            </w:tcMar>
            <w:vAlign w:val="center"/>
            <w:shd w:fill="F8FAFC"/>
          </w:tcPr>
          <w:p>
            <w:r>
              <w:rPr>
                <w:sz w:val="17"/>
              </w:rPr>
              <w:t>Permission Denied</w:t>
            </w:r>
          </w:p>
        </w:tc>
        <w:tc>
          <w:tcPr>
            <w:tcW w:type="dxa" w:w="6336"/>
            <w:tcMar>
              <w:top w:w="100" w:type="dxa"/>
              <w:start w:w="110" w:type="dxa"/>
              <w:bottom w:w="100" w:type="dxa"/>
              <w:end w:w="110" w:type="dxa"/>
            </w:tcMar>
            <w:vAlign w:val="center"/>
            <w:shd w:fill="F8FAFC"/>
          </w:tcPr>
          <w:p>
            <w:r>
              <w:rPr>
                <w:sz w:val="17"/>
              </w:rPr>
              <w:t>Manager/admin depending on policy.</w:t>
            </w:r>
          </w:p>
        </w:tc>
      </w:tr>
      <w:tr>
        <w:trPr>
          <w:cantSplit/>
        </w:trPr>
        <w:tc>
          <w:tcPr>
            <w:tcW w:type="dxa" w:w="3600"/>
            <w:tcMar>
              <w:top w:w="100" w:type="dxa"/>
              <w:start w:w="110" w:type="dxa"/>
              <w:bottom w:w="100" w:type="dxa"/>
              <w:end w:w="110" w:type="dxa"/>
            </w:tcMar>
            <w:vAlign w:val="center"/>
          </w:tcPr>
          <w:p>
            <w:r>
              <w:rPr>
                <w:sz w:val="17"/>
              </w:rPr>
              <w:t>Budget / Token Limit</w:t>
            </w:r>
          </w:p>
        </w:tc>
        <w:tc>
          <w:tcPr>
            <w:tcW w:type="dxa" w:w="6336"/>
            <w:tcMar>
              <w:top w:w="100" w:type="dxa"/>
              <w:start w:w="110" w:type="dxa"/>
              <w:bottom w:w="100" w:type="dxa"/>
              <w:end w:w="110" w:type="dxa"/>
            </w:tcMar>
            <w:vAlign w:val="center"/>
          </w:tcPr>
          <w:p>
            <w:r>
              <w:rPr>
                <w:sz w:val="17"/>
              </w:rPr>
              <w:t>Manager or authorized budget approver.</w:t>
            </w:r>
          </w:p>
        </w:tc>
      </w:tr>
      <w:tr>
        <w:trPr>
          <w:cantSplit/>
        </w:trPr>
        <w:tc>
          <w:tcPr>
            <w:tcW w:type="dxa" w:w="3600"/>
            <w:tcMar>
              <w:top w:w="100" w:type="dxa"/>
              <w:start w:w="110" w:type="dxa"/>
              <w:bottom w:w="100" w:type="dxa"/>
              <w:end w:w="110" w:type="dxa"/>
            </w:tcMar>
            <w:vAlign w:val="center"/>
            <w:shd w:fill="F8FAFC"/>
          </w:tcPr>
          <w:p>
            <w:r>
              <w:rPr>
                <w:sz w:val="17"/>
              </w:rPr>
              <w:t>Provider / Tool Unavailable</w:t>
            </w:r>
          </w:p>
        </w:tc>
        <w:tc>
          <w:tcPr>
            <w:tcW w:type="dxa" w:w="6336"/>
            <w:tcMar>
              <w:top w:w="100" w:type="dxa"/>
              <w:start w:w="110" w:type="dxa"/>
              <w:bottom w:w="100" w:type="dxa"/>
              <w:end w:w="110" w:type="dxa"/>
            </w:tcMar>
            <w:vAlign w:val="center"/>
            <w:shd w:fill="F8FAFC"/>
          </w:tcPr>
          <w:p>
            <w:r>
              <w:rPr>
                <w:sz w:val="17"/>
              </w:rPr>
              <w:t>Retry/pause policy + owner/manager notification.</w:t>
            </w:r>
          </w:p>
        </w:tc>
      </w:tr>
      <w:tr>
        <w:trPr>
          <w:cantSplit/>
        </w:trPr>
        <w:tc>
          <w:tcPr>
            <w:tcW w:type="dxa" w:w="3600"/>
            <w:tcMar>
              <w:top w:w="100" w:type="dxa"/>
              <w:start w:w="110" w:type="dxa"/>
              <w:bottom w:w="100" w:type="dxa"/>
              <w:end w:w="110" w:type="dxa"/>
            </w:tcMar>
            <w:vAlign w:val="center"/>
          </w:tcPr>
          <w:p>
            <w:r>
              <w:rPr>
                <w:sz w:val="17"/>
              </w:rPr>
              <w:t>Validation Failed</w:t>
            </w:r>
          </w:p>
        </w:tc>
        <w:tc>
          <w:tcPr>
            <w:tcW w:type="dxa" w:w="6336"/>
            <w:tcMar>
              <w:top w:w="100" w:type="dxa"/>
              <w:start w:w="110" w:type="dxa"/>
              <w:bottom w:w="100" w:type="dxa"/>
              <w:end w:w="110" w:type="dxa"/>
            </w:tcMar>
            <w:vAlign w:val="center"/>
          </w:tcPr>
          <w:p>
            <w:r>
              <w:rPr>
                <w:sz w:val="17"/>
              </w:rPr>
              <w:t>Owner first, then manager if unresolved.</w:t>
            </w:r>
          </w:p>
        </w:tc>
      </w:tr>
      <w:tr>
        <w:trPr>
          <w:cantSplit/>
        </w:trPr>
        <w:tc>
          <w:tcPr>
            <w:tcW w:type="dxa" w:w="3600"/>
            <w:tcMar>
              <w:top w:w="100" w:type="dxa"/>
              <w:start w:w="110" w:type="dxa"/>
              <w:bottom w:w="100" w:type="dxa"/>
              <w:end w:w="110" w:type="dxa"/>
            </w:tcMar>
            <w:vAlign w:val="center"/>
            <w:shd w:fill="F8FAFC"/>
          </w:tcPr>
          <w:p>
            <w:r>
              <w:rPr>
                <w:sz w:val="17"/>
              </w:rPr>
              <w:t>Approval Pending</w:t>
            </w:r>
          </w:p>
        </w:tc>
        <w:tc>
          <w:tcPr>
            <w:tcW w:type="dxa" w:w="6336"/>
            <w:tcMar>
              <w:top w:w="100" w:type="dxa"/>
              <w:start w:w="110" w:type="dxa"/>
              <w:bottom w:w="100" w:type="dxa"/>
              <w:end w:w="110" w:type="dxa"/>
            </w:tcMar>
            <w:vAlign w:val="center"/>
            <w:shd w:fill="F8FAFC"/>
          </w:tcPr>
          <w:p>
            <w:r>
              <w:rPr>
                <w:sz w:val="17"/>
              </w:rPr>
              <w:t>Named approver; escalate by aging policy.</w:t>
            </w:r>
          </w:p>
        </w:tc>
      </w:tr>
      <w:tr>
        <w:trPr>
          <w:cantSplit/>
        </w:trPr>
        <w:tc>
          <w:tcPr>
            <w:tcW w:type="dxa" w:w="3600"/>
            <w:tcMar>
              <w:top w:w="100" w:type="dxa"/>
              <w:start w:w="110" w:type="dxa"/>
              <w:bottom w:w="100" w:type="dxa"/>
              <w:end w:w="110" w:type="dxa"/>
            </w:tcMar>
            <w:vAlign w:val="center"/>
          </w:tcPr>
          <w:p>
            <w:r>
              <w:rPr>
                <w:sz w:val="17"/>
              </w:rPr>
              <w:t>Repeated Failure</w:t>
            </w:r>
          </w:p>
        </w:tc>
        <w:tc>
          <w:tcPr>
            <w:tcW w:type="dxa" w:w="6336"/>
            <w:tcMar>
              <w:top w:w="100" w:type="dxa"/>
              <w:start w:w="110" w:type="dxa"/>
              <w:bottom w:w="100" w:type="dxa"/>
              <w:end w:w="110" w:type="dxa"/>
            </w:tcMar>
            <w:vAlign w:val="center"/>
          </w:tcPr>
          <w:p>
            <w:r>
              <w:rPr>
                <w:sz w:val="17"/>
              </w:rPr>
              <w:t>Manager / Head based on threshold.</w:t>
            </w:r>
          </w:p>
        </w:tc>
      </w:tr>
      <w:tr>
        <w:trPr>
          <w:cantSplit/>
        </w:trPr>
        <w:tc>
          <w:tcPr>
            <w:tcW w:type="dxa" w:w="3600"/>
            <w:tcMar>
              <w:top w:w="100" w:type="dxa"/>
              <w:start w:w="110" w:type="dxa"/>
              <w:bottom w:w="100" w:type="dxa"/>
              <w:end w:w="110" w:type="dxa"/>
            </w:tcMar>
            <w:vAlign w:val="center"/>
            <w:shd w:fill="F8FAFC"/>
          </w:tcPr>
          <w:p>
            <w:r>
              <w:rPr>
                <w:sz w:val="17"/>
              </w:rPr>
              <w:t>Human Task Overdue</w:t>
            </w:r>
          </w:p>
        </w:tc>
        <w:tc>
          <w:tcPr>
            <w:tcW w:type="dxa" w:w="6336"/>
            <w:tcMar>
              <w:top w:w="100" w:type="dxa"/>
              <w:start w:w="110" w:type="dxa"/>
              <w:bottom w:w="100" w:type="dxa"/>
              <w:end w:w="110" w:type="dxa"/>
            </w:tcMar>
            <w:vAlign w:val="center"/>
            <w:shd w:fill="F8FAFC"/>
          </w:tcPr>
          <w:p>
            <w:r>
              <w:rPr>
                <w:sz w:val="17"/>
              </w:rPr>
              <w:t>Employee reminder then manager escalation.</w:t>
            </w:r>
          </w:p>
        </w:tc>
      </w:tr>
      <w:tr>
        <w:trPr>
          <w:cantSplit/>
        </w:trPr>
        <w:tc>
          <w:tcPr>
            <w:tcW w:type="dxa" w:w="3600"/>
            <w:tcMar>
              <w:top w:w="100" w:type="dxa"/>
              <w:start w:w="110" w:type="dxa"/>
              <w:bottom w:w="100" w:type="dxa"/>
              <w:end w:w="110" w:type="dxa"/>
            </w:tcMar>
            <w:vAlign w:val="center"/>
          </w:tcPr>
          <w:p>
            <w:r>
              <w:rPr>
                <w:sz w:val="17"/>
              </w:rPr>
              <w:t>Missing Evidence</w:t>
            </w:r>
          </w:p>
        </w:tc>
        <w:tc>
          <w:tcPr>
            <w:tcW w:type="dxa" w:w="6336"/>
            <w:tcMar>
              <w:top w:w="100" w:type="dxa"/>
              <w:start w:w="110" w:type="dxa"/>
              <w:bottom w:w="100" w:type="dxa"/>
              <w:end w:w="110" w:type="dxa"/>
            </w:tcMar>
            <w:vAlign w:val="center"/>
          </w:tcPr>
          <w:p>
            <w:r>
              <w:rPr>
                <w:sz w:val="17"/>
              </w:rPr>
              <w:t>Task/Agent owner.</w:t>
            </w:r>
          </w:p>
        </w:tc>
      </w:tr>
    </w:tbl>
    <w:p/>
    <w:p>
      <w:pPr>
        <w:pStyle w:val="Heading1"/>
      </w:pPr>
      <w:r>
        <w:t>PART E — Tokens, Providers, Connections, Approvals and Governance</w:t>
      </w:r>
    </w:p>
    <w:p>
      <w:pPr>
        <w:pStyle w:val="Heading1"/>
      </w:pPr>
      <w:r>
        <w:t>19. AI provider management</w:t>
      </w:r>
    </w:p>
    <w:tbl>
      <w:tblPr>
        <w:tblStyle w:val="TableGrid"/>
        <w:tblW w:type="auto" w:w="0"/>
        <w:jc w:val="center"/>
        <w:tblLook w:firstColumn="1" w:firstRow="1" w:lastColumn="0" w:lastRow="0" w:noHBand="0" w:noVBand="1" w:val="04A0"/>
      </w:tblPr>
      <w:tblGrid>
        <w:gridCol w:w="5083"/>
        <w:gridCol w:w="5083"/>
      </w:tblGrid>
      <w:tr>
        <w:trPr>
          <w:cantSplit/>
        </w:trPr>
        <w:tc>
          <w:tcPr>
            <w:tcW w:type="dxa" w:w="3096"/>
            <w:shd w:fill="15233A"/>
            <w:tcMar>
              <w:top w:w="100" w:type="dxa"/>
              <w:start w:w="110" w:type="dxa"/>
              <w:bottom w:w="100" w:type="dxa"/>
              <w:end w:w="110" w:type="dxa"/>
            </w:tcMar>
            <w:vAlign w:val="center"/>
          </w:tcPr>
          <w:p>
            <w:pPr>
              <w:jc w:val="center"/>
            </w:pPr>
            <w:r>
              <w:rPr>
                <w:b/>
                <w:color w:val="FFFFFF"/>
                <w:sz w:val="17"/>
              </w:rPr>
              <w:t>Mode</w:t>
            </w:r>
          </w:p>
        </w:tc>
        <w:tc>
          <w:tcPr>
            <w:tcW w:type="dxa" w:w="6840"/>
            <w:shd w:fill="15233A"/>
            <w:tcMar>
              <w:top w:w="100" w:type="dxa"/>
              <w:start w:w="110" w:type="dxa"/>
              <w:bottom w:w="100" w:type="dxa"/>
              <w:end w:w="110" w:type="dxa"/>
            </w:tcMar>
            <w:vAlign w:val="center"/>
          </w:tcPr>
          <w:p>
            <w:pPr>
              <w:jc w:val="center"/>
            </w:pPr>
            <w:r>
              <w:rPr>
                <w:b/>
                <w:color w:val="FFFFFF"/>
                <w:sz w:val="17"/>
              </w:rPr>
              <w:t>Customer experience</w:t>
            </w:r>
          </w:p>
        </w:tc>
      </w:tr>
      <w:tr>
        <w:trPr>
          <w:cantSplit/>
        </w:trPr>
        <w:tc>
          <w:tcPr>
            <w:tcW w:type="dxa" w:w="3096"/>
            <w:tcMar>
              <w:top w:w="100" w:type="dxa"/>
              <w:start w:w="110" w:type="dxa"/>
              <w:bottom w:w="100" w:type="dxa"/>
              <w:end w:w="110" w:type="dxa"/>
            </w:tcMar>
            <w:vAlign w:val="center"/>
            <w:shd w:fill="F8FAFC"/>
          </w:tcPr>
          <w:p>
            <w:r>
              <w:rPr>
                <w:sz w:val="17"/>
              </w:rPr>
              <w:t>UBoss Managed</w:t>
            </w:r>
          </w:p>
        </w:tc>
        <w:tc>
          <w:tcPr>
            <w:tcW w:type="dxa" w:w="6840"/>
            <w:tcMar>
              <w:top w:w="100" w:type="dxa"/>
              <w:start w:w="110" w:type="dxa"/>
              <w:bottom w:w="100" w:type="dxa"/>
              <w:end w:w="110" w:type="dxa"/>
            </w:tcMar>
            <w:vAlign w:val="center"/>
            <w:shd w:fill="F8FAFC"/>
          </w:tcPr>
          <w:p>
            <w:r>
              <w:rPr>
                <w:sz w:val="17"/>
              </w:rPr>
              <w:t>UBoss provider account is used; UBoss meters every company/department/objective/agent/run and applies commercial allowance/budget rules.</w:t>
            </w:r>
          </w:p>
        </w:tc>
      </w:tr>
      <w:tr>
        <w:trPr>
          <w:cantSplit/>
        </w:trPr>
        <w:tc>
          <w:tcPr>
            <w:tcW w:type="dxa" w:w="3096"/>
            <w:tcMar>
              <w:top w:w="100" w:type="dxa"/>
              <w:start w:w="110" w:type="dxa"/>
              <w:bottom w:w="100" w:type="dxa"/>
              <w:end w:w="110" w:type="dxa"/>
            </w:tcMar>
            <w:vAlign w:val="center"/>
          </w:tcPr>
          <w:p>
            <w:r>
              <w:rPr>
                <w:sz w:val="17"/>
              </w:rPr>
              <w:t>Company BYOK</w:t>
            </w:r>
          </w:p>
        </w:tc>
        <w:tc>
          <w:tcPr>
            <w:tcW w:type="dxa" w:w="6840"/>
            <w:tcMar>
              <w:top w:w="100" w:type="dxa"/>
              <w:start w:w="110" w:type="dxa"/>
              <w:bottom w:w="100" w:type="dxa"/>
              <w:end w:w="110" w:type="dxa"/>
            </w:tcMar>
            <w:vAlign w:val="center"/>
          </w:tcPr>
          <w:p>
            <w:r>
              <w:rPr>
                <w:sz w:val="17"/>
              </w:rPr>
              <w:t>Customer uses its own approved Claude/OpenAI account/key/connection; UBoss still tracks usage and enforces internal governance/budgets.</w:t>
            </w:r>
          </w:p>
        </w:tc>
      </w:tr>
      <w:tr>
        <w:trPr>
          <w:cantSplit/>
        </w:trPr>
        <w:tc>
          <w:tcPr>
            <w:tcW w:type="dxa" w:w="3096"/>
            <w:tcMar>
              <w:top w:w="100" w:type="dxa"/>
              <w:start w:w="110" w:type="dxa"/>
              <w:bottom w:w="100" w:type="dxa"/>
              <w:end w:w="110" w:type="dxa"/>
            </w:tcMar>
            <w:vAlign w:val="center"/>
            <w:shd w:fill="F8FAFC"/>
          </w:tcPr>
          <w:p>
            <w:r>
              <w:rPr>
                <w:sz w:val="17"/>
              </w:rPr>
              <w:t>Custom Enterprise Provider</w:t>
            </w:r>
          </w:p>
        </w:tc>
        <w:tc>
          <w:tcPr>
            <w:tcW w:type="dxa" w:w="6840"/>
            <w:tcMar>
              <w:top w:w="100" w:type="dxa"/>
              <w:start w:w="110" w:type="dxa"/>
              <w:bottom w:w="100" w:type="dxa"/>
              <w:end w:w="110" w:type="dxa"/>
            </w:tcMar>
            <w:vAlign w:val="center"/>
            <w:shd w:fill="F8FAFC"/>
          </w:tcPr>
          <w:p>
            <w:r>
              <w:rPr>
                <w:sz w:val="17"/>
              </w:rPr>
              <w:t>Customer supplies an approved enterprise endpoint/provider profile; UBoss treats it through the same policy layer.</w:t>
            </w:r>
          </w:p>
        </w:tc>
      </w:tr>
      <w:tr>
        <w:trPr>
          <w:cantSplit/>
        </w:trPr>
        <w:tc>
          <w:tcPr>
            <w:tcW w:type="dxa" w:w="3096"/>
            <w:tcMar>
              <w:top w:w="100" w:type="dxa"/>
              <w:start w:w="110" w:type="dxa"/>
              <w:bottom w:w="100" w:type="dxa"/>
              <w:end w:w="110" w:type="dxa"/>
            </w:tcMar>
            <w:vAlign w:val="center"/>
          </w:tcPr>
          <w:p>
            <w:r>
              <w:rPr>
                <w:sz w:val="17"/>
              </w:rPr>
              <w:t>Auto / Policy Choice</w:t>
            </w:r>
          </w:p>
        </w:tc>
        <w:tc>
          <w:tcPr>
            <w:tcW w:type="dxa" w:w="6840"/>
            <w:tcMar>
              <w:top w:w="100" w:type="dxa"/>
              <w:start w:w="110" w:type="dxa"/>
              <w:bottom w:w="100" w:type="dxa"/>
              <w:end w:w="110" w:type="dxa"/>
            </w:tcMar>
            <w:vAlign w:val="center"/>
          </w:tcPr>
          <w:p>
            <w:r>
              <w:rPr>
                <w:sz w:val="17"/>
              </w:rPr>
              <w:t>User does not pick a vendor on every task; company/UBoss policy chooses the approved logical model profile.</w:t>
            </w:r>
          </w:p>
        </w:tc>
      </w:tr>
    </w:tbl>
    <w:p/>
    <w:p>
      <w:pPr>
        <w:pStyle w:val="Heading1"/>
      </w:pPr>
      <w:r>
        <w:t>20. Token &amp; AI cost management</w:t>
      </w:r>
    </w:p>
    <w:tbl>
      <w:tblPr>
        <w:tblW w:type="auto" w:w="0"/>
        <w:jc w:val="center"/>
        <w:tblLook w:firstColumn="1" w:firstRow="1" w:lastColumn="0" w:lastRow="0" w:noHBand="0" w:noVBand="1" w:val="04A0"/>
      </w:tblPr>
      <w:tblGrid>
        <w:gridCol w:w="10166"/>
      </w:tblGrid>
      <w:tr>
        <w:trPr>
          <w:cantSplit/>
        </w:trPr>
        <w:tc>
          <w:tcPr>
            <w:tcW w:type="dxa" w:w="10166"/>
            <w:shd w:fill="EEF4FF"/>
            <w:tcMar>
              <w:top w:w="140" w:type="dxa"/>
              <w:start w:w="150" w:type="dxa"/>
              <w:bottom w:w="140" w:type="dxa"/>
              <w:end w:w="150" w:type="dxa"/>
            </w:tcMar>
          </w:tcPr>
          <w:p>
            <w:r>
              <w:rPr>
                <w:b/>
                <w:color w:val="2868D8"/>
              </w:rPr>
              <w:t xml:space="preserve">BUDGET MODEL  </w:t>
            </w:r>
            <w:r>
              <w:rPr>
                <w:color w:val="1C2430"/>
              </w:rPr>
              <w:t>Commercial allowance → Company AI Budget → Department/Cost Center → Objective Budget → Agent/Run Limit.</w:t>
            </w:r>
          </w:p>
        </w:tc>
      </w:tr>
    </w:tbl>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2880"/>
            <w:shd w:fill="15233A"/>
            <w:tcMar>
              <w:top w:w="100" w:type="dxa"/>
              <w:start w:w="110" w:type="dxa"/>
              <w:bottom w:w="100" w:type="dxa"/>
              <w:end w:w="110" w:type="dxa"/>
            </w:tcMar>
            <w:vAlign w:val="center"/>
          </w:tcPr>
          <w:p>
            <w:pPr>
              <w:jc w:val="center"/>
            </w:pPr>
            <w:r>
              <w:rPr>
                <w:b/>
                <w:color w:val="FFFFFF"/>
                <w:sz w:val="17"/>
              </w:rPr>
              <w:t>Control</w:t>
            </w:r>
          </w:p>
        </w:tc>
        <w:tc>
          <w:tcPr>
            <w:tcW w:type="dxa" w:w="7056"/>
            <w:shd w:fill="15233A"/>
            <w:tcMar>
              <w:top w:w="100" w:type="dxa"/>
              <w:start w:w="110" w:type="dxa"/>
              <w:bottom w:w="100" w:type="dxa"/>
              <w:end w:w="110" w:type="dxa"/>
            </w:tcMar>
            <w:vAlign w:val="center"/>
          </w:tcPr>
          <w:p>
            <w:pPr>
              <w:jc w:val="center"/>
            </w:pPr>
            <w:r>
              <w:rPr>
                <w:b/>
                <w:color w:val="FFFFFF"/>
                <w:sz w:val="17"/>
              </w:rPr>
              <w:t>Required behavior</w:t>
            </w:r>
          </w:p>
        </w:tc>
      </w:tr>
      <w:tr>
        <w:trPr>
          <w:cantSplit/>
        </w:trPr>
        <w:tc>
          <w:tcPr>
            <w:tcW w:type="dxa" w:w="2880"/>
            <w:tcMar>
              <w:top w:w="100" w:type="dxa"/>
              <w:start w:w="110" w:type="dxa"/>
              <w:bottom w:w="100" w:type="dxa"/>
              <w:end w:w="110" w:type="dxa"/>
            </w:tcMar>
            <w:vAlign w:val="center"/>
            <w:shd w:fill="F8FAFC"/>
          </w:tcPr>
          <w:p>
            <w:r>
              <w:rPr>
                <w:sz w:val="17"/>
              </w:rPr>
              <w:t>Pre-run check</w:t>
            </w:r>
          </w:p>
        </w:tc>
        <w:tc>
          <w:tcPr>
            <w:tcW w:type="dxa" w:w="7056"/>
            <w:tcMar>
              <w:top w:w="100" w:type="dxa"/>
              <w:start w:w="110" w:type="dxa"/>
              <w:bottom w:w="100" w:type="dxa"/>
              <w:end w:w="110" w:type="dxa"/>
            </w:tcMar>
            <w:vAlign w:val="center"/>
            <w:shd w:fill="F8FAFC"/>
          </w:tcPr>
          <w:p>
            <w:r>
              <w:rPr>
                <w:sz w:val="17"/>
              </w:rPr>
              <w:t>Confirm company, department, objective and agent/run have enough available budget.</w:t>
            </w:r>
          </w:p>
        </w:tc>
      </w:tr>
      <w:tr>
        <w:trPr>
          <w:cantSplit/>
        </w:trPr>
        <w:tc>
          <w:tcPr>
            <w:tcW w:type="dxa" w:w="2880"/>
            <w:tcMar>
              <w:top w:w="100" w:type="dxa"/>
              <w:start w:w="110" w:type="dxa"/>
              <w:bottom w:w="100" w:type="dxa"/>
              <w:end w:w="110" w:type="dxa"/>
            </w:tcMar>
            <w:vAlign w:val="center"/>
          </w:tcPr>
          <w:p>
            <w:r>
              <w:rPr>
                <w:sz w:val="17"/>
              </w:rPr>
              <w:t>Estimate / Reserve</w:t>
            </w:r>
          </w:p>
        </w:tc>
        <w:tc>
          <w:tcPr>
            <w:tcW w:type="dxa" w:w="7056"/>
            <w:tcMar>
              <w:top w:w="100" w:type="dxa"/>
              <w:start w:w="110" w:type="dxa"/>
              <w:bottom w:w="100" w:type="dxa"/>
              <w:end w:w="110" w:type="dxa"/>
            </w:tcMar>
            <w:vAlign w:val="center"/>
          </w:tcPr>
          <w:p>
            <w:r>
              <w:rPr>
                <w:sz w:val="17"/>
              </w:rPr>
              <w:t>Reserve an estimated amount before sending the provider request so concurrent Agents cannot overspend the same remaining balance.</w:t>
            </w:r>
          </w:p>
        </w:tc>
      </w:tr>
      <w:tr>
        <w:trPr>
          <w:cantSplit/>
        </w:trPr>
        <w:tc>
          <w:tcPr>
            <w:tcW w:type="dxa" w:w="2880"/>
            <w:tcMar>
              <w:top w:w="100" w:type="dxa"/>
              <w:start w:w="110" w:type="dxa"/>
              <w:bottom w:w="100" w:type="dxa"/>
              <w:end w:w="110" w:type="dxa"/>
            </w:tcMar>
            <w:vAlign w:val="center"/>
            <w:shd w:fill="F8FAFC"/>
          </w:tcPr>
          <w:p>
            <w:r>
              <w:rPr>
                <w:sz w:val="17"/>
              </w:rPr>
              <w:t>Execute</w:t>
            </w:r>
          </w:p>
        </w:tc>
        <w:tc>
          <w:tcPr>
            <w:tcW w:type="dxa" w:w="7056"/>
            <w:tcMar>
              <w:top w:w="100" w:type="dxa"/>
              <w:start w:w="110" w:type="dxa"/>
              <w:bottom w:w="100" w:type="dxa"/>
              <w:end w:w="110" w:type="dxa"/>
            </w:tcMar>
            <w:vAlign w:val="center"/>
            <w:shd w:fill="F8FAFC"/>
          </w:tcPr>
          <w:p>
            <w:r>
              <w:rPr>
                <w:sz w:val="17"/>
              </w:rPr>
              <w:t>Run the AI work through the approved provider profile.</w:t>
            </w:r>
          </w:p>
        </w:tc>
      </w:tr>
      <w:tr>
        <w:trPr>
          <w:cantSplit/>
        </w:trPr>
        <w:tc>
          <w:tcPr>
            <w:tcW w:type="dxa" w:w="2880"/>
            <w:tcMar>
              <w:top w:w="100" w:type="dxa"/>
              <w:start w:w="110" w:type="dxa"/>
              <w:bottom w:w="100" w:type="dxa"/>
              <w:end w:w="110" w:type="dxa"/>
            </w:tcMar>
            <w:vAlign w:val="center"/>
          </w:tcPr>
          <w:p>
            <w:r>
              <w:rPr>
                <w:sz w:val="17"/>
              </w:rPr>
              <w:t>Settle</w:t>
            </w:r>
          </w:p>
        </w:tc>
        <w:tc>
          <w:tcPr>
            <w:tcW w:type="dxa" w:w="7056"/>
            <w:tcMar>
              <w:top w:w="100" w:type="dxa"/>
              <w:start w:w="110" w:type="dxa"/>
              <w:bottom w:w="100" w:type="dxa"/>
              <w:end w:w="110" w:type="dxa"/>
            </w:tcMar>
            <w:vAlign w:val="center"/>
          </w:tcPr>
          <w:p>
            <w:r>
              <w:rPr>
                <w:sz w:val="17"/>
              </w:rPr>
              <w:t>Record actual provider token usage/cost, charge the actual amount and release unused reservation.</w:t>
            </w:r>
          </w:p>
        </w:tc>
      </w:tr>
      <w:tr>
        <w:trPr>
          <w:cantSplit/>
        </w:trPr>
        <w:tc>
          <w:tcPr>
            <w:tcW w:type="dxa" w:w="2880"/>
            <w:tcMar>
              <w:top w:w="100" w:type="dxa"/>
              <w:start w:w="110" w:type="dxa"/>
              <w:bottom w:w="100" w:type="dxa"/>
              <w:end w:w="110" w:type="dxa"/>
            </w:tcMar>
            <w:vAlign w:val="center"/>
            <w:shd w:fill="F8FAFC"/>
          </w:tcPr>
          <w:p>
            <w:r>
              <w:rPr>
                <w:sz w:val="17"/>
              </w:rPr>
              <w:t>Warnings</w:t>
            </w:r>
          </w:p>
        </w:tc>
        <w:tc>
          <w:tcPr>
            <w:tcW w:type="dxa" w:w="7056"/>
            <w:tcMar>
              <w:top w:w="100" w:type="dxa"/>
              <w:start w:w="110" w:type="dxa"/>
              <w:bottom w:w="100" w:type="dxa"/>
              <w:end w:w="110" w:type="dxa"/>
            </w:tcMar>
            <w:vAlign w:val="center"/>
            <w:shd w:fill="F8FAFC"/>
          </w:tcPr>
          <w:p>
            <w:r>
              <w:rPr>
                <w:sz w:val="17"/>
              </w:rPr>
              <w:t>Example policy: warning threshold before budget is exhausted.</w:t>
            </w:r>
          </w:p>
        </w:tc>
      </w:tr>
      <w:tr>
        <w:trPr>
          <w:cantSplit/>
        </w:trPr>
        <w:tc>
          <w:tcPr>
            <w:tcW w:type="dxa" w:w="2880"/>
            <w:tcMar>
              <w:top w:w="100" w:type="dxa"/>
              <w:start w:w="110" w:type="dxa"/>
              <w:bottom w:w="100" w:type="dxa"/>
              <w:end w:w="110" w:type="dxa"/>
            </w:tcMar>
            <w:vAlign w:val="center"/>
          </w:tcPr>
          <w:p>
            <w:r>
              <w:rPr>
                <w:sz w:val="17"/>
              </w:rPr>
              <w:t>Approval threshold</w:t>
            </w:r>
          </w:p>
        </w:tc>
        <w:tc>
          <w:tcPr>
            <w:tcW w:type="dxa" w:w="7056"/>
            <w:tcMar>
              <w:top w:w="100" w:type="dxa"/>
              <w:start w:w="110" w:type="dxa"/>
              <w:bottom w:w="100" w:type="dxa"/>
              <w:end w:w="110" w:type="dxa"/>
            </w:tcMar>
            <w:vAlign w:val="center"/>
          </w:tcPr>
          <w:p>
            <w:r>
              <w:rPr>
                <w:sz w:val="17"/>
              </w:rPr>
              <w:t>Require authorized manager/admin approval before higher-cost execution if configured.</w:t>
            </w:r>
          </w:p>
        </w:tc>
      </w:tr>
      <w:tr>
        <w:trPr>
          <w:cantSplit/>
        </w:trPr>
        <w:tc>
          <w:tcPr>
            <w:tcW w:type="dxa" w:w="2880"/>
            <w:tcMar>
              <w:top w:w="100" w:type="dxa"/>
              <w:start w:w="110" w:type="dxa"/>
              <w:bottom w:w="100" w:type="dxa"/>
              <w:end w:w="110" w:type="dxa"/>
            </w:tcMar>
            <w:vAlign w:val="center"/>
            <w:shd w:fill="F8FAFC"/>
          </w:tcPr>
          <w:p>
            <w:r>
              <w:rPr>
                <w:sz w:val="17"/>
              </w:rPr>
              <w:t>Hard stop</w:t>
            </w:r>
          </w:p>
        </w:tc>
        <w:tc>
          <w:tcPr>
            <w:tcW w:type="dxa" w:w="7056"/>
            <w:tcMar>
              <w:top w:w="100" w:type="dxa"/>
              <w:start w:w="110" w:type="dxa"/>
              <w:bottom w:w="100" w:type="dxa"/>
              <w:end w:w="110" w:type="dxa"/>
            </w:tcMar>
            <w:vAlign w:val="center"/>
            <w:shd w:fill="F8FAFC"/>
          </w:tcPr>
          <w:p>
            <w:r>
              <w:rPr>
                <w:sz w:val="17"/>
              </w:rPr>
              <w:t>Block execution when the configured limit is reached.</w:t>
            </w:r>
          </w:p>
        </w:tc>
      </w:tr>
      <w:tr>
        <w:trPr>
          <w:cantSplit/>
        </w:trPr>
        <w:tc>
          <w:tcPr>
            <w:tcW w:type="dxa" w:w="2880"/>
            <w:tcMar>
              <w:top w:w="100" w:type="dxa"/>
              <w:start w:w="110" w:type="dxa"/>
              <w:bottom w:w="100" w:type="dxa"/>
              <w:end w:w="110" w:type="dxa"/>
            </w:tcMar>
            <w:vAlign w:val="center"/>
          </w:tcPr>
          <w:p>
            <w:r>
              <w:rPr>
                <w:sz w:val="17"/>
              </w:rPr>
              <w:t>Ledger</w:t>
            </w:r>
          </w:p>
        </w:tc>
        <w:tc>
          <w:tcPr>
            <w:tcW w:type="dxa" w:w="7056"/>
            <w:tcMar>
              <w:top w:w="100" w:type="dxa"/>
              <w:start w:w="110" w:type="dxa"/>
              <w:bottom w:w="100" w:type="dxa"/>
              <w:end w:w="110" w:type="dxa"/>
            </w:tcMar>
            <w:vAlign w:val="center"/>
          </w:tcPr>
          <w:p>
            <w:r>
              <w:rPr>
                <w:sz w:val="17"/>
              </w:rPr>
              <w:t>Every run records company, department, objective, agent, run, provider/model profile, input/output/cached tokens, estimated cost, actual cost, status and time.</w:t>
            </w:r>
          </w:p>
        </w:tc>
      </w:tr>
      <w:tr>
        <w:trPr>
          <w:cantSplit/>
        </w:trPr>
        <w:tc>
          <w:tcPr>
            <w:tcW w:type="dxa" w:w="2880"/>
            <w:tcMar>
              <w:top w:w="100" w:type="dxa"/>
              <w:start w:w="110" w:type="dxa"/>
              <w:bottom w:w="100" w:type="dxa"/>
              <w:end w:w="110" w:type="dxa"/>
            </w:tcMar>
            <w:vAlign w:val="center"/>
            <w:shd w:fill="F8FAFC"/>
          </w:tcPr>
          <w:p>
            <w:r>
              <w:rPr>
                <w:sz w:val="17"/>
              </w:rPr>
              <w:t>Drill-down</w:t>
            </w:r>
          </w:p>
        </w:tc>
        <w:tc>
          <w:tcPr>
            <w:tcW w:type="dxa" w:w="7056"/>
            <w:tcMar>
              <w:top w:w="100" w:type="dxa"/>
              <w:start w:w="110" w:type="dxa"/>
              <w:bottom w:w="100" w:type="dxa"/>
              <w:end w:w="110" w:type="dxa"/>
            </w:tcMar>
            <w:vAlign w:val="center"/>
            <w:shd w:fill="F8FAFC"/>
          </w:tcPr>
          <w:p>
            <w:r>
              <w:rPr>
                <w:sz w:val="17"/>
              </w:rPr>
              <w:t>Company Admin can move from company usage → department → objective → agent → individual run.</w:t>
            </w:r>
          </w:p>
        </w:tc>
      </w:tr>
      <w:tr>
        <w:trPr>
          <w:cantSplit/>
        </w:trPr>
        <w:tc>
          <w:tcPr>
            <w:tcW w:type="dxa" w:w="2880"/>
            <w:tcMar>
              <w:top w:w="100" w:type="dxa"/>
              <w:start w:w="110" w:type="dxa"/>
              <w:bottom w:w="100" w:type="dxa"/>
              <w:end w:w="110" w:type="dxa"/>
            </w:tcMar>
            <w:vAlign w:val="center"/>
          </w:tcPr>
          <w:p>
            <w:r>
              <w:rPr>
                <w:sz w:val="17"/>
              </w:rPr>
              <w:t>History</w:t>
            </w:r>
          </w:p>
        </w:tc>
        <w:tc>
          <w:tcPr>
            <w:tcW w:type="dxa" w:w="7056"/>
            <w:tcMar>
              <w:top w:w="100" w:type="dxa"/>
              <w:start w:w="110" w:type="dxa"/>
              <w:bottom w:w="100" w:type="dxa"/>
              <w:end w:w="110" w:type="dxa"/>
            </w:tcMar>
            <w:vAlign w:val="center"/>
          </w:tcPr>
          <w:p>
            <w:r>
              <w:rPr>
                <w:sz w:val="17"/>
              </w:rPr>
              <w:t>Historical cost/usage remains attached to the original run even after pricing, provider or plan changes.</w:t>
            </w:r>
          </w:p>
        </w:tc>
      </w:tr>
      <w:tr>
        <w:trPr>
          <w:cantSplit/>
        </w:trPr>
        <w:tc>
          <w:tcPr>
            <w:tcW w:type="dxa" w:w="5083"/>
          </w:tcPr>
          <w:p>
            <w:pPr>
              <w:spacing w:after="40"/>
            </w:pPr>
            <w:r>
              <w:t>Credit / allowance display</w:t>
            </w:r>
          </w:p>
        </w:tc>
        <w:tc>
          <w:tcPr>
            <w:tcW w:type="dxa" w:w="5083"/>
          </w:tcPr>
          <w:p>
            <w:pPr>
              <w:spacing w:after="40"/>
            </w:pPr>
            <w:r>
              <w:t>Show Total Allowance, Used, Reserved, Remaining, usage percentage, next reset/expiry date, and where useful projected exhaustion based on current usage.</w:t>
            </w:r>
          </w:p>
        </w:tc>
      </w:tr>
      <w:tr>
        <w:trPr>
          <w:cantSplit/>
        </w:trPr>
        <w:tc>
          <w:tcPr>
            <w:tcW w:type="dxa" w:w="5083"/>
          </w:tcPr>
          <w:p>
            <w:pPr>
              <w:spacing w:after="40"/>
            </w:pPr>
            <w:r>
              <w:t>Threshold alerts</w:t>
            </w:r>
          </w:p>
        </w:tc>
        <w:tc>
          <w:tcPr>
            <w:tcW w:type="dxa" w:w="5083"/>
          </w:tcPr>
          <w:p>
            <w:pPr>
              <w:spacing w:after="40"/>
            </w:pPr>
            <w:r>
              <w:t>Support configurable information, warning and critical thresholds. Example defaults may be 50% information, 75% warning and 90% critical; percentages must be configurable rather than hard-coded.</w:t>
            </w:r>
          </w:p>
        </w:tc>
      </w:tr>
      <w:tr>
        <w:trPr>
          <w:cantSplit/>
        </w:trPr>
        <w:tc>
          <w:tcPr>
            <w:tcW w:type="dxa" w:w="5083"/>
          </w:tcPr>
          <w:p>
            <w:pPr>
              <w:spacing w:after="40"/>
            </w:pPr>
            <w:r>
              <w:t>Alert delivery</w:t>
            </w:r>
          </w:p>
        </w:tc>
        <w:tc>
          <w:tcPr>
            <w:tcW w:type="dxa" w:w="5083"/>
            <w:vAlign w:val="center"/>
          </w:tcPr>
          <w:p>
            <w:pPr>
              <w:spacing w:after="0"/>
            </w:pPr>
            <w:r>
              <w:rPr>
                <w:rFonts w:ascii="Aptos" w:hAnsi="Aptos"/>
                <w:sz w:val="18"/>
              </w:rPr>
              <w:t>Show threshold status in Tokens &amp; Cost, create in-app notifications, and optionally email the Company Super Admin / Finance / responsible Manager according to policy. The Company Workspace Dashboard remains the two-slice donut only.</w:t>
            </w:r>
          </w:p>
        </w:tc>
      </w:tr>
      <w:tr>
        <w:trPr>
          <w:cantSplit/>
        </w:trPr>
        <w:tc>
          <w:tcPr>
            <w:tcW w:type="dxa" w:w="5083"/>
          </w:tcPr>
          <w:p>
            <w:pPr>
              <w:spacing w:after="40"/>
            </w:pPr>
            <w:r>
              <w:t>Request / Buy More Credits</w:t>
            </w:r>
          </w:p>
        </w:tc>
        <w:tc>
          <w:tcPr>
            <w:tcW w:type="dxa" w:w="5083"/>
          </w:tcPr>
          <w:p>
            <w:pPr>
              <w:spacing w:after="40"/>
            </w:pPr>
            <w:r>
              <w:t>When allowance is low or exhausted, an authorized Company Admin can request or purchase additional AI credits/allowance according to plan and billing policy. Employees cannot increase company credits.</w:t>
            </w:r>
          </w:p>
        </w:tc>
      </w:tr>
      <w:tr>
        <w:trPr>
          <w:cantSplit/>
        </w:trPr>
        <w:tc>
          <w:tcPr>
            <w:tcW w:type="dxa" w:w="5083"/>
          </w:tcPr>
          <w:p>
            <w:pPr>
              <w:spacing w:after="40"/>
            </w:pPr>
            <w:r>
              <w:t>Reallocate existing budget</w:t>
            </w:r>
          </w:p>
        </w:tc>
        <w:tc>
          <w:tcPr>
            <w:tcW w:type="dxa" w:w="5083"/>
          </w:tcPr>
          <w:p>
            <w:pPr>
              <w:spacing w:after="40"/>
            </w:pPr>
            <w:r>
              <w:t>Company Admin can move already-available company budget between departments/objectives within delegated limits without purchasing new credits; this does not increase the total commercial allowance.</w:t>
            </w:r>
          </w:p>
        </w:tc>
      </w:tr>
      <w:tr>
        <w:trPr>
          <w:cantSplit/>
        </w:trPr>
        <w:tc>
          <w:tcPr>
            <w:tcW w:type="dxa" w:w="5083"/>
          </w:tcPr>
          <w:p>
            <w:pPr>
              <w:spacing w:after="40"/>
            </w:pPr>
            <w:r>
              <w:t>Platform Add / Adjust Credits</w:t>
            </w:r>
          </w:p>
        </w:tc>
        <w:tc>
          <w:tcPr>
            <w:tcW w:type="dxa" w:w="5083"/>
          </w:tcPr>
          <w:p>
            <w:pPr>
              <w:spacing w:after="40"/>
            </w:pPr>
            <w:r>
              <w:t>UBoss Platform Admin / Finance can approve a request and add or adjust company credits with amount, effective date, optional expiry, reason, invoice/reference and operator identity.</w:t>
            </w:r>
          </w:p>
        </w:tc>
      </w:tr>
      <w:tr>
        <w:trPr>
          <w:cantSplit/>
        </w:trPr>
        <w:tc>
          <w:tcPr>
            <w:tcW w:type="dxa" w:w="5083"/>
          </w:tcPr>
          <w:p>
            <w:pPr>
              <w:spacing w:after="40"/>
            </w:pPr>
            <w:r>
              <w:t>Resume after top-up</w:t>
            </w:r>
          </w:p>
        </w:tc>
        <w:tc>
          <w:tcPr>
            <w:tcW w:type="dxa" w:w="5083"/>
          </w:tcPr>
          <w:p>
            <w:pPr>
              <w:spacing w:after="40"/>
            </w:pPr>
            <w:r>
              <w:t>If execution was blocked only because the credit/allowance was exhausted, eligible Engine Agent runs may resume after the new balance becomes effective, subject to all other permissions, approvals and limits.</w:t>
            </w:r>
          </w:p>
        </w:tc>
      </w:tr>
      <w:tr>
        <w:trPr>
          <w:cantSplit/>
        </w:trPr>
        <w:tc>
          <w:tcPr>
            <w:tcW w:type="dxa" w:w="5083"/>
          </w:tcPr>
          <w:p>
            <w:pPr>
              <w:spacing w:after="40"/>
            </w:pPr>
            <w:r>
              <w:t>Credit history &amp; audit</w:t>
            </w:r>
          </w:p>
        </w:tc>
        <w:tc>
          <w:tcPr>
            <w:tcW w:type="dxa" w:w="5083"/>
          </w:tcPr>
          <w:p>
            <w:pPr>
              <w:spacing w:after="40"/>
            </w:pPr>
            <w:r>
              <w:t>Preserve every credit purchase, addition, adjustment, reallocation, deduction, refund/release and approval with who, amount, reason, time, source/reference and resulting balance.</w:t>
            </w:r>
          </w:p>
        </w:tc>
      </w:tr>
    </w:tbl>
    <w:p/>
    <w:p>
      <w:pPr>
        <w:pStyle w:val="Heading1"/>
      </w:pPr>
      <w:r>
        <w:t>21. Connections, tools and secrets</w:t>
      </w:r>
    </w:p>
    <w:tbl>
      <w:tblPr>
        <w:tblStyle w:val="TableGrid"/>
        <w:tblW w:type="auto" w:w="0"/>
        <w:jc w:val="center"/>
        <w:tblLook w:firstColumn="1" w:firstRow="1" w:lastColumn="0" w:lastRow="0" w:noHBand="0" w:noVBand="1" w:val="04A0"/>
      </w:tblPr>
      <w:tblGrid>
        <w:gridCol w:w="5083"/>
        <w:gridCol w:w="5083"/>
      </w:tblGrid>
      <w:tr>
        <w:trPr>
          <w:cantSplit/>
        </w:trPr>
        <w:tc>
          <w:tcPr>
            <w:tcW w:type="dxa" w:w="3240"/>
            <w:shd w:fill="15233A"/>
            <w:tcMar>
              <w:top w:w="100" w:type="dxa"/>
              <w:start w:w="110" w:type="dxa"/>
              <w:bottom w:w="100" w:type="dxa"/>
              <w:end w:w="110" w:type="dxa"/>
            </w:tcMar>
            <w:vAlign w:val="center"/>
          </w:tcPr>
          <w:p>
            <w:pPr>
              <w:jc w:val="center"/>
            </w:pPr>
            <w:r>
              <w:rPr>
                <w:b/>
                <w:color w:val="FFFFFF"/>
                <w:sz w:val="17"/>
              </w:rPr>
              <w:t>Area</w:t>
            </w:r>
          </w:p>
        </w:tc>
        <w:tc>
          <w:tcPr>
            <w:tcW w:type="dxa" w:w="6696"/>
            <w:shd w:fill="15233A"/>
            <w:tcMar>
              <w:top w:w="100" w:type="dxa"/>
              <w:start w:w="110" w:type="dxa"/>
              <w:bottom w:w="100" w:type="dxa"/>
              <w:end w:w="110" w:type="dxa"/>
            </w:tcMar>
            <w:vAlign w:val="center"/>
          </w:tcPr>
          <w:p>
            <w:pPr>
              <w:jc w:val="center"/>
            </w:pPr>
            <w:r>
              <w:rPr>
                <w:b/>
                <w:color w:val="FFFFFF"/>
                <w:sz w:val="17"/>
              </w:rPr>
              <w:t>Functional rule</w:t>
            </w:r>
          </w:p>
        </w:tc>
      </w:tr>
      <w:tr>
        <w:trPr>
          <w:cantSplit/>
        </w:trPr>
        <w:tc>
          <w:tcPr>
            <w:tcW w:type="dxa" w:w="3240"/>
            <w:tcMar>
              <w:top w:w="100" w:type="dxa"/>
              <w:start w:w="110" w:type="dxa"/>
              <w:bottom w:w="100" w:type="dxa"/>
              <w:end w:w="110" w:type="dxa"/>
            </w:tcMar>
            <w:vAlign w:val="center"/>
            <w:shd w:fill="F8FAFC"/>
          </w:tcPr>
          <w:p>
            <w:r>
              <w:rPr>
                <w:sz w:val="17"/>
              </w:rPr>
              <w:t>Company Connection</w:t>
            </w:r>
          </w:p>
        </w:tc>
        <w:tc>
          <w:tcPr>
            <w:tcW w:type="dxa" w:w="6696"/>
            <w:tcMar>
              <w:top w:w="100" w:type="dxa"/>
              <w:start w:w="110" w:type="dxa"/>
              <w:bottom w:w="100" w:type="dxa"/>
              <w:end w:w="110" w:type="dxa"/>
            </w:tcMar>
            <w:vAlign w:val="center"/>
            <w:shd w:fill="F8FAFC"/>
          </w:tcPr>
          <w:p>
            <w:r>
              <w:rPr>
                <w:sz w:val="17"/>
              </w:rPr>
              <w:t>Shared CRM/ERP/mailbox/drive connection owned by the company and granted by policy.</w:t>
            </w:r>
          </w:p>
        </w:tc>
      </w:tr>
      <w:tr>
        <w:trPr>
          <w:cantSplit/>
        </w:trPr>
        <w:tc>
          <w:tcPr>
            <w:tcW w:type="dxa" w:w="3240"/>
            <w:tcMar>
              <w:top w:w="100" w:type="dxa"/>
              <w:start w:w="110" w:type="dxa"/>
              <w:bottom w:w="100" w:type="dxa"/>
              <w:end w:w="110" w:type="dxa"/>
            </w:tcMar>
            <w:vAlign w:val="center"/>
          </w:tcPr>
          <w:p>
            <w:r>
              <w:rPr>
                <w:sz w:val="17"/>
              </w:rPr>
              <w:t>User Connection</w:t>
            </w:r>
          </w:p>
        </w:tc>
        <w:tc>
          <w:tcPr>
            <w:tcW w:type="dxa" w:w="6696"/>
            <w:tcMar>
              <w:top w:w="100" w:type="dxa"/>
              <w:start w:w="110" w:type="dxa"/>
              <w:bottom w:w="100" w:type="dxa"/>
              <w:end w:w="110" w:type="dxa"/>
            </w:tcMar>
            <w:vAlign w:val="center"/>
          </w:tcPr>
          <w:p>
            <w:r>
              <w:rPr>
                <w:sz w:val="17"/>
              </w:rPr>
              <w:t>Employee-authorized connection owned by that user and usable only by approved Agents.</w:t>
            </w:r>
          </w:p>
        </w:tc>
      </w:tr>
      <w:tr>
        <w:trPr>
          <w:cantSplit/>
        </w:trPr>
        <w:tc>
          <w:tcPr>
            <w:tcW w:type="dxa" w:w="3240"/>
            <w:tcMar>
              <w:top w:w="100" w:type="dxa"/>
              <w:start w:w="110" w:type="dxa"/>
              <w:bottom w:w="100" w:type="dxa"/>
              <w:end w:w="110" w:type="dxa"/>
            </w:tcMar>
            <w:vAlign w:val="center"/>
            <w:shd w:fill="F8FAFC"/>
          </w:tcPr>
          <w:p>
            <w:r>
              <w:rPr>
                <w:sz w:val="17"/>
              </w:rPr>
              <w:t>Secret handling</w:t>
            </w:r>
          </w:p>
        </w:tc>
        <w:tc>
          <w:tcPr>
            <w:tcW w:type="dxa" w:w="6696"/>
            <w:tcMar>
              <w:top w:w="100" w:type="dxa"/>
              <w:start w:w="110" w:type="dxa"/>
              <w:bottom w:w="100" w:type="dxa"/>
              <w:end w:w="110" w:type="dxa"/>
            </w:tcMar>
            <w:vAlign w:val="center"/>
            <w:shd w:fill="F8FAFC"/>
          </w:tcPr>
          <w:p>
            <w:r>
              <w:rPr>
                <w:sz w:val="17"/>
              </w:rPr>
              <w:t>Users select an approved connection; raw secrets are not displayed as ordinary reusable text fields.</w:t>
            </w:r>
          </w:p>
        </w:tc>
      </w:tr>
      <w:tr>
        <w:trPr>
          <w:cantSplit/>
        </w:trPr>
        <w:tc>
          <w:tcPr>
            <w:tcW w:type="dxa" w:w="3240"/>
            <w:tcMar>
              <w:top w:w="100" w:type="dxa"/>
              <w:start w:w="110" w:type="dxa"/>
              <w:bottom w:w="100" w:type="dxa"/>
              <w:end w:w="110" w:type="dxa"/>
            </w:tcMar>
            <w:vAlign w:val="center"/>
          </w:tcPr>
          <w:p>
            <w:r>
              <w:rPr>
                <w:sz w:val="17"/>
              </w:rPr>
              <w:t>Connection states</w:t>
            </w:r>
          </w:p>
        </w:tc>
        <w:tc>
          <w:tcPr>
            <w:tcW w:type="dxa" w:w="6696"/>
            <w:tcMar>
              <w:top w:w="100" w:type="dxa"/>
              <w:start w:w="110" w:type="dxa"/>
              <w:bottom w:w="100" w:type="dxa"/>
              <w:end w:w="110" w:type="dxa"/>
            </w:tcMar>
            <w:vAlign w:val="center"/>
          </w:tcPr>
          <w:p>
            <w:r>
              <w:rPr>
                <w:sz w:val="17"/>
              </w:rPr>
              <w:t>Connected, Needs Reauthorization, Expired, Disabled, Error.</w:t>
            </w:r>
          </w:p>
        </w:tc>
      </w:tr>
      <w:tr>
        <w:trPr>
          <w:cantSplit/>
        </w:trPr>
        <w:tc>
          <w:tcPr>
            <w:tcW w:type="dxa" w:w="3240"/>
            <w:tcMar>
              <w:top w:w="100" w:type="dxa"/>
              <w:start w:w="110" w:type="dxa"/>
              <w:bottom w:w="100" w:type="dxa"/>
              <w:end w:w="110" w:type="dxa"/>
            </w:tcMar>
            <w:vAlign w:val="center"/>
            <w:shd w:fill="F8FAFC"/>
          </w:tcPr>
          <w:p>
            <w:r>
              <w:rPr>
                <w:sz w:val="17"/>
              </w:rPr>
              <w:t>Offboarding impact</w:t>
            </w:r>
          </w:p>
        </w:tc>
        <w:tc>
          <w:tcPr>
            <w:tcW w:type="dxa" w:w="6696"/>
            <w:tcMar>
              <w:top w:w="100" w:type="dxa"/>
              <w:start w:w="110" w:type="dxa"/>
              <w:bottom w:w="100" w:type="dxa"/>
              <w:end w:w="110" w:type="dxa"/>
            </w:tcMar>
            <w:vAlign w:val="center"/>
            <w:shd w:fill="F8FAFC"/>
          </w:tcPr>
          <w:p>
            <w:r>
              <w:rPr>
                <w:sz w:val="17"/>
              </w:rPr>
              <w:t>When a connection owner leaves, show every affected Agent and require transfer/reconnect.</w:t>
            </w:r>
          </w:p>
        </w:tc>
      </w:tr>
      <w:tr>
        <w:trPr>
          <w:cantSplit/>
        </w:trPr>
        <w:tc>
          <w:tcPr>
            <w:tcW w:type="dxa" w:w="3240"/>
            <w:tcMar>
              <w:top w:w="100" w:type="dxa"/>
              <w:start w:w="110" w:type="dxa"/>
              <w:bottom w:w="100" w:type="dxa"/>
              <w:end w:w="110" w:type="dxa"/>
            </w:tcMar>
            <w:vAlign w:val="center"/>
          </w:tcPr>
          <w:p>
            <w:r>
              <w:rPr>
                <w:sz w:val="17"/>
              </w:rPr>
              <w:t>Human vs Agent permissions</w:t>
            </w:r>
          </w:p>
        </w:tc>
        <w:tc>
          <w:tcPr>
            <w:tcW w:type="dxa" w:w="6696"/>
            <w:tcMar>
              <w:top w:w="100" w:type="dxa"/>
              <w:start w:w="110" w:type="dxa"/>
              <w:bottom w:w="100" w:type="dxa"/>
              <w:end w:w="110" w:type="dxa"/>
            </w:tcMar>
            <w:vAlign w:val="center"/>
          </w:tcPr>
          <w:p>
            <w:r>
              <w:rPr>
                <w:sz w:val="17"/>
              </w:rPr>
              <w:t>A human user’s application permission does not automatically become the Agent’s tool permission. Agent tool actions are separately governed.</w:t>
            </w:r>
          </w:p>
        </w:tc>
      </w:tr>
      <w:tr>
        <w:trPr>
          <w:cantSplit/>
        </w:trPr>
        <w:tc>
          <w:tcPr>
            <w:tcW w:type="dxa" w:w="3240"/>
            <w:tcMar>
              <w:top w:w="100" w:type="dxa"/>
              <w:start w:w="110" w:type="dxa"/>
              <w:bottom w:w="100" w:type="dxa"/>
              <w:end w:w="110" w:type="dxa"/>
            </w:tcMar>
            <w:vAlign w:val="center"/>
            <w:shd w:fill="F8FAFC"/>
          </w:tcPr>
          <w:p>
            <w:r>
              <w:rPr>
                <w:sz w:val="17"/>
              </w:rPr>
              <w:t>High-risk tool actions</w:t>
            </w:r>
          </w:p>
        </w:tc>
        <w:tc>
          <w:tcPr>
            <w:tcW w:type="dxa" w:w="6696"/>
            <w:tcMar>
              <w:top w:w="100" w:type="dxa"/>
              <w:start w:w="110" w:type="dxa"/>
              <w:bottom w:w="100" w:type="dxa"/>
              <w:end w:w="110" w:type="dxa"/>
            </w:tcMar>
            <w:vAlign w:val="center"/>
            <w:shd w:fill="F8FAFC"/>
          </w:tcPr>
          <w:p>
            <w:r>
              <w:rPr>
                <w:sz w:val="17"/>
              </w:rPr>
              <w:t>Delete, external bulk send, sensitive export, financial or production changes can require explicit approval.</w:t>
            </w:r>
          </w:p>
        </w:tc>
      </w:tr>
    </w:tbl>
    <w:p/>
    <w:p>
      <w:pPr>
        <w:pStyle w:val="Heading1"/>
      </w:pPr>
      <w:r>
        <w:t>22. Approvals &amp; delegation</w:t>
      </w:r>
    </w:p>
    <w:tbl>
      <w:tblPr>
        <w:tblStyle w:val="TableGrid"/>
        <w:tblW w:type="auto" w:w="0"/>
        <w:jc w:val="center"/>
        <w:tblLook w:firstColumn="1" w:firstRow="1" w:lastColumn="0" w:lastRow="0" w:noHBand="0" w:noVBand="1" w:val="04A0"/>
      </w:tblPr>
      <w:tblGrid>
        <w:gridCol w:w="5083"/>
        <w:gridCol w:w="5083"/>
      </w:tblGrid>
      <w:tr>
        <w:trPr>
          <w:cantSplit/>
        </w:trPr>
        <w:tc>
          <w:tcPr>
            <w:tcW w:type="dxa" w:w="3312"/>
            <w:shd w:fill="15233A"/>
            <w:tcMar>
              <w:top w:w="100" w:type="dxa"/>
              <w:start w:w="110" w:type="dxa"/>
              <w:bottom w:w="100" w:type="dxa"/>
              <w:end w:w="110" w:type="dxa"/>
            </w:tcMar>
            <w:vAlign w:val="center"/>
          </w:tcPr>
          <w:p>
            <w:pPr>
              <w:jc w:val="center"/>
            </w:pPr>
            <w:r>
              <w:rPr>
                <w:b/>
                <w:color w:val="FFFFFF"/>
                <w:sz w:val="17"/>
              </w:rPr>
              <w:t>Approval type</w:t>
            </w:r>
          </w:p>
        </w:tc>
        <w:tc>
          <w:tcPr>
            <w:tcW w:type="dxa" w:w="6624"/>
            <w:shd w:fill="15233A"/>
            <w:tcMar>
              <w:top w:w="100" w:type="dxa"/>
              <w:start w:w="110" w:type="dxa"/>
              <w:bottom w:w="100" w:type="dxa"/>
              <w:end w:w="110" w:type="dxa"/>
            </w:tcMar>
            <w:vAlign w:val="center"/>
          </w:tcPr>
          <w:p>
            <w:pPr>
              <w:jc w:val="center"/>
            </w:pPr>
            <w:r>
              <w:rPr>
                <w:b/>
                <w:color w:val="FFFFFF"/>
                <w:sz w:val="17"/>
              </w:rPr>
              <w:t>When used</w:t>
            </w:r>
          </w:p>
        </w:tc>
      </w:tr>
      <w:tr>
        <w:trPr>
          <w:cantSplit/>
        </w:trPr>
        <w:tc>
          <w:tcPr>
            <w:tcW w:type="dxa" w:w="3312"/>
            <w:tcMar>
              <w:top w:w="100" w:type="dxa"/>
              <w:start w:w="110" w:type="dxa"/>
              <w:bottom w:w="100" w:type="dxa"/>
              <w:end w:w="110" w:type="dxa"/>
            </w:tcMar>
            <w:vAlign w:val="center"/>
            <w:shd w:fill="F8FAFC"/>
          </w:tcPr>
          <w:p>
            <w:r>
              <w:rPr>
                <w:sz w:val="17"/>
              </w:rPr>
              <w:t>Objective Review</w:t>
            </w:r>
          </w:p>
        </w:tc>
        <w:tc>
          <w:tcPr>
            <w:tcW w:type="dxa" w:w="6624"/>
            <w:tcMar>
              <w:top w:w="100" w:type="dxa"/>
              <w:start w:w="110" w:type="dxa"/>
              <w:bottom w:w="100" w:type="dxa"/>
              <w:end w:w="110" w:type="dxa"/>
            </w:tcMar>
            <w:vAlign w:val="center"/>
            <w:shd w:fill="F8FAFC"/>
          </w:tcPr>
          <w:p>
            <w:r>
              <w:rPr>
                <w:sz w:val="17"/>
              </w:rPr>
              <w:t>Head/manager routing before analysis.</w:t>
            </w:r>
          </w:p>
        </w:tc>
      </w:tr>
      <w:tr>
        <w:trPr>
          <w:cantSplit/>
        </w:trPr>
        <w:tc>
          <w:tcPr>
            <w:tcW w:type="dxa" w:w="3312"/>
            <w:tcMar>
              <w:top w:w="100" w:type="dxa"/>
              <w:start w:w="110" w:type="dxa"/>
              <w:bottom w:w="100" w:type="dxa"/>
              <w:end w:w="110" w:type="dxa"/>
            </w:tcMar>
            <w:vAlign w:val="center"/>
          </w:tcPr>
          <w:p>
            <w:r>
              <w:rPr>
                <w:sz w:val="17"/>
              </w:rPr>
              <w:t>Workflow Publish</w:t>
            </w:r>
          </w:p>
        </w:tc>
        <w:tc>
          <w:tcPr>
            <w:tcW w:type="dxa" w:w="6624"/>
            <w:tcMar>
              <w:top w:w="100" w:type="dxa"/>
              <w:start w:w="110" w:type="dxa"/>
              <w:bottom w:w="100" w:type="dxa"/>
              <w:end w:w="110" w:type="dxa"/>
            </w:tcMar>
            <w:vAlign w:val="center"/>
          </w:tcPr>
          <w:p>
            <w:r>
              <w:rPr>
                <w:sz w:val="17"/>
              </w:rPr>
              <w:t>Before generated work becomes live.</w:t>
            </w:r>
          </w:p>
        </w:tc>
      </w:tr>
      <w:tr>
        <w:trPr>
          <w:cantSplit/>
        </w:trPr>
        <w:tc>
          <w:tcPr>
            <w:tcW w:type="dxa" w:w="3312"/>
            <w:tcMar>
              <w:top w:w="100" w:type="dxa"/>
              <w:start w:w="110" w:type="dxa"/>
              <w:bottom w:w="100" w:type="dxa"/>
              <w:end w:w="110" w:type="dxa"/>
            </w:tcMar>
            <w:vAlign w:val="center"/>
            <w:shd w:fill="F8FAFC"/>
          </w:tcPr>
          <w:p>
            <w:r>
              <w:rPr>
                <w:sz w:val="17"/>
              </w:rPr>
              <w:t>Agent Activation</w:t>
            </w:r>
          </w:p>
        </w:tc>
        <w:tc>
          <w:tcPr>
            <w:tcW w:type="dxa" w:w="6624"/>
            <w:tcMar>
              <w:top w:w="100" w:type="dxa"/>
              <w:start w:w="110" w:type="dxa"/>
              <w:bottom w:w="100" w:type="dxa"/>
              <w:end w:w="110" w:type="dxa"/>
            </w:tcMar>
            <w:vAlign w:val="center"/>
            <w:shd w:fill="F8FAFC"/>
          </w:tcPr>
          <w:p>
            <w:r>
              <w:rPr>
                <w:sz w:val="17"/>
              </w:rPr>
              <w:t>When company policy requires approval for a new Agent.</w:t>
            </w:r>
          </w:p>
        </w:tc>
      </w:tr>
      <w:tr>
        <w:trPr>
          <w:cantSplit/>
        </w:trPr>
        <w:tc>
          <w:tcPr>
            <w:tcW w:type="dxa" w:w="3312"/>
            <w:tcMar>
              <w:top w:w="100" w:type="dxa"/>
              <w:start w:w="110" w:type="dxa"/>
              <w:bottom w:w="100" w:type="dxa"/>
              <w:end w:w="110" w:type="dxa"/>
            </w:tcMar>
            <w:vAlign w:val="center"/>
          </w:tcPr>
          <w:p>
            <w:r>
              <w:rPr>
                <w:sz w:val="17"/>
              </w:rPr>
              <w:t>High-Risk Action</w:t>
            </w:r>
          </w:p>
        </w:tc>
        <w:tc>
          <w:tcPr>
            <w:tcW w:type="dxa" w:w="6624"/>
            <w:tcMar>
              <w:top w:w="100" w:type="dxa"/>
              <w:start w:w="110" w:type="dxa"/>
              <w:bottom w:w="100" w:type="dxa"/>
              <w:end w:w="110" w:type="dxa"/>
            </w:tcMar>
            <w:vAlign w:val="center"/>
          </w:tcPr>
          <w:p>
            <w:r>
              <w:rPr>
                <w:sz w:val="17"/>
              </w:rPr>
              <w:t>Sensitive external action, deletion, export, financial/production impact.</w:t>
            </w:r>
          </w:p>
        </w:tc>
      </w:tr>
      <w:tr>
        <w:trPr>
          <w:cantSplit/>
        </w:trPr>
        <w:tc>
          <w:tcPr>
            <w:tcW w:type="dxa" w:w="3312"/>
            <w:tcMar>
              <w:top w:w="100" w:type="dxa"/>
              <w:start w:w="110" w:type="dxa"/>
              <w:bottom w:w="100" w:type="dxa"/>
              <w:end w:w="110" w:type="dxa"/>
            </w:tcMar>
            <w:vAlign w:val="center"/>
            <w:shd w:fill="F8FAFC"/>
          </w:tcPr>
          <w:p>
            <w:r>
              <w:rPr>
                <w:sz w:val="17"/>
              </w:rPr>
              <w:t>Output Approval</w:t>
            </w:r>
          </w:p>
        </w:tc>
        <w:tc>
          <w:tcPr>
            <w:tcW w:type="dxa" w:w="6624"/>
            <w:tcMar>
              <w:top w:w="100" w:type="dxa"/>
              <w:start w:w="110" w:type="dxa"/>
              <w:bottom w:w="100" w:type="dxa"/>
              <w:end w:w="110" w:type="dxa"/>
            </w:tcMar>
            <w:vAlign w:val="center"/>
            <w:shd w:fill="F8FAFC"/>
          </w:tcPr>
          <w:p>
            <w:r>
              <w:rPr>
                <w:sz w:val="17"/>
              </w:rPr>
              <w:t>Result must be accepted before downstream work continues.</w:t>
            </w:r>
          </w:p>
        </w:tc>
      </w:tr>
      <w:tr>
        <w:trPr>
          <w:cantSplit/>
        </w:trPr>
        <w:tc>
          <w:tcPr>
            <w:tcW w:type="dxa" w:w="3312"/>
            <w:tcMar>
              <w:top w:w="100" w:type="dxa"/>
              <w:start w:w="110" w:type="dxa"/>
              <w:bottom w:w="100" w:type="dxa"/>
              <w:end w:w="110" w:type="dxa"/>
            </w:tcMar>
            <w:vAlign w:val="center"/>
          </w:tcPr>
          <w:p>
            <w:r>
              <w:rPr>
                <w:sz w:val="17"/>
              </w:rPr>
              <w:t>Budget Override</w:t>
            </w:r>
          </w:p>
        </w:tc>
        <w:tc>
          <w:tcPr>
            <w:tcW w:type="dxa" w:w="6624"/>
            <w:tcMar>
              <w:top w:w="100" w:type="dxa"/>
              <w:start w:w="110" w:type="dxa"/>
              <w:bottom w:w="100" w:type="dxa"/>
              <w:end w:w="110" w:type="dxa"/>
            </w:tcMar>
            <w:vAlign w:val="center"/>
          </w:tcPr>
          <w:p>
            <w:r>
              <w:rPr>
                <w:sz w:val="17"/>
              </w:rPr>
              <w:t>Usage crosses configured threshold.</w:t>
            </w:r>
          </w:p>
        </w:tc>
      </w:tr>
      <w:tr>
        <w:trPr>
          <w:cantSplit/>
        </w:trPr>
        <w:tc>
          <w:tcPr>
            <w:tcW w:type="dxa" w:w="3312"/>
            <w:tcMar>
              <w:top w:w="100" w:type="dxa"/>
              <w:start w:w="110" w:type="dxa"/>
              <w:bottom w:w="100" w:type="dxa"/>
              <w:end w:w="110" w:type="dxa"/>
            </w:tcMar>
            <w:vAlign w:val="center"/>
            <w:shd w:fill="F8FAFC"/>
          </w:tcPr>
          <w:p>
            <w:r>
              <w:rPr>
                <w:sz w:val="17"/>
              </w:rPr>
              <w:t>Guest Access</w:t>
            </w:r>
          </w:p>
        </w:tc>
        <w:tc>
          <w:tcPr>
            <w:tcW w:type="dxa" w:w="6624"/>
            <w:tcMar>
              <w:top w:w="100" w:type="dxa"/>
              <w:start w:w="110" w:type="dxa"/>
              <w:bottom w:w="100" w:type="dxa"/>
              <w:end w:w="110" w:type="dxa"/>
            </w:tcMar>
            <w:vAlign w:val="center"/>
            <w:shd w:fill="F8FAFC"/>
          </w:tcPr>
          <w:p>
            <w:r>
              <w:rPr>
                <w:sz w:val="17"/>
              </w:rPr>
              <w:t>External access to a restricted resource.</w:t>
            </w:r>
          </w:p>
        </w:tc>
      </w:tr>
      <w:tr>
        <w:trPr>
          <w:cantSplit/>
        </w:trPr>
        <w:tc>
          <w:tcPr>
            <w:tcW w:type="dxa" w:w="3312"/>
            <w:tcMar>
              <w:top w:w="100" w:type="dxa"/>
              <w:start w:w="110" w:type="dxa"/>
              <w:bottom w:w="100" w:type="dxa"/>
              <w:end w:w="110" w:type="dxa"/>
            </w:tcMar>
            <w:vAlign w:val="center"/>
          </w:tcPr>
          <w:p>
            <w:r>
              <w:rPr>
                <w:sz w:val="17"/>
              </w:rPr>
              <w:t>Out-of-Office Delegation</w:t>
            </w:r>
          </w:p>
        </w:tc>
        <w:tc>
          <w:tcPr>
            <w:tcW w:type="dxa" w:w="6624"/>
            <w:tcMar>
              <w:top w:w="100" w:type="dxa"/>
              <w:start w:w="110" w:type="dxa"/>
              <w:bottom w:w="100" w:type="dxa"/>
              <w:end w:w="110" w:type="dxa"/>
            </w:tcMar>
            <w:vAlign w:val="center"/>
          </w:tcPr>
          <w:p>
            <w:r>
              <w:rPr>
                <w:sz w:val="17"/>
              </w:rPr>
              <w:t>Temporary substitute approver/manager so work does not remain stuck during leave.</w:t>
            </w:r>
          </w:p>
        </w:tc>
      </w:tr>
    </w:tbl>
    <w:p/>
    <w:p>
      <w:pPr>
        <w:pStyle w:val="Heading1"/>
      </w:pPr>
      <w:r>
        <w:t>23. Security, data and operational governance</w:t>
      </w:r>
    </w:p>
    <w:p>
      <w:pPr>
        <w:pStyle w:val="ListBullet"/>
        <w:spacing w:after="50"/>
        <w:ind w:left="288"/>
      </w:pPr>
      <w:r>
        <w:t>Every action is governed by user type + role + scope + module visibility + allowed action; hidden navigation is never treated as security.</w:t>
      </w:r>
    </w:p>
    <w:p>
      <w:pPr>
        <w:pStyle w:val="ListBullet"/>
        <w:spacing w:after="50"/>
        <w:ind w:left="288"/>
      </w:pPr>
      <w:r>
        <w:t>Guest access is resource-specific, revocable and expiry-capable.</w:t>
      </w:r>
    </w:p>
    <w:p>
      <w:pPr>
        <w:pStyle w:val="ListBullet"/>
        <w:spacing w:after="50"/>
        <w:ind w:left="288"/>
      </w:pPr>
      <w:r>
        <w:t>External content such as email, websites, documents and CRM notes is treated as untrusted data; it must not silently become system instruction.</w:t>
      </w:r>
    </w:p>
    <w:p>
      <w:pPr>
        <w:pStyle w:val="ListBullet"/>
        <w:spacing w:after="50"/>
        <w:ind w:left="288"/>
      </w:pPr>
      <w:r>
        <w:t>Company can classify data such as Public / Internal / Confidential / Restricted and apply stricter AI/tool policies to sensitive classes.</w:t>
      </w:r>
    </w:p>
    <w:p>
      <w:pPr>
        <w:pStyle w:val="ListBullet"/>
        <w:spacing w:after="50"/>
        <w:ind w:left="288"/>
      </w:pPr>
      <w:r>
        <w:t>High-risk actions can require explicit Human approval.</w:t>
      </w:r>
    </w:p>
    <w:p>
      <w:pPr>
        <w:pStyle w:val="ListBullet"/>
        <w:spacing w:after="50"/>
        <w:ind w:left="288"/>
      </w:pPr>
      <w:r>
        <w:t>Exports are permission-controlled and auditable.</w:t>
      </w:r>
    </w:p>
    <w:p>
      <w:pPr>
        <w:pStyle w:val="ListBullet"/>
        <w:spacing w:after="50"/>
        <w:ind w:left="288"/>
      </w:pPr>
      <w:r>
        <w:t>Offboarding preserves historical accountability while removing future access.</w:t>
      </w:r>
    </w:p>
    <w:p>
      <w:pPr>
        <w:pStyle w:val="ListBullet"/>
        <w:spacing w:after="50"/>
        <w:ind w:left="288"/>
      </w:pPr>
      <w:r>
        <w:t>Support access is explicit, time/scope-limited, reason-coded and audited.</w:t>
      </w:r>
    </w:p>
    <w:p>
      <w:pPr>
        <w:pStyle w:val="ListBullet"/>
        <w:spacing w:after="50"/>
        <w:ind w:left="288"/>
      </w:pPr>
      <w:r>
        <w:t>Emergency Kill Switch can stop execution at Run, Agent, Skill, Objective, Department, Provider or Company level.</w:t>
      </w:r>
    </w:p>
    <w:p>
      <w:pPr>
        <w:pStyle w:val="ListBullet"/>
        <w:spacing w:after="50"/>
        <w:ind w:left="288"/>
      </w:pPr>
      <w:r>
        <w:t>Retention, legal hold, deletion/export and data-residency choices are governed by plan/company policy.</w:t>
      </w:r>
    </w:p>
    <w:p>
      <w:pPr>
        <w:pStyle w:val="Heading1"/>
      </w:pPr>
      <w:r>
        <w:t>PART F — Backend Functional Engines (Non-Technical)</w:t>
      </w:r>
    </w:p>
    <w:p>
      <w:r>
        <w:t>This section describes what the backend must be responsible for in business terms. It does not prescribe programming language, database, API style or cloud infrastructure.</w:t>
      </w:r>
    </w:p>
    <w:p>
      <w:pPr>
        <w:pStyle w:val="Heading1"/>
      </w:pPr>
      <w:r>
        <w:t>24. Backend responsibility map</w:t>
      </w:r>
    </w:p>
    <w:tbl>
      <w:tblPr>
        <w:tblStyle w:val="TableGrid"/>
        <w:tblW w:type="auto" w:w="0"/>
        <w:jc w:val="center"/>
        <w:tblLook w:firstColumn="1" w:firstRow="1" w:lastColumn="0" w:lastRow="0" w:noHBand="0" w:noVBand="1" w:val="04A0"/>
      </w:tblPr>
      <w:tblGrid>
        <w:gridCol w:w="5083"/>
        <w:gridCol w:w="5083"/>
      </w:tblGrid>
      <w:tr>
        <w:trPr>
          <w:cantSplit/>
        </w:trPr>
        <w:tc>
          <w:tcPr>
            <w:tcW w:type="dxa" w:w="3096"/>
            <w:shd w:fill="15233A"/>
            <w:tcMar>
              <w:top w:w="100" w:type="dxa"/>
              <w:start w:w="110" w:type="dxa"/>
              <w:bottom w:w="100" w:type="dxa"/>
              <w:end w:w="110" w:type="dxa"/>
            </w:tcMar>
            <w:vAlign w:val="center"/>
          </w:tcPr>
          <w:p>
            <w:pPr>
              <w:jc w:val="center"/>
            </w:pPr>
            <w:r>
              <w:rPr>
                <w:b/>
                <w:color w:val="FFFFFF"/>
                <w:sz w:val="16"/>
              </w:rPr>
              <w:t>Functional engine</w:t>
            </w:r>
          </w:p>
        </w:tc>
        <w:tc>
          <w:tcPr>
            <w:tcW w:type="dxa" w:w="6840"/>
            <w:shd w:fill="15233A"/>
            <w:tcMar>
              <w:top w:w="100" w:type="dxa"/>
              <w:start w:w="110" w:type="dxa"/>
              <w:bottom w:w="100" w:type="dxa"/>
              <w:end w:w="110" w:type="dxa"/>
            </w:tcMar>
            <w:vAlign w:val="center"/>
          </w:tcPr>
          <w:p>
            <w:pPr>
              <w:jc w:val="center"/>
            </w:pPr>
            <w:r>
              <w:rPr>
                <w:b/>
                <w:color w:val="FFFFFF"/>
                <w:sz w:val="16"/>
              </w:rPr>
              <w:t>What it must guarantee</w:t>
            </w:r>
          </w:p>
        </w:tc>
      </w:tr>
      <w:tr>
        <w:trPr>
          <w:cantSplit/>
        </w:trPr>
        <w:tc>
          <w:tcPr>
            <w:tcW w:type="dxa" w:w="3096"/>
            <w:tcMar>
              <w:top w:w="100" w:type="dxa"/>
              <w:start w:w="110" w:type="dxa"/>
              <w:bottom w:w="100" w:type="dxa"/>
              <w:end w:w="110" w:type="dxa"/>
            </w:tcMar>
            <w:vAlign w:val="center"/>
            <w:shd w:fill="F8FAFC"/>
          </w:tcPr>
          <w:p>
            <w:r>
              <w:rPr>
                <w:sz w:val="16"/>
              </w:rPr>
              <w:t>Company/Tenant Engine</w:t>
            </w:r>
          </w:p>
        </w:tc>
        <w:tc>
          <w:tcPr>
            <w:tcW w:type="dxa" w:w="6840"/>
            <w:tcMar>
              <w:top w:w="100" w:type="dxa"/>
              <w:start w:w="110" w:type="dxa"/>
              <w:bottom w:w="100" w:type="dxa"/>
              <w:end w:w="110" w:type="dxa"/>
            </w:tcMar>
            <w:vAlign w:val="center"/>
            <w:shd w:fill="F8FAFC"/>
          </w:tcPr>
          <w:p>
            <w:r>
              <w:rPr>
                <w:sz w:val="16"/>
              </w:rPr>
              <w:t>Keep each customer company isolated; attach every company-owned resource to the correct workspace; enforce company lifecycle such as Provisioning, Active, Suspended, Read-only and Closed.</w:t>
            </w:r>
          </w:p>
        </w:tc>
      </w:tr>
      <w:tr>
        <w:trPr>
          <w:cantSplit/>
        </w:trPr>
        <w:tc>
          <w:tcPr>
            <w:tcW w:type="dxa" w:w="3096"/>
            <w:tcMar>
              <w:top w:w="100" w:type="dxa"/>
              <w:start w:w="110" w:type="dxa"/>
              <w:bottom w:w="100" w:type="dxa"/>
              <w:end w:w="110" w:type="dxa"/>
            </w:tcMar>
            <w:vAlign w:val="center"/>
          </w:tcPr>
          <w:p>
            <w:r>
              <w:rPr>
                <w:sz w:val="16"/>
              </w:rPr>
              <w:t>Identity &amp; Access Engine</w:t>
            </w:r>
          </w:p>
        </w:tc>
        <w:tc>
          <w:tcPr>
            <w:tcW w:type="dxa" w:w="6840"/>
            <w:tcMar>
              <w:top w:w="100" w:type="dxa"/>
              <w:start w:w="110" w:type="dxa"/>
              <w:bottom w:w="100" w:type="dxa"/>
              <w:end w:w="110" w:type="dxa"/>
            </w:tcMar>
            <w:vAlign w:val="center"/>
          </w:tcPr>
          <w:p>
            <w:r>
              <w:rPr>
                <w:sz w:val="16"/>
              </w:rPr>
              <w:t>Resolve user identity, company membership, user type, role, scope, module visibility and allowed action on every protected operation.</w:t>
            </w:r>
          </w:p>
        </w:tc>
      </w:tr>
      <w:tr>
        <w:trPr>
          <w:cantSplit/>
        </w:trPr>
        <w:tc>
          <w:tcPr>
            <w:tcW w:type="dxa" w:w="3096"/>
            <w:tcMar>
              <w:top w:w="100" w:type="dxa"/>
              <w:start w:w="110" w:type="dxa"/>
              <w:bottom w:w="100" w:type="dxa"/>
              <w:end w:w="110" w:type="dxa"/>
            </w:tcMar>
            <w:vAlign w:val="center"/>
            <w:shd w:fill="F8FAFC"/>
          </w:tcPr>
          <w:p>
            <w:r>
              <w:rPr>
                <w:sz w:val="16"/>
              </w:rPr>
              <w:t>Hierarchy Engine</w:t>
            </w:r>
          </w:p>
        </w:tc>
        <w:tc>
          <w:tcPr>
            <w:tcW w:type="dxa" w:w="6840"/>
            <w:tcMar>
              <w:top w:w="100" w:type="dxa"/>
              <w:start w:w="110" w:type="dxa"/>
              <w:bottom w:w="100" w:type="dxa"/>
              <w:end w:w="110" w:type="dxa"/>
            </w:tcMar>
            <w:vAlign w:val="center"/>
            <w:shd w:fill="F8FAFC"/>
          </w:tcPr>
          <w:p>
            <w:r>
              <w:rPr>
                <w:sz w:val="16"/>
              </w:rPr>
              <w:t>Store reporting relationships separately from department membership; support multi-level managers, moves/reassignments and scoped visibility.</w:t>
            </w:r>
          </w:p>
        </w:tc>
      </w:tr>
      <w:tr>
        <w:trPr>
          <w:cantSplit/>
        </w:trPr>
        <w:tc>
          <w:tcPr>
            <w:tcW w:type="dxa" w:w="3096"/>
            <w:tcMar>
              <w:top w:w="100" w:type="dxa"/>
              <w:start w:w="110" w:type="dxa"/>
              <w:bottom w:w="100" w:type="dxa"/>
              <w:end w:w="110" w:type="dxa"/>
            </w:tcMar>
            <w:vAlign w:val="center"/>
          </w:tcPr>
          <w:p>
            <w:r>
              <w:rPr>
                <w:sz w:val="16"/>
              </w:rPr>
              <w:t>Invitation &amp; Lifecycle Engine</w:t>
            </w:r>
          </w:p>
        </w:tc>
        <w:tc>
          <w:tcPr>
            <w:tcW w:type="dxa" w:w="6840"/>
            <w:tcMar>
              <w:top w:w="100" w:type="dxa"/>
              <w:start w:w="110" w:type="dxa"/>
              <w:bottom w:w="100" w:type="dxa"/>
              <w:end w:w="110" w:type="dxa"/>
            </w:tcMar>
            <w:vAlign w:val="center"/>
          </w:tcPr>
          <w:p>
            <w:r>
              <w:rPr>
                <w:sz w:val="16"/>
              </w:rPr>
              <w:t>Create profiles before invitation, link activation to the same identity, manage invite/resend/expiry/suspend/offboard and preserve history.</w:t>
            </w:r>
          </w:p>
        </w:tc>
      </w:tr>
      <w:tr>
        <w:trPr>
          <w:cantSplit/>
        </w:trPr>
        <w:tc>
          <w:tcPr>
            <w:tcW w:type="dxa" w:w="3096"/>
            <w:tcMar>
              <w:top w:w="100" w:type="dxa"/>
              <w:start w:w="110" w:type="dxa"/>
              <w:bottom w:w="100" w:type="dxa"/>
              <w:end w:w="110" w:type="dxa"/>
            </w:tcMar>
            <w:vAlign w:val="center"/>
            <w:shd w:fill="F8FAFC"/>
          </w:tcPr>
          <w:p>
            <w:r>
              <w:rPr>
                <w:sz w:val="16"/>
              </w:rPr>
              <w:t>Objective Engine</w:t>
            </w:r>
          </w:p>
        </w:tc>
        <w:tc>
          <w:tcPr>
            <w:tcW w:type="dxa" w:w="6840"/>
            <w:tcMar>
              <w:top w:w="100" w:type="dxa"/>
              <w:start w:w="110" w:type="dxa"/>
              <w:bottom w:w="100" w:type="dxa"/>
              <w:end w:w="110" w:type="dxa"/>
            </w:tcMar>
            <w:vAlign w:val="center"/>
            <w:shd w:fill="F8FAFC"/>
          </w:tcPr>
          <w:p>
            <w:r>
              <w:rPr>
                <w:sz w:val="16"/>
              </w:rPr>
              <w:t>Store Form 2 content, routing owner, review comments, status, approvals and exact version history.</w:t>
            </w:r>
          </w:p>
        </w:tc>
      </w:tr>
      <w:tr>
        <w:trPr>
          <w:cantSplit/>
        </w:trPr>
        <w:tc>
          <w:tcPr>
            <w:tcW w:type="dxa" w:w="3096"/>
            <w:tcMar>
              <w:top w:w="100" w:type="dxa"/>
              <w:start w:w="110" w:type="dxa"/>
              <w:bottom w:w="100" w:type="dxa"/>
              <w:end w:w="110" w:type="dxa"/>
            </w:tcMar>
            <w:vAlign w:val="center"/>
          </w:tcPr>
          <w:p>
            <w:r>
              <w:rPr>
                <w:sz w:val="16"/>
              </w:rPr>
              <w:t>Version Engine</w:t>
            </w:r>
          </w:p>
        </w:tc>
        <w:tc>
          <w:tcPr>
            <w:tcW w:type="dxa" w:w="6840"/>
            <w:tcMar>
              <w:top w:w="100" w:type="dxa"/>
              <w:start w:w="110" w:type="dxa"/>
              <w:bottom w:w="100" w:type="dxa"/>
              <w:end w:w="110" w:type="dxa"/>
            </w:tcMar>
            <w:vAlign w:val="center"/>
          </w:tcPr>
          <w:p>
            <w:r>
              <w:rPr>
                <w:sz w:val="16"/>
              </w:rPr>
              <w:t>Published/live records are immutable. Any authorized edit creates the next Draft Version. Compare, approve, publish and restore through new versions.</w:t>
            </w:r>
          </w:p>
        </w:tc>
      </w:tr>
      <w:tr>
        <w:trPr>
          <w:cantSplit/>
        </w:trPr>
        <w:tc>
          <w:tcPr>
            <w:tcW w:type="dxa" w:w="3096"/>
            <w:tcMar>
              <w:top w:w="100" w:type="dxa"/>
              <w:start w:w="110" w:type="dxa"/>
              <w:bottom w:w="100" w:type="dxa"/>
              <w:end w:w="110" w:type="dxa"/>
            </w:tcMar>
            <w:vAlign w:val="center"/>
            <w:shd w:fill="F8FAFC"/>
          </w:tcPr>
          <w:p>
            <w:r>
              <w:rPr>
                <w:sz w:val="16"/>
              </w:rPr>
              <w:t>Workflow Engine</w:t>
            </w:r>
          </w:p>
        </w:tc>
        <w:tc>
          <w:tcPr>
            <w:tcW w:type="dxa" w:w="6840"/>
            <w:tcMar>
              <w:top w:w="100" w:type="dxa"/>
              <w:start w:w="110" w:type="dxa"/>
              <w:bottom w:w="100" w:type="dxa"/>
              <w:end w:w="110" w:type="dxa"/>
            </w:tcMar>
            <w:vAlign w:val="center"/>
            <w:shd w:fill="F8FAFC"/>
          </w:tcPr>
          <w:p>
            <w:r>
              <w:rPr>
                <w:sz w:val="16"/>
              </w:rPr>
              <w:t>Represent Human/AI nodes, owners, dependencies, conditions, approvals, sequence/parallel relationships and pre-publish readiness.</w:t>
            </w:r>
          </w:p>
        </w:tc>
      </w:tr>
      <w:tr>
        <w:trPr>
          <w:cantSplit/>
        </w:trPr>
        <w:tc>
          <w:tcPr>
            <w:tcW w:type="dxa" w:w="3096"/>
            <w:tcMar>
              <w:top w:w="100" w:type="dxa"/>
              <w:start w:w="110" w:type="dxa"/>
              <w:bottom w:w="100" w:type="dxa"/>
              <w:end w:w="110" w:type="dxa"/>
            </w:tcMar>
            <w:vAlign w:val="center"/>
          </w:tcPr>
          <w:p>
            <w:r>
              <w:rPr>
                <w:sz w:val="16"/>
              </w:rPr>
              <w:t>Skill Router &amp; Registry</w:t>
            </w:r>
          </w:p>
        </w:tc>
        <w:tc>
          <w:tcPr>
            <w:tcW w:type="dxa" w:w="6840"/>
            <w:tcMar>
              <w:top w:w="100" w:type="dxa"/>
              <w:start w:w="110" w:type="dxa"/>
              <w:bottom w:w="100" w:type="dxa"/>
              <w:end w:w="110" w:type="dxa"/>
            </w:tcMar>
            <w:vAlign w:val="center"/>
          </w:tcPr>
          <w:p>
            <w:r>
              <w:rPr>
                <w:sz w:val="16"/>
              </w:rPr>
              <w:t>Search only approved Skills allowed for the company/department/Agent; attach specific Skill versions; prevent unapproved skill use.</w:t>
            </w:r>
          </w:p>
        </w:tc>
      </w:tr>
      <w:tr>
        <w:trPr>
          <w:cantSplit/>
        </w:trPr>
        <w:tc>
          <w:tcPr>
            <w:tcW w:type="dxa" w:w="3096"/>
            <w:tcMar>
              <w:top w:w="100" w:type="dxa"/>
              <w:start w:w="110" w:type="dxa"/>
              <w:bottom w:w="100" w:type="dxa"/>
              <w:end w:w="110" w:type="dxa"/>
            </w:tcMar>
            <w:vAlign w:val="center"/>
            <w:shd w:fill="F8FAFC"/>
          </w:tcPr>
          <w:p>
            <w:r>
              <w:rPr>
                <w:sz w:val="16"/>
              </w:rPr>
              <w:t>Agent Registry</w:t>
            </w:r>
          </w:p>
        </w:tc>
        <w:tc>
          <w:tcPr>
            <w:tcW w:type="dxa" w:w="6840"/>
            <w:tcMar>
              <w:top w:w="100" w:type="dxa"/>
              <w:start w:w="110" w:type="dxa"/>
              <w:bottom w:w="100" w:type="dxa"/>
              <w:end w:w="110" w:type="dxa"/>
            </w:tcMar>
            <w:vAlign w:val="center"/>
            <w:shd w:fill="F8FAFC"/>
          </w:tcPr>
          <w:p>
            <w:r>
              <w:rPr>
                <w:sz w:val="16"/>
              </w:rPr>
              <w:t>Track each reusable Agent, owner, objective, version, skills, connections, risk level, environment/status and run history.</w:t>
            </w:r>
          </w:p>
        </w:tc>
      </w:tr>
      <w:tr>
        <w:trPr>
          <w:cantSplit/>
        </w:trPr>
        <w:tc>
          <w:tcPr>
            <w:tcW w:type="dxa" w:w="3096"/>
            <w:tcMar>
              <w:top w:w="100" w:type="dxa"/>
              <w:start w:w="110" w:type="dxa"/>
              <w:bottom w:w="100" w:type="dxa"/>
              <w:end w:w="110" w:type="dxa"/>
            </w:tcMar>
            <w:vAlign w:val="center"/>
          </w:tcPr>
          <w:p>
            <w:r>
              <w:rPr>
                <w:sz w:val="16"/>
              </w:rPr>
              <w:t>Agent Run Engine</w:t>
            </w:r>
          </w:p>
        </w:tc>
        <w:tc>
          <w:tcPr>
            <w:tcW w:type="dxa" w:w="6840"/>
            <w:tcMar>
              <w:top w:w="100" w:type="dxa"/>
              <w:start w:w="110" w:type="dxa"/>
              <w:bottom w:w="100" w:type="dxa"/>
              <w:end w:w="110" w:type="dxa"/>
            </w:tcMar>
            <w:vAlign w:val="center"/>
          </w:tcPr>
          <w:p>
            <w:r>
              <w:rPr>
                <w:sz w:val="16"/>
              </w:rPr>
              <w:t>Create and track Runs; enforce readiness, tool permission, connection, budget, approval and cancellation/pause states.</w:t>
            </w:r>
          </w:p>
        </w:tc>
      </w:tr>
      <w:tr>
        <w:trPr>
          <w:cantSplit/>
        </w:trPr>
        <w:tc>
          <w:tcPr>
            <w:tcW w:type="dxa" w:w="3096"/>
            <w:tcMar>
              <w:top w:w="100" w:type="dxa"/>
              <w:start w:w="110" w:type="dxa"/>
              <w:bottom w:w="100" w:type="dxa"/>
              <w:end w:w="110" w:type="dxa"/>
            </w:tcMar>
            <w:vAlign w:val="center"/>
            <w:shd w:fill="F8FAFC"/>
          </w:tcPr>
          <w:p>
            <w:r>
              <w:rPr>
                <w:sz w:val="16"/>
              </w:rPr>
              <w:t>Executor Agent Engine</w:t>
            </w:r>
          </w:p>
        </w:tc>
        <w:tc>
          <w:tcPr>
            <w:tcW w:type="dxa" w:w="6840"/>
            <w:tcMar>
              <w:top w:w="100" w:type="dxa"/>
              <w:start w:w="110" w:type="dxa"/>
              <w:bottom w:w="100" w:type="dxa"/>
              <w:end w:w="110" w:type="dxa"/>
            </w:tcMar>
            <w:vAlign w:val="center"/>
            <w:shd w:fill="F8FAFC"/>
          </w:tcPr>
          <w:p>
            <w:r>
              <w:rPr>
                <w:sz w:val="16"/>
              </w:rPr>
              <w:t>Monitor Human and Agent work, evaluate evidence/rules, create exceptions, notify/escalate and preserve resolution history.</w:t>
            </w:r>
          </w:p>
        </w:tc>
      </w:tr>
      <w:tr>
        <w:trPr>
          <w:cantSplit/>
        </w:trPr>
        <w:tc>
          <w:tcPr>
            <w:tcW w:type="dxa" w:w="3096"/>
            <w:tcMar>
              <w:top w:w="100" w:type="dxa"/>
              <w:start w:w="110" w:type="dxa"/>
              <w:bottom w:w="100" w:type="dxa"/>
              <w:end w:w="110" w:type="dxa"/>
            </w:tcMar>
            <w:vAlign w:val="center"/>
          </w:tcPr>
          <w:p>
            <w:r>
              <w:rPr>
                <w:sz w:val="16"/>
              </w:rPr>
              <w:t>Approval Engine</w:t>
            </w:r>
          </w:p>
        </w:tc>
        <w:tc>
          <w:tcPr>
            <w:tcW w:type="dxa" w:w="6840"/>
            <w:tcMar>
              <w:top w:w="100" w:type="dxa"/>
              <w:start w:w="110" w:type="dxa"/>
              <w:bottom w:w="100" w:type="dxa"/>
              <w:end w:w="110" w:type="dxa"/>
            </w:tcMar>
            <w:vAlign w:val="center"/>
          </w:tcPr>
          <w:p>
            <w:r>
              <w:rPr>
                <w:sz w:val="16"/>
              </w:rPr>
              <w:t>Create decision items, enforce named approver, aging/escalation, delegation and final decision record.</w:t>
            </w:r>
          </w:p>
        </w:tc>
      </w:tr>
      <w:tr>
        <w:trPr>
          <w:cantSplit/>
        </w:trPr>
        <w:tc>
          <w:tcPr>
            <w:tcW w:type="dxa" w:w="3096"/>
            <w:tcMar>
              <w:top w:w="100" w:type="dxa"/>
              <w:start w:w="110" w:type="dxa"/>
              <w:bottom w:w="100" w:type="dxa"/>
              <w:end w:w="110" w:type="dxa"/>
            </w:tcMar>
            <w:vAlign w:val="center"/>
            <w:shd w:fill="F8FAFC"/>
          </w:tcPr>
          <w:p>
            <w:r>
              <w:rPr>
                <w:sz w:val="16"/>
              </w:rPr>
              <w:t>Scheduler Engine</w:t>
            </w:r>
          </w:p>
        </w:tc>
        <w:tc>
          <w:tcPr>
            <w:tcW w:type="dxa" w:w="6840"/>
            <w:tcMar>
              <w:top w:w="100" w:type="dxa"/>
              <w:start w:w="110" w:type="dxa"/>
              <w:bottom w:w="100" w:type="dxa"/>
              <w:end w:w="110" w:type="dxa"/>
            </w:tcMar>
            <w:vAlign w:val="center"/>
            <w:shd w:fill="F8FAFC"/>
          </w:tcPr>
          <w:p>
            <w:r>
              <w:rPr>
                <w:sz w:val="16"/>
              </w:rPr>
              <w:t>Run once/manual/scheduled/event-based behavior; timezone, working days, missed-run and overlap policy.</w:t>
            </w:r>
          </w:p>
        </w:tc>
      </w:tr>
      <w:tr>
        <w:trPr>
          <w:cantSplit/>
        </w:trPr>
        <w:tc>
          <w:tcPr>
            <w:tcW w:type="dxa" w:w="3096"/>
            <w:tcMar>
              <w:top w:w="100" w:type="dxa"/>
              <w:start w:w="110" w:type="dxa"/>
              <w:bottom w:w="100" w:type="dxa"/>
              <w:end w:w="110" w:type="dxa"/>
            </w:tcMar>
            <w:vAlign w:val="center"/>
          </w:tcPr>
          <w:p>
            <w:r>
              <w:rPr>
                <w:sz w:val="16"/>
              </w:rPr>
              <w:t>Provider Gateway</w:t>
            </w:r>
          </w:p>
        </w:tc>
        <w:tc>
          <w:tcPr>
            <w:tcW w:type="dxa" w:w="6840"/>
            <w:tcMar>
              <w:top w:w="100" w:type="dxa"/>
              <w:start w:w="110" w:type="dxa"/>
              <w:bottom w:w="100" w:type="dxa"/>
              <w:end w:w="110" w:type="dxa"/>
            </w:tcMar>
            <w:vAlign w:val="center"/>
          </w:tcPr>
          <w:p>
            <w:r>
              <w:rPr>
                <w:sz w:val="16"/>
              </w:rPr>
              <w:t>Route logical model profiles to Claude/OpenAI/Custom providers, apply provider policy/fallback and return usage to the ledger.</w:t>
            </w:r>
          </w:p>
        </w:tc>
      </w:tr>
      <w:tr>
        <w:trPr>
          <w:cantSplit/>
        </w:trPr>
        <w:tc>
          <w:tcPr>
            <w:tcW w:type="dxa" w:w="3096"/>
            <w:tcMar>
              <w:top w:w="100" w:type="dxa"/>
              <w:start w:w="110" w:type="dxa"/>
              <w:bottom w:w="100" w:type="dxa"/>
              <w:end w:w="110" w:type="dxa"/>
            </w:tcMar>
            <w:vAlign w:val="center"/>
            <w:shd w:fill="F8FAFC"/>
          </w:tcPr>
          <w:p>
            <w:r>
              <w:rPr>
                <w:sz w:val="16"/>
              </w:rPr>
              <w:t>Token/Cost Engine</w:t>
            </w:r>
          </w:p>
        </w:tc>
        <w:tc>
          <w:tcPr>
            <w:tcW w:type="dxa" w:w="6840"/>
            <w:tcMar>
              <w:top w:w="100" w:type="dxa"/>
              <w:start w:w="110" w:type="dxa"/>
              <w:bottom w:w="100" w:type="dxa"/>
              <w:end w:w="110" w:type="dxa"/>
            </w:tcMar>
            <w:vAlign w:val="center"/>
            <w:shd w:fill="F8FAFC"/>
          </w:tcPr>
          <w:p>
            <w:pPr>
              <w:spacing w:after="40"/>
            </w:pPr>
            <w:r>
              <w:t>Check budgets, display live credit balance, reserve estimate, settle actual usage, release unused reserve, enforce warning/approval/hard stop, process approved top-ups/adjustments and create immutable usage/credit history records.</w:t>
            </w:r>
          </w:p>
        </w:tc>
      </w:tr>
      <w:tr>
        <w:trPr>
          <w:cantSplit/>
        </w:trPr>
        <w:tc>
          <w:tcPr>
            <w:tcW w:type="dxa" w:w="3096"/>
            <w:tcMar>
              <w:top w:w="100" w:type="dxa"/>
              <w:start w:w="110" w:type="dxa"/>
              <w:bottom w:w="100" w:type="dxa"/>
              <w:end w:w="110" w:type="dxa"/>
            </w:tcMar>
            <w:vAlign w:val="center"/>
          </w:tcPr>
          <w:p>
            <w:r>
              <w:rPr>
                <w:sz w:val="16"/>
              </w:rPr>
              <w:t>Connection &amp; Tool Policy Engine</w:t>
            </w:r>
          </w:p>
        </w:tc>
        <w:tc>
          <w:tcPr>
            <w:tcW w:type="dxa" w:w="6840"/>
            <w:tcMar>
              <w:top w:w="100" w:type="dxa"/>
              <w:start w:w="110" w:type="dxa"/>
              <w:bottom w:w="100" w:type="dxa"/>
              <w:end w:w="110" w:type="dxa"/>
            </w:tcMar>
            <w:vAlign w:val="center"/>
          </w:tcPr>
          <w:p>
            <w:r>
              <w:rPr>
                <w:sz w:val="16"/>
              </w:rPr>
              <w:t>Resolve approved company/user connection, health/expiry, Agent-specific tool permissions and high-risk approval requirements.</w:t>
            </w:r>
          </w:p>
        </w:tc>
      </w:tr>
      <w:tr>
        <w:trPr>
          <w:cantSplit/>
        </w:trPr>
        <w:tc>
          <w:tcPr>
            <w:tcW w:type="dxa" w:w="3096"/>
            <w:tcMar>
              <w:top w:w="100" w:type="dxa"/>
              <w:start w:w="110" w:type="dxa"/>
              <w:bottom w:w="100" w:type="dxa"/>
              <w:end w:w="110" w:type="dxa"/>
            </w:tcMar>
            <w:vAlign w:val="center"/>
            <w:shd w:fill="F8FAFC"/>
          </w:tcPr>
          <w:p>
            <w:r>
              <w:rPr>
                <w:sz w:val="16"/>
              </w:rPr>
              <w:t>Notification &amp; Escalation Engine</w:t>
            </w:r>
          </w:p>
        </w:tc>
        <w:tc>
          <w:tcPr>
            <w:tcW w:type="dxa" w:w="6840"/>
            <w:tcMar>
              <w:top w:w="100" w:type="dxa"/>
              <w:start w:w="110" w:type="dxa"/>
              <w:bottom w:w="100" w:type="dxa"/>
              <w:end w:w="110" w:type="dxa"/>
            </w:tcMar>
            <w:vAlign w:val="center"/>
            <w:shd w:fill="F8FAFC"/>
          </w:tcPr>
          <w:p>
            <w:r>
              <w:rPr>
                <w:sz w:val="16"/>
              </w:rPr>
              <w:t>Generate in-app/email notifications, reminders, overdue alerts, connection/budget/provider alerts and escalation to the correct owner.</w:t>
            </w:r>
          </w:p>
        </w:tc>
      </w:tr>
      <w:tr>
        <w:trPr>
          <w:cantSplit/>
        </w:trPr>
        <w:tc>
          <w:tcPr>
            <w:tcW w:type="dxa" w:w="3096"/>
            <w:tcMar>
              <w:top w:w="100" w:type="dxa"/>
              <w:start w:w="110" w:type="dxa"/>
              <w:bottom w:w="100" w:type="dxa"/>
              <w:end w:w="110" w:type="dxa"/>
            </w:tcMar>
            <w:vAlign w:val="center"/>
          </w:tcPr>
          <w:p>
            <w:r>
              <w:rPr>
                <w:sz w:val="16"/>
              </w:rPr>
              <w:t>Audit &amp; Lineage Engine</w:t>
            </w:r>
          </w:p>
        </w:tc>
        <w:tc>
          <w:tcPr>
            <w:tcW w:type="dxa" w:w="6840"/>
            <w:tcMar>
              <w:top w:w="100" w:type="dxa"/>
              <w:start w:w="110" w:type="dxa"/>
              <w:bottom w:w="100" w:type="dxa"/>
              <w:end w:w="110" w:type="dxa"/>
            </w:tcMar>
            <w:vAlign w:val="center"/>
          </w:tcPr>
          <w:p>
            <w:r>
              <w:rPr>
                <w:sz w:val="16"/>
              </w:rPr>
              <w:t>Record who/what/when/why plus Objective/Workflow/Agent/Skill/Provider versions used by each run.</w:t>
            </w:r>
          </w:p>
        </w:tc>
      </w:tr>
      <w:tr>
        <w:trPr>
          <w:cantSplit/>
        </w:trPr>
        <w:tc>
          <w:tcPr>
            <w:tcW w:type="dxa" w:w="3096"/>
            <w:tcMar>
              <w:top w:w="100" w:type="dxa"/>
              <w:start w:w="110" w:type="dxa"/>
              <w:bottom w:w="100" w:type="dxa"/>
              <w:end w:w="110" w:type="dxa"/>
            </w:tcMar>
            <w:vAlign w:val="center"/>
            <w:shd w:fill="F8FAFC"/>
          </w:tcPr>
          <w:p>
            <w:r>
              <w:rPr>
                <w:sz w:val="16"/>
              </w:rPr>
              <w:t>Reporting Engine</w:t>
            </w:r>
          </w:p>
        </w:tc>
        <w:tc>
          <w:tcPr>
            <w:tcW w:type="dxa" w:w="6840"/>
            <w:tcMar>
              <w:top w:w="100" w:type="dxa"/>
              <w:start w:w="110" w:type="dxa"/>
              <w:bottom w:w="100" w:type="dxa"/>
              <w:end w:w="110" w:type="dxa"/>
            </w:tcMar>
            <w:vAlign w:val="center"/>
            <w:shd w:fill="F8FAFC"/>
          </w:tcPr>
          <w:p>
            <w:r>
              <w:rPr>
                <w:sz w:val="16"/>
              </w:rPr>
              <w:t>Aggregate objective outcomes, workload, Human/AI mix, Agent health, exceptions, approvals, AI usage/cost and audit activity according to permissions.</w:t>
            </w:r>
          </w:p>
        </w:tc>
      </w:tr>
      <w:tr>
        <w:trPr>
          <w:cantSplit/>
        </w:trPr>
        <w:tc>
          <w:tcPr>
            <w:tcW w:type="dxa" w:w="3096"/>
            <w:tcMar>
              <w:top w:w="100" w:type="dxa"/>
              <w:start w:w="110" w:type="dxa"/>
              <w:bottom w:w="100" w:type="dxa"/>
              <w:end w:w="110" w:type="dxa"/>
            </w:tcMar>
            <w:vAlign w:val="center"/>
          </w:tcPr>
          <w:p>
            <w:r>
              <w:rPr>
                <w:sz w:val="16"/>
              </w:rPr>
              <w:t>Subscription &amp; Entitlement Engine</w:t>
            </w:r>
          </w:p>
        </w:tc>
        <w:tc>
          <w:tcPr>
            <w:tcW w:type="dxa" w:w="6840"/>
            <w:tcMar>
              <w:top w:w="100" w:type="dxa"/>
              <w:start w:w="110" w:type="dxa"/>
              <w:bottom w:w="100" w:type="dxa"/>
              <w:end w:w="110" w:type="dxa"/>
            </w:tcMar>
            <w:vAlign w:val="center"/>
          </w:tcPr>
          <w:p>
            <w:r>
              <w:rPr>
                <w:sz w:val="16"/>
              </w:rPr>
              <w:t>Control available modules/features, seat/allowance position, plan state, billing/grace/suspension behavior and customer feature access.</w:t>
            </w:r>
          </w:p>
        </w:tc>
      </w:tr>
      <w:tr>
        <w:trPr>
          <w:cantSplit/>
        </w:trPr>
        <w:tc>
          <w:tcPr>
            <w:tcW w:type="dxa" w:w="3096"/>
            <w:tcMar>
              <w:top w:w="100" w:type="dxa"/>
              <w:start w:w="110" w:type="dxa"/>
              <w:bottom w:w="100" w:type="dxa"/>
              <w:end w:w="110" w:type="dxa"/>
            </w:tcMar>
            <w:vAlign w:val="center"/>
            <w:shd w:fill="F8FAFC"/>
          </w:tcPr>
          <w:p>
            <w:r>
              <w:rPr>
                <w:sz w:val="16"/>
              </w:rPr>
              <w:t>Support &amp; Incident Engine</w:t>
            </w:r>
          </w:p>
        </w:tc>
        <w:tc>
          <w:tcPr>
            <w:tcW w:type="dxa" w:w="6840"/>
            <w:tcMar>
              <w:top w:w="100" w:type="dxa"/>
              <w:start w:w="110" w:type="dxa"/>
              <w:bottom w:w="100" w:type="dxa"/>
              <w:end w:w="110" w:type="dxa"/>
            </w:tcMar>
            <w:vAlign w:val="center"/>
            <w:shd w:fill="F8FAFC"/>
          </w:tcPr>
          <w:p>
            <w:r>
              <w:rPr>
                <w:sz w:val="16"/>
              </w:rPr>
              <w:t>Support tickets, authorized support sessions, customer-visible service issue state and platform incident follow-up.</w:t>
            </w:r>
          </w:p>
        </w:tc>
      </w:tr>
      <w:tr>
        <w:trPr>
          <w:cantSplit/>
        </w:trPr>
        <w:tc>
          <w:tcPr>
            <w:tcW w:type="dxa" w:w="3096"/>
            <w:tcMar>
              <w:top w:w="100" w:type="dxa"/>
              <w:start w:w="110" w:type="dxa"/>
              <w:bottom w:w="100" w:type="dxa"/>
              <w:end w:w="110" w:type="dxa"/>
            </w:tcMar>
            <w:vAlign w:val="center"/>
          </w:tcPr>
          <w:p>
            <w:r>
              <w:rPr>
                <w:sz w:val="16"/>
              </w:rPr>
              <w:t>Testing &amp; Promotion Engine</w:t>
            </w:r>
          </w:p>
        </w:tc>
        <w:tc>
          <w:tcPr>
            <w:tcW w:type="dxa" w:w="6840"/>
            <w:tcMar>
              <w:top w:w="100" w:type="dxa"/>
              <w:start w:w="110" w:type="dxa"/>
              <w:bottom w:w="100" w:type="dxa"/>
              <w:end w:w="110" w:type="dxa"/>
            </w:tcMar>
            <w:vAlign w:val="center"/>
          </w:tcPr>
          <w:p>
            <w:r>
              <w:rPr>
                <w:sz w:val="16"/>
              </w:rPr>
              <w:t>Maintain test cases/results, version comparison, approval gates and promotion status before new Objective/Skill/Agent/model behavior reaches production.</w:t>
            </w:r>
          </w:p>
        </w:tc>
      </w:tr>
      <w:tr>
        <w:tc>
          <w:tcPr>
            <w:tcW w:type="dxa" w:w="5083"/>
            <w:vAlign w:val="center"/>
            <w:tcMar>
              <w:top w:w="100" w:type="dxa"/>
              <w:start w:w="120" w:type="dxa"/>
              <w:bottom w:w="100" w:type="dxa"/>
              <w:end w:w="120" w:type="dxa"/>
            </w:tcMar>
          </w:tcPr>
          <w:p>
            <w:pPr>
              <w:spacing w:after="0" w:before="0" w:line="252" w:lineRule="auto"/>
            </w:pPr>
            <w:r>
              <w:rPr>
                <w:rFonts w:ascii="Aptos" w:hAnsi="Aptos"/>
                <w:b/>
                <w:color w:val="1F2937"/>
                <w:sz w:val="19"/>
              </w:rPr>
              <w:t>Global Person Registry</w:t>
            </w:r>
          </w:p>
        </w:tc>
        <w:tc>
          <w:tcPr>
            <w:tcW w:type="dxa" w:w="5083"/>
            <w:vAlign w:val="center"/>
            <w:tcMar>
              <w:top w:w="100" w:type="dxa"/>
              <w:start w:w="120" w:type="dxa"/>
              <w:bottom w:w="100" w:type="dxa"/>
              <w:end w:w="120" w:type="dxa"/>
            </w:tcMar>
          </w:tcPr>
          <w:p>
            <w:pPr>
              <w:spacing w:after="0" w:before="0" w:line="252" w:lineRule="auto"/>
            </w:pPr>
            <w:r>
              <w:rPr>
                <w:rFonts w:ascii="Aptos" w:hAnsi="Aptos"/>
                <w:b w:val="0"/>
                <w:color w:val="1F2937"/>
                <w:sz w:val="19"/>
              </w:rPr>
              <w:t>Maintain one permanent UBoss Unique ID per matched person across companies and link separate tenant employment records without merging tenant-confidential operational data.</w:t>
            </w:r>
          </w:p>
        </w:tc>
      </w:tr>
      <w:tr>
        <w:tc>
          <w:tcPr>
            <w:tcW w:type="dxa" w:w="5083"/>
            <w:vAlign w:val="center"/>
            <w:tcMar>
              <w:top w:w="100" w:type="dxa"/>
              <w:start w:w="120" w:type="dxa"/>
              <w:bottom w:w="100" w:type="dxa"/>
              <w:end w:w="120" w:type="dxa"/>
            </w:tcMar>
          </w:tcPr>
          <w:p>
            <w:pPr>
              <w:spacing w:after="0" w:before="0" w:line="252" w:lineRule="auto"/>
            </w:pPr>
            <w:r>
              <w:rPr>
                <w:rFonts w:ascii="Aptos" w:hAnsi="Aptos"/>
                <w:b/>
                <w:color w:val="1F2937"/>
                <w:sz w:val="19"/>
              </w:rPr>
              <w:t>Performance Engine</w:t>
            </w:r>
          </w:p>
        </w:tc>
        <w:tc>
          <w:tcPr>
            <w:tcW w:type="dxa" w:w="5083"/>
            <w:vAlign w:val="center"/>
            <w:tcMar>
              <w:top w:w="100" w:type="dxa"/>
              <w:start w:w="120" w:type="dxa"/>
              <w:bottom w:w="100" w:type="dxa"/>
              <w:end w:w="120" w:type="dxa"/>
            </w:tcMar>
          </w:tcPr>
          <w:p>
            <w:pPr>
              <w:spacing w:after="0" w:before="0" w:line="252" w:lineRule="auto"/>
            </w:pPr>
            <w:r>
              <w:rPr>
                <w:rFonts w:ascii="Aptos" w:hAnsi="Aptos"/>
                <w:b w:val="0"/>
                <w:color w:val="1F2937"/>
                <w:sz w:val="19"/>
              </w:rPr>
              <w:t>Create auditable performance events from assigned work, due time, completion time and validated/approved result; recalculate score and badge level using governed rules.</w:t>
            </w:r>
          </w:p>
        </w:tc>
      </w:tr>
      <w:tr>
        <w:tc>
          <w:tcPr>
            <w:tcW w:type="dxa" w:w="5083"/>
            <w:vAlign w:val="center"/>
            <w:tcMar>
              <w:top w:w="100" w:type="dxa"/>
              <w:start w:w="120" w:type="dxa"/>
              <w:bottom w:w="100" w:type="dxa"/>
              <w:end w:w="120" w:type="dxa"/>
            </w:tcMar>
          </w:tcPr>
          <w:p>
            <w:pPr>
              <w:spacing w:after="0" w:before="0" w:line="252" w:lineRule="auto"/>
            </w:pPr>
            <w:r>
              <w:rPr>
                <w:rFonts w:ascii="Aptos" w:hAnsi="Aptos"/>
                <w:b/>
                <w:color w:val="1F2937"/>
                <w:sz w:val="19"/>
              </w:rPr>
              <w:t>Portable Profile Engine</w:t>
            </w:r>
          </w:p>
        </w:tc>
        <w:tc>
          <w:tcPr>
            <w:tcW w:type="dxa" w:w="5083"/>
            <w:vAlign w:val="center"/>
            <w:tcMar>
              <w:top w:w="100" w:type="dxa"/>
              <w:start w:w="120" w:type="dxa"/>
              <w:bottom w:w="100" w:type="dxa"/>
              <w:end w:w="120" w:type="dxa"/>
            </w:tcMar>
          </w:tcPr>
          <w:p>
            <w:pPr>
              <w:spacing w:after="0" w:before="0" w:line="252" w:lineRule="auto"/>
            </w:pPr>
            <w:r>
              <w:rPr>
                <w:rFonts w:ascii="Aptos" w:hAnsi="Aptos"/>
                <w:b w:val="0"/>
                <w:color w:val="1F2937"/>
                <w:sz w:val="19"/>
              </w:rPr>
              <w:t>Build a permitted cross-company professional summary by UBoss Unique ID while excluding private task content, customer data, files, prompts, credentials and other tenant-confidential operational detail.</w:t>
            </w:r>
          </w:p>
        </w:tc>
      </w:tr>
      <w:tr>
        <w:tc>
          <w:tcPr>
            <w:tcW w:type="dxa" w:w="5083"/>
            <w:vAlign w:val="center"/>
            <w:tcMar>
              <w:top w:w="100" w:type="dxa"/>
              <w:start w:w="120" w:type="dxa"/>
              <w:bottom w:w="100" w:type="dxa"/>
              <w:end w:w="120" w:type="dxa"/>
            </w:tcMar>
          </w:tcPr>
          <w:p>
            <w:pPr>
              <w:spacing w:after="0" w:before="0" w:line="252" w:lineRule="auto"/>
            </w:pPr>
            <w:r>
              <w:rPr>
                <w:rFonts w:ascii="Aptos" w:hAnsi="Aptos"/>
                <w:b/>
                <w:color w:val="1F2937"/>
                <w:sz w:val="19"/>
              </w:rPr>
              <w:t>Reward / Bonus Engine</w:t>
            </w:r>
          </w:p>
        </w:tc>
        <w:tc>
          <w:tcPr>
            <w:tcW w:type="dxa" w:w="5083"/>
            <w:vAlign w:val="center"/>
            <w:tcMar>
              <w:top w:w="100" w:type="dxa"/>
              <w:start w:w="120" w:type="dxa"/>
              <w:bottom w:w="100" w:type="dxa"/>
              <w:end w:w="120" w:type="dxa"/>
            </w:tcMar>
          </w:tcPr>
          <w:p>
            <w:pPr>
              <w:spacing w:after="0" w:before="0" w:line="252" w:lineRule="auto"/>
            </w:pPr>
            <w:r>
              <w:rPr>
                <w:rFonts w:ascii="Aptos" w:hAnsi="Aptos"/>
                <w:b w:val="0"/>
                <w:color w:val="1F2937"/>
                <w:sz w:val="19"/>
              </w:rPr>
              <w:t>Track optional extra-work reward criteria, eligibility, approval, status and history. UBoss records eligibility/approval; payroll payment occurs only through an enabled approved integration.</w:t>
            </w:r>
          </w:p>
        </w:tc>
      </w:tr>
    </w:tbl>
    <w:p/>
    <w:p>
      <w:pPr>
        <w:pStyle w:val="Heading1"/>
      </w:pPr>
      <w:r>
        <w:t>PART G — Settings, Reports, States and Quality Rules</w:t>
      </w:r>
    </w:p>
    <w:p>
      <w:pPr>
        <w:pStyle w:val="Heading1"/>
      </w:pPr>
      <w:r>
        <w:t>25. Settings structure</w:t>
      </w:r>
    </w:p>
    <w:tbl>
      <w:tblPr>
        <w:tblStyle w:val="TableGrid"/>
        <w:tblW w:type="auto" w:w="0"/>
        <w:jc w:val="center"/>
        <w:tblLook w:firstColumn="1" w:firstRow="1" w:lastColumn="0" w:lastRow="0" w:noHBand="0" w:noVBand="1" w:val="04A0"/>
      </w:tblPr>
      <w:tblGrid>
        <w:gridCol w:w="5083"/>
        <w:gridCol w:w="5083"/>
      </w:tblGrid>
      <w:tr>
        <w:trPr>
          <w:cantSplit/>
        </w:trPr>
        <w:tc>
          <w:tcPr>
            <w:tcW w:type="dxa" w:w="2880"/>
            <w:shd w:fill="15233A"/>
            <w:tcMar>
              <w:top w:w="100" w:type="dxa"/>
              <w:start w:w="110" w:type="dxa"/>
              <w:bottom w:w="100" w:type="dxa"/>
              <w:end w:w="110" w:type="dxa"/>
            </w:tcMar>
            <w:vAlign w:val="center"/>
          </w:tcPr>
          <w:p>
            <w:pPr>
              <w:jc w:val="center"/>
            </w:pPr>
            <w:r>
              <w:rPr>
                <w:b/>
                <w:color w:val="FFFFFF"/>
                <w:sz w:val="17"/>
              </w:rPr>
              <w:t>Role</w:t>
            </w:r>
          </w:p>
        </w:tc>
        <w:tc>
          <w:tcPr>
            <w:tcW w:type="dxa" w:w="7056"/>
            <w:shd w:fill="15233A"/>
            <w:tcMar>
              <w:top w:w="100" w:type="dxa"/>
              <w:start w:w="110" w:type="dxa"/>
              <w:bottom w:w="100" w:type="dxa"/>
              <w:end w:w="110" w:type="dxa"/>
            </w:tcMar>
            <w:vAlign w:val="center"/>
          </w:tcPr>
          <w:p>
            <w:pPr>
              <w:jc w:val="center"/>
            </w:pPr>
            <w:r>
              <w:rPr>
                <w:b/>
                <w:color w:val="FFFFFF"/>
                <w:sz w:val="17"/>
              </w:rPr>
              <w:t>Settings they receive</w:t>
            </w:r>
          </w:p>
        </w:tc>
      </w:tr>
      <w:tr>
        <w:trPr>
          <w:cantSplit/>
        </w:trPr>
        <w:tc>
          <w:tcPr>
            <w:tcW w:type="dxa" w:w="2880"/>
            <w:tcMar>
              <w:top w:w="100" w:type="dxa"/>
              <w:start w:w="110" w:type="dxa"/>
              <w:bottom w:w="100" w:type="dxa"/>
              <w:end w:w="110" w:type="dxa"/>
            </w:tcMar>
            <w:vAlign w:val="center"/>
            <w:shd w:fill="F8FAFC"/>
          </w:tcPr>
          <w:p>
            <w:r>
              <w:rPr>
                <w:sz w:val="17"/>
              </w:rPr>
              <w:t>Employee</w:t>
            </w:r>
          </w:p>
        </w:tc>
        <w:tc>
          <w:tcPr>
            <w:tcW w:type="dxa" w:w="7056"/>
            <w:tcMar>
              <w:top w:w="100" w:type="dxa"/>
              <w:start w:w="110" w:type="dxa"/>
              <w:bottom w:w="100" w:type="dxa"/>
              <w:end w:w="110" w:type="dxa"/>
            </w:tcMar>
            <w:vAlign w:val="center"/>
            <w:shd w:fill="F8FAFC"/>
          </w:tcPr>
          <w:p>
            <w:r>
              <w:rPr>
                <w:sz w:val="17"/>
              </w:rPr>
              <w:t>My Profile, Login &amp; Security, Notifications, Appearance, Language/Time Zone, My Connections, limited My Agent Preferences.</w:t>
            </w:r>
          </w:p>
        </w:tc>
      </w:tr>
      <w:tr>
        <w:trPr>
          <w:cantSplit/>
        </w:trPr>
        <w:tc>
          <w:tcPr>
            <w:tcW w:type="dxa" w:w="2880"/>
            <w:tcMar>
              <w:top w:w="100" w:type="dxa"/>
              <w:start w:w="110" w:type="dxa"/>
              <w:bottom w:w="100" w:type="dxa"/>
              <w:end w:w="110" w:type="dxa"/>
            </w:tcMar>
            <w:vAlign w:val="center"/>
          </w:tcPr>
          <w:p>
            <w:r>
              <w:rPr>
                <w:sz w:val="17"/>
              </w:rPr>
              <w:t>Manager</w:t>
            </w:r>
          </w:p>
        </w:tc>
        <w:tc>
          <w:tcPr>
            <w:tcW w:type="dxa" w:w="7056"/>
            <w:tcMar>
              <w:top w:w="100" w:type="dxa"/>
              <w:start w:w="110" w:type="dxa"/>
              <w:bottom w:w="100" w:type="dxa"/>
              <w:end w:w="110" w:type="dxa"/>
            </w:tcMar>
            <w:vAlign w:val="center"/>
          </w:tcPr>
          <w:p>
            <w:r>
              <w:rPr>
                <w:sz w:val="17"/>
              </w:rPr>
              <w:t>Employee settings + My Team, Approvals, Team Alerts &amp; Escalations, Team Agent Preferences, Work/Schedule Defaults.</w:t>
            </w:r>
          </w:p>
        </w:tc>
      </w:tr>
      <w:tr>
        <w:trPr>
          <w:cantSplit/>
        </w:trPr>
        <w:tc>
          <w:tcPr>
            <w:tcW w:type="dxa" w:w="2880"/>
            <w:tcMar>
              <w:top w:w="100" w:type="dxa"/>
              <w:start w:w="110" w:type="dxa"/>
              <w:bottom w:w="100" w:type="dxa"/>
              <w:end w:w="110" w:type="dxa"/>
            </w:tcMar>
            <w:vAlign w:val="center"/>
            <w:shd w:fill="F8FAFC"/>
          </w:tcPr>
          <w:p>
            <w:r>
              <w:rPr>
                <w:sz w:val="17"/>
              </w:rPr>
              <w:t>Company Admin</w:t>
            </w:r>
          </w:p>
        </w:tc>
        <w:tc>
          <w:tcPr>
            <w:tcW w:type="dxa" w:w="7056"/>
            <w:tcMar>
              <w:top w:w="100" w:type="dxa"/>
              <w:start w:w="120" w:type="dxa"/>
              <w:bottom w:w="100" w:type="dxa"/>
              <w:end w:w="120" w:type="dxa"/>
            </w:tcMar>
            <w:vAlign w:val="center"/>
            <w:shd w:fill="F8FAFC"/>
          </w:tcPr>
          <w:p>
            <w:pPr>
              <w:spacing w:after="0" w:before="0" w:line="252" w:lineRule="auto"/>
            </w:pPr>
            <w:r>
              <w:rPr>
                <w:rFonts w:ascii="Aptos" w:hAnsi="Aptos"/>
                <w:b w:val="0"/>
                <w:sz w:val="18"/>
              </w:rPr>
              <w:t>General, Organization, Users &amp; Access, Roles &amp; Permissions, Objective &amp; Approval Rules, Agent Policy, Skills &amp; AI, AI Providers, Tokens &amp; Cost (including request/buy/reallocate credits and credit history), Schedules, Integrations &amp; Connections, Knowledge &amp; Data, Notifications &amp; Escalations, Security, Audit &amp; Activity, Billing, Appearance; UBoss Profile Search / employment verification permissions and performance/reward policy where enabled.</w:t>
            </w:r>
          </w:p>
        </w:tc>
      </w:tr>
      <w:tr>
        <w:trPr>
          <w:cantSplit/>
        </w:trPr>
        <w:tc>
          <w:tcPr>
            <w:tcW w:type="dxa" w:w="2880"/>
            <w:tcMar>
              <w:top w:w="100" w:type="dxa"/>
              <w:start w:w="110" w:type="dxa"/>
              <w:bottom w:w="100" w:type="dxa"/>
              <w:end w:w="110" w:type="dxa"/>
            </w:tcMar>
            <w:vAlign w:val="center"/>
          </w:tcPr>
          <w:p>
            <w:r>
              <w:rPr>
                <w:sz w:val="17"/>
              </w:rPr>
              <w:t>Platform Admin</w:t>
            </w:r>
          </w:p>
        </w:tc>
        <w:tc>
          <w:tcPr>
            <w:tcW w:type="dxa" w:w="7056"/>
            <w:tcMar>
              <w:top w:w="100" w:type="dxa"/>
              <w:start w:w="110" w:type="dxa"/>
              <w:bottom w:w="100" w:type="dxa"/>
              <w:end w:w="110" w:type="dxa"/>
            </w:tcMar>
            <w:vAlign w:val="center"/>
          </w:tcPr>
          <w:p>
            <w:pPr>
              <w:spacing w:after="40"/>
            </w:pPr>
            <w:r>
              <w:t>Master Console settings for companies, plans, billing, model/provider profiles, master Skill packs, features/releases, platform users, support, audit, and company credit request/add/adjust controls.</w:t>
            </w:r>
          </w:p>
        </w:tc>
      </w:tr>
    </w:tbl>
    <w:p/>
    <w:p>
      <w:pPr>
        <w:pStyle w:val="Heading1"/>
      </w:pPr>
      <w:r>
        <w:t>26. Reports and management visibility</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2880"/>
            <w:shd w:fill="15233A"/>
            <w:tcMar>
              <w:top w:w="100" w:type="dxa"/>
              <w:start w:w="110" w:type="dxa"/>
              <w:bottom w:w="100" w:type="dxa"/>
              <w:end w:w="110" w:type="dxa"/>
            </w:tcMar>
            <w:vAlign w:val="center"/>
          </w:tcPr>
          <w:p>
            <w:pPr>
              <w:jc w:val="center"/>
            </w:pPr>
            <w:r>
              <w:rPr>
                <w:b/>
                <w:color w:val="FFFFFF"/>
                <w:sz w:val="16"/>
              </w:rPr>
              <w:t>Report / KPI</w:t>
            </w:r>
          </w:p>
        </w:tc>
        <w:tc>
          <w:tcPr>
            <w:tcW w:type="dxa" w:w="3168"/>
            <w:shd w:fill="15233A"/>
            <w:tcMar>
              <w:top w:w="100" w:type="dxa"/>
              <w:start w:w="110" w:type="dxa"/>
              <w:bottom w:w="100" w:type="dxa"/>
              <w:end w:w="110" w:type="dxa"/>
            </w:tcMar>
            <w:vAlign w:val="center"/>
          </w:tcPr>
          <w:p>
            <w:pPr>
              <w:jc w:val="center"/>
            </w:pPr>
            <w:r>
              <w:rPr>
                <w:b/>
                <w:color w:val="FFFFFF"/>
                <w:sz w:val="16"/>
              </w:rPr>
              <w:t>Typical viewer</w:t>
            </w:r>
          </w:p>
        </w:tc>
        <w:tc>
          <w:tcPr>
            <w:tcW w:type="dxa" w:w="3888"/>
            <w:shd w:fill="15233A"/>
            <w:tcMar>
              <w:top w:w="100" w:type="dxa"/>
              <w:start w:w="110" w:type="dxa"/>
              <w:bottom w:w="100" w:type="dxa"/>
              <w:end w:w="110" w:type="dxa"/>
            </w:tcMar>
            <w:vAlign w:val="center"/>
          </w:tcPr>
          <w:p>
            <w:pPr>
              <w:jc w:val="center"/>
            </w:pPr>
            <w:r>
              <w:rPr>
                <w:b/>
                <w:color w:val="FFFFFF"/>
                <w:sz w:val="16"/>
              </w:rPr>
              <w:t>Purpose</w:t>
            </w:r>
          </w:p>
        </w:tc>
      </w:tr>
      <w:tr>
        <w:trPr>
          <w:cantSplit/>
        </w:trPr>
        <w:tc>
          <w:tcPr>
            <w:tcW w:type="dxa" w:w="2880"/>
            <w:tcMar>
              <w:top w:w="100" w:type="dxa"/>
              <w:start w:w="110" w:type="dxa"/>
              <w:bottom w:w="100" w:type="dxa"/>
              <w:end w:w="110" w:type="dxa"/>
            </w:tcMar>
            <w:vAlign w:val="center"/>
            <w:shd w:fill="F8FAFC"/>
          </w:tcPr>
          <w:p>
            <w:r>
              <w:rPr>
                <w:sz w:val="16"/>
              </w:rPr>
              <w:t>Objective Progress / Outcome</w:t>
            </w:r>
          </w:p>
        </w:tc>
        <w:tc>
          <w:tcPr>
            <w:tcW w:type="dxa" w:w="3168"/>
            <w:tcMar>
              <w:top w:w="100" w:type="dxa"/>
              <w:start w:w="110" w:type="dxa"/>
              <w:bottom w:w="100" w:type="dxa"/>
              <w:end w:w="110" w:type="dxa"/>
            </w:tcMar>
            <w:vAlign w:val="center"/>
            <w:shd w:fill="F8FAFC"/>
          </w:tcPr>
          <w:p>
            <w:r>
              <w:rPr>
                <w:sz w:val="16"/>
              </w:rPr>
              <w:t>Manager, Head, Admin</w:t>
            </w:r>
          </w:p>
        </w:tc>
        <w:tc>
          <w:tcPr>
            <w:tcW w:type="dxa" w:w="3888"/>
            <w:tcMar>
              <w:top w:w="100" w:type="dxa"/>
              <w:start w:w="110" w:type="dxa"/>
              <w:bottom w:w="100" w:type="dxa"/>
              <w:end w:w="110" w:type="dxa"/>
            </w:tcMar>
            <w:vAlign w:val="center"/>
            <w:shd w:fill="F8FAFC"/>
          </w:tcPr>
          <w:p>
            <w:r>
              <w:rPr>
                <w:sz w:val="16"/>
              </w:rPr>
              <w:t>Completion, blockers, final result and SLA.</w:t>
            </w:r>
          </w:p>
        </w:tc>
      </w:tr>
      <w:tr>
        <w:trPr>
          <w:cantSplit/>
        </w:trPr>
        <w:tc>
          <w:tcPr>
            <w:tcW w:type="dxa" w:w="2880"/>
            <w:tcMar>
              <w:top w:w="100" w:type="dxa"/>
              <w:start w:w="110" w:type="dxa"/>
              <w:bottom w:w="100" w:type="dxa"/>
              <w:end w:w="110" w:type="dxa"/>
            </w:tcMar>
            <w:vAlign w:val="center"/>
          </w:tcPr>
          <w:p>
            <w:r>
              <w:rPr>
                <w:sz w:val="16"/>
              </w:rPr>
              <w:t>Human vs AI Work Mix</w:t>
            </w:r>
          </w:p>
        </w:tc>
        <w:tc>
          <w:tcPr>
            <w:tcW w:type="dxa" w:w="3168"/>
            <w:tcMar>
              <w:top w:w="100" w:type="dxa"/>
              <w:start w:w="110" w:type="dxa"/>
              <w:bottom w:w="100" w:type="dxa"/>
              <w:end w:w="110" w:type="dxa"/>
            </w:tcMar>
            <w:vAlign w:val="center"/>
          </w:tcPr>
          <w:p>
            <w:r>
              <w:rPr>
                <w:sz w:val="16"/>
              </w:rPr>
              <w:t>Manager, Head</w:t>
            </w:r>
          </w:p>
        </w:tc>
        <w:tc>
          <w:tcPr>
            <w:tcW w:type="dxa" w:w="3888"/>
            <w:tcMar>
              <w:top w:w="100" w:type="dxa"/>
              <w:start w:w="110" w:type="dxa"/>
              <w:bottom w:w="100" w:type="dxa"/>
              <w:end w:w="110" w:type="dxa"/>
            </w:tcMar>
            <w:vAlign w:val="center"/>
          </w:tcPr>
          <w:p>
            <w:r>
              <w:rPr>
                <w:sz w:val="16"/>
              </w:rPr>
              <w:t>How work is distributed.</w:t>
            </w:r>
          </w:p>
        </w:tc>
      </w:tr>
      <w:tr>
        <w:trPr>
          <w:cantSplit/>
        </w:trPr>
        <w:tc>
          <w:tcPr>
            <w:tcW w:type="dxa" w:w="2880"/>
            <w:tcMar>
              <w:top w:w="100" w:type="dxa"/>
              <w:start w:w="110" w:type="dxa"/>
              <w:bottom w:w="100" w:type="dxa"/>
              <w:end w:w="110" w:type="dxa"/>
            </w:tcMar>
            <w:vAlign w:val="center"/>
            <w:shd w:fill="F8FAFC"/>
          </w:tcPr>
          <w:p>
            <w:r>
              <w:rPr>
                <w:sz w:val="16"/>
              </w:rPr>
              <w:t>Employee Workload</w:t>
            </w:r>
          </w:p>
        </w:tc>
        <w:tc>
          <w:tcPr>
            <w:tcW w:type="dxa" w:w="3168"/>
            <w:tcMar>
              <w:top w:w="100" w:type="dxa"/>
              <w:start w:w="110" w:type="dxa"/>
              <w:bottom w:w="100" w:type="dxa"/>
              <w:end w:w="110" w:type="dxa"/>
            </w:tcMar>
            <w:vAlign w:val="center"/>
            <w:shd w:fill="F8FAFC"/>
          </w:tcPr>
          <w:p>
            <w:r>
              <w:rPr>
                <w:sz w:val="16"/>
              </w:rPr>
              <w:t>Manager</w:t>
            </w:r>
          </w:p>
        </w:tc>
        <w:tc>
          <w:tcPr>
            <w:tcW w:type="dxa" w:w="3888"/>
            <w:tcMar>
              <w:top w:w="100" w:type="dxa"/>
              <w:start w:w="110" w:type="dxa"/>
              <w:bottom w:w="100" w:type="dxa"/>
              <w:end w:w="110" w:type="dxa"/>
            </w:tcMar>
            <w:vAlign w:val="center"/>
            <w:shd w:fill="F8FAFC"/>
          </w:tcPr>
          <w:p>
            <w:r>
              <w:rPr>
                <w:sz w:val="16"/>
              </w:rPr>
              <w:t>Overload, availability and reassignment.</w:t>
            </w:r>
          </w:p>
        </w:tc>
      </w:tr>
      <w:tr>
        <w:trPr>
          <w:cantSplit/>
        </w:trPr>
        <w:tc>
          <w:tcPr>
            <w:tcW w:type="dxa" w:w="2880"/>
            <w:tcMar>
              <w:top w:w="100" w:type="dxa"/>
              <w:start w:w="110" w:type="dxa"/>
              <w:bottom w:w="100" w:type="dxa"/>
              <w:end w:w="110" w:type="dxa"/>
            </w:tcMar>
            <w:vAlign w:val="center"/>
          </w:tcPr>
          <w:p>
            <w:r>
              <w:rPr>
                <w:sz w:val="16"/>
              </w:rPr>
              <w:t>Engine Agent Health</w:t>
            </w:r>
          </w:p>
        </w:tc>
        <w:tc>
          <w:tcPr>
            <w:tcW w:type="dxa" w:w="3168"/>
            <w:tcMar>
              <w:top w:w="100" w:type="dxa"/>
              <w:start w:w="110" w:type="dxa"/>
              <w:bottom w:w="100" w:type="dxa"/>
              <w:end w:w="110" w:type="dxa"/>
            </w:tcMar>
            <w:vAlign w:val="center"/>
          </w:tcPr>
          <w:p>
            <w:r>
              <w:rPr>
                <w:sz w:val="16"/>
              </w:rPr>
              <w:t>Manager, Admin</w:t>
            </w:r>
          </w:p>
        </w:tc>
        <w:tc>
          <w:tcPr>
            <w:tcW w:type="dxa" w:w="3888"/>
            <w:tcMar>
              <w:top w:w="100" w:type="dxa"/>
              <w:start w:w="110" w:type="dxa"/>
              <w:bottom w:w="100" w:type="dxa"/>
              <w:end w:w="110" w:type="dxa"/>
            </w:tcMar>
            <w:vAlign w:val="center"/>
          </w:tcPr>
          <w:p>
            <w:r>
              <w:rPr>
                <w:sz w:val="16"/>
              </w:rPr>
              <w:t>Active agents, success, failure, setup gaps, repeated exceptions.</w:t>
            </w:r>
          </w:p>
        </w:tc>
      </w:tr>
      <w:tr>
        <w:trPr>
          <w:cantSplit/>
        </w:trPr>
        <w:tc>
          <w:tcPr>
            <w:tcW w:type="dxa" w:w="2880"/>
            <w:tcMar>
              <w:top w:w="100" w:type="dxa"/>
              <w:start w:w="110" w:type="dxa"/>
              <w:bottom w:w="100" w:type="dxa"/>
              <w:end w:w="110" w:type="dxa"/>
            </w:tcMar>
            <w:vAlign w:val="center"/>
            <w:shd w:fill="F8FAFC"/>
          </w:tcPr>
          <w:p>
            <w:r>
              <w:rPr>
                <w:sz w:val="16"/>
              </w:rPr>
              <w:t>Skill Usage &amp; Quality</w:t>
            </w:r>
          </w:p>
        </w:tc>
        <w:tc>
          <w:tcPr>
            <w:tcW w:type="dxa" w:w="3168"/>
            <w:tcMar>
              <w:top w:w="100" w:type="dxa"/>
              <w:start w:w="110" w:type="dxa"/>
              <w:bottom w:w="100" w:type="dxa"/>
              <w:end w:w="110" w:type="dxa"/>
            </w:tcMar>
            <w:vAlign w:val="center"/>
            <w:shd w:fill="F8FAFC"/>
          </w:tcPr>
          <w:p>
            <w:r>
              <w:rPr>
                <w:sz w:val="16"/>
              </w:rPr>
              <w:t>Manager/Admin/Skill Owner</w:t>
            </w:r>
          </w:p>
        </w:tc>
        <w:tc>
          <w:tcPr>
            <w:tcW w:type="dxa" w:w="3888"/>
            <w:tcMar>
              <w:top w:w="100" w:type="dxa"/>
              <w:start w:w="110" w:type="dxa"/>
              <w:bottom w:w="100" w:type="dxa"/>
              <w:end w:w="110" w:type="dxa"/>
            </w:tcMar>
            <w:vAlign w:val="center"/>
            <w:shd w:fill="F8FAFC"/>
          </w:tcPr>
          <w:p>
            <w:r>
              <w:rPr>
                <w:sz w:val="16"/>
              </w:rPr>
              <w:t>Which skills are used, version health and correction/exception trends.</w:t>
            </w:r>
          </w:p>
        </w:tc>
      </w:tr>
      <w:tr>
        <w:trPr>
          <w:cantSplit/>
        </w:trPr>
        <w:tc>
          <w:tcPr>
            <w:tcW w:type="dxa" w:w="2880"/>
            <w:tcMar>
              <w:top w:w="100" w:type="dxa"/>
              <w:start w:w="110" w:type="dxa"/>
              <w:bottom w:w="100" w:type="dxa"/>
              <w:end w:w="110" w:type="dxa"/>
            </w:tcMar>
            <w:vAlign w:val="center"/>
          </w:tcPr>
          <w:p>
            <w:r>
              <w:rPr>
                <w:sz w:val="16"/>
              </w:rPr>
              <w:t>Executor Agent Exceptions</w:t>
            </w:r>
          </w:p>
        </w:tc>
        <w:tc>
          <w:tcPr>
            <w:tcW w:type="dxa" w:w="3168"/>
            <w:tcMar>
              <w:top w:w="100" w:type="dxa"/>
              <w:start w:w="110" w:type="dxa"/>
              <w:bottom w:w="100" w:type="dxa"/>
              <w:end w:w="110" w:type="dxa"/>
            </w:tcMar>
            <w:vAlign w:val="center"/>
          </w:tcPr>
          <w:p>
            <w:r>
              <w:rPr>
                <w:sz w:val="16"/>
              </w:rPr>
              <w:t>Manager, Head</w:t>
            </w:r>
          </w:p>
        </w:tc>
        <w:tc>
          <w:tcPr>
            <w:tcW w:type="dxa" w:w="3888"/>
            <w:tcMar>
              <w:top w:w="100" w:type="dxa"/>
              <w:start w:w="110" w:type="dxa"/>
              <w:bottom w:w="100" w:type="dxa"/>
              <w:end w:w="110" w:type="dxa"/>
            </w:tcMar>
            <w:vAlign w:val="center"/>
          </w:tcPr>
          <w:p>
            <w:r>
              <w:rPr>
                <w:sz w:val="16"/>
              </w:rPr>
              <w:t>Operational attention list.</w:t>
            </w:r>
          </w:p>
        </w:tc>
      </w:tr>
      <w:tr>
        <w:trPr>
          <w:cantSplit/>
        </w:trPr>
        <w:tc>
          <w:tcPr>
            <w:tcW w:type="dxa" w:w="2880"/>
            <w:tcMar>
              <w:top w:w="100" w:type="dxa"/>
              <w:start w:w="110" w:type="dxa"/>
              <w:bottom w:w="100" w:type="dxa"/>
              <w:end w:w="110" w:type="dxa"/>
            </w:tcMar>
            <w:vAlign w:val="center"/>
            <w:shd w:fill="F8FAFC"/>
          </w:tcPr>
          <w:p>
            <w:r>
              <w:rPr>
                <w:sz w:val="16"/>
              </w:rPr>
              <w:t>Approval Aging</w:t>
            </w:r>
          </w:p>
        </w:tc>
        <w:tc>
          <w:tcPr>
            <w:tcW w:type="dxa" w:w="3168"/>
            <w:tcMar>
              <w:top w:w="100" w:type="dxa"/>
              <w:start w:w="110" w:type="dxa"/>
              <w:bottom w:w="100" w:type="dxa"/>
              <w:end w:w="110" w:type="dxa"/>
            </w:tcMar>
            <w:vAlign w:val="center"/>
            <w:shd w:fill="F8FAFC"/>
          </w:tcPr>
          <w:p>
            <w:r>
              <w:rPr>
                <w:sz w:val="16"/>
              </w:rPr>
              <w:t>Manager, Head</w:t>
            </w:r>
          </w:p>
        </w:tc>
        <w:tc>
          <w:tcPr>
            <w:tcW w:type="dxa" w:w="3888"/>
            <w:tcMar>
              <w:top w:w="100" w:type="dxa"/>
              <w:start w:w="110" w:type="dxa"/>
              <w:bottom w:w="100" w:type="dxa"/>
              <w:end w:w="110" w:type="dxa"/>
            </w:tcMar>
            <w:vAlign w:val="center"/>
            <w:shd w:fill="F8FAFC"/>
          </w:tcPr>
          <w:p>
            <w:r>
              <w:rPr>
                <w:sz w:val="16"/>
              </w:rPr>
              <w:t>How long work is waiting for decisions.</w:t>
            </w:r>
          </w:p>
        </w:tc>
      </w:tr>
      <w:tr>
        <w:trPr>
          <w:cantSplit/>
        </w:trPr>
        <w:tc>
          <w:tcPr>
            <w:tcW w:type="dxa" w:w="2880"/>
            <w:tcMar>
              <w:top w:w="100" w:type="dxa"/>
              <w:start w:w="110" w:type="dxa"/>
              <w:bottom w:w="100" w:type="dxa"/>
              <w:end w:w="110" w:type="dxa"/>
            </w:tcMar>
            <w:vAlign w:val="center"/>
          </w:tcPr>
          <w:p>
            <w:r>
              <w:rPr>
                <w:sz w:val="16"/>
              </w:rPr>
              <w:t>AI Usage &amp; Cost</w:t>
            </w:r>
          </w:p>
        </w:tc>
        <w:tc>
          <w:tcPr>
            <w:tcW w:type="dxa" w:w="3168"/>
            <w:tcMar>
              <w:top w:w="100" w:type="dxa"/>
              <w:start w:w="110" w:type="dxa"/>
              <w:bottom w:w="100" w:type="dxa"/>
              <w:end w:w="110" w:type="dxa"/>
            </w:tcMar>
            <w:vAlign w:val="center"/>
          </w:tcPr>
          <w:p>
            <w:r>
              <w:rPr>
                <w:sz w:val="16"/>
              </w:rPr>
              <w:t>Manager by objective; Admin by department/company</w:t>
            </w:r>
          </w:p>
        </w:tc>
        <w:tc>
          <w:tcPr>
            <w:tcW w:type="dxa" w:w="3888"/>
            <w:tcMar>
              <w:top w:w="100" w:type="dxa"/>
              <w:start w:w="110" w:type="dxa"/>
              <w:bottom w:w="100" w:type="dxa"/>
              <w:end w:w="110" w:type="dxa"/>
            </w:tcMar>
            <w:vAlign w:val="center"/>
          </w:tcPr>
          <w:p>
            <w:r>
              <w:rPr>
                <w:sz w:val="16"/>
              </w:rPr>
              <w:t>Budget governance and ROI.</w:t>
            </w:r>
          </w:p>
        </w:tc>
      </w:tr>
      <w:tr>
        <w:trPr>
          <w:cantSplit/>
        </w:trPr>
        <w:tc>
          <w:tcPr>
            <w:tcW w:type="dxa" w:w="2880"/>
            <w:tcMar>
              <w:top w:w="100" w:type="dxa"/>
              <w:start w:w="110" w:type="dxa"/>
              <w:bottom w:w="100" w:type="dxa"/>
              <w:end w:w="110" w:type="dxa"/>
            </w:tcMar>
            <w:vAlign w:val="center"/>
            <w:shd w:fill="F8FAFC"/>
          </w:tcPr>
          <w:p>
            <w:r>
              <w:rPr>
                <w:sz w:val="16"/>
              </w:rPr>
              <w:t>Audit Activity</w:t>
            </w:r>
          </w:p>
        </w:tc>
        <w:tc>
          <w:tcPr>
            <w:tcW w:type="dxa" w:w="3168"/>
            <w:tcMar>
              <w:top w:w="100" w:type="dxa"/>
              <w:start w:w="110" w:type="dxa"/>
              <w:bottom w:w="100" w:type="dxa"/>
              <w:end w:w="110" w:type="dxa"/>
            </w:tcMar>
            <w:vAlign w:val="center"/>
            <w:shd w:fill="F8FAFC"/>
          </w:tcPr>
          <w:p>
            <w:r>
              <w:rPr>
                <w:sz w:val="16"/>
              </w:rPr>
              <w:t>Admin, Auditor</w:t>
            </w:r>
          </w:p>
        </w:tc>
        <w:tc>
          <w:tcPr>
            <w:tcW w:type="dxa" w:w="3888"/>
            <w:tcMar>
              <w:top w:w="100" w:type="dxa"/>
              <w:start w:w="110" w:type="dxa"/>
              <w:bottom w:w="100" w:type="dxa"/>
              <w:end w:w="110" w:type="dxa"/>
            </w:tcMar>
            <w:vAlign w:val="center"/>
            <w:shd w:fill="F8FAFC"/>
          </w:tcPr>
          <w:p>
            <w:r>
              <w:rPr>
                <w:sz w:val="16"/>
              </w:rPr>
              <w:t>Traceability of important changes and decisions.</w:t>
            </w:r>
          </w:p>
        </w:tc>
      </w:tr>
    </w:tbl>
    <w:p/>
    <w:p>
      <w:pPr>
        <w:pStyle w:val="Heading1"/>
      </w:pPr>
      <w:r>
        <w:t>27. Required states and edge cases</w:t>
      </w:r>
    </w:p>
    <w:tbl>
      <w:tblPr>
        <w:tblStyle w:val="TableGrid"/>
        <w:tblW w:type="auto" w:w="0"/>
        <w:jc w:val="center"/>
        <w:tblLook w:firstColumn="1" w:firstRow="1" w:lastColumn="0" w:lastRow="0" w:noHBand="0" w:noVBand="1" w:val="04A0"/>
      </w:tblPr>
      <w:tblGrid>
        <w:gridCol w:w="5083"/>
        <w:gridCol w:w="5083"/>
      </w:tblGrid>
      <w:tr>
        <w:trPr>
          <w:cantSplit/>
        </w:trPr>
        <w:tc>
          <w:tcPr>
            <w:tcW w:type="dxa" w:w="3240"/>
            <w:shd w:fill="15233A"/>
            <w:tcMar>
              <w:top w:w="100" w:type="dxa"/>
              <w:start w:w="110" w:type="dxa"/>
              <w:bottom w:w="100" w:type="dxa"/>
              <w:end w:w="110" w:type="dxa"/>
            </w:tcMar>
            <w:vAlign w:val="center"/>
          </w:tcPr>
          <w:p>
            <w:pPr>
              <w:jc w:val="center"/>
            </w:pPr>
            <w:r>
              <w:rPr>
                <w:b/>
                <w:color w:val="FFFFFF"/>
                <w:sz w:val="17"/>
              </w:rPr>
              <w:t>Situation</w:t>
            </w:r>
          </w:p>
        </w:tc>
        <w:tc>
          <w:tcPr>
            <w:tcW w:type="dxa" w:w="6696"/>
            <w:shd w:fill="15233A"/>
            <w:tcMar>
              <w:top w:w="100" w:type="dxa"/>
              <w:start w:w="110" w:type="dxa"/>
              <w:bottom w:w="100" w:type="dxa"/>
              <w:end w:w="110" w:type="dxa"/>
            </w:tcMar>
            <w:vAlign w:val="center"/>
          </w:tcPr>
          <w:p>
            <w:pPr>
              <w:jc w:val="center"/>
            </w:pPr>
            <w:r>
              <w:rPr>
                <w:b/>
                <w:color w:val="FFFFFF"/>
                <w:sz w:val="17"/>
              </w:rPr>
              <w:t>Product response</w:t>
            </w:r>
          </w:p>
        </w:tc>
      </w:tr>
      <w:tr>
        <w:trPr>
          <w:cantSplit/>
        </w:trPr>
        <w:tc>
          <w:tcPr>
            <w:tcW w:type="dxa" w:w="3240"/>
            <w:tcMar>
              <w:top w:w="100" w:type="dxa"/>
              <w:start w:w="110" w:type="dxa"/>
              <w:bottom w:w="100" w:type="dxa"/>
              <w:end w:w="110" w:type="dxa"/>
            </w:tcMar>
            <w:vAlign w:val="center"/>
            <w:shd w:fill="F8FAFC"/>
          </w:tcPr>
          <w:p>
            <w:r>
              <w:rPr>
                <w:sz w:val="17"/>
              </w:rPr>
              <w:t>New company</w:t>
            </w:r>
          </w:p>
        </w:tc>
        <w:tc>
          <w:tcPr>
            <w:tcW w:type="dxa" w:w="6696"/>
            <w:tcMar>
              <w:top w:w="100" w:type="dxa"/>
              <w:start w:w="120" w:type="dxa"/>
              <w:bottom w:w="100" w:type="dxa"/>
              <w:end w:w="120" w:type="dxa"/>
            </w:tcMar>
            <w:vAlign w:val="center"/>
            <w:shd w:fill="F8FAFC"/>
          </w:tcPr>
          <w:p>
            <w:pPr>
              <w:spacing w:after="0" w:before="0" w:line="252" w:lineRule="auto"/>
            </w:pPr>
            <w:r>
              <w:rPr>
                <w:rFonts w:ascii="Aptos" w:hAnsi="Aptos"/>
                <w:b w:val="0"/>
                <w:sz w:val="18"/>
              </w:rPr>
              <w:t>Open a separate Setup Checklist/Setup Wizard. Keep the Company Workspace Dashboard unchanged: one donut/pie chart showing only Agents and Pending Jobs.</w:t>
            </w:r>
          </w:p>
        </w:tc>
      </w:tr>
      <w:tr>
        <w:trPr>
          <w:cantSplit/>
        </w:trPr>
        <w:tc>
          <w:tcPr>
            <w:tcW w:type="dxa" w:w="3240"/>
            <w:tcMar>
              <w:top w:w="100" w:type="dxa"/>
              <w:start w:w="110" w:type="dxa"/>
              <w:bottom w:w="100" w:type="dxa"/>
              <w:end w:w="110" w:type="dxa"/>
            </w:tcMar>
            <w:vAlign w:val="center"/>
          </w:tcPr>
          <w:p>
            <w:r>
              <w:rPr>
                <w:sz w:val="17"/>
              </w:rPr>
              <w:t>Hierarchy empty</w:t>
            </w:r>
          </w:p>
        </w:tc>
        <w:tc>
          <w:tcPr>
            <w:tcW w:type="dxa" w:w="6696"/>
            <w:tcMar>
              <w:top w:w="100" w:type="dxa"/>
              <w:start w:w="110" w:type="dxa"/>
              <w:bottom w:w="100" w:type="dxa"/>
              <w:end w:w="110" w:type="dxa"/>
            </w:tcMar>
            <w:vAlign w:val="center"/>
          </w:tcPr>
          <w:p>
            <w:r>
              <w:rPr>
                <w:sz w:val="17"/>
              </w:rPr>
              <w:t>Explain how Company Admin adds first department/head.</w:t>
            </w:r>
          </w:p>
        </w:tc>
      </w:tr>
      <w:tr>
        <w:trPr>
          <w:cantSplit/>
        </w:trPr>
        <w:tc>
          <w:tcPr>
            <w:tcW w:type="dxa" w:w="3240"/>
            <w:tcMar>
              <w:top w:w="100" w:type="dxa"/>
              <w:start w:w="110" w:type="dxa"/>
              <w:bottom w:w="100" w:type="dxa"/>
              <w:end w:w="110" w:type="dxa"/>
            </w:tcMar>
            <w:vAlign w:val="center"/>
            <w:shd w:fill="F8FAFC"/>
          </w:tcPr>
          <w:p>
            <w:r>
              <w:rPr>
                <w:sz w:val="17"/>
              </w:rPr>
              <w:t>Employee not invited</w:t>
            </w:r>
          </w:p>
        </w:tc>
        <w:tc>
          <w:tcPr>
            <w:tcW w:type="dxa" w:w="6696"/>
            <w:tcMar>
              <w:top w:w="100" w:type="dxa"/>
              <w:start w:w="110" w:type="dxa"/>
              <w:bottom w:w="100" w:type="dxa"/>
              <w:end w:w="110" w:type="dxa"/>
            </w:tcMar>
            <w:vAlign w:val="center"/>
            <w:shd w:fill="F8FAFC"/>
          </w:tcPr>
          <w:p>
            <w:r>
              <w:rPr>
                <w:sz w:val="17"/>
              </w:rPr>
              <w:t>Status visible; invitation action stays in Users &amp; Access.</w:t>
            </w:r>
          </w:p>
        </w:tc>
      </w:tr>
      <w:tr>
        <w:trPr>
          <w:cantSplit/>
        </w:trPr>
        <w:tc>
          <w:tcPr>
            <w:tcW w:type="dxa" w:w="3240"/>
            <w:tcMar>
              <w:top w:w="100" w:type="dxa"/>
              <w:start w:w="110" w:type="dxa"/>
              <w:bottom w:w="100" w:type="dxa"/>
              <w:end w:w="110" w:type="dxa"/>
            </w:tcMar>
            <w:vAlign w:val="center"/>
          </w:tcPr>
          <w:p>
            <w:r>
              <w:rPr>
                <w:sz w:val="17"/>
              </w:rPr>
              <w:t>Employee has no work</w:t>
            </w:r>
          </w:p>
        </w:tc>
        <w:tc>
          <w:tcPr>
            <w:tcW w:type="dxa" w:w="6696"/>
            <w:tcMar>
              <w:top w:w="100" w:type="dxa"/>
              <w:start w:w="110" w:type="dxa"/>
              <w:bottom w:w="100" w:type="dxa"/>
              <w:end w:w="110" w:type="dxa"/>
            </w:tcMar>
            <w:vAlign w:val="center"/>
          </w:tcPr>
          <w:p>
            <w:r>
              <w:rPr>
                <w:sz w:val="17"/>
              </w:rPr>
              <w:t>Clear “No assigned work” state.</w:t>
            </w:r>
          </w:p>
        </w:tc>
      </w:tr>
      <w:tr>
        <w:trPr>
          <w:cantSplit/>
        </w:trPr>
        <w:tc>
          <w:tcPr>
            <w:tcW w:type="dxa" w:w="3240"/>
            <w:tcMar>
              <w:top w:w="100" w:type="dxa"/>
              <w:start w:w="110" w:type="dxa"/>
              <w:bottom w:w="100" w:type="dxa"/>
              <w:end w:w="110" w:type="dxa"/>
            </w:tcMar>
            <w:vAlign w:val="center"/>
            <w:shd w:fill="F8FAFC"/>
          </w:tcPr>
          <w:p>
            <w:r>
              <w:rPr>
                <w:sz w:val="17"/>
              </w:rPr>
              <w:t>Objective incomplete</w:t>
            </w:r>
          </w:p>
        </w:tc>
        <w:tc>
          <w:tcPr>
            <w:tcW w:type="dxa" w:w="6696"/>
            <w:tcMar>
              <w:top w:w="100" w:type="dxa"/>
              <w:start w:w="110" w:type="dxa"/>
              <w:bottom w:w="100" w:type="dxa"/>
              <w:end w:w="110" w:type="dxa"/>
            </w:tcMar>
            <w:vAlign w:val="center"/>
            <w:shd w:fill="F8FAFC"/>
          </w:tcPr>
          <w:p>
            <w:r>
              <w:rPr>
                <w:sz w:val="17"/>
              </w:rPr>
              <w:t>Missing required fields highlighted; analysis blocked or warned.</w:t>
            </w:r>
          </w:p>
        </w:tc>
      </w:tr>
      <w:tr>
        <w:trPr>
          <w:cantSplit/>
        </w:trPr>
        <w:tc>
          <w:tcPr>
            <w:tcW w:type="dxa" w:w="3240"/>
            <w:tcMar>
              <w:top w:w="100" w:type="dxa"/>
              <w:start w:w="110" w:type="dxa"/>
              <w:bottom w:w="100" w:type="dxa"/>
              <w:end w:w="110" w:type="dxa"/>
            </w:tcMar>
            <w:vAlign w:val="center"/>
          </w:tcPr>
          <w:p>
            <w:r>
              <w:rPr>
                <w:sz w:val="17"/>
              </w:rPr>
              <w:t>UBoss analyzing</w:t>
            </w:r>
          </w:p>
        </w:tc>
        <w:tc>
          <w:tcPr>
            <w:tcW w:type="dxa" w:w="6696"/>
            <w:tcMar>
              <w:top w:w="100" w:type="dxa"/>
              <w:start w:w="110" w:type="dxa"/>
              <w:bottom w:w="100" w:type="dxa"/>
              <w:end w:w="110" w:type="dxa"/>
            </w:tcMar>
            <w:vAlign w:val="center"/>
          </w:tcPr>
          <w:p>
            <w:r>
              <w:rPr>
                <w:sz w:val="17"/>
              </w:rPr>
              <w:t>Right panel progress; do not show fake completed workflow.</w:t>
            </w:r>
          </w:p>
        </w:tc>
      </w:tr>
      <w:tr>
        <w:trPr>
          <w:cantSplit/>
        </w:trPr>
        <w:tc>
          <w:tcPr>
            <w:tcW w:type="dxa" w:w="3240"/>
            <w:tcMar>
              <w:top w:w="100" w:type="dxa"/>
              <w:start w:w="110" w:type="dxa"/>
              <w:bottom w:w="100" w:type="dxa"/>
              <w:end w:w="110" w:type="dxa"/>
            </w:tcMar>
            <w:vAlign w:val="center"/>
            <w:shd w:fill="F8FAFC"/>
          </w:tcPr>
          <w:p>
            <w:r>
              <w:rPr>
                <w:sz w:val="17"/>
              </w:rPr>
              <w:t>Workflow node unassigned</w:t>
            </w:r>
          </w:p>
        </w:tc>
        <w:tc>
          <w:tcPr>
            <w:tcW w:type="dxa" w:w="6696"/>
            <w:tcMar>
              <w:top w:w="100" w:type="dxa"/>
              <w:start w:w="110" w:type="dxa"/>
              <w:bottom w:w="100" w:type="dxa"/>
              <w:end w:w="110" w:type="dxa"/>
            </w:tcMar>
            <w:vAlign w:val="center"/>
            <w:shd w:fill="F8FAFC"/>
          </w:tcPr>
          <w:p>
            <w:r>
              <w:rPr>
                <w:sz w:val="17"/>
              </w:rPr>
              <w:t>Cannot Approve &amp; Assign until required owner is resolved.</w:t>
            </w:r>
          </w:p>
        </w:tc>
      </w:tr>
      <w:tr>
        <w:trPr>
          <w:cantSplit/>
        </w:trPr>
        <w:tc>
          <w:tcPr>
            <w:tcW w:type="dxa" w:w="3240"/>
            <w:tcMar>
              <w:top w:w="100" w:type="dxa"/>
              <w:start w:w="110" w:type="dxa"/>
              <w:bottom w:w="100" w:type="dxa"/>
              <w:end w:w="110" w:type="dxa"/>
            </w:tcMar>
            <w:vAlign w:val="center"/>
          </w:tcPr>
          <w:p>
            <w:r>
              <w:rPr>
                <w:sz w:val="17"/>
              </w:rPr>
              <w:t>Skill missing</w:t>
            </w:r>
          </w:p>
        </w:tc>
        <w:tc>
          <w:tcPr>
            <w:tcW w:type="dxa" w:w="6696"/>
            <w:tcMar>
              <w:top w:w="100" w:type="dxa"/>
              <w:start w:w="110" w:type="dxa"/>
              <w:bottom w:w="100" w:type="dxa"/>
              <w:end w:w="110" w:type="dxa"/>
            </w:tcMar>
            <w:vAlign w:val="center"/>
          </w:tcPr>
          <w:p>
            <w:r>
              <w:rPr>
                <w:sz w:val="17"/>
              </w:rPr>
              <w:t>Create skill candidate/draft or route to admin; do not silently invent a production skill.</w:t>
            </w:r>
          </w:p>
        </w:tc>
      </w:tr>
      <w:tr>
        <w:trPr>
          <w:cantSplit/>
        </w:trPr>
        <w:tc>
          <w:tcPr>
            <w:tcW w:type="dxa" w:w="3240"/>
            <w:tcMar>
              <w:top w:w="100" w:type="dxa"/>
              <w:start w:w="110" w:type="dxa"/>
              <w:bottom w:w="100" w:type="dxa"/>
              <w:end w:w="110" w:type="dxa"/>
            </w:tcMar>
            <w:vAlign w:val="center"/>
            <w:shd w:fill="F8FAFC"/>
          </w:tcPr>
          <w:p>
            <w:r>
              <w:rPr>
                <w:sz w:val="17"/>
              </w:rPr>
              <w:t>Agent missing connection</w:t>
            </w:r>
          </w:p>
        </w:tc>
        <w:tc>
          <w:tcPr>
            <w:tcW w:type="dxa" w:w="6696"/>
            <w:tcMar>
              <w:top w:w="100" w:type="dxa"/>
              <w:start w:w="110" w:type="dxa"/>
              <w:bottom w:w="100" w:type="dxa"/>
              <w:end w:w="110" w:type="dxa"/>
            </w:tcMar>
            <w:vAlign w:val="center"/>
            <w:shd w:fill="F8FAFC"/>
          </w:tcPr>
          <w:p>
            <w:r>
              <w:rPr>
                <w:sz w:val="17"/>
              </w:rPr>
              <w:t>Setup Required with exact missing connection.</w:t>
            </w:r>
          </w:p>
        </w:tc>
      </w:tr>
      <w:tr>
        <w:trPr>
          <w:cantSplit/>
        </w:trPr>
        <w:tc>
          <w:tcPr>
            <w:tcW w:type="dxa" w:w="3240"/>
            <w:tcMar>
              <w:top w:w="100" w:type="dxa"/>
              <w:start w:w="110" w:type="dxa"/>
              <w:bottom w:w="100" w:type="dxa"/>
              <w:end w:w="110" w:type="dxa"/>
            </w:tcMar>
            <w:vAlign w:val="center"/>
          </w:tcPr>
          <w:p>
            <w:r>
              <w:rPr>
                <w:sz w:val="17"/>
              </w:rPr>
              <w:t>Agent test fails</w:t>
            </w:r>
          </w:p>
        </w:tc>
        <w:tc>
          <w:tcPr>
            <w:tcW w:type="dxa" w:w="6696"/>
            <w:tcMar>
              <w:top w:w="100" w:type="dxa"/>
              <w:start w:w="110" w:type="dxa"/>
              <w:bottom w:w="100" w:type="dxa"/>
              <w:end w:w="110" w:type="dxa"/>
            </w:tcMar>
            <w:vAlign w:val="center"/>
          </w:tcPr>
          <w:p>
            <w:r>
              <w:rPr>
                <w:sz w:val="17"/>
              </w:rPr>
              <w:t>Show business-readable reason and next action.</w:t>
            </w:r>
          </w:p>
        </w:tc>
      </w:tr>
      <w:tr>
        <w:trPr>
          <w:cantSplit/>
        </w:trPr>
        <w:tc>
          <w:tcPr>
            <w:tcW w:type="dxa" w:w="3240"/>
            <w:tcMar>
              <w:top w:w="100" w:type="dxa"/>
              <w:start w:w="110" w:type="dxa"/>
              <w:bottom w:w="100" w:type="dxa"/>
              <w:end w:w="110" w:type="dxa"/>
            </w:tcMar>
            <w:vAlign w:val="center"/>
            <w:shd w:fill="F8FAFC"/>
          </w:tcPr>
          <w:p>
            <w:r>
              <w:rPr>
                <w:sz w:val="17"/>
              </w:rPr>
              <w:t>Budget blocked</w:t>
            </w:r>
          </w:p>
        </w:tc>
        <w:tc>
          <w:tcPr>
            <w:tcW w:type="dxa" w:w="6696"/>
            <w:tcMar>
              <w:top w:w="100" w:type="dxa"/>
              <w:start w:w="110" w:type="dxa"/>
              <w:bottom w:w="100" w:type="dxa"/>
              <w:end w:w="110" w:type="dxa"/>
            </w:tcMar>
            <w:vAlign w:val="center"/>
            <w:shd w:fill="F8FAFC"/>
          </w:tcPr>
          <w:p>
            <w:pPr>
              <w:spacing w:after="40"/>
            </w:pPr>
            <w:r>
              <w:t>Show used/remaining/reserved balance, limit hit, who can approve/override, and allowed actions such as Request/Buy More Credits or Reallocate Budget.</w:t>
            </w:r>
          </w:p>
        </w:tc>
      </w:tr>
      <w:tr>
        <w:trPr>
          <w:cantSplit/>
        </w:trPr>
        <w:tc>
          <w:tcPr>
            <w:tcW w:type="dxa" w:w="3240"/>
            <w:tcMar>
              <w:top w:w="100" w:type="dxa"/>
              <w:start w:w="110" w:type="dxa"/>
              <w:bottom w:w="100" w:type="dxa"/>
              <w:end w:w="110" w:type="dxa"/>
            </w:tcMar>
            <w:vAlign w:val="center"/>
          </w:tcPr>
          <w:p>
            <w:r>
              <w:rPr>
                <w:sz w:val="17"/>
              </w:rPr>
              <w:t>Provider unavailable</w:t>
            </w:r>
          </w:p>
        </w:tc>
        <w:tc>
          <w:tcPr>
            <w:tcW w:type="dxa" w:w="6696"/>
            <w:tcMar>
              <w:top w:w="100" w:type="dxa"/>
              <w:start w:w="110" w:type="dxa"/>
              <w:bottom w:w="100" w:type="dxa"/>
              <w:end w:w="110" w:type="dxa"/>
            </w:tcMar>
            <w:vAlign w:val="center"/>
          </w:tcPr>
          <w:p>
            <w:r>
              <w:rPr>
                <w:sz w:val="17"/>
              </w:rPr>
              <w:t>Retry/fallback/pause according to provider policy.</w:t>
            </w:r>
          </w:p>
        </w:tc>
      </w:tr>
      <w:tr>
        <w:trPr>
          <w:cantSplit/>
        </w:trPr>
        <w:tc>
          <w:tcPr>
            <w:tcW w:type="dxa" w:w="3240"/>
            <w:tcMar>
              <w:top w:w="100" w:type="dxa"/>
              <w:start w:w="110" w:type="dxa"/>
              <w:bottom w:w="100" w:type="dxa"/>
              <w:end w:w="110" w:type="dxa"/>
            </w:tcMar>
            <w:vAlign w:val="center"/>
            <w:shd w:fill="F8FAFC"/>
          </w:tcPr>
          <w:p>
            <w:r>
              <w:rPr>
                <w:sz w:val="17"/>
              </w:rPr>
              <w:t>Approval waiting</w:t>
            </w:r>
          </w:p>
        </w:tc>
        <w:tc>
          <w:tcPr>
            <w:tcW w:type="dxa" w:w="6696"/>
            <w:tcMar>
              <w:top w:w="100" w:type="dxa"/>
              <w:start w:w="110" w:type="dxa"/>
              <w:bottom w:w="100" w:type="dxa"/>
              <w:end w:w="110" w:type="dxa"/>
            </w:tcMar>
            <w:vAlign w:val="center"/>
            <w:shd w:fill="F8FAFC"/>
          </w:tcPr>
          <w:p>
            <w:r>
              <w:rPr>
                <w:sz w:val="17"/>
              </w:rPr>
              <w:t>Show named approver, submitted time, delegation/escalation status.</w:t>
            </w:r>
          </w:p>
        </w:tc>
      </w:tr>
      <w:tr>
        <w:trPr>
          <w:cantSplit/>
        </w:trPr>
        <w:tc>
          <w:tcPr>
            <w:tcW w:type="dxa" w:w="3240"/>
            <w:tcMar>
              <w:top w:w="100" w:type="dxa"/>
              <w:start w:w="110" w:type="dxa"/>
              <w:bottom w:w="100" w:type="dxa"/>
              <w:end w:w="110" w:type="dxa"/>
            </w:tcMar>
            <w:vAlign w:val="center"/>
          </w:tcPr>
          <w:p>
            <w:r>
              <w:rPr>
                <w:sz w:val="17"/>
              </w:rPr>
              <w:t>Connection expired</w:t>
            </w:r>
          </w:p>
        </w:tc>
        <w:tc>
          <w:tcPr>
            <w:tcW w:type="dxa" w:w="6696"/>
            <w:tcMar>
              <w:top w:w="100" w:type="dxa"/>
              <w:start w:w="110" w:type="dxa"/>
              <w:bottom w:w="100" w:type="dxa"/>
              <w:end w:w="110" w:type="dxa"/>
            </w:tcMar>
            <w:vAlign w:val="center"/>
          </w:tcPr>
          <w:p>
            <w:r>
              <w:rPr>
                <w:sz w:val="17"/>
              </w:rPr>
              <w:t>Show every blocked Agent/task and reconnect owner.</w:t>
            </w:r>
          </w:p>
        </w:tc>
      </w:tr>
      <w:tr>
        <w:trPr>
          <w:cantSplit/>
        </w:trPr>
        <w:tc>
          <w:tcPr>
            <w:tcW w:type="dxa" w:w="3240"/>
            <w:tcMar>
              <w:top w:w="100" w:type="dxa"/>
              <w:start w:w="110" w:type="dxa"/>
              <w:bottom w:w="100" w:type="dxa"/>
              <w:end w:w="110" w:type="dxa"/>
            </w:tcMar>
            <w:vAlign w:val="center"/>
            <w:shd w:fill="F8FAFC"/>
          </w:tcPr>
          <w:p>
            <w:r>
              <w:rPr>
                <w:sz w:val="17"/>
              </w:rPr>
              <w:t>Company suspended</w:t>
            </w:r>
          </w:p>
        </w:tc>
        <w:tc>
          <w:tcPr>
            <w:tcW w:type="dxa" w:w="6696"/>
            <w:tcMar>
              <w:top w:w="100" w:type="dxa"/>
              <w:start w:w="110" w:type="dxa"/>
              <w:bottom w:w="100" w:type="dxa"/>
              <w:end w:w="110" w:type="dxa"/>
            </w:tcMar>
            <w:vAlign w:val="center"/>
            <w:shd w:fill="F8FAFC"/>
          </w:tcPr>
          <w:p>
            <w:r>
              <w:rPr>
                <w:sz w:val="17"/>
              </w:rPr>
              <w:t>Clear account/commercial status; history is not silently erased.</w:t>
            </w:r>
          </w:p>
        </w:tc>
      </w:tr>
    </w:tbl>
    <w:p/>
    <w:p>
      <w:pPr>
        <w:pStyle w:val="Heading2"/>
      </w:pPr>
      <w:r>
        <w:t>27.1 Enterprise Completion Controls — Required Before Technical Handoff</w:t>
      </w:r>
    </w:p>
    <w:p>
      <w:pPr>
        <w:spacing w:after="120"/>
      </w:pPr>
      <w:r>
        <w:t>These controls are required enterprise behavior, not optional templates or cosmetic enhancements. They close security, governance, lifecycle and scale gaps before implementation. Reusable template libraries are not a dependency for the core product: UBoss can create Objectives, workflows and Engine Agents from scratch; templates may be considered later only as a convenience feature.</w:t>
      </w:r>
    </w:p>
    <w:tbl>
      <w:tblPr>
        <w:tblStyle w:val="TableGrid"/>
        <w:tblW w:type="auto" w:w="0"/>
        <w:tblLayout w:type="fixed"/>
        <w:tblLook w:firstColumn="1" w:firstRow="1" w:lastColumn="0" w:lastRow="0" w:noHBand="0" w:noVBand="1" w:val="04A0"/>
      </w:tblPr>
      <w:tblGrid>
        <w:gridCol w:w="5083"/>
        <w:gridCol w:w="5083"/>
      </w:tblGrid>
      <w:tr>
        <w:tc>
          <w:tcPr>
            <w:tcW w:type="dxa" w:w="2880"/>
            <w:tcMar>
              <w:top w:w="90" w:type="dxa"/>
              <w:start w:w="110" w:type="dxa"/>
              <w:bottom w:w="90" w:type="dxa"/>
              <w:end w:w="110" w:type="dxa"/>
            </w:tcMar>
            <w:vAlign w:val="center"/>
            <w:shd w:fill="163A5F"/>
          </w:tcPr>
          <w:p>
            <w:pPr>
              <w:spacing w:before="0" w:after="40" w:line="252" w:lineRule="auto"/>
            </w:pPr>
            <w:r>
              <w:rPr>
                <w:b/>
                <w:color w:val="FFFFFF"/>
                <w:sz w:val="19"/>
              </w:rPr>
              <w:t>Required control</w:t>
            </w:r>
          </w:p>
        </w:tc>
        <w:tc>
          <w:tcPr>
            <w:tcW w:type="dxa" w:w="6552"/>
            <w:tcMar>
              <w:top w:w="90" w:type="dxa"/>
              <w:start w:w="110" w:type="dxa"/>
              <w:bottom w:w="90" w:type="dxa"/>
              <w:end w:w="110" w:type="dxa"/>
            </w:tcMar>
            <w:vAlign w:val="center"/>
            <w:shd w:fill="163A5F"/>
          </w:tcPr>
          <w:p>
            <w:pPr>
              <w:spacing w:before="0" w:after="40" w:line="252" w:lineRule="auto"/>
            </w:pPr>
            <w:r>
              <w:rPr>
                <w:b/>
                <w:color w:val="FFFFFF"/>
                <w:sz w:val="19"/>
              </w:rPr>
              <w:t>Locked functional behavior</w:t>
            </w:r>
          </w:p>
        </w:tc>
      </w:tr>
      <w:tr>
        <w:tc>
          <w:tcPr>
            <w:tcW w:type="dxa" w:w="2880"/>
            <w:tcMar>
              <w:top w:w="90" w:type="dxa"/>
              <w:start w:w="110" w:type="dxa"/>
              <w:bottom w:w="90" w:type="dxa"/>
              <w:end w:w="110" w:type="dxa"/>
            </w:tcMar>
            <w:vAlign w:val="center"/>
            <w:shd w:fill="EAF1F8"/>
          </w:tcPr>
          <w:p>
            <w:pPr>
              <w:spacing w:before="0" w:after="40" w:line="252" w:lineRule="auto"/>
            </w:pPr>
            <w:r>
              <w:rPr>
                <w:b/>
                <w:sz w:val="19"/>
              </w:rPr>
              <w:t>Session &amp; Account Security</w:t>
            </w:r>
          </w:p>
        </w:tc>
        <w:tc>
          <w:tcPr>
            <w:tcW w:type="dxa" w:w="6552"/>
            <w:tcMar>
              <w:top w:w="90" w:type="dxa"/>
              <w:start w:w="110" w:type="dxa"/>
              <w:bottom w:w="90" w:type="dxa"/>
              <w:end w:w="110" w:type="dxa"/>
            </w:tcMar>
            <w:vAlign w:val="center"/>
          </w:tcPr>
          <w:p>
            <w:pPr>
              <w:spacing w:before="0" w:after="40" w:line="252" w:lineRule="auto"/>
            </w:pPr>
            <w:r>
              <w:rPr>
                <w:sz w:val="19"/>
              </w:rPr>
              <w:t>Provide active-session visibility, idle/session timeout, logout-all-devices, admin session revoke, failed-login protection, suspicious/new-device alerts, secure password-reset behavior and SSO session termination where supported.</w:t>
            </w:r>
          </w:p>
        </w:tc>
      </w:tr>
      <w:tr>
        <w:tc>
          <w:tcPr>
            <w:tcW w:type="dxa" w:w="2880"/>
            <w:tcMar>
              <w:top w:w="90" w:type="dxa"/>
              <w:start w:w="110" w:type="dxa"/>
              <w:bottom w:w="90" w:type="dxa"/>
              <w:end w:w="110" w:type="dxa"/>
            </w:tcMar>
            <w:vAlign w:val="center"/>
            <w:shd w:fill="EAF1F8"/>
          </w:tcPr>
          <w:p>
            <w:pPr>
              <w:spacing w:before="0" w:after="40" w:line="252" w:lineRule="auto"/>
            </w:pPr>
            <w:r>
              <w:rPr>
                <w:b/>
                <w:sz w:val="19"/>
              </w:rPr>
              <w:t>Security Center</w:t>
            </w:r>
          </w:p>
        </w:tc>
        <w:tc>
          <w:tcPr>
            <w:tcW w:type="dxa" w:w="6552"/>
            <w:tcMar>
              <w:top w:w="90" w:type="dxa"/>
              <w:start w:w="110" w:type="dxa"/>
              <w:bottom w:w="90" w:type="dxa"/>
              <w:end w:w="110" w:type="dxa"/>
            </w:tcMar>
            <w:vAlign w:val="center"/>
          </w:tcPr>
          <w:p>
            <w:pPr>
              <w:spacing w:before="0" w:after="40" w:line="252" w:lineRule="auto"/>
            </w:pPr>
            <w:r>
              <w:rPr>
                <w:sz w:val="19"/>
              </w:rPr>
              <w:t>Company Admin receives a Security view for MFA/SSO coverage, admin accounts, guests, active sessions, suspicious/failed logins, high-risk actions, exports, support access and security events with permission-aware drill-down.</w:t>
            </w:r>
          </w:p>
        </w:tc>
      </w:tr>
      <w:tr>
        <w:tc>
          <w:tcPr>
            <w:tcW w:type="dxa" w:w="2880"/>
            <w:tcMar>
              <w:top w:w="90" w:type="dxa"/>
              <w:start w:w="110" w:type="dxa"/>
              <w:bottom w:w="90" w:type="dxa"/>
              <w:end w:w="110" w:type="dxa"/>
            </w:tcMar>
            <w:vAlign w:val="center"/>
            <w:shd w:fill="EAF1F8"/>
          </w:tcPr>
          <w:p>
            <w:pPr>
              <w:spacing w:before="0" w:after="40" w:line="252" w:lineRule="auto"/>
            </w:pPr>
            <w:r>
              <w:rPr>
                <w:b/>
                <w:sz w:val="19"/>
              </w:rPr>
              <w:t>Tamper-Protected Audit</w:t>
            </w:r>
          </w:p>
        </w:tc>
        <w:tc>
          <w:tcPr>
            <w:tcW w:type="dxa" w:w="6552"/>
            <w:tcMar>
              <w:top w:w="90" w:type="dxa"/>
              <w:start w:w="110" w:type="dxa"/>
              <w:bottom w:w="90" w:type="dxa"/>
              <w:end w:w="110" w:type="dxa"/>
            </w:tcMar>
            <w:vAlign w:val="center"/>
          </w:tcPr>
          <w:p>
            <w:pPr>
              <w:spacing w:before="0" w:after="40" w:line="252" w:lineRule="auto"/>
            </w:pPr>
            <w:r>
              <w:rPr>
                <w:sz w:val="19"/>
              </w:rPr>
              <w:t>Important audit/security records cannot be silently edited or deleted by normal tenant administrators. Retention, export, filtering, investigation reference and access to audit data are policy-controlled and themselves auditable.</w:t>
            </w:r>
          </w:p>
        </w:tc>
      </w:tr>
      <w:tr>
        <w:tc>
          <w:tcPr>
            <w:tcW w:type="dxa" w:w="2880"/>
            <w:tcMar>
              <w:top w:w="90" w:type="dxa"/>
              <w:start w:w="110" w:type="dxa"/>
              <w:bottom w:w="90" w:type="dxa"/>
              <w:end w:w="110" w:type="dxa"/>
            </w:tcMar>
            <w:vAlign w:val="center"/>
            <w:shd w:fill="EAF1F8"/>
          </w:tcPr>
          <w:p>
            <w:pPr>
              <w:spacing w:before="0" w:after="40" w:line="252" w:lineRule="auto"/>
            </w:pPr>
            <w:r>
              <w:rPr>
                <w:b/>
                <w:sz w:val="19"/>
              </w:rPr>
              <w:t>Policy Inheritance &amp; Precedence</w:t>
            </w:r>
          </w:p>
        </w:tc>
        <w:tc>
          <w:tcPr>
            <w:tcW w:type="dxa" w:w="6552"/>
            <w:tcMar>
              <w:top w:w="90" w:type="dxa"/>
              <w:start w:w="110" w:type="dxa"/>
              <w:bottom w:w="90" w:type="dxa"/>
              <w:end w:w="110" w:type="dxa"/>
            </w:tcMar>
            <w:vAlign w:val="center"/>
          </w:tcPr>
          <w:p>
            <w:pPr>
              <w:spacing w:before="0" w:after="40" w:line="252" w:lineRule="auto"/>
            </w:pPr>
            <w:r>
              <w:rPr>
                <w:sz w:val="19"/>
              </w:rPr>
              <w:t>Enforce Platform -&gt; Company -&gt; Department -&gt; Objective -&gt; Engine Agent policy precedence. Lower levels may become stricter but cannot weaken a mandatory higher-level security, approval, data, tool or budget control.</w:t>
            </w:r>
          </w:p>
        </w:tc>
      </w:tr>
      <w:tr>
        <w:tc>
          <w:tcPr>
            <w:tcW w:type="dxa" w:w="2880"/>
            <w:tcMar>
              <w:top w:w="90" w:type="dxa"/>
              <w:start w:w="110" w:type="dxa"/>
              <w:bottom w:w="90" w:type="dxa"/>
              <w:end w:w="110" w:type="dxa"/>
            </w:tcMar>
            <w:vAlign w:val="center"/>
            <w:shd w:fill="EAF1F8"/>
          </w:tcPr>
          <w:p>
            <w:pPr>
              <w:spacing w:before="0" w:after="40" w:line="252" w:lineRule="auto"/>
            </w:pPr>
            <w:r>
              <w:rPr>
                <w:b/>
                <w:sz w:val="19"/>
              </w:rPr>
              <w:t>Separation of Duties</w:t>
            </w:r>
          </w:p>
        </w:tc>
        <w:tc>
          <w:tcPr>
            <w:tcW w:type="dxa" w:w="6552"/>
            <w:tcMar>
              <w:top w:w="90" w:type="dxa"/>
              <w:start w:w="110" w:type="dxa"/>
              <w:bottom w:w="90" w:type="dxa"/>
              <w:end w:w="110" w:type="dxa"/>
            </w:tcMar>
            <w:vAlign w:val="center"/>
          </w:tcPr>
          <w:p>
            <w:pPr>
              <w:spacing w:before="0" w:after="40" w:line="252" w:lineRule="auto"/>
            </w:pPr>
            <w:r>
              <w:rPr>
                <w:sz w:val="19"/>
              </w:rPr>
              <w:t>Support configurable four-eyes control so the same person cannot both create/change and finally approve selected high-risk items such as sensitive exports, permission changes, production integrations, credit adjustments or high-risk Objective/Agent publication.</w:t>
            </w:r>
          </w:p>
        </w:tc>
      </w:tr>
      <w:tr>
        <w:tc>
          <w:tcPr>
            <w:tcW w:type="dxa" w:w="2880"/>
            <w:tcMar>
              <w:top w:w="90" w:type="dxa"/>
              <w:start w:w="110" w:type="dxa"/>
              <w:bottom w:w="90" w:type="dxa"/>
              <w:end w:w="110" w:type="dxa"/>
            </w:tcMar>
            <w:vAlign w:val="center"/>
            <w:shd w:fill="EAF1F8"/>
          </w:tcPr>
          <w:p>
            <w:pPr>
              <w:spacing w:before="0" w:after="40" w:line="252" w:lineRule="auto"/>
            </w:pPr>
            <w:r>
              <w:rPr>
                <w:b/>
                <w:sz w:val="19"/>
              </w:rPr>
              <w:t>Break-Glass / Emergency Recovery</w:t>
            </w:r>
          </w:p>
        </w:tc>
        <w:tc>
          <w:tcPr>
            <w:tcW w:type="dxa" w:w="6552"/>
            <w:tcMar>
              <w:top w:w="90" w:type="dxa"/>
              <w:start w:w="110" w:type="dxa"/>
              <w:bottom w:w="90" w:type="dxa"/>
              <w:end w:w="110" w:type="dxa"/>
            </w:tcMar>
            <w:vAlign w:val="center"/>
          </w:tcPr>
          <w:p>
            <w:pPr>
              <w:spacing w:before="0" w:after="40" w:line="252" w:lineRule="auto"/>
            </w:pPr>
            <w:r>
              <w:rPr>
                <w:sz w:val="19"/>
              </w:rPr>
              <w:t>If normal administrators are unavailable or locked out, allow a tightly controlled emergency recovery path with strong identity verification, reason, limited scope, expiry, customer notification and complete audit.</w:t>
            </w:r>
          </w:p>
        </w:tc>
      </w:tr>
      <w:tr>
        <w:tc>
          <w:tcPr>
            <w:tcW w:type="dxa" w:w="2880"/>
            <w:tcMar>
              <w:top w:w="90" w:type="dxa"/>
              <w:start w:w="110" w:type="dxa"/>
              <w:bottom w:w="90" w:type="dxa"/>
              <w:end w:w="110" w:type="dxa"/>
            </w:tcMar>
            <w:vAlign w:val="center"/>
            <w:shd w:fill="EAF1F8"/>
          </w:tcPr>
          <w:p>
            <w:pPr>
              <w:spacing w:before="0" w:after="40" w:line="252" w:lineRule="auto"/>
            </w:pPr>
            <w:r>
              <w:rPr>
                <w:b/>
                <w:sz w:val="19"/>
              </w:rPr>
              <w:t>Bulk Enterprise User Lifecycle</w:t>
            </w:r>
          </w:p>
        </w:tc>
        <w:tc>
          <w:tcPr>
            <w:tcW w:type="dxa" w:w="6552"/>
            <w:tcMar>
              <w:top w:w="90" w:type="dxa"/>
              <w:start w:w="110" w:type="dxa"/>
              <w:bottom w:w="90" w:type="dxa"/>
              <w:end w:w="110" w:type="dxa"/>
            </w:tcMar>
            <w:vAlign w:val="center"/>
          </w:tcPr>
          <w:p>
            <w:pPr>
              <w:spacing w:before="0" w:after="40" w:line="252" w:lineRule="auto"/>
            </w:pPr>
            <w:r>
              <w:rPr>
                <w:sz w:val="19"/>
              </w:rPr>
              <w:t>Support CSV/XLS or enterprise-directory driven bulk onboarding and administration: validate import, bulk invite/resend, role/scope assignment, manager/department move, suspend/offboard and clear per-row error reporting.</w:t>
            </w:r>
          </w:p>
        </w:tc>
      </w:tr>
      <w:tr>
        <w:tc>
          <w:tcPr>
            <w:tcW w:type="dxa" w:w="2880"/>
            <w:tcMar>
              <w:top w:w="90" w:type="dxa"/>
              <w:start w:w="110" w:type="dxa"/>
              <w:bottom w:w="90" w:type="dxa"/>
              <w:end w:w="110" w:type="dxa"/>
            </w:tcMar>
            <w:vAlign w:val="center"/>
            <w:shd w:fill="EAF1F8"/>
          </w:tcPr>
          <w:p>
            <w:pPr>
              <w:spacing w:before="0" w:after="40" w:line="252" w:lineRule="auto"/>
            </w:pPr>
            <w:r>
              <w:rPr>
                <w:b/>
                <w:sz w:val="19"/>
              </w:rPr>
              <w:t>Notification Center Lifecycle</w:t>
            </w:r>
          </w:p>
        </w:tc>
        <w:tc>
          <w:tcPr>
            <w:tcW w:type="dxa" w:w="6552"/>
            <w:tcMar>
              <w:top w:w="90" w:type="dxa"/>
              <w:start w:w="110" w:type="dxa"/>
              <w:bottom w:w="90" w:type="dxa"/>
              <w:end w:w="110" w:type="dxa"/>
            </w:tcMar>
            <w:vAlign w:val="center"/>
          </w:tcPr>
          <w:p>
            <w:pPr>
              <w:spacing w:before="0" w:after="40" w:line="252" w:lineRule="auto"/>
            </w:pPr>
            <w:r>
              <w:rPr>
                <w:sz w:val="19"/>
              </w:rPr>
              <w:t>Notifications support unread/read, severity, acknowledge for critical items, assigned-to-me, deep-link to the exact issue, history, duplicate suppression, digest preferences and non-mutable mandatory security/critical alerts.</w:t>
            </w:r>
          </w:p>
        </w:tc>
      </w:tr>
      <w:tr>
        <w:tc>
          <w:tcPr>
            <w:tcW w:type="dxa" w:w="2880"/>
            <w:tcMar>
              <w:top w:w="90" w:type="dxa"/>
              <w:start w:w="110" w:type="dxa"/>
              <w:bottom w:w="90" w:type="dxa"/>
              <w:end w:w="110" w:type="dxa"/>
            </w:tcMar>
            <w:vAlign w:val="center"/>
            <w:shd w:fill="EAF1F8"/>
          </w:tcPr>
          <w:p>
            <w:pPr>
              <w:spacing w:before="0" w:after="40" w:line="252" w:lineRule="auto"/>
            </w:pPr>
            <w:r>
              <w:rPr>
                <w:b/>
                <w:sz w:val="19"/>
              </w:rPr>
              <w:t>Engine Agent Memory Policy</w:t>
            </w:r>
          </w:p>
        </w:tc>
        <w:tc>
          <w:tcPr>
            <w:tcW w:type="dxa" w:w="6552"/>
            <w:tcMar>
              <w:top w:w="90" w:type="dxa"/>
              <w:start w:w="110" w:type="dxa"/>
              <w:bottom w:w="90" w:type="dxa"/>
              <w:end w:w="110" w:type="dxa"/>
            </w:tcMar>
            <w:vAlign w:val="center"/>
          </w:tcPr>
          <w:p>
            <w:pPr>
              <w:spacing w:before="0" w:after="40" w:line="252" w:lineRule="auto"/>
            </w:pPr>
            <w:r>
              <w:rPr>
                <w:sz w:val="19"/>
              </w:rPr>
              <w:t>Memory is explicitly governed: Current Run Only, Objective Memory, Agent Memory or Approved Long-Term Memory. Define retention, visibility, deletion, cross-user/objective sharing limits, sensitive-data restrictions and offboarding behavior.</w:t>
            </w:r>
          </w:p>
        </w:tc>
      </w:tr>
      <w:tr>
        <w:tc>
          <w:tcPr>
            <w:tcW w:type="dxa" w:w="2880"/>
            <w:tcMar>
              <w:top w:w="90" w:type="dxa"/>
              <w:start w:w="110" w:type="dxa"/>
              <w:bottom w:w="90" w:type="dxa"/>
              <w:end w:w="110" w:type="dxa"/>
            </w:tcMar>
            <w:vAlign w:val="center"/>
            <w:shd w:fill="EAF1F8"/>
          </w:tcPr>
          <w:p>
            <w:pPr>
              <w:spacing w:before="0" w:after="40" w:line="252" w:lineRule="auto"/>
            </w:pPr>
            <w:r>
              <w:rPr>
                <w:b/>
                <w:sz w:val="19"/>
              </w:rPr>
              <w:t>AI Output Feedback &amp; Correction</w:t>
            </w:r>
          </w:p>
        </w:tc>
        <w:tc>
          <w:tcPr>
            <w:tcW w:type="dxa" w:w="6552"/>
            <w:tcMar>
              <w:top w:w="90" w:type="dxa"/>
              <w:start w:w="110" w:type="dxa"/>
              <w:bottom w:w="90" w:type="dxa"/>
              <w:end w:w="110" w:type="dxa"/>
            </w:tcMar>
            <w:vAlign w:val="center"/>
          </w:tcPr>
          <w:p>
            <w:pPr>
              <w:spacing w:before="0" w:after="40" w:line="252" w:lineRule="auto"/>
            </w:pPr>
            <w:r>
              <w:rPr>
                <w:sz w:val="19"/>
              </w:rPr>
              <w:t>Permitted users can mark AI output Correct, Needs Correction, Incorrect or Incomplete and provide correction/evidence. Feedback feeds Agent/Skill quality and evaluation workflows; it is not assumed to train external provider models.</w:t>
            </w:r>
          </w:p>
        </w:tc>
      </w:tr>
      <w:tr>
        <w:tc>
          <w:tcPr>
            <w:tcW w:type="dxa" w:w="2880"/>
            <w:tcMar>
              <w:top w:w="90" w:type="dxa"/>
              <w:start w:w="110" w:type="dxa"/>
              <w:bottom w:w="90" w:type="dxa"/>
              <w:end w:w="110" w:type="dxa"/>
            </w:tcMar>
            <w:vAlign w:val="center"/>
            <w:shd w:fill="EAF1F8"/>
          </w:tcPr>
          <w:p>
            <w:pPr>
              <w:spacing w:before="0" w:after="40" w:line="252" w:lineRule="auto"/>
            </w:pPr>
            <w:r>
              <w:rPr>
                <w:b/>
                <w:sz w:val="19"/>
              </w:rPr>
              <w:t>Objective Closure Lifecycle</w:t>
            </w:r>
          </w:p>
        </w:tc>
        <w:tc>
          <w:tcPr>
            <w:tcW w:type="dxa" w:w="6552"/>
            <w:tcMar>
              <w:top w:w="90" w:type="dxa"/>
              <w:start w:w="110" w:type="dxa"/>
              <w:bottom w:w="90" w:type="dxa"/>
              <w:end w:w="110" w:type="dxa"/>
            </w:tcMar>
            <w:vAlign w:val="center"/>
          </w:tcPr>
          <w:p>
            <w:pPr>
              <w:spacing w:before="0" w:after="40" w:line="252" w:lineRule="auto"/>
            </w:pPr>
            <w:r>
              <w:rPr>
                <w:sz w:val="19"/>
              </w:rPr>
              <w:t>A Live Objective supports controlled Pause/Resume and a formal Completed -&gt; Outcome Review -&gt; Closed -&gt; Archived lifecycle. Closure compares expected vs actual result, SLA/target, Human effort, AI cost and unresolved exceptions. Reopening a closed/live definition follows version rules.</w:t>
            </w:r>
          </w:p>
        </w:tc>
      </w:tr>
      <w:tr>
        <w:tc>
          <w:tcPr>
            <w:tcW w:type="dxa" w:w="2880"/>
            <w:tcMar>
              <w:top w:w="90" w:type="dxa"/>
              <w:start w:w="110" w:type="dxa"/>
              <w:bottom w:w="90" w:type="dxa"/>
              <w:end w:w="110" w:type="dxa"/>
            </w:tcMar>
            <w:vAlign w:val="center"/>
            <w:shd w:fill="EAF1F8"/>
          </w:tcPr>
          <w:p>
            <w:pPr>
              <w:spacing w:before="0" w:after="40" w:line="252" w:lineRule="auto"/>
            </w:pPr>
            <w:r>
              <w:rPr>
                <w:b/>
                <w:sz w:val="19"/>
              </w:rPr>
              <w:t>Seat &amp; License Lifecycle</w:t>
            </w:r>
          </w:p>
        </w:tc>
        <w:tc>
          <w:tcPr>
            <w:tcW w:type="dxa" w:w="6552"/>
            <w:tcMar>
              <w:top w:w="90" w:type="dxa"/>
              <w:start w:w="110" w:type="dxa"/>
              <w:bottom w:w="90" w:type="dxa"/>
              <w:end w:w="110" w:type="dxa"/>
            </w:tcMar>
            <w:vAlign w:val="center"/>
          </w:tcPr>
          <w:p>
            <w:pPr>
              <w:spacing w:before="0" w:after="40" w:line="252" w:lineRule="auto"/>
            </w:pPr>
            <w:r>
              <w:rPr>
                <w:sz w:val="19"/>
              </w:rPr>
              <w:t>Define seat counting and over-limit behavior, warning/request/buy-more-seats flow, guest/suspended/inactive treatment, plan upgrade/downgrade, grace behavior and what happens when contracted seats are reduced.</w:t>
            </w:r>
          </w:p>
        </w:tc>
      </w:tr>
      <w:tr>
        <w:tc>
          <w:tcPr>
            <w:tcW w:type="dxa" w:w="2880"/>
            <w:tcMar>
              <w:top w:w="90" w:type="dxa"/>
              <w:start w:w="110" w:type="dxa"/>
              <w:bottom w:w="90" w:type="dxa"/>
              <w:end w:w="110" w:type="dxa"/>
            </w:tcMar>
            <w:vAlign w:val="center"/>
            <w:shd w:fill="EAF1F8"/>
          </w:tcPr>
          <w:p>
            <w:pPr>
              <w:spacing w:before="0" w:after="40" w:line="252" w:lineRule="auto"/>
            </w:pPr>
            <w:r>
              <w:rPr>
                <w:b/>
                <w:sz w:val="19"/>
              </w:rPr>
              <w:t>Integration / Connection Lifecycle</w:t>
            </w:r>
          </w:p>
        </w:tc>
        <w:tc>
          <w:tcPr>
            <w:tcW w:type="dxa" w:w="6552"/>
            <w:tcMar>
              <w:top w:w="90" w:type="dxa"/>
              <w:start w:w="110" w:type="dxa"/>
              <w:bottom w:w="90" w:type="dxa"/>
              <w:end w:w="110" w:type="dxa"/>
            </w:tcMar>
            <w:vAlign w:val="center"/>
          </w:tcPr>
          <w:p>
            <w:pPr>
              <w:spacing w:before="0" w:after="40" w:line="252" w:lineRule="auto"/>
            </w:pPr>
            <w:r>
              <w:rPr>
                <w:sz w:val="19"/>
              </w:rPr>
              <w:t>For each connection show owner, environment (Test/Production where relevant), scope, allowed departments/Engine Agents/actions, Test Connection, last successful check, credential rotation/expiry, reauthorize, transfer owner, disable and affected-Agent impact.</w:t>
            </w:r>
          </w:p>
        </w:tc>
      </w:tr>
      <w:tr>
        <w:tc>
          <w:tcPr>
            <w:tcW w:type="dxa" w:w="2880"/>
            <w:tcMar>
              <w:top w:w="90" w:type="dxa"/>
              <w:start w:w="110" w:type="dxa"/>
              <w:bottom w:w="90" w:type="dxa"/>
              <w:end w:w="110" w:type="dxa"/>
            </w:tcMar>
            <w:vAlign w:val="center"/>
            <w:shd w:fill="EAF1F8"/>
          </w:tcPr>
          <w:p>
            <w:pPr>
              <w:spacing w:before="0" w:after="40" w:line="252" w:lineRule="auto"/>
            </w:pPr>
            <w:r>
              <w:rPr>
                <w:b/>
                <w:sz w:val="19"/>
              </w:rPr>
              <w:t>Company Exit &amp; Data Portability</w:t>
            </w:r>
          </w:p>
        </w:tc>
        <w:tc>
          <w:tcPr>
            <w:tcW w:type="dxa" w:w="6552"/>
            <w:tcMar>
              <w:top w:w="90" w:type="dxa"/>
              <w:start w:w="110" w:type="dxa"/>
              <w:bottom w:w="90" w:type="dxa"/>
              <w:end w:w="110" w:type="dxa"/>
            </w:tcMar>
            <w:vAlign w:val="center"/>
          </w:tcPr>
          <w:p>
            <w:pPr>
              <w:spacing w:before="0" w:after="40" w:line="252" w:lineRule="auto"/>
            </w:pPr>
            <w:r>
              <w:rPr>
                <w:sz w:val="19"/>
              </w:rPr>
              <w:t>Define contract-end lifecycle: export permitted company data, optional read-only period, retention/legal-hold handling, deletion window and final deletion record/confirmation without silently erasing required audit/accountability history.</w:t>
            </w:r>
          </w:p>
        </w:tc>
      </w:tr>
      <w:tr>
        <w:tc>
          <w:tcPr>
            <w:tcW w:type="dxa" w:w="2880"/>
            <w:tcMar>
              <w:top w:w="90" w:type="dxa"/>
              <w:start w:w="110" w:type="dxa"/>
              <w:bottom w:w="90" w:type="dxa"/>
              <w:end w:w="110" w:type="dxa"/>
            </w:tcMar>
            <w:vAlign w:val="center"/>
            <w:shd w:fill="EAF1F8"/>
          </w:tcPr>
          <w:p>
            <w:pPr>
              <w:spacing w:before="0" w:after="40" w:line="252" w:lineRule="auto"/>
            </w:pPr>
            <w:r>
              <w:rPr>
                <w:b/>
                <w:sz w:val="19"/>
              </w:rPr>
              <w:t>Credit Commercial Edge Cases</w:t>
            </w:r>
          </w:p>
        </w:tc>
        <w:tc>
          <w:tcPr>
            <w:tcW w:type="dxa" w:w="6552"/>
            <w:tcMar>
              <w:top w:w="90" w:type="dxa"/>
              <w:start w:w="110" w:type="dxa"/>
              <w:bottom w:w="90" w:type="dxa"/>
              <w:end w:w="110" w:type="dxa"/>
            </w:tcMar>
            <w:vAlign w:val="center"/>
          </w:tcPr>
          <w:p>
            <w:pPr>
              <w:spacing w:before="0" w:after="40" w:line="252" w:lineRule="auto"/>
            </w:pPr>
            <w:r>
              <w:rPr>
                <w:sz w:val="19"/>
              </w:rPr>
              <w:t>Define monthly reset, carry-forward policy, top-up expiry, refunds/promotional/manual adjustments, plan change mid-cycle, payment failure after top-up and negative-balance policy. Every commercial adjustment remains auditable.</w:t>
            </w:r>
          </w:p>
        </w:tc>
      </w:tr>
    </w:tbl>
    <w:p>
      <w:pPr>
        <w:spacing w:before="120" w:after="160"/>
      </w:pPr>
      <w:r>
        <w:rPr>
          <w:b/>
        </w:rPr>
        <w:t xml:space="preserve">TECHNICAL HANDOFF NOTE  </w:t>
      </w:r>
      <w:r>
        <w:t>The next Technical Architecture &amp; Development Specification must implement these controls through concrete identity/session, audit, policy, data, integration, billing and operational mechanisms without weakening the business rules above.</w:t>
      </w:r>
    </w:p>
    <w:p>
      <w:pPr>
        <w:pStyle w:val="Heading1"/>
      </w:pPr>
      <w:r>
        <w:t>PART H — Final Product Acceptance Checklist</w:t>
      </w:r>
    </w:p>
    <w:p>
      <w:pPr>
        <w:spacing w:after="60"/>
      </w:pPr>
      <w:r>
        <w:rPr>
          <w:b/>
          <w:color w:val="2868D8"/>
        </w:rPr>
        <w:t xml:space="preserve">☐ </w:t>
      </w:r>
      <w:r>
        <w:t>No public company signup; UBoss Master controls customer provisioning.</w:t>
      </w:r>
    </w:p>
    <w:p>
      <w:pPr>
        <w:spacing w:after="60"/>
      </w:pPr>
      <w:r>
        <w:rPr>
          <w:b/>
          <w:color w:val="2868D8"/>
        </w:rPr>
        <w:t xml:space="preserve">☐ </w:t>
      </w:r>
      <w:r>
        <w:t>Platform Super Admin and Company Super Admin are separate roles and interfaces.</w:t>
      </w:r>
    </w:p>
    <w:p>
      <w:pPr>
        <w:spacing w:after="60"/>
      </w:pPr>
      <w:r>
        <w:rPr>
          <w:b/>
          <w:color w:val="2868D8"/>
        </w:rPr>
        <w:t xml:space="preserve">☐ </w:t>
      </w:r>
      <w:r>
        <w:t>Company lifecycle, plan, seats, billing, entitlements and feature/release controls are defined.</w:t>
      </w:r>
    </w:p>
    <w:p>
      <w:pPr>
        <w:spacing w:after="60"/>
      </w:pPr>
      <w:r>
        <w:rPr>
          <w:b/>
          <w:color w:val="2868D8"/>
        </w:rPr>
        <w:t xml:space="preserve">☐ </w:t>
      </w:r>
      <w:r>
        <w:t>Internal users can exist before invitation and preserve assigned work after activation.</w:t>
      </w:r>
    </w:p>
    <w:p>
      <w:pPr>
        <w:spacing w:after="60"/>
      </w:pPr>
      <w:r>
        <w:rPr>
          <w:b/>
          <w:color w:val="2868D8"/>
        </w:rPr>
        <w:t xml:space="preserve">☐ </w:t>
      </w:r>
      <w:r>
        <w:t>External Guests remain outside hierarchy and receive only resource-specific access.</w:t>
      </w:r>
    </w:p>
    <w:p>
      <w:pPr>
        <w:spacing w:after="60"/>
      </w:pPr>
      <w:r>
        <w:rPr>
          <w:b/>
          <w:color w:val="2868D8"/>
        </w:rPr>
        <w:t xml:space="preserve">☐ </w:t>
      </w:r>
      <w:r>
        <w:t>Hierarchy supports practical unlimited management levels, Tree + List views, and separate department/reporting concepts.</w:t>
      </w:r>
    </w:p>
    <w:p>
      <w:pPr>
        <w:spacing w:after="60"/>
      </w:pPr>
      <w:r>
        <w:rPr>
          <w:b/>
          <w:color w:val="2868D8"/>
        </w:rPr>
        <w:t xml:space="preserve">☐ </w:t>
      </w:r>
      <w:r>
        <w:t>Role + Scope + Module Visibility + Allowed Action govern every screen/action.</w:t>
      </w:r>
    </w:p>
    <w:p>
      <w:pPr>
        <w:spacing w:after="60"/>
      </w:pPr>
      <w:r>
        <w:rPr>
          <w:b/>
          <w:color w:val="2868D8"/>
        </w:rPr>
        <w:t xml:space="preserve">☐ </w:t>
      </w:r>
      <w:r>
        <w:t>Objective Builder preserves Form 2 source fields and supports Head → Responsible Manager routing.</w:t>
      </w:r>
    </w:p>
    <w:p>
      <w:pPr>
        <w:spacing w:after="60"/>
      </w:pPr>
      <w:r>
        <w:rPr>
          <w:b/>
          <w:color w:val="2868D8"/>
        </w:rPr>
        <w:t xml:space="preserve">☐ </w:t>
      </w:r>
      <w:r>
        <w:t>Right-side UBoss output panel keeps Objective context on the same screen.</w:t>
      </w:r>
    </w:p>
    <w:p>
      <w:pPr>
        <w:spacing w:after="60"/>
      </w:pPr>
      <w:r>
        <w:rPr>
          <w:b/>
          <w:color w:val="2868D8"/>
        </w:rPr>
        <w:t xml:space="preserve">☐ </w:t>
      </w:r>
      <w:r>
        <w:t>Human work is visually square/rectangle; AI work is diamond; every node shows owner/assignee.</w:t>
      </w:r>
    </w:p>
    <w:p>
      <w:pPr>
        <w:spacing w:after="60"/>
      </w:pPr>
      <w:r>
        <w:rPr>
          <w:b/>
          <w:color w:val="2868D8"/>
        </w:rPr>
        <w:t xml:space="preserve">☐ </w:t>
      </w:r>
      <w:r>
        <w:t>No work becomes actionable until Approve &amp; Assign.</w:t>
      </w:r>
    </w:p>
    <w:p>
      <w:pPr>
        <w:spacing w:after="60"/>
      </w:pPr>
      <w:r>
        <w:rPr>
          <w:b/>
          <w:color w:val="2868D8"/>
        </w:rPr>
        <w:t xml:space="preserve">☐ </w:t>
      </w:r>
      <w:r>
        <w:t>Any edit after Objective is Live creates the next Draft Version automatically; live history is never overwritten.</w:t>
      </w:r>
    </w:p>
    <w:p>
      <w:pPr>
        <w:spacing w:after="60"/>
      </w:pPr>
      <w:r>
        <w:rPr>
          <w:b/>
          <w:color w:val="2868D8"/>
        </w:rPr>
        <w:t xml:space="preserve">☐ </w:t>
      </w:r>
      <w:r>
        <w:t>Workflow, Agent, Skill and important policy/configuration changes are versioned and comparable.</w:t>
      </w:r>
    </w:p>
    <w:p>
      <w:pPr>
        <w:spacing w:after="60"/>
      </w:pPr>
      <w:r>
        <w:rPr>
          <w:b/>
          <w:color w:val="2868D8"/>
        </w:rPr>
        <w:t xml:space="preserve">☐ </w:t>
      </w:r>
      <w:r>
        <w:t>Human work goes to To-do; AI work goes to Agent Builder or an existing approved reusable Agent.</w:t>
      </w:r>
    </w:p>
    <w:p>
      <w:pPr>
        <w:spacing w:after="60"/>
      </w:pPr>
      <w:r>
        <w:rPr>
          <w:b/>
          <w:color w:val="2868D8"/>
        </w:rPr>
        <w:t xml:space="preserve">☐ </w:t>
      </w:r>
      <w:r>
        <w:t>Agent Builder asks only missing setup; Form 3 remains advanced/canonical.</w:t>
      </w:r>
    </w:p>
    <w:p>
      <w:pPr>
        <w:spacing w:after="60"/>
      </w:pPr>
      <w:r>
        <w:rPr>
          <w:b/>
          <w:color w:val="2868D8"/>
        </w:rPr>
        <w:t xml:space="preserve">☐ </w:t>
      </w:r>
      <w:r>
        <w:t>Settings → Skills &amp; AI contains Skill Library, Governance, Custom Skills and Usage.</w:t>
      </w:r>
    </w:p>
    <w:p>
      <w:pPr>
        <w:spacing w:after="60"/>
      </w:pPr>
      <w:r>
        <w:rPr>
          <w:b/>
          <w:color w:val="2868D8"/>
        </w:rPr>
        <w:t xml:space="preserve">☐ </w:t>
      </w:r>
      <w:r>
        <w:t>UBoss automatically matches relevant approved Skills; employees do not manually browse the full catalog per Agent.</w:t>
      </w:r>
    </w:p>
    <w:p>
      <w:pPr>
        <w:spacing w:after="60"/>
      </w:pPr>
      <w:r>
        <w:rPr>
          <w:b/>
          <w:color w:val="2868D8"/>
        </w:rPr>
        <w:t xml:space="preserve">☐ </w:t>
      </w:r>
      <w:r>
        <w:t>Published Skills are versioned and impact analysis exists before upgrade.</w:t>
      </w:r>
    </w:p>
    <w:p>
      <w:pPr>
        <w:spacing w:after="60"/>
      </w:pPr>
      <w:r>
        <w:rPr>
          <w:b/>
          <w:color w:val="2868D8"/>
        </w:rPr>
        <w:t xml:space="preserve">☐ </w:t>
      </w:r>
      <w:r>
        <w:t>Engine Agents are reusable and preserve Jobs/Runs/history.</w:t>
      </w:r>
    </w:p>
    <w:p>
      <w:pPr>
        <w:spacing w:after="60"/>
      </w:pPr>
      <w:r>
        <w:rPr>
          <w:b/>
          <w:color w:val="2868D8"/>
        </w:rPr>
        <w:t xml:space="preserve">☐ </w:t>
      </w:r>
      <w:r>
        <w:t>Executor Agent handles Human + AI monitoring, evidence, validation, exceptions and escalation.</w:t>
      </w:r>
    </w:p>
    <w:p>
      <w:pPr>
        <w:spacing w:after="60"/>
      </w:pPr>
      <w:r>
        <w:rPr>
          <w:b/>
          <w:color w:val="2868D8"/>
        </w:rPr>
        <w:t xml:space="preserve">☐ </w:t>
      </w:r>
      <w:r>
        <w:t>Approval queue covers objective/workflow/agent/output/risk/budget/guest decisions and supports delegation.</w:t>
      </w:r>
    </w:p>
    <w:p>
      <w:pPr>
        <w:spacing w:after="60"/>
      </w:pPr>
      <w:r>
        <w:rPr>
          <w:b/>
          <w:color w:val="2868D8"/>
        </w:rPr>
        <w:t xml:space="preserve">☐ </w:t>
      </w:r>
      <w:r>
        <w:t>Claude, OpenAI and Custom Enterprise Provider modes are supported without hard-coding provider names into Agent purpose.</w:t>
      </w:r>
    </w:p>
    <w:p>
      <w:pPr>
        <w:spacing w:after="60"/>
      </w:pPr>
      <w:r>
        <w:rPr>
          <w:b/>
          <w:color w:val="2868D8"/>
        </w:rPr>
        <w:t xml:space="preserve">☐ </w:t>
      </w:r>
      <w:r>
        <w:t>UBoss Managed, BYOK and Custom Provider usage can all be tracked for governance.</w:t>
      </w:r>
    </w:p>
    <w:p>
      <w:pPr>
        <w:spacing w:after="60"/>
      </w:pPr>
      <w:r>
        <w:rPr>
          <w:b/>
          <w:color w:val="2868D8"/>
        </w:rPr>
        <w:t xml:space="preserve">☐ </w:t>
      </w:r>
      <w:r>
        <w:t>Token/cost control follows company → department → objective → agent/run and reserve → execute → settle.</w:t>
      </w:r>
    </w:p>
    <w:p>
      <w:pPr/>
      <w:r>
        <w:t>☐ AI credit/allowance usage shows Total, Used, Reserved and Remaining with configurable threshold alerts and user-visible notifications.</w:t>
      </w:r>
    </w:p>
    <w:p>
      <w:pPr/>
      <w:r>
        <w:t>☐ Authorized Company Admin can Request/Buy More Credits when low/exhausted and can Reallocate existing company budget within delegated limits.</w:t>
      </w:r>
    </w:p>
    <w:p>
      <w:pPr/>
      <w:r>
        <w:t>☐ UBoss Platform Admin / Finance can approve/add/adjust commercial credits, and every top-up/reallocation/adjustment is preserved in Credit History &amp; Audit.</w:t>
      </w:r>
    </w:p>
    <w:p>
      <w:pPr>
        <w:spacing w:after="60"/>
      </w:pPr>
      <w:r>
        <w:rPr>
          <w:b/>
          <w:color w:val="2868D8"/>
        </w:rPr>
        <w:t xml:space="preserve">☐ </w:t>
      </w:r>
      <w:r>
        <w:t>Connections have ownership, health states, reauthorization and affected-Agent visibility.</w:t>
      </w:r>
    </w:p>
    <w:p>
      <w:pPr>
        <w:spacing w:after="60"/>
      </w:pPr>
      <w:r>
        <w:rPr>
          <w:b/>
          <w:color w:val="2868D8"/>
        </w:rPr>
        <w:t xml:space="preserve">☐ </w:t>
      </w:r>
      <w:r>
        <w:t>Agent tool permissions are distinct from human user permissions.</w:t>
      </w:r>
    </w:p>
    <w:p>
      <w:pPr>
        <w:spacing w:after="60"/>
      </w:pPr>
      <w:r>
        <w:rPr>
          <w:b/>
          <w:color w:val="2868D8"/>
        </w:rPr>
        <w:t xml:space="preserve">☐ </w:t>
      </w:r>
      <w:r>
        <w:t>Prompt-injection/untrusted-data and high-risk Human approval rules are functionally defined.</w:t>
      </w:r>
    </w:p>
    <w:p>
      <w:pPr>
        <w:spacing w:after="60"/>
      </w:pPr>
      <w:r>
        <w:rPr>
          <w:b/>
          <w:color w:val="2868D8"/>
        </w:rPr>
        <w:t xml:space="preserve">☐ </w:t>
      </w:r>
      <w:r>
        <w:t>Emergency Kill Switch exists at granular and company/provider levels.</w:t>
      </w:r>
    </w:p>
    <w:p>
      <w:pPr>
        <w:spacing w:after="60"/>
      </w:pPr>
      <w:r>
        <w:rPr>
          <w:b/>
          <w:color w:val="2868D8"/>
        </w:rPr>
        <w:t xml:space="preserve">☐ </w:t>
      </w:r>
      <w:r>
        <w:t>Testing &amp; Evaluation Center covers Objective, Skill, Agent, Executor Agent and model regression before release.</w:t>
      </w:r>
    </w:p>
    <w:p>
      <w:pPr>
        <w:spacing w:after="60"/>
      </w:pPr>
      <w:r>
        <w:rPr>
          <w:b/>
          <w:color w:val="2868D8"/>
        </w:rPr>
        <w:t xml:space="preserve">☐ </w:t>
      </w:r>
      <w:r>
        <w:t>Reports cover outcome, workload, Agent/Skill health, exceptions, approvals, audit and AI cost.</w:t>
      </w:r>
    </w:p>
    <w:p>
      <w:pPr>
        <w:spacing w:after="60"/>
      </w:pPr>
      <w:r>
        <w:rPr>
          <w:b/>
          <w:color w:val="2868D8"/>
        </w:rPr>
        <w:t xml:space="preserve">☐ </w:t>
      </w:r>
      <w:r>
        <w:t>Audit + run lineage answer who changed what and which versions were used.</w:t>
      </w:r>
    </w:p>
    <w:p>
      <w:pPr>
        <w:spacing w:after="60"/>
      </w:pPr>
      <w:r>
        <w:rPr>
          <w:b/>
          <w:color w:val="2868D8"/>
        </w:rPr>
        <w:t xml:space="preserve">☐ </w:t>
      </w:r>
      <w:r>
        <w:t>Offboarding, empty/loading/error/blocked states and company suspension behavior are defined.</w:t>
      </w:r>
    </w:p>
    <w:p>
      <w:pPr>
        <w:spacing w:after="40"/>
      </w:pPr>
      <w:r>
        <w:t>☐ Session/account security covers active sessions, timeout, revoke/logout-all, suspicious/failed-login protection and secure reset/SSO termination.</w:t>
      </w:r>
    </w:p>
    <w:p>
      <w:pPr>
        <w:spacing w:after="40"/>
      </w:pPr>
      <w:r>
        <w:t>☐ Company Admin has a permission-aware Security Center with authentication, session, admin, guest, export, support-access and high-risk event visibility.</w:t>
      </w:r>
    </w:p>
    <w:p>
      <w:pPr>
        <w:spacing w:after="40"/>
      </w:pPr>
      <w:r>
        <w:t>☐ Important audit/security records are tamper-protected and normal tenant admins cannot silently edit/delete them.</w:t>
      </w:r>
    </w:p>
    <w:p>
      <w:pPr>
        <w:spacing w:after="40"/>
      </w:pPr>
      <w:r>
        <w:t>☐ Policy precedence is defined from Platform -&gt; Company -&gt; Department -&gt; Objective -&gt; Engine Agent; lower levels cannot weaken mandatory higher-level controls.</w:t>
      </w:r>
    </w:p>
    <w:p>
      <w:pPr>
        <w:spacing w:after="40"/>
      </w:pPr>
      <w:r>
        <w:t>☐ Separation-of-duties/four-eyes approval can be enforced for configured high-risk actions.</w:t>
      </w:r>
    </w:p>
    <w:p>
      <w:pPr>
        <w:spacing w:after="40"/>
      </w:pPr>
      <w:r>
        <w:t>☐ Break-glass administrator recovery is time/scope-limited, verified, notified and audited.</w:t>
      </w:r>
    </w:p>
    <w:p>
      <w:pPr>
        <w:spacing w:after="40"/>
      </w:pPr>
      <w:r>
        <w:t>☐ Bulk enterprise user lifecycle supports validated import, bulk invite/role/move/suspend/offboard operations.</w:t>
      </w:r>
    </w:p>
    <w:p>
      <w:pPr>
        <w:spacing w:after="40"/>
      </w:pPr>
      <w:r>
        <w:t>☐ Notification Center supports severity, acknowledgement, history, deep links, duplicate suppression and mandatory critical alerts.</w:t>
      </w:r>
    </w:p>
    <w:p>
      <w:pPr>
        <w:spacing w:after="40"/>
      </w:pPr>
      <w:r>
        <w:t>☐ Engine Agent memory scope, retention, sharing, sensitive-data and offboarding rules are explicit.</w:t>
      </w:r>
    </w:p>
    <w:p>
      <w:pPr>
        <w:spacing w:after="40"/>
      </w:pPr>
      <w:r>
        <w:t>☐ AI output feedback/correction feeds governed quality/evaluation workflows without assuming provider model training.</w:t>
      </w:r>
    </w:p>
    <w:p>
      <w:pPr>
        <w:spacing w:after="40"/>
      </w:pPr>
      <w:r>
        <w:t>☐ Objective lifecycle includes pause/resume, completion, outcome review, closure and archive while preserving strict versioning.</w:t>
      </w:r>
    </w:p>
    <w:p>
      <w:pPr>
        <w:spacing w:after="40"/>
      </w:pPr>
      <w:r>
        <w:t>☐ Seat/license counting, over-limit, add-seats, downgrade and grace behavior are defined.</w:t>
      </w:r>
    </w:p>
    <w:p>
      <w:pPr>
        <w:spacing w:after="40"/>
      </w:pPr>
      <w:r>
        <w:t>☐ Connection lifecycle includes test/health, owner/scope, credential rotation, environment, disable/transfer and affected-Agent impact.</w:t>
      </w:r>
    </w:p>
    <w:p>
      <w:pPr>
        <w:spacing w:after="40"/>
      </w:pPr>
      <w:r>
        <w:t>☐ Company exit includes export/read-only/retention/deletion lifecycle and a deletion record/confirmation.</w:t>
      </w:r>
    </w:p>
    <w:p>
      <w:pPr>
        <w:spacing w:after="40"/>
      </w:pPr>
      <w:r>
        <w:t>☐ Credit reset/carry-forward/top-up expiry/refund/payment-failure/plan-change edge cases are governed and audited.</w:t>
      </w:r>
    </w:p>
    <w:p>
      <w:pPr/>
      <w:r>
        <w:t>☐ Login left panel shows MAP, Optimize, Build, Operate, Govern and Manage Task; all six remain until the client approves another grouping.</w:t>
      </w:r>
    </w:p>
    <w:p>
      <w:pPr/>
      <w:r>
        <w:t>☐ Authentication screens have complete forward/back navigation while the no-public-company-signup rule remains unchanged.</w:t>
      </w:r>
    </w:p>
    <w:p>
      <w:pPr/>
      <w:r>
        <w:t>☐ Every authenticated company screen displays UBOSS AI AMS | {Active Workspace Name}.</w:t>
      </w:r>
    </w:p>
    <w:p>
      <w:pPr/>
      <w:r>
        <w:t>☐ Company Workspace Dashboard contains exactly one permission-scoped donut/pie chart with Agents and Pending Jobs only; no additional dashboard cards/widgets are shown.</w:t>
      </w:r>
    </w:p>
    <w:p>
      <w:pPr/>
      <w:r>
        <w:t>☐ Hierarchy shows the active company Vision and Mission.</w:t>
      </w:r>
    </w:p>
    <w:p>
      <w:pPr/>
      <w:r>
        <w:t>☐ Add Employee requires Employee Name, Employee ID, Designation, Department, Reporting Manager and Aadhaar Number; all other profile fields are optional.</w:t>
      </w:r>
    </w:p>
    <w:p>
      <w:pPr/>
      <w:r>
        <w:t>☐ Aadhaar entry is recorded as an entered-only person-matching input; the product does not claim Aadhaar verification in this flow.</w:t>
      </w:r>
    </w:p>
    <w:p>
      <w:pPr/>
      <w:r>
        <w:t>☐ UBoss creates or links one permanent UBoss Unique ID and stores a separate employment record for each company.</w:t>
      </w:r>
    </w:p>
    <w:p>
      <w:pPr/>
      <w:r>
        <w:t>☐ Performance scoring reacts to governed on-time/overdue work outcomes and keeps auditable score/badge history.</w:t>
      </w:r>
    </w:p>
    <w:p>
      <w:pPr/>
      <w:r>
        <w:t>☐ Badge progression supports a governed ladder (baseline Bronze, Silver, Gold, Platinum, Diamond) with configurable thresholds.</w:t>
      </w:r>
    </w:p>
    <w:p>
      <w:pPr/>
      <w:r>
        <w:t>☐ Authorized cross-company profile lookup uses the UBoss Unique ID and exposes only the permitted professional/employment/performance summary, not tenant-confidential work content.</w:t>
      </w:r>
    </w:p>
    <w:p>
      <w:pPr/>
      <w:r>
        <w:t>☐ Manager can define optional extra-work bonus/reward conditions around an Objective; completion/evidence/approval determine eligibility and all reward decisions are auditable.</w:t>
      </w:r>
    </w:p>
    <w:p>
      <w:pPr/>
      <w:r>
        <w:t>☐ Approved TCSiON user-type/allotment definitions can map into existing UBoss Role + Scope + Module Visibility + Allowed Actions without replacing backend authorization.</w:t>
      </w:r>
    </w:p>
    <w:p>
      <w:pPr/>
      <w:r>
        <w:t>☐ User-type testing includes dashboard, navigation, workspace identity, Vision/Mission, UBoss ID/person linkage, performance/badge, cross-company lookup and reward permission scenarios.</w:t>
      </w:r>
    </w:p>
    <w:p>
      <w:pPr>
        <w:spacing w:after="60"/>
      </w:pPr>
      <w:r>
        <w:rPr>
          <w:b/>
          <w:color w:val="2868D8"/>
        </w:rPr>
        <w:t xml:space="preserve">☐ </w:t>
      </w:r>
      <w:r>
        <w:t>Technical architecture can now be produced without changing these business rules.</w:t>
      </w:r>
    </w:p>
    <w:tbl>
      <w:tblPr>
        <w:tblW w:type="auto" w:w="0"/>
        <w:jc w:val="center"/>
        <w:tblLook w:firstColumn="1" w:firstRow="1" w:lastColumn="0" w:lastRow="0" w:noHBand="0" w:noVBand="1" w:val="04A0"/>
      </w:tblPr>
      <w:tblGrid>
        <w:gridCol w:w="10166"/>
      </w:tblGrid>
      <w:tr>
        <w:trPr>
          <w:cantSplit/>
        </w:trPr>
        <w:tc>
          <w:tcPr>
            <w:tcW w:type="dxa" w:w="10166"/>
            <w:shd w:fill="E9F7EE"/>
            <w:tcMar>
              <w:top w:w="140" w:type="dxa"/>
              <w:start w:w="150" w:type="dxa"/>
              <w:bottom w:w="140" w:type="dxa"/>
              <w:end w:w="150" w:type="dxa"/>
            </w:tcMar>
          </w:tcPr>
          <w:p>
            <w:r>
              <w:rPr>
                <w:b/>
                <w:color w:val="1E7A46"/>
              </w:rPr>
              <w:t xml:space="preserve">HANDOFF GATE  </w:t>
            </w:r>
            <w:r>
              <w:rPr>
                <w:color w:val="1C2430"/>
              </w:rPr>
              <w:t>Once this document is approved, the next deliverable should be the Technical Architecture &amp; Development Specification: system architecture, modules/services, database model, API contracts, queues/schedulers, security implementation, provider integration, token ledger mechanics, environments, testing strategy, deployment and implementation sequence.</w:t>
            </w:r>
          </w:p>
        </w:tc>
      </w:tr>
    </w:tbl>
    <w:p/>
    <w:p>
      <w:pPr>
        <w:pStyle w:val="Heading1"/>
      </w:pPr>
      <w:r>
        <w:t>28. Final terminology</w:t>
      </w:r>
    </w:p>
    <w:tbl>
      <w:tblPr>
        <w:tblStyle w:val="TableGrid"/>
        <w:tblW w:type="auto" w:w="0"/>
        <w:jc w:val="center"/>
        <w:tblLook w:firstColumn="1" w:firstRow="1" w:lastColumn="0" w:lastRow="0" w:noHBand="0" w:noVBand="1" w:val="04A0"/>
      </w:tblPr>
      <w:tblGrid>
        <w:gridCol w:w="5083"/>
        <w:gridCol w:w="5083"/>
      </w:tblGrid>
      <w:tr>
        <w:trPr>
          <w:cantSplit/>
        </w:trPr>
        <w:tc>
          <w:tcPr>
            <w:tcW w:type="dxa" w:w="3240"/>
            <w:shd w:fill="15233A"/>
            <w:tcMar>
              <w:top w:w="100" w:type="dxa"/>
              <w:start w:w="110" w:type="dxa"/>
              <w:bottom w:w="100" w:type="dxa"/>
              <w:end w:w="110" w:type="dxa"/>
            </w:tcMar>
            <w:vAlign w:val="center"/>
          </w:tcPr>
          <w:p>
            <w:pPr>
              <w:jc w:val="center"/>
            </w:pPr>
            <w:r>
              <w:rPr>
                <w:b/>
                <w:color w:val="FFFFFF"/>
                <w:sz w:val="17"/>
              </w:rPr>
              <w:t>Term</w:t>
            </w:r>
          </w:p>
        </w:tc>
        <w:tc>
          <w:tcPr>
            <w:tcW w:type="dxa" w:w="6696"/>
            <w:shd w:fill="15233A"/>
            <w:tcMar>
              <w:top w:w="100" w:type="dxa"/>
              <w:start w:w="110" w:type="dxa"/>
              <w:bottom w:w="100" w:type="dxa"/>
              <w:end w:w="110" w:type="dxa"/>
            </w:tcMar>
            <w:vAlign w:val="center"/>
          </w:tcPr>
          <w:p>
            <w:pPr>
              <w:jc w:val="center"/>
            </w:pPr>
            <w:r>
              <w:rPr>
                <w:b/>
                <w:color w:val="FFFFFF"/>
                <w:sz w:val="17"/>
              </w:rPr>
              <w:t>Meaning</w:t>
            </w:r>
          </w:p>
        </w:tc>
      </w:tr>
      <w:tr>
        <w:trPr>
          <w:cantSplit/>
        </w:trPr>
        <w:tc>
          <w:tcPr>
            <w:tcW w:type="dxa" w:w="3240"/>
            <w:tcMar>
              <w:top w:w="100" w:type="dxa"/>
              <w:start w:w="110" w:type="dxa"/>
              <w:bottom w:w="100" w:type="dxa"/>
              <w:end w:w="110" w:type="dxa"/>
            </w:tcMar>
            <w:vAlign w:val="center"/>
            <w:shd w:fill="F8FAFC"/>
          </w:tcPr>
          <w:p>
            <w:r>
              <w:rPr>
                <w:sz w:val="17"/>
              </w:rPr>
              <w:t>Objective</w:t>
            </w:r>
          </w:p>
        </w:tc>
        <w:tc>
          <w:tcPr>
            <w:tcW w:type="dxa" w:w="6696"/>
            <w:tcMar>
              <w:top w:w="100" w:type="dxa"/>
              <w:start w:w="110" w:type="dxa"/>
              <w:bottom w:w="100" w:type="dxa"/>
              <w:end w:w="110" w:type="dxa"/>
            </w:tcMar>
            <w:vAlign w:val="center"/>
            <w:shd w:fill="F8FAFC"/>
          </w:tcPr>
          <w:p>
            <w:r>
              <w:rPr>
                <w:sz w:val="17"/>
              </w:rPr>
              <w:t>Business result/operational intent management wants to achieve.</w:t>
            </w:r>
          </w:p>
        </w:tc>
      </w:tr>
      <w:tr>
        <w:trPr>
          <w:cantSplit/>
        </w:trPr>
        <w:tc>
          <w:tcPr>
            <w:tcW w:type="dxa" w:w="3240"/>
            <w:tcMar>
              <w:top w:w="100" w:type="dxa"/>
              <w:start w:w="110" w:type="dxa"/>
              <w:bottom w:w="100" w:type="dxa"/>
              <w:end w:w="110" w:type="dxa"/>
            </w:tcMar>
            <w:vAlign w:val="center"/>
          </w:tcPr>
          <w:p>
            <w:r>
              <w:rPr>
                <w:sz w:val="17"/>
              </w:rPr>
              <w:t>Workflow</w:t>
            </w:r>
          </w:p>
        </w:tc>
        <w:tc>
          <w:tcPr>
            <w:tcW w:type="dxa" w:w="6696"/>
            <w:tcMar>
              <w:top w:w="100" w:type="dxa"/>
              <w:start w:w="110" w:type="dxa"/>
              <w:bottom w:w="100" w:type="dxa"/>
              <w:end w:w="110" w:type="dxa"/>
            </w:tcMar>
            <w:vAlign w:val="center"/>
          </w:tcPr>
          <w:p>
            <w:r>
              <w:rPr>
                <w:sz w:val="17"/>
              </w:rPr>
              <w:t>Controlled sequence/graph of Human and AI work generated/reviewed from the Objective.</w:t>
            </w:r>
          </w:p>
        </w:tc>
      </w:tr>
      <w:tr>
        <w:trPr>
          <w:cantSplit/>
        </w:trPr>
        <w:tc>
          <w:tcPr>
            <w:tcW w:type="dxa" w:w="3240"/>
            <w:tcMar>
              <w:top w:w="100" w:type="dxa"/>
              <w:start w:w="110" w:type="dxa"/>
              <w:bottom w:w="100" w:type="dxa"/>
              <w:end w:w="110" w:type="dxa"/>
            </w:tcMar>
            <w:vAlign w:val="center"/>
            <w:shd w:fill="F8FAFC"/>
          </w:tcPr>
          <w:p>
            <w:r>
              <w:rPr>
                <w:sz w:val="17"/>
              </w:rPr>
              <w:t>Human Task / To-do</w:t>
            </w:r>
          </w:p>
        </w:tc>
        <w:tc>
          <w:tcPr>
            <w:tcW w:type="dxa" w:w="6696"/>
            <w:tcMar>
              <w:top w:w="100" w:type="dxa"/>
              <w:start w:w="110" w:type="dxa"/>
              <w:bottom w:w="100" w:type="dxa"/>
              <w:end w:w="110" w:type="dxa"/>
            </w:tcMar>
            <w:vAlign w:val="center"/>
            <w:shd w:fill="F8FAFC"/>
          </w:tcPr>
          <w:p>
            <w:r>
              <w:rPr>
                <w:sz w:val="17"/>
              </w:rPr>
              <w:t>Manual work assigned to a person.</w:t>
            </w:r>
          </w:p>
        </w:tc>
      </w:tr>
      <w:tr>
        <w:trPr>
          <w:cantSplit/>
        </w:trPr>
        <w:tc>
          <w:tcPr>
            <w:tcW w:type="dxa" w:w="3240"/>
            <w:tcMar>
              <w:top w:w="100" w:type="dxa"/>
              <w:start w:w="110" w:type="dxa"/>
              <w:bottom w:w="100" w:type="dxa"/>
              <w:end w:w="110" w:type="dxa"/>
            </w:tcMar>
            <w:vAlign w:val="center"/>
          </w:tcPr>
          <w:p>
            <w:r>
              <w:rPr>
                <w:sz w:val="17"/>
              </w:rPr>
              <w:t>AI Task</w:t>
            </w:r>
          </w:p>
        </w:tc>
        <w:tc>
          <w:tcPr>
            <w:tcW w:type="dxa" w:w="6696"/>
            <w:tcMar>
              <w:top w:w="100" w:type="dxa"/>
              <w:start w:w="110" w:type="dxa"/>
              <w:bottom w:w="100" w:type="dxa"/>
              <w:end w:w="110" w:type="dxa"/>
            </w:tcMar>
            <w:vAlign w:val="center"/>
          </w:tcPr>
          <w:p>
            <w:r>
              <w:rPr>
                <w:sz w:val="17"/>
              </w:rPr>
              <w:t>Work suitable for an Agent.</w:t>
            </w:r>
          </w:p>
        </w:tc>
      </w:tr>
      <w:tr>
        <w:trPr>
          <w:cantSplit/>
        </w:trPr>
        <w:tc>
          <w:tcPr>
            <w:tcW w:type="dxa" w:w="3240"/>
            <w:tcMar>
              <w:top w:w="100" w:type="dxa"/>
              <w:start w:w="110" w:type="dxa"/>
              <w:bottom w:w="100" w:type="dxa"/>
              <w:end w:w="110" w:type="dxa"/>
            </w:tcMar>
            <w:vAlign w:val="center"/>
            <w:shd w:fill="F8FAFC"/>
          </w:tcPr>
          <w:p>
            <w:r>
              <w:rPr>
                <w:sz w:val="17"/>
              </w:rPr>
              <w:t>Skill</w:t>
            </w:r>
          </w:p>
        </w:tc>
        <w:tc>
          <w:tcPr>
            <w:tcW w:type="dxa" w:w="6696"/>
            <w:tcMar>
              <w:top w:w="100" w:type="dxa"/>
              <w:start w:w="110" w:type="dxa"/>
              <w:bottom w:w="100" w:type="dxa"/>
              <w:end w:w="110" w:type="dxa"/>
            </w:tcMar>
            <w:vAlign w:val="center"/>
            <w:shd w:fill="F8FAFC"/>
          </w:tcPr>
          <w:p>
            <w:r>
              <w:rPr>
                <w:sz w:val="17"/>
              </w:rPr>
              <w:t>Reusable capability/rule/method the Agent can use.</w:t>
            </w:r>
          </w:p>
        </w:tc>
      </w:tr>
      <w:tr>
        <w:trPr>
          <w:cantSplit/>
        </w:trPr>
        <w:tc>
          <w:tcPr>
            <w:tcW w:type="dxa" w:w="3240"/>
            <w:tcMar>
              <w:top w:w="100" w:type="dxa"/>
              <w:start w:w="110" w:type="dxa"/>
              <w:bottom w:w="100" w:type="dxa"/>
              <w:end w:w="110" w:type="dxa"/>
            </w:tcMar>
            <w:vAlign w:val="center"/>
          </w:tcPr>
          <w:p>
            <w:r>
              <w:rPr>
                <w:sz w:val="17"/>
              </w:rPr>
              <w:t>Agent Builder</w:t>
            </w:r>
          </w:p>
        </w:tc>
        <w:tc>
          <w:tcPr>
            <w:tcW w:type="dxa" w:w="6696"/>
            <w:tcMar>
              <w:top w:w="100" w:type="dxa"/>
              <w:start w:w="110" w:type="dxa"/>
              <w:bottom w:w="100" w:type="dxa"/>
              <w:end w:w="110" w:type="dxa"/>
            </w:tcMar>
            <w:vAlign w:val="center"/>
          </w:tcPr>
          <w:p>
            <w:r>
              <w:rPr>
                <w:sz w:val="17"/>
              </w:rPr>
              <w:t>Employee-facing setup/activation area for assigned AI work.</w:t>
            </w:r>
          </w:p>
        </w:tc>
      </w:tr>
      <w:tr>
        <w:trPr>
          <w:cantSplit/>
        </w:trPr>
        <w:tc>
          <w:tcPr>
            <w:tcW w:type="dxa" w:w="3240"/>
            <w:tcMar>
              <w:top w:w="100" w:type="dxa"/>
              <w:start w:w="110" w:type="dxa"/>
              <w:bottom w:w="100" w:type="dxa"/>
              <w:end w:w="110" w:type="dxa"/>
            </w:tcMar>
            <w:vAlign w:val="center"/>
            <w:shd w:fill="F8FAFC"/>
          </w:tcPr>
          <w:p>
            <w:r>
              <w:rPr>
                <w:sz w:val="17"/>
              </w:rPr>
              <w:t>Engine Agent</w:t>
            </w:r>
          </w:p>
        </w:tc>
        <w:tc>
          <w:tcPr>
            <w:tcW w:type="dxa" w:w="6696"/>
            <w:tcMar>
              <w:top w:w="100" w:type="dxa"/>
              <w:start w:w="110" w:type="dxa"/>
              <w:bottom w:w="100" w:type="dxa"/>
              <w:end w:w="110" w:type="dxa"/>
            </w:tcMar>
            <w:vAlign w:val="center"/>
            <w:shd w:fill="F8FAFC"/>
          </w:tcPr>
          <w:p>
            <w:r>
              <w:rPr>
                <w:sz w:val="17"/>
              </w:rPr>
              <w:t>Reusable AI worker that performs approved AI work.</w:t>
            </w:r>
          </w:p>
        </w:tc>
      </w:tr>
      <w:tr>
        <w:trPr>
          <w:cantSplit/>
        </w:trPr>
        <w:tc>
          <w:tcPr>
            <w:tcW w:type="dxa" w:w="3240"/>
            <w:tcMar>
              <w:top w:w="100" w:type="dxa"/>
              <w:start w:w="110" w:type="dxa"/>
              <w:bottom w:w="100" w:type="dxa"/>
              <w:end w:w="110" w:type="dxa"/>
            </w:tcMar>
            <w:vAlign w:val="center"/>
          </w:tcPr>
          <w:p>
            <w:r>
              <w:rPr>
                <w:sz w:val="17"/>
              </w:rPr>
              <w:t>Job / Assignment</w:t>
            </w:r>
          </w:p>
        </w:tc>
        <w:tc>
          <w:tcPr>
            <w:tcW w:type="dxa" w:w="6696"/>
            <w:tcMar>
              <w:top w:w="100" w:type="dxa"/>
              <w:start w:w="110" w:type="dxa"/>
              <w:bottom w:w="100" w:type="dxa"/>
              <w:end w:w="110" w:type="dxa"/>
            </w:tcMar>
            <w:vAlign w:val="center"/>
          </w:tcPr>
          <w:p>
            <w:r>
              <w:rPr>
                <w:sz w:val="17"/>
              </w:rPr>
              <w:t>The work context an Agent is assigned to.</w:t>
            </w:r>
          </w:p>
        </w:tc>
      </w:tr>
      <w:tr>
        <w:trPr>
          <w:cantSplit/>
        </w:trPr>
        <w:tc>
          <w:tcPr>
            <w:tcW w:type="dxa" w:w="3240"/>
            <w:tcMar>
              <w:top w:w="100" w:type="dxa"/>
              <w:start w:w="110" w:type="dxa"/>
              <w:bottom w:w="100" w:type="dxa"/>
              <w:end w:w="110" w:type="dxa"/>
            </w:tcMar>
            <w:vAlign w:val="center"/>
            <w:shd w:fill="F8FAFC"/>
          </w:tcPr>
          <w:p>
            <w:r>
              <w:rPr>
                <w:sz w:val="17"/>
              </w:rPr>
              <w:t>Run</w:t>
            </w:r>
          </w:p>
        </w:tc>
        <w:tc>
          <w:tcPr>
            <w:tcW w:type="dxa" w:w="6696"/>
            <w:tcMar>
              <w:top w:w="100" w:type="dxa"/>
              <w:start w:w="110" w:type="dxa"/>
              <w:bottom w:w="100" w:type="dxa"/>
              <w:end w:w="110" w:type="dxa"/>
            </w:tcMar>
            <w:vAlign w:val="center"/>
            <w:shd w:fill="F8FAFC"/>
          </w:tcPr>
          <w:p>
            <w:r>
              <w:rPr>
                <w:sz w:val="17"/>
              </w:rPr>
              <w:t>One execution of a Engine Agent.</w:t>
            </w:r>
          </w:p>
        </w:tc>
      </w:tr>
      <w:tr>
        <w:trPr>
          <w:cantSplit/>
        </w:trPr>
        <w:tc>
          <w:tcPr>
            <w:tcW w:type="dxa" w:w="3240"/>
            <w:tcMar>
              <w:top w:w="100" w:type="dxa"/>
              <w:start w:w="110" w:type="dxa"/>
              <w:bottom w:w="100" w:type="dxa"/>
              <w:end w:w="110" w:type="dxa"/>
            </w:tcMar>
            <w:vAlign w:val="center"/>
          </w:tcPr>
          <w:p>
            <w:r>
              <w:rPr>
                <w:sz w:val="17"/>
              </w:rPr>
              <w:t>Executor Agent</w:t>
            </w:r>
          </w:p>
        </w:tc>
        <w:tc>
          <w:tcPr>
            <w:tcW w:type="dxa" w:w="6696"/>
            <w:tcMar>
              <w:top w:w="100" w:type="dxa"/>
              <w:start w:w="110" w:type="dxa"/>
              <w:bottom w:w="100" w:type="dxa"/>
              <w:end w:w="110" w:type="dxa"/>
            </w:tcMar>
            <w:vAlign w:val="center"/>
          </w:tcPr>
          <w:p>
            <w:r>
              <w:rPr>
                <w:sz w:val="17"/>
              </w:rPr>
              <w:t>Oversight/validation/exception layer for Human + AI work.</w:t>
            </w:r>
          </w:p>
        </w:tc>
      </w:tr>
      <w:tr>
        <w:trPr>
          <w:cantSplit/>
        </w:trPr>
        <w:tc>
          <w:tcPr>
            <w:tcW w:type="dxa" w:w="3240"/>
            <w:tcMar>
              <w:top w:w="100" w:type="dxa"/>
              <w:start w:w="110" w:type="dxa"/>
              <w:bottom w:w="100" w:type="dxa"/>
              <w:end w:w="110" w:type="dxa"/>
            </w:tcMar>
            <w:vAlign w:val="center"/>
            <w:shd w:fill="F8FAFC"/>
          </w:tcPr>
          <w:p>
            <w:r>
              <w:rPr>
                <w:sz w:val="17"/>
              </w:rPr>
              <w:t>Platform Super Admin</w:t>
            </w:r>
          </w:p>
        </w:tc>
        <w:tc>
          <w:tcPr>
            <w:tcW w:type="dxa" w:w="6696"/>
            <w:tcMar>
              <w:top w:w="100" w:type="dxa"/>
              <w:start w:w="110" w:type="dxa"/>
              <w:bottom w:w="100" w:type="dxa"/>
              <w:end w:w="110" w:type="dxa"/>
            </w:tcMar>
            <w:vAlign w:val="center"/>
            <w:shd w:fill="F8FAFC"/>
          </w:tcPr>
          <w:p>
            <w:r>
              <w:rPr>
                <w:sz w:val="17"/>
              </w:rPr>
              <w:t>UBoss operator/vendor administrator.</w:t>
            </w:r>
          </w:p>
        </w:tc>
      </w:tr>
      <w:tr>
        <w:trPr>
          <w:cantSplit/>
        </w:trPr>
        <w:tc>
          <w:tcPr>
            <w:tcW w:type="dxa" w:w="3240"/>
            <w:tcMar>
              <w:top w:w="100" w:type="dxa"/>
              <w:start w:w="110" w:type="dxa"/>
              <w:bottom w:w="100" w:type="dxa"/>
              <w:end w:w="110" w:type="dxa"/>
            </w:tcMar>
            <w:vAlign w:val="center"/>
          </w:tcPr>
          <w:p>
            <w:r>
              <w:rPr>
                <w:sz w:val="17"/>
              </w:rPr>
              <w:t>Company Super Admin</w:t>
            </w:r>
          </w:p>
        </w:tc>
        <w:tc>
          <w:tcPr>
            <w:tcW w:type="dxa" w:w="6696"/>
            <w:tcMar>
              <w:top w:w="100" w:type="dxa"/>
              <w:start w:w="110" w:type="dxa"/>
              <w:bottom w:w="100" w:type="dxa"/>
              <w:end w:w="110" w:type="dxa"/>
            </w:tcMar>
            <w:vAlign w:val="center"/>
          </w:tcPr>
          <w:p>
            <w:r>
              <w:rPr>
                <w:sz w:val="17"/>
              </w:rPr>
              <w:t>Highest administrator inside one customer company workspace.</w:t>
            </w:r>
          </w:p>
        </w:tc>
      </w:tr>
    </w:tbl>
    <w:p/>
    <w:p>
      <w:pPr>
        <w:jc w:val="center"/>
      </w:pPr>
      <w:r>
        <w:rPr>
          <w:b/>
          <w:color w:val="5B6573"/>
          <w:sz w:val="20"/>
        </w:rPr>
        <w:t>END OF PRE-TECHNICAL FUNCTIONAL BASELINE</w:t>
      </w:r>
    </w:p>
    <w:p>
      <w:r>
        <w:br w:type="page"/>
      </w:r>
    </w:p>
    <w:p>
      <w:pPr>
        <w:pStyle w:val="Heading1"/>
      </w:pPr>
      <w:r>
        <w:t>PART I - Latest Client Change Baseline (CR-01 + CR-02)</w:t>
      </w:r>
    </w:p>
    <w:tbl>
      <w:tblPr>
        <w:tblW w:type="auto" w:w="0"/>
        <w:tblLook w:firstColumn="1" w:firstRow="1" w:lastColumn="0" w:lastRow="0" w:noHBand="0" w:noVBand="1" w:val="04A0"/>
      </w:tblPr>
      <w:tblGrid>
        <w:gridCol w:w="10166"/>
      </w:tblGrid>
      <w:tr>
        <w:tc>
          <w:tcPr>
            <w:tcW w:type="dxa" w:w="10166"/>
            <w:shd w:fill="EEF4F7"/>
            <w:tcMar>
              <w:top w:w="130" w:type="dxa"/>
              <w:start w:w="160" w:type="dxa"/>
              <w:bottom w:w="130" w:type="dxa"/>
              <w:end w:w="160" w:type="dxa"/>
            </w:tcMar>
          </w:tcPr>
          <w:p>
            <w:r/>
            <w:r>
              <w:rPr>
                <w:rFonts w:ascii="Aptos" w:hAnsi="Aptos"/>
                <w:b/>
                <w:color w:val="167D8D"/>
                <w:sz w:val="20"/>
              </w:rPr>
              <w:t xml:space="preserve">LATEST RULE WINS  </w:t>
            </w:r>
            <w:r>
              <w:rPr>
                <w:rFonts w:ascii="Aptos" w:hAnsi="Aptos"/>
                <w:color w:val="1F2937"/>
                <w:sz w:val="20"/>
              </w:rPr>
              <w:t>This section is the latest approved client change baseline. Where an older Company Workspace dashboard example conflicts with this section, this section overrides it. UBoss Master Console remains a separate platform control plane and may keep its operational KPI dashboard.</w:t>
            </w:r>
          </w:p>
        </w:tc>
      </w:tr>
    </w:tbl>
    <w:p>
      <w:pPr>
        <w:pStyle w:val="Heading2"/>
      </w:pPr>
      <w:r>
        <w:t>29. Login, Screen Linking, Workspace Identity and Dashboard</w:t>
      </w:r>
    </w:p>
    <w:tbl>
      <w:tblPr>
        <w:tblStyle w:val="TableGrid"/>
        <w:tblW w:type="auto" w:w="0"/>
        <w:tblLayout w:type="autofit"/>
        <w:tblLook w:firstColumn="1" w:firstRow="1" w:lastColumn="0" w:lastRow="0" w:noHBand="0" w:noVBand="1" w:val="04A0"/>
      </w:tblPr>
      <w:tblGrid>
        <w:gridCol w:w="5083"/>
        <w:gridCol w:w="5083"/>
      </w:tblGrid>
      <w:tr>
        <w:tc>
          <w:tcPr>
            <w:tcW w:type="dxa" w:w="2880"/>
            <w:shd w:fill="15233A"/>
            <w:vAlign w:val="center"/>
            <w:tcMar>
              <w:top w:w="100" w:type="dxa"/>
              <w:start w:w="120" w:type="dxa"/>
              <w:bottom w:w="100" w:type="dxa"/>
              <w:end w:w="120" w:type="dxa"/>
            </w:tcMar>
          </w:tcPr>
          <w:p>
            <w:pPr>
              <w:spacing w:after="0" w:before="0" w:line="252" w:lineRule="auto"/>
            </w:pPr>
            <w:r>
              <w:rPr>
                <w:rFonts w:ascii="Aptos" w:hAnsi="Aptos"/>
                <w:b/>
                <w:color w:val="FFFFFF"/>
                <w:sz w:val="18"/>
              </w:rPr>
              <w:t>Area</w:t>
            </w:r>
          </w:p>
        </w:tc>
        <w:tc>
          <w:tcPr>
            <w:tcW w:type="dxa" w:w="6912"/>
            <w:shd w:fill="15233A"/>
            <w:vAlign w:val="center"/>
            <w:tcMar>
              <w:top w:w="100" w:type="dxa"/>
              <w:start w:w="120" w:type="dxa"/>
              <w:bottom w:w="100" w:type="dxa"/>
              <w:end w:w="120" w:type="dxa"/>
            </w:tcMar>
          </w:tcPr>
          <w:p>
            <w:pPr>
              <w:spacing w:after="0" w:before="0" w:line="252" w:lineRule="auto"/>
            </w:pPr>
            <w:r>
              <w:rPr>
                <w:rFonts w:ascii="Aptos" w:hAnsi="Aptos"/>
                <w:b/>
                <w:color w:val="FFFFFF"/>
                <w:sz w:val="18"/>
              </w:rPr>
              <w:t>Locked behavior</w:t>
            </w:r>
          </w:p>
        </w:tc>
      </w:tr>
      <w:tr>
        <w:tc>
          <w:tcPr>
            <w:tcW w:type="dxa" w:w="2880"/>
            <w:vAlign w:val="center"/>
            <w:tcMar>
              <w:top w:w="100" w:type="dxa"/>
              <w:start w:w="120" w:type="dxa"/>
              <w:bottom w:w="100" w:type="dxa"/>
              <w:end w:w="120" w:type="dxa"/>
            </w:tcMar>
          </w:tcPr>
          <w:p>
            <w:pPr>
              <w:spacing w:after="0" w:before="0" w:line="252" w:lineRule="auto"/>
            </w:pPr>
            <w:r>
              <w:rPr>
                <w:rFonts w:ascii="Aptos" w:hAnsi="Aptos"/>
                <w:b/>
                <w:color w:val="1F2937"/>
                <w:sz w:val="18"/>
              </w:rPr>
              <w:t>Login left panel</w:t>
            </w:r>
          </w:p>
        </w:tc>
        <w:tc>
          <w:tcPr>
            <w:tcW w:type="dxa" w:w="6912"/>
            <w:vAlign w:val="center"/>
            <w:tcMar>
              <w:top w:w="100" w:type="dxa"/>
              <w:start w:w="120" w:type="dxa"/>
              <w:bottom w:w="100" w:type="dxa"/>
              <w:end w:w="120" w:type="dxa"/>
            </w:tcMar>
          </w:tcPr>
          <w:p>
            <w:pPr>
              <w:spacing w:after="0" w:before="0" w:line="252" w:lineRule="auto"/>
            </w:pPr>
            <w:r>
              <w:rPr>
                <w:rFonts w:ascii="Aptos" w:hAnsi="Aptos"/>
                <w:b w:val="0"/>
                <w:color w:val="1F2937"/>
                <w:sz w:val="18"/>
              </w:rPr>
              <w:t>Show MAP, Optimize, Build, Operate, Govern and Manage Task. Keep all six until the client approves another grouping.</w:t>
            </w:r>
          </w:p>
        </w:tc>
      </w:tr>
      <w:tr>
        <w:tc>
          <w:tcPr>
            <w:tcW w:type="dxa" w:w="2880"/>
            <w:vAlign w:val="center"/>
            <w:tcMar>
              <w:top w:w="100" w:type="dxa"/>
              <w:start w:w="120" w:type="dxa"/>
              <w:bottom w:w="100" w:type="dxa"/>
              <w:end w:w="120" w:type="dxa"/>
            </w:tcMar>
          </w:tcPr>
          <w:p>
            <w:pPr>
              <w:spacing w:after="0" w:before="0" w:line="252" w:lineRule="auto"/>
            </w:pPr>
            <w:r>
              <w:rPr>
                <w:rFonts w:ascii="Aptos" w:hAnsi="Aptos"/>
                <w:b/>
                <w:color w:val="1F2937"/>
                <w:sz w:val="18"/>
              </w:rPr>
              <w:t>Authentication navigation</w:t>
            </w:r>
          </w:p>
        </w:tc>
        <w:tc>
          <w:tcPr>
            <w:tcW w:type="dxa" w:w="6912"/>
            <w:vAlign w:val="center"/>
            <w:tcMar>
              <w:top w:w="100" w:type="dxa"/>
              <w:start w:w="120" w:type="dxa"/>
              <w:bottom w:w="100" w:type="dxa"/>
              <w:end w:w="120" w:type="dxa"/>
            </w:tcMar>
          </w:tcPr>
          <w:p>
            <w:pPr>
              <w:spacing w:after="0" w:before="0" w:line="252" w:lineRule="auto"/>
            </w:pPr>
            <w:r>
              <w:rPr>
                <w:rFonts w:ascii="Aptos" w:hAnsi="Aptos"/>
                <w:b w:val="0"/>
                <w:color w:val="1F2937"/>
                <w:sz w:val="18"/>
              </w:rPr>
              <w:t>Login, Activate/Create Account where applicable, Forgot Password/Access Help and Back to Login must be linked. No public company signup is introduced.</w:t>
            </w:r>
          </w:p>
        </w:tc>
      </w:tr>
      <w:tr>
        <w:tc>
          <w:tcPr>
            <w:tcW w:type="dxa" w:w="2880"/>
            <w:vAlign w:val="center"/>
            <w:tcMar>
              <w:top w:w="100" w:type="dxa"/>
              <w:start w:w="120" w:type="dxa"/>
              <w:bottom w:w="100" w:type="dxa"/>
              <w:end w:w="120" w:type="dxa"/>
            </w:tcMar>
          </w:tcPr>
          <w:p>
            <w:pPr>
              <w:spacing w:after="0" w:before="0" w:line="252" w:lineRule="auto"/>
            </w:pPr>
            <w:r>
              <w:rPr>
                <w:rFonts w:ascii="Aptos" w:hAnsi="Aptos"/>
                <w:b/>
                <w:color w:val="1F2937"/>
                <w:sz w:val="18"/>
              </w:rPr>
              <w:t>Authenticated header</w:t>
            </w:r>
          </w:p>
        </w:tc>
        <w:tc>
          <w:tcPr>
            <w:tcW w:type="dxa" w:w="6912"/>
            <w:vAlign w:val="center"/>
            <w:tcMar>
              <w:top w:w="100" w:type="dxa"/>
              <w:start w:w="120" w:type="dxa"/>
              <w:bottom w:w="100" w:type="dxa"/>
              <w:end w:w="120" w:type="dxa"/>
            </w:tcMar>
          </w:tcPr>
          <w:p>
            <w:pPr>
              <w:spacing w:after="0" w:before="0" w:line="252" w:lineRule="auto"/>
            </w:pPr>
            <w:r>
              <w:rPr>
                <w:rFonts w:ascii="Aptos" w:hAnsi="Aptos"/>
                <w:b w:val="0"/>
                <w:color w:val="1F2937"/>
                <w:sz w:val="18"/>
              </w:rPr>
              <w:t>Always show UBOSS AI AMS | {Active Workspace Name}; workspace name comes from active tenant context.</w:t>
            </w:r>
          </w:p>
        </w:tc>
      </w:tr>
      <w:tr>
        <w:tc>
          <w:tcPr>
            <w:tcW w:type="dxa" w:w="2880"/>
            <w:vAlign w:val="center"/>
            <w:tcMar>
              <w:top w:w="100" w:type="dxa"/>
              <w:start w:w="120" w:type="dxa"/>
              <w:bottom w:w="100" w:type="dxa"/>
              <w:end w:w="120" w:type="dxa"/>
            </w:tcMar>
          </w:tcPr>
          <w:p>
            <w:pPr>
              <w:spacing w:after="0" w:before="0" w:line="252" w:lineRule="auto"/>
            </w:pPr>
            <w:r>
              <w:rPr>
                <w:rFonts w:ascii="Aptos" w:hAnsi="Aptos"/>
                <w:b/>
                <w:color w:val="1F2937"/>
                <w:sz w:val="18"/>
              </w:rPr>
              <w:t>Company Workspace Dashboard</w:t>
            </w:r>
          </w:p>
        </w:tc>
        <w:tc>
          <w:tcPr>
            <w:tcW w:type="dxa" w:w="6912"/>
            <w:vAlign w:val="center"/>
            <w:tcMar>
              <w:top w:w="100" w:type="dxa"/>
              <w:start w:w="120" w:type="dxa"/>
              <w:bottom w:w="100" w:type="dxa"/>
              <w:end w:w="120" w:type="dxa"/>
            </w:tcMar>
          </w:tcPr>
          <w:p>
            <w:pPr>
              <w:spacing w:after="0" w:before="0" w:line="252" w:lineRule="auto"/>
            </w:pPr>
            <w:r>
              <w:rPr>
                <w:rFonts w:ascii="Aptos" w:hAnsi="Aptos"/>
                <w:b w:val="0"/>
                <w:color w:val="1F2937"/>
                <w:sz w:val="18"/>
              </w:rPr>
              <w:t>Exactly one donut/pie chart with two slices only: Agents and Pending Jobs. Counts are permission-scoped for the logged-in user.</w:t>
            </w:r>
          </w:p>
        </w:tc>
      </w:tr>
      <w:tr>
        <w:tc>
          <w:tcPr>
            <w:tcW w:type="dxa" w:w="2880"/>
            <w:vAlign w:val="center"/>
            <w:tcMar>
              <w:top w:w="100" w:type="dxa"/>
              <w:start w:w="120" w:type="dxa"/>
              <w:bottom w:w="100" w:type="dxa"/>
              <w:end w:w="120" w:type="dxa"/>
            </w:tcMar>
          </w:tcPr>
          <w:p>
            <w:pPr>
              <w:spacing w:after="0" w:before="0" w:line="252" w:lineRule="auto"/>
            </w:pPr>
            <w:r>
              <w:rPr>
                <w:rFonts w:ascii="Aptos" w:hAnsi="Aptos"/>
                <w:b/>
                <w:color w:val="1F2937"/>
                <w:sz w:val="18"/>
              </w:rPr>
              <w:t>Drill-down</w:t>
            </w:r>
          </w:p>
        </w:tc>
        <w:tc>
          <w:tcPr>
            <w:tcW w:type="dxa" w:w="6912"/>
            <w:vAlign w:val="center"/>
            <w:tcMar>
              <w:top w:w="100" w:type="dxa"/>
              <w:start w:w="120" w:type="dxa"/>
              <w:bottom w:w="100" w:type="dxa"/>
              <w:end w:w="120" w:type="dxa"/>
            </w:tcMar>
          </w:tcPr>
          <w:p>
            <w:pPr>
              <w:spacing w:after="0" w:before="0" w:line="252" w:lineRule="auto"/>
            </w:pPr>
            <w:r>
              <w:rPr>
                <w:rFonts w:ascii="Aptos" w:hAnsi="Aptos"/>
                <w:b w:val="0"/>
                <w:color w:val="1F2937"/>
                <w:sz w:val="18"/>
              </w:rPr>
              <w:t>Agents slice opens Engine Agent detail/list; Pending Jobs slice opens the permitted pending work detail. Both provide a clear route back to Dashboard.</w:t>
            </w:r>
          </w:p>
        </w:tc>
      </w:tr>
      <w:tr>
        <w:tc>
          <w:tcPr>
            <w:tcW w:type="dxa" w:w="2880"/>
            <w:vAlign w:val="center"/>
            <w:tcMar>
              <w:top w:w="100" w:type="dxa"/>
              <w:start w:w="120" w:type="dxa"/>
              <w:bottom w:w="100" w:type="dxa"/>
              <w:end w:w="120" w:type="dxa"/>
            </w:tcMar>
          </w:tcPr>
          <w:p>
            <w:pPr>
              <w:spacing w:after="0" w:before="0" w:line="252" w:lineRule="auto"/>
            </w:pPr>
            <w:r>
              <w:rPr>
                <w:rFonts w:ascii="Aptos" w:hAnsi="Aptos"/>
                <w:b/>
                <w:color w:val="1F2937"/>
                <w:sz w:val="18"/>
              </w:rPr>
              <w:t>No extra dashboard content</w:t>
            </w:r>
          </w:p>
        </w:tc>
        <w:tc>
          <w:tcPr>
            <w:tcW w:type="dxa" w:w="6912"/>
            <w:vAlign w:val="center"/>
            <w:tcMar>
              <w:top w:w="100" w:type="dxa"/>
              <w:start w:w="120" w:type="dxa"/>
              <w:bottom w:w="100" w:type="dxa"/>
              <w:end w:w="120" w:type="dxa"/>
            </w:tcMar>
          </w:tcPr>
          <w:p>
            <w:pPr>
              <w:spacing w:after="0" w:before="0" w:line="252" w:lineRule="auto"/>
            </w:pPr>
            <w:r>
              <w:rPr>
                <w:rFonts w:ascii="Aptos" w:hAnsi="Aptos"/>
                <w:b w:val="0"/>
                <w:color w:val="1F2937"/>
                <w:sz w:val="18"/>
              </w:rPr>
              <w:t>Do not show KPI cards, objective tables, token/cost cards, notification lists, hierarchy summaries, performance details or reports on the Company Workspace Dashboard.</w:t>
            </w:r>
          </w:p>
        </w:tc>
      </w:tr>
      <w:tr>
        <w:tc>
          <w:tcPr>
            <w:tcW w:type="dxa" w:w="2880"/>
            <w:vAlign w:val="center"/>
            <w:tcMar>
              <w:top w:w="100" w:type="dxa"/>
              <w:start w:w="120" w:type="dxa"/>
              <w:bottom w:w="100" w:type="dxa"/>
              <w:end w:w="120" w:type="dxa"/>
            </w:tcMar>
          </w:tcPr>
          <w:p>
            <w:pPr>
              <w:spacing w:after="0" w:before="0" w:line="252" w:lineRule="auto"/>
            </w:pPr>
            <w:r>
              <w:rPr>
                <w:rFonts w:ascii="Aptos" w:hAnsi="Aptos"/>
                <w:b/>
                <w:color w:val="1F2937"/>
                <w:sz w:val="18"/>
              </w:rPr>
              <w:t>Hierarchy identity</w:t>
            </w:r>
          </w:p>
        </w:tc>
        <w:tc>
          <w:tcPr>
            <w:tcW w:type="dxa" w:w="6912"/>
            <w:vAlign w:val="center"/>
            <w:tcMar>
              <w:top w:w="100" w:type="dxa"/>
              <w:start w:w="120" w:type="dxa"/>
              <w:bottom w:w="100" w:type="dxa"/>
              <w:end w:w="120" w:type="dxa"/>
            </w:tcMar>
          </w:tcPr>
          <w:p>
            <w:pPr>
              <w:spacing w:after="0" w:before="0" w:line="252" w:lineRule="auto"/>
            </w:pPr>
            <w:r>
              <w:rPr>
                <w:rFonts w:ascii="Aptos" w:hAnsi="Aptos"/>
                <w:b w:val="0"/>
                <w:color w:val="1F2937"/>
                <w:sz w:val="18"/>
              </w:rPr>
              <w:t>Hierarchy page visibly shows the active company Vision and Mission.</w:t>
            </w:r>
          </w:p>
        </w:tc>
      </w:tr>
    </w:tbl>
    <w:p>
      <w:pPr>
        <w:spacing w:after="40"/>
      </w:pPr>
    </w:p>
    <w:p>
      <w:pPr>
        <w:pStyle w:val="Heading2"/>
      </w:pPr>
      <w:r>
        <w:t>30. Permanent UBoss Person Identity and Company Employment Record</w:t>
      </w:r>
    </w:p>
    <w:tbl>
      <w:tblPr>
        <w:tblStyle w:val="TableGrid"/>
        <w:tblW w:type="auto" w:w="0"/>
        <w:tblLayout w:type="autofit"/>
        <w:tblLook w:firstColumn="1" w:firstRow="1" w:lastColumn="0" w:lastRow="0" w:noHBand="0" w:noVBand="1" w:val="04A0"/>
      </w:tblPr>
      <w:tblGrid>
        <w:gridCol w:w="5083"/>
        <w:gridCol w:w="5083"/>
      </w:tblGrid>
      <w:tr>
        <w:tc>
          <w:tcPr>
            <w:tcW w:type="dxa" w:w="2880"/>
            <w:shd w:fill="15233A"/>
            <w:vAlign w:val="center"/>
            <w:tcMar>
              <w:top w:w="100" w:type="dxa"/>
              <w:start w:w="120" w:type="dxa"/>
              <w:bottom w:w="100" w:type="dxa"/>
              <w:end w:w="120" w:type="dxa"/>
            </w:tcMar>
          </w:tcPr>
          <w:p>
            <w:pPr>
              <w:spacing w:after="0" w:before="0" w:line="252" w:lineRule="auto"/>
            </w:pPr>
            <w:r>
              <w:rPr>
                <w:rFonts w:ascii="Aptos" w:hAnsi="Aptos"/>
                <w:b/>
                <w:color w:val="FFFFFF"/>
                <w:sz w:val="18"/>
              </w:rPr>
              <w:t>Concept</w:t>
            </w:r>
          </w:p>
        </w:tc>
        <w:tc>
          <w:tcPr>
            <w:tcW w:type="dxa" w:w="6912"/>
            <w:shd w:fill="15233A"/>
            <w:vAlign w:val="center"/>
            <w:tcMar>
              <w:top w:w="100" w:type="dxa"/>
              <w:start w:w="120" w:type="dxa"/>
              <w:bottom w:w="100" w:type="dxa"/>
              <w:end w:w="120" w:type="dxa"/>
            </w:tcMar>
          </w:tcPr>
          <w:p>
            <w:pPr>
              <w:spacing w:after="0" w:before="0" w:line="252" w:lineRule="auto"/>
            </w:pPr>
            <w:r>
              <w:rPr>
                <w:rFonts w:ascii="Aptos" w:hAnsi="Aptos"/>
                <w:b/>
                <w:color w:val="FFFFFF"/>
                <w:sz w:val="18"/>
              </w:rPr>
              <w:t>Rule</w:t>
            </w:r>
          </w:p>
        </w:tc>
      </w:tr>
      <w:tr>
        <w:tc>
          <w:tcPr>
            <w:tcW w:type="dxa" w:w="2880"/>
            <w:vAlign w:val="center"/>
            <w:tcMar>
              <w:top w:w="100" w:type="dxa"/>
              <w:start w:w="120" w:type="dxa"/>
              <w:bottom w:w="100" w:type="dxa"/>
              <w:end w:w="120" w:type="dxa"/>
            </w:tcMar>
          </w:tcPr>
          <w:p>
            <w:pPr>
              <w:spacing w:after="0" w:before="0" w:line="252" w:lineRule="auto"/>
            </w:pPr>
            <w:r>
              <w:rPr>
                <w:rFonts w:ascii="Aptos" w:hAnsi="Aptos"/>
                <w:b/>
                <w:color w:val="1F2937"/>
                <w:sz w:val="18"/>
              </w:rPr>
              <w:t>UBoss Unique ID</w:t>
            </w:r>
          </w:p>
        </w:tc>
        <w:tc>
          <w:tcPr>
            <w:tcW w:type="dxa" w:w="6912"/>
            <w:vAlign w:val="center"/>
            <w:tcMar>
              <w:top w:w="100" w:type="dxa"/>
              <w:start w:w="120" w:type="dxa"/>
              <w:bottom w:w="100" w:type="dxa"/>
              <w:end w:w="120" w:type="dxa"/>
            </w:tcMar>
          </w:tcPr>
          <w:p>
            <w:pPr>
              <w:spacing w:after="0" w:before="0" w:line="252" w:lineRule="auto"/>
            </w:pPr>
            <w:r>
              <w:rPr>
                <w:rFonts w:ascii="Aptos" w:hAnsi="Aptos"/>
                <w:b w:val="0"/>
                <w:color w:val="1F2937"/>
                <w:sz w:val="18"/>
              </w:rPr>
              <w:t>Permanent platform person identifier that follows the person across UBoss-enabled companies. It is not replaced when the person changes employer.</w:t>
            </w:r>
          </w:p>
        </w:tc>
      </w:tr>
      <w:tr>
        <w:tc>
          <w:tcPr>
            <w:tcW w:type="dxa" w:w="2880"/>
            <w:vAlign w:val="center"/>
            <w:tcMar>
              <w:top w:w="100" w:type="dxa"/>
              <w:start w:w="120" w:type="dxa"/>
              <w:bottom w:w="100" w:type="dxa"/>
              <w:end w:w="120" w:type="dxa"/>
            </w:tcMar>
          </w:tcPr>
          <w:p>
            <w:pPr>
              <w:spacing w:after="0" w:before="0" w:line="252" w:lineRule="auto"/>
            </w:pPr>
            <w:r>
              <w:rPr>
                <w:rFonts w:ascii="Aptos" w:hAnsi="Aptos"/>
                <w:b/>
                <w:color w:val="1F2937"/>
                <w:sz w:val="18"/>
              </w:rPr>
              <w:t>Company Employee ID</w:t>
            </w:r>
          </w:p>
        </w:tc>
        <w:tc>
          <w:tcPr>
            <w:tcW w:type="dxa" w:w="6912"/>
            <w:vAlign w:val="center"/>
            <w:tcMar>
              <w:top w:w="100" w:type="dxa"/>
              <w:start w:w="120" w:type="dxa"/>
              <w:bottom w:w="100" w:type="dxa"/>
              <w:end w:w="120" w:type="dxa"/>
            </w:tcMar>
          </w:tcPr>
          <w:p>
            <w:pPr>
              <w:spacing w:after="0" w:before="0" w:line="252" w:lineRule="auto"/>
            </w:pPr>
            <w:r>
              <w:rPr>
                <w:rFonts w:ascii="Aptos" w:hAnsi="Aptos"/>
                <w:b w:val="0"/>
                <w:color w:val="1F2937"/>
                <w:sz w:val="18"/>
              </w:rPr>
              <w:t>Mandatory company-specific employee identifier. The same person may have a different Employee ID in each organization.</w:t>
            </w:r>
          </w:p>
        </w:tc>
      </w:tr>
      <w:tr>
        <w:tc>
          <w:tcPr>
            <w:tcW w:type="dxa" w:w="2880"/>
            <w:vAlign w:val="center"/>
            <w:tcMar>
              <w:top w:w="100" w:type="dxa"/>
              <w:start w:w="120" w:type="dxa"/>
              <w:bottom w:w="100" w:type="dxa"/>
              <w:end w:w="120" w:type="dxa"/>
            </w:tcMar>
          </w:tcPr>
          <w:p>
            <w:pPr>
              <w:spacing w:after="0" w:before="0" w:line="252" w:lineRule="auto"/>
            </w:pPr>
            <w:r>
              <w:rPr>
                <w:rFonts w:ascii="Aptos" w:hAnsi="Aptos"/>
                <w:b/>
                <w:color w:val="1F2937"/>
                <w:sz w:val="18"/>
              </w:rPr>
              <w:t>Aadhaar Number</w:t>
            </w:r>
          </w:p>
        </w:tc>
        <w:tc>
          <w:tcPr>
            <w:tcW w:type="dxa" w:w="6912"/>
            <w:vAlign w:val="center"/>
            <w:tcMar>
              <w:top w:w="100" w:type="dxa"/>
              <w:start w:w="120" w:type="dxa"/>
              <w:bottom w:w="100" w:type="dxa"/>
              <w:end w:w="120" w:type="dxa"/>
            </w:tcMar>
          </w:tcPr>
          <w:p>
            <w:pPr>
              <w:spacing w:after="0" w:before="0" w:line="252" w:lineRule="auto"/>
            </w:pPr>
            <w:r>
              <w:rPr>
                <w:rFonts w:ascii="Aptos" w:hAnsi="Aptos"/>
                <w:b w:val="0"/>
                <w:color w:val="1F2937"/>
                <w:sz w:val="18"/>
              </w:rPr>
              <w:t>Mandatory Add Employee input for internal person matching in this client flow. No Aadhaar OTP/authentication/verification is performed or claimed by this requirement.</w:t>
            </w:r>
          </w:p>
        </w:tc>
      </w:tr>
      <w:tr>
        <w:tc>
          <w:tcPr>
            <w:tcW w:type="dxa" w:w="2880"/>
            <w:vAlign w:val="center"/>
            <w:tcMar>
              <w:top w:w="100" w:type="dxa"/>
              <w:start w:w="120" w:type="dxa"/>
              <w:bottom w:w="100" w:type="dxa"/>
              <w:end w:w="120" w:type="dxa"/>
            </w:tcMar>
          </w:tcPr>
          <w:p>
            <w:pPr>
              <w:spacing w:after="0" w:before="0" w:line="252" w:lineRule="auto"/>
            </w:pPr>
            <w:r>
              <w:rPr>
                <w:rFonts w:ascii="Aptos" w:hAnsi="Aptos"/>
                <w:b/>
                <w:color w:val="1F2937"/>
                <w:sz w:val="18"/>
              </w:rPr>
              <w:t>Create/link decision</w:t>
            </w:r>
          </w:p>
        </w:tc>
        <w:tc>
          <w:tcPr>
            <w:tcW w:type="dxa" w:w="6912"/>
            <w:vAlign w:val="center"/>
            <w:tcMar>
              <w:top w:w="100" w:type="dxa"/>
              <w:start w:w="120" w:type="dxa"/>
              <w:bottom w:w="100" w:type="dxa"/>
              <w:end w:w="120" w:type="dxa"/>
            </w:tcMar>
          </w:tcPr>
          <w:p>
            <w:pPr>
              <w:spacing w:after="0" w:before="0" w:line="252" w:lineRule="auto"/>
            </w:pPr>
            <w:r>
              <w:rPr>
                <w:rFonts w:ascii="Aptos" w:hAnsi="Aptos"/>
                <w:b w:val="0"/>
                <w:color w:val="1F2937"/>
                <w:sz w:val="18"/>
              </w:rPr>
              <w:t>Entered Aadhaar match found -&gt; link existing UBoss person and UBoss Unique ID. No match -&gt; create new UBoss person and UBoss Unique ID.</w:t>
            </w:r>
          </w:p>
        </w:tc>
      </w:tr>
      <w:tr>
        <w:tc>
          <w:tcPr>
            <w:tcW w:type="dxa" w:w="2880"/>
            <w:vAlign w:val="center"/>
            <w:tcMar>
              <w:top w:w="100" w:type="dxa"/>
              <w:start w:w="120" w:type="dxa"/>
              <w:bottom w:w="100" w:type="dxa"/>
              <w:end w:w="120" w:type="dxa"/>
            </w:tcMar>
          </w:tcPr>
          <w:p>
            <w:pPr>
              <w:spacing w:after="0" w:before="0" w:line="252" w:lineRule="auto"/>
            </w:pPr>
            <w:r>
              <w:rPr>
                <w:rFonts w:ascii="Aptos" w:hAnsi="Aptos"/>
                <w:b/>
                <w:color w:val="1F2937"/>
                <w:sz w:val="18"/>
              </w:rPr>
              <w:t>Employment Record</w:t>
            </w:r>
          </w:p>
        </w:tc>
        <w:tc>
          <w:tcPr>
            <w:tcW w:type="dxa" w:w="6912"/>
            <w:vAlign w:val="center"/>
            <w:tcMar>
              <w:top w:w="100" w:type="dxa"/>
              <w:start w:w="120" w:type="dxa"/>
              <w:bottom w:w="100" w:type="dxa"/>
              <w:end w:w="120" w:type="dxa"/>
            </w:tcMar>
          </w:tcPr>
          <w:p>
            <w:pPr>
              <w:spacing w:after="0" w:before="0" w:line="252" w:lineRule="auto"/>
            </w:pPr>
            <w:r>
              <w:rPr>
                <w:rFonts w:ascii="Aptos" w:hAnsi="Aptos"/>
                <w:b w:val="0"/>
                <w:color w:val="1F2937"/>
                <w:sz w:val="18"/>
              </w:rPr>
              <w:t>Each tenant stores its own Employee ID, designation, department, reporting manager, employment status/dates and company-specific performance history.</w:t>
            </w:r>
          </w:p>
        </w:tc>
      </w:tr>
      <w:tr>
        <w:tc>
          <w:tcPr>
            <w:tcW w:type="dxa" w:w="2880"/>
            <w:vAlign w:val="center"/>
            <w:tcMar>
              <w:top w:w="100" w:type="dxa"/>
              <w:start w:w="120" w:type="dxa"/>
              <w:bottom w:w="100" w:type="dxa"/>
              <w:end w:w="120" w:type="dxa"/>
            </w:tcMar>
          </w:tcPr>
          <w:p>
            <w:pPr>
              <w:spacing w:after="0" w:before="0" w:line="252" w:lineRule="auto"/>
            </w:pPr>
            <w:r>
              <w:rPr>
                <w:rFonts w:ascii="Aptos" w:hAnsi="Aptos"/>
                <w:b/>
                <w:color w:val="1F2937"/>
                <w:sz w:val="18"/>
              </w:rPr>
              <w:t>Cross-company search key</w:t>
            </w:r>
          </w:p>
        </w:tc>
        <w:tc>
          <w:tcPr>
            <w:tcW w:type="dxa" w:w="6912"/>
            <w:vAlign w:val="center"/>
            <w:tcMar>
              <w:top w:w="100" w:type="dxa"/>
              <w:start w:w="120" w:type="dxa"/>
              <w:bottom w:w="100" w:type="dxa"/>
              <w:end w:w="120" w:type="dxa"/>
            </w:tcMar>
          </w:tcPr>
          <w:p>
            <w:pPr>
              <w:spacing w:after="0" w:before="0" w:line="252" w:lineRule="auto"/>
            </w:pPr>
            <w:r>
              <w:rPr>
                <w:rFonts w:ascii="Aptos" w:hAnsi="Aptos"/>
                <w:b w:val="0"/>
                <w:color w:val="1F2937"/>
                <w:sz w:val="18"/>
              </w:rPr>
              <w:t>Authorized new-company HR/Admin searches by UBoss Unique ID, not Aadhaar.</w:t>
            </w:r>
          </w:p>
        </w:tc>
      </w:tr>
    </w:tbl>
    <w:p>
      <w:pPr>
        <w:spacing w:after="40"/>
      </w:pPr>
    </w:p>
    <w:p>
      <w:pPr>
        <w:pStyle w:val="Heading2"/>
      </w:pPr>
      <w:r>
        <w:t>31. Hierarchy - Add Employee Mandatory Form</w:t>
      </w:r>
    </w:p>
    <w:tbl>
      <w:tblPr>
        <w:tblStyle w:val="TableGrid"/>
        <w:tblW w:type="auto" w:w="0"/>
        <w:tblLayout w:type="autofit"/>
        <w:tblLook w:firstColumn="1" w:firstRow="1" w:lastColumn="0" w:lastRow="0" w:noHBand="0" w:noVBand="1" w:val="04A0"/>
      </w:tblPr>
      <w:tblGrid>
        <w:gridCol w:w="5083"/>
        <w:gridCol w:w="5083"/>
      </w:tblGrid>
      <w:tr>
        <w:tc>
          <w:tcPr>
            <w:tcW w:type="dxa" w:w="5472"/>
            <w:shd w:fill="15233A"/>
            <w:vAlign w:val="center"/>
            <w:tcMar>
              <w:top w:w="100" w:type="dxa"/>
              <w:start w:w="120" w:type="dxa"/>
              <w:bottom w:w="100" w:type="dxa"/>
              <w:end w:w="120" w:type="dxa"/>
            </w:tcMar>
          </w:tcPr>
          <w:p>
            <w:pPr>
              <w:spacing w:after="0" w:before="0" w:line="252" w:lineRule="auto"/>
            </w:pPr>
            <w:r>
              <w:rPr>
                <w:rFonts w:ascii="Aptos" w:hAnsi="Aptos"/>
                <w:b/>
                <w:color w:val="FFFFFF"/>
                <w:sz w:val="18"/>
              </w:rPr>
              <w:t>Field</w:t>
            </w:r>
          </w:p>
        </w:tc>
        <w:tc>
          <w:tcPr>
            <w:tcW w:type="dxa" w:w="4320"/>
            <w:shd w:fill="15233A"/>
            <w:vAlign w:val="center"/>
            <w:tcMar>
              <w:top w:w="100" w:type="dxa"/>
              <w:start w:w="120" w:type="dxa"/>
              <w:bottom w:w="100" w:type="dxa"/>
              <w:end w:w="120" w:type="dxa"/>
            </w:tcMar>
          </w:tcPr>
          <w:p>
            <w:pPr>
              <w:spacing w:after="0" w:before="0" w:line="252" w:lineRule="auto"/>
            </w:pPr>
            <w:r>
              <w:rPr>
                <w:rFonts w:ascii="Aptos" w:hAnsi="Aptos"/>
                <w:b/>
                <w:color w:val="FFFFFF"/>
                <w:sz w:val="18"/>
              </w:rPr>
              <w:t>Required</w:t>
            </w:r>
          </w:p>
        </w:tc>
      </w:tr>
      <w:tr>
        <w:tc>
          <w:tcPr>
            <w:tcW w:type="dxa" w:w="5472"/>
            <w:vAlign w:val="center"/>
            <w:tcMar>
              <w:top w:w="100" w:type="dxa"/>
              <w:start w:w="120" w:type="dxa"/>
              <w:bottom w:w="100" w:type="dxa"/>
              <w:end w:w="120" w:type="dxa"/>
            </w:tcMar>
          </w:tcPr>
          <w:p>
            <w:pPr>
              <w:spacing w:after="0" w:before="0" w:line="252" w:lineRule="auto"/>
            </w:pPr>
            <w:r>
              <w:rPr>
                <w:rFonts w:ascii="Aptos" w:hAnsi="Aptos"/>
                <w:b/>
                <w:color w:val="1F2937"/>
                <w:sz w:val="18"/>
              </w:rPr>
              <w:t>Employee Name</w:t>
            </w:r>
          </w:p>
        </w:tc>
        <w:tc>
          <w:tcPr>
            <w:tcW w:type="dxa" w:w="4320"/>
            <w:vAlign w:val="center"/>
            <w:tcMar>
              <w:top w:w="100" w:type="dxa"/>
              <w:start w:w="120" w:type="dxa"/>
              <w:bottom w:w="100" w:type="dxa"/>
              <w:end w:w="120" w:type="dxa"/>
            </w:tcMar>
          </w:tcPr>
          <w:p>
            <w:pPr>
              <w:spacing w:after="0" w:before="0" w:line="252" w:lineRule="auto"/>
            </w:pPr>
            <w:r>
              <w:rPr>
                <w:rFonts w:ascii="Aptos" w:hAnsi="Aptos"/>
                <w:b w:val="0"/>
                <w:color w:val="1F2937"/>
                <w:sz w:val="18"/>
              </w:rPr>
              <w:t>Yes *</w:t>
            </w:r>
          </w:p>
        </w:tc>
      </w:tr>
      <w:tr>
        <w:tc>
          <w:tcPr>
            <w:tcW w:type="dxa" w:w="5472"/>
            <w:vAlign w:val="center"/>
            <w:tcMar>
              <w:top w:w="100" w:type="dxa"/>
              <w:start w:w="120" w:type="dxa"/>
              <w:bottom w:w="100" w:type="dxa"/>
              <w:end w:w="120" w:type="dxa"/>
            </w:tcMar>
          </w:tcPr>
          <w:p>
            <w:pPr>
              <w:spacing w:after="0" w:before="0" w:line="252" w:lineRule="auto"/>
            </w:pPr>
            <w:r>
              <w:rPr>
                <w:rFonts w:ascii="Aptos" w:hAnsi="Aptos"/>
                <w:b/>
                <w:color w:val="1F2937"/>
                <w:sz w:val="18"/>
              </w:rPr>
              <w:t>Employee ID</w:t>
            </w:r>
          </w:p>
        </w:tc>
        <w:tc>
          <w:tcPr>
            <w:tcW w:type="dxa" w:w="4320"/>
            <w:vAlign w:val="center"/>
            <w:tcMar>
              <w:top w:w="100" w:type="dxa"/>
              <w:start w:w="120" w:type="dxa"/>
              <w:bottom w:w="100" w:type="dxa"/>
              <w:end w:w="120" w:type="dxa"/>
            </w:tcMar>
          </w:tcPr>
          <w:p>
            <w:pPr>
              <w:spacing w:after="0" w:before="0" w:line="252" w:lineRule="auto"/>
            </w:pPr>
            <w:r>
              <w:rPr>
                <w:rFonts w:ascii="Aptos" w:hAnsi="Aptos"/>
                <w:b w:val="0"/>
                <w:color w:val="1F2937"/>
                <w:sz w:val="18"/>
              </w:rPr>
              <w:t>Yes *</w:t>
            </w:r>
          </w:p>
        </w:tc>
      </w:tr>
      <w:tr>
        <w:tc>
          <w:tcPr>
            <w:tcW w:type="dxa" w:w="5472"/>
            <w:vAlign w:val="center"/>
            <w:tcMar>
              <w:top w:w="100" w:type="dxa"/>
              <w:start w:w="120" w:type="dxa"/>
              <w:bottom w:w="100" w:type="dxa"/>
              <w:end w:w="120" w:type="dxa"/>
            </w:tcMar>
          </w:tcPr>
          <w:p>
            <w:pPr>
              <w:spacing w:after="0" w:before="0" w:line="252" w:lineRule="auto"/>
            </w:pPr>
            <w:r>
              <w:rPr>
                <w:rFonts w:ascii="Aptos" w:hAnsi="Aptos"/>
                <w:b/>
                <w:color w:val="1F2937"/>
                <w:sz w:val="18"/>
              </w:rPr>
              <w:t>Designation</w:t>
            </w:r>
          </w:p>
        </w:tc>
        <w:tc>
          <w:tcPr>
            <w:tcW w:type="dxa" w:w="4320"/>
            <w:vAlign w:val="center"/>
            <w:tcMar>
              <w:top w:w="100" w:type="dxa"/>
              <w:start w:w="120" w:type="dxa"/>
              <w:bottom w:w="100" w:type="dxa"/>
              <w:end w:w="120" w:type="dxa"/>
            </w:tcMar>
          </w:tcPr>
          <w:p>
            <w:pPr>
              <w:spacing w:after="0" w:before="0" w:line="252" w:lineRule="auto"/>
            </w:pPr>
            <w:r>
              <w:rPr>
                <w:rFonts w:ascii="Aptos" w:hAnsi="Aptos"/>
                <w:b w:val="0"/>
                <w:color w:val="1F2937"/>
                <w:sz w:val="18"/>
              </w:rPr>
              <w:t>Yes *</w:t>
            </w:r>
          </w:p>
        </w:tc>
      </w:tr>
      <w:tr>
        <w:tc>
          <w:tcPr>
            <w:tcW w:type="dxa" w:w="5472"/>
            <w:vAlign w:val="center"/>
            <w:tcMar>
              <w:top w:w="100" w:type="dxa"/>
              <w:start w:w="120" w:type="dxa"/>
              <w:bottom w:w="100" w:type="dxa"/>
              <w:end w:w="120" w:type="dxa"/>
            </w:tcMar>
          </w:tcPr>
          <w:p>
            <w:pPr>
              <w:spacing w:after="0" w:before="0" w:line="252" w:lineRule="auto"/>
            </w:pPr>
            <w:r>
              <w:rPr>
                <w:rFonts w:ascii="Aptos" w:hAnsi="Aptos"/>
                <w:b/>
                <w:color w:val="1F2937"/>
                <w:sz w:val="18"/>
              </w:rPr>
              <w:t>Department</w:t>
            </w:r>
          </w:p>
        </w:tc>
        <w:tc>
          <w:tcPr>
            <w:tcW w:type="dxa" w:w="4320"/>
            <w:vAlign w:val="center"/>
            <w:tcMar>
              <w:top w:w="100" w:type="dxa"/>
              <w:start w:w="120" w:type="dxa"/>
              <w:bottom w:w="100" w:type="dxa"/>
              <w:end w:w="120" w:type="dxa"/>
            </w:tcMar>
          </w:tcPr>
          <w:p>
            <w:pPr>
              <w:spacing w:after="0" w:before="0" w:line="252" w:lineRule="auto"/>
            </w:pPr>
            <w:r>
              <w:rPr>
                <w:rFonts w:ascii="Aptos" w:hAnsi="Aptos"/>
                <w:b w:val="0"/>
                <w:color w:val="1F2937"/>
                <w:sz w:val="18"/>
              </w:rPr>
              <w:t>Yes *</w:t>
            </w:r>
          </w:p>
        </w:tc>
      </w:tr>
      <w:tr>
        <w:tc>
          <w:tcPr>
            <w:tcW w:type="dxa" w:w="5472"/>
            <w:vAlign w:val="center"/>
            <w:tcMar>
              <w:top w:w="100" w:type="dxa"/>
              <w:start w:w="120" w:type="dxa"/>
              <w:bottom w:w="100" w:type="dxa"/>
              <w:end w:w="120" w:type="dxa"/>
            </w:tcMar>
          </w:tcPr>
          <w:p>
            <w:pPr>
              <w:spacing w:after="0" w:before="0" w:line="252" w:lineRule="auto"/>
            </w:pPr>
            <w:r>
              <w:rPr>
                <w:rFonts w:ascii="Aptos" w:hAnsi="Aptos"/>
                <w:b/>
                <w:color w:val="1F2937"/>
                <w:sz w:val="18"/>
              </w:rPr>
              <w:t>Reporting Manager</w:t>
            </w:r>
          </w:p>
        </w:tc>
        <w:tc>
          <w:tcPr>
            <w:tcW w:type="dxa" w:w="4320"/>
            <w:vAlign w:val="center"/>
            <w:tcMar>
              <w:top w:w="100" w:type="dxa"/>
              <w:start w:w="120" w:type="dxa"/>
              <w:bottom w:w="100" w:type="dxa"/>
              <w:end w:w="120" w:type="dxa"/>
            </w:tcMar>
          </w:tcPr>
          <w:p>
            <w:pPr>
              <w:spacing w:after="0" w:before="0" w:line="252" w:lineRule="auto"/>
            </w:pPr>
            <w:r>
              <w:rPr>
                <w:rFonts w:ascii="Aptos" w:hAnsi="Aptos"/>
                <w:b w:val="0"/>
                <w:color w:val="1F2937"/>
                <w:sz w:val="18"/>
              </w:rPr>
              <w:t>Yes *</w:t>
            </w:r>
          </w:p>
        </w:tc>
      </w:tr>
      <w:tr>
        <w:tc>
          <w:tcPr>
            <w:tcW w:type="dxa" w:w="5472"/>
            <w:vAlign w:val="center"/>
            <w:tcMar>
              <w:top w:w="100" w:type="dxa"/>
              <w:start w:w="120" w:type="dxa"/>
              <w:bottom w:w="100" w:type="dxa"/>
              <w:end w:w="120" w:type="dxa"/>
            </w:tcMar>
          </w:tcPr>
          <w:p>
            <w:pPr>
              <w:spacing w:after="0" w:before="0" w:line="252" w:lineRule="auto"/>
            </w:pPr>
            <w:r>
              <w:rPr>
                <w:rFonts w:ascii="Aptos" w:hAnsi="Aptos"/>
                <w:b/>
                <w:color w:val="1F2937"/>
                <w:sz w:val="18"/>
              </w:rPr>
              <w:t>Aadhaar Number</w:t>
            </w:r>
          </w:p>
        </w:tc>
        <w:tc>
          <w:tcPr>
            <w:tcW w:type="dxa" w:w="4320"/>
            <w:vAlign w:val="center"/>
            <w:tcMar>
              <w:top w:w="100" w:type="dxa"/>
              <w:start w:w="120" w:type="dxa"/>
              <w:bottom w:w="100" w:type="dxa"/>
              <w:end w:w="120" w:type="dxa"/>
            </w:tcMar>
          </w:tcPr>
          <w:p>
            <w:pPr>
              <w:spacing w:after="0" w:before="0" w:line="252" w:lineRule="auto"/>
            </w:pPr>
            <w:r>
              <w:rPr>
                <w:rFonts w:ascii="Aptos" w:hAnsi="Aptos"/>
                <w:b w:val="0"/>
                <w:color w:val="1F2937"/>
                <w:sz w:val="18"/>
              </w:rPr>
              <w:t>Yes *</w:t>
            </w:r>
          </w:p>
        </w:tc>
      </w:tr>
      <w:tr>
        <w:tc>
          <w:tcPr>
            <w:tcW w:type="dxa" w:w="5472"/>
            <w:vAlign w:val="center"/>
            <w:tcMar>
              <w:top w:w="100" w:type="dxa"/>
              <w:start w:w="120" w:type="dxa"/>
              <w:bottom w:w="100" w:type="dxa"/>
              <w:end w:w="120" w:type="dxa"/>
            </w:tcMar>
          </w:tcPr>
          <w:p>
            <w:pPr>
              <w:spacing w:after="0" w:before="0" w:line="252" w:lineRule="auto"/>
            </w:pPr>
            <w:r>
              <w:rPr>
                <w:rFonts w:ascii="Aptos" w:hAnsi="Aptos"/>
                <w:b/>
                <w:color w:val="1F2937"/>
                <w:sz w:val="18"/>
              </w:rPr>
              <w:t>All other profile fields</w:t>
            </w:r>
          </w:p>
        </w:tc>
        <w:tc>
          <w:tcPr>
            <w:tcW w:type="dxa" w:w="4320"/>
            <w:vAlign w:val="center"/>
            <w:tcMar>
              <w:top w:w="100" w:type="dxa"/>
              <w:start w:w="120" w:type="dxa"/>
              <w:bottom w:w="100" w:type="dxa"/>
              <w:end w:w="120" w:type="dxa"/>
            </w:tcMar>
          </w:tcPr>
          <w:p>
            <w:pPr>
              <w:spacing w:after="0" w:before="0" w:line="252" w:lineRule="auto"/>
            </w:pPr>
            <w:r>
              <w:rPr>
                <w:rFonts w:ascii="Aptos" w:hAnsi="Aptos"/>
                <w:b w:val="0"/>
                <w:color w:val="1F2937"/>
                <w:sz w:val="18"/>
              </w:rPr>
              <w:t>Optional - no *</w:t>
            </w:r>
          </w:p>
        </w:tc>
      </w:tr>
    </w:tbl>
    <w:p>
      <w:pPr>
        <w:spacing w:after="40"/>
      </w:pPr>
    </w:p>
    <w:tbl>
      <w:tblPr>
        <w:tblW w:type="auto" w:w="0"/>
        <w:tblLook w:firstColumn="1" w:firstRow="1" w:lastColumn="0" w:lastRow="0" w:noHBand="0" w:noVBand="1" w:val="04A0"/>
      </w:tblPr>
      <w:tblGrid>
        <w:gridCol w:w="10166"/>
      </w:tblGrid>
      <w:tr>
        <w:tc>
          <w:tcPr>
            <w:tcW w:type="dxa" w:w="10166"/>
            <w:shd w:fill="EEF4F7"/>
            <w:tcMar>
              <w:top w:w="130" w:type="dxa"/>
              <w:start w:w="160" w:type="dxa"/>
              <w:bottom w:w="130" w:type="dxa"/>
              <w:end w:w="160" w:type="dxa"/>
            </w:tcMar>
          </w:tcPr>
          <w:p>
            <w:r/>
            <w:r>
              <w:rPr>
                <w:rFonts w:ascii="Aptos" w:hAnsi="Aptos"/>
                <w:b/>
                <w:color w:val="167D8D"/>
                <w:sz w:val="20"/>
              </w:rPr>
              <w:t xml:space="preserve">DATA HANDLING RULE  </w:t>
            </w:r>
            <w:r>
              <w:rPr>
                <w:rFonts w:ascii="Aptos" w:hAnsi="Aptos"/>
                <w:color w:val="1F2937"/>
                <w:sz w:val="20"/>
              </w:rPr>
              <w:t>After save, normal UI should mask the Aadhaar value and restrict access. Aadhaar is not the cross-company lookup key. UBoss Unique ID is the portable identifier shown for employment/profile verification.</w:t>
            </w:r>
          </w:p>
        </w:tc>
      </w:tr>
    </w:tbl>
    <w:p>
      <w:pPr>
        <w:pStyle w:val="Heading2"/>
      </w:pPr>
      <w:r>
        <w:t>32. Performance Score and Badge Lifecycle</w:t>
      </w:r>
    </w:p>
    <w:tbl>
      <w:tblPr>
        <w:tblStyle w:val="TableGrid"/>
        <w:tblW w:type="auto" w:w="0"/>
        <w:tblLayout w:type="autofit"/>
        <w:tblLook w:firstColumn="1" w:firstRow="1" w:lastColumn="0" w:lastRow="0" w:noHBand="0" w:noVBand="1" w:val="04A0"/>
      </w:tblPr>
      <w:tblGrid>
        <w:gridCol w:w="5083"/>
        <w:gridCol w:w="5083"/>
      </w:tblGrid>
      <w:tr>
        <w:tc>
          <w:tcPr>
            <w:tcW w:type="dxa" w:w="3744"/>
            <w:shd w:fill="15233A"/>
            <w:vAlign w:val="center"/>
            <w:tcMar>
              <w:top w:w="100" w:type="dxa"/>
              <w:start w:w="120" w:type="dxa"/>
              <w:bottom w:w="100" w:type="dxa"/>
              <w:end w:w="120" w:type="dxa"/>
            </w:tcMar>
          </w:tcPr>
          <w:p>
            <w:pPr>
              <w:spacing w:after="0" w:before="0" w:line="252" w:lineRule="auto"/>
            </w:pPr>
            <w:r>
              <w:rPr>
                <w:rFonts w:ascii="Aptos" w:hAnsi="Aptos"/>
                <w:b/>
                <w:color w:val="FFFFFF"/>
                <w:sz w:val="18"/>
              </w:rPr>
              <w:t>Event</w:t>
            </w:r>
          </w:p>
        </w:tc>
        <w:tc>
          <w:tcPr>
            <w:tcW w:type="dxa" w:w="6048"/>
            <w:shd w:fill="15233A"/>
            <w:vAlign w:val="center"/>
            <w:tcMar>
              <w:top w:w="100" w:type="dxa"/>
              <w:start w:w="120" w:type="dxa"/>
              <w:bottom w:w="100" w:type="dxa"/>
              <w:end w:w="120" w:type="dxa"/>
            </w:tcMar>
          </w:tcPr>
          <w:p>
            <w:pPr>
              <w:spacing w:after="0" w:before="0" w:line="252" w:lineRule="auto"/>
            </w:pPr>
            <w:r>
              <w:rPr>
                <w:rFonts w:ascii="Aptos" w:hAnsi="Aptos"/>
                <w:b/>
                <w:color w:val="FFFFFF"/>
                <w:sz w:val="18"/>
              </w:rPr>
              <w:t>Performance behavior</w:t>
            </w:r>
          </w:p>
        </w:tc>
      </w:tr>
      <w:tr>
        <w:tc>
          <w:tcPr>
            <w:tcW w:type="dxa" w:w="3744"/>
            <w:vAlign w:val="center"/>
            <w:tcMar>
              <w:top w:w="100" w:type="dxa"/>
              <w:start w:w="120" w:type="dxa"/>
              <w:bottom w:w="100" w:type="dxa"/>
              <w:end w:w="120" w:type="dxa"/>
            </w:tcMar>
          </w:tcPr>
          <w:p>
            <w:pPr>
              <w:spacing w:after="0" w:before="0" w:line="252" w:lineRule="auto"/>
            </w:pPr>
            <w:r>
              <w:rPr>
                <w:rFonts w:ascii="Aptos" w:hAnsi="Aptos"/>
                <w:b/>
                <w:color w:val="1F2937"/>
                <w:sz w:val="18"/>
              </w:rPr>
              <w:t>Assigned work completed within the required time</w:t>
            </w:r>
          </w:p>
        </w:tc>
        <w:tc>
          <w:tcPr>
            <w:tcW w:type="dxa" w:w="6048"/>
            <w:vAlign w:val="center"/>
            <w:tcMar>
              <w:top w:w="100" w:type="dxa"/>
              <w:start w:w="120" w:type="dxa"/>
              <w:bottom w:w="100" w:type="dxa"/>
              <w:end w:w="120" w:type="dxa"/>
            </w:tcMar>
          </w:tcPr>
          <w:p>
            <w:pPr>
              <w:spacing w:after="0" w:before="0" w:line="252" w:lineRule="auto"/>
            </w:pPr>
            <w:r>
              <w:rPr>
                <w:rFonts w:ascii="Aptos" w:hAnsi="Aptos"/>
                <w:b w:val="0"/>
                <w:color w:val="1F2937"/>
                <w:sz w:val="18"/>
              </w:rPr>
              <w:t>After required evidence/validation/approval, create a positive performance event and increase the governed score.</w:t>
            </w:r>
          </w:p>
        </w:tc>
      </w:tr>
      <w:tr>
        <w:tc>
          <w:tcPr>
            <w:tcW w:type="dxa" w:w="3744"/>
            <w:vAlign w:val="center"/>
            <w:tcMar>
              <w:top w:w="100" w:type="dxa"/>
              <w:start w:w="120" w:type="dxa"/>
              <w:bottom w:w="100" w:type="dxa"/>
              <w:end w:w="120" w:type="dxa"/>
            </w:tcMar>
          </w:tcPr>
          <w:p>
            <w:pPr>
              <w:spacing w:after="0" w:before="0" w:line="252" w:lineRule="auto"/>
            </w:pPr>
            <w:r>
              <w:rPr>
                <w:rFonts w:ascii="Aptos" w:hAnsi="Aptos"/>
                <w:b/>
                <w:color w:val="1F2937"/>
                <w:sz w:val="18"/>
              </w:rPr>
              <w:t>Assigned work completes after the required time or remains missed</w:t>
            </w:r>
          </w:p>
        </w:tc>
        <w:tc>
          <w:tcPr>
            <w:tcW w:type="dxa" w:w="6048"/>
            <w:vAlign w:val="center"/>
            <w:tcMar>
              <w:top w:w="100" w:type="dxa"/>
              <w:start w:w="120" w:type="dxa"/>
              <w:bottom w:w="100" w:type="dxa"/>
              <w:end w:w="120" w:type="dxa"/>
            </w:tcMar>
          </w:tcPr>
          <w:p>
            <w:pPr>
              <w:spacing w:after="0" w:before="0" w:line="252" w:lineRule="auto"/>
            </w:pPr>
            <w:r>
              <w:rPr>
                <w:rFonts w:ascii="Aptos" w:hAnsi="Aptos"/>
                <w:b w:val="0"/>
                <w:color w:val="1F2937"/>
                <w:sz w:val="18"/>
              </w:rPr>
              <w:t>Create a negative performance event and reduce the governed score according to policy.</w:t>
            </w:r>
          </w:p>
        </w:tc>
      </w:tr>
      <w:tr>
        <w:tc>
          <w:tcPr>
            <w:tcW w:type="dxa" w:w="3744"/>
            <w:vAlign w:val="center"/>
            <w:tcMar>
              <w:top w:w="100" w:type="dxa"/>
              <w:start w:w="120" w:type="dxa"/>
              <w:bottom w:w="100" w:type="dxa"/>
              <w:end w:w="120" w:type="dxa"/>
            </w:tcMar>
          </w:tcPr>
          <w:p>
            <w:pPr>
              <w:spacing w:after="0" w:before="0" w:line="252" w:lineRule="auto"/>
            </w:pPr>
            <w:r>
              <w:rPr>
                <w:rFonts w:ascii="Aptos" w:hAnsi="Aptos"/>
                <w:b/>
                <w:color w:val="1F2937"/>
                <w:sz w:val="18"/>
              </w:rPr>
              <w:t>Approved blocker/exception</w:t>
            </w:r>
          </w:p>
        </w:tc>
        <w:tc>
          <w:tcPr>
            <w:tcW w:type="dxa" w:w="6048"/>
            <w:vAlign w:val="center"/>
            <w:tcMar>
              <w:top w:w="100" w:type="dxa"/>
              <w:start w:w="120" w:type="dxa"/>
              <w:bottom w:w="100" w:type="dxa"/>
              <w:end w:w="120" w:type="dxa"/>
            </w:tcMar>
          </w:tcPr>
          <w:p>
            <w:pPr>
              <w:spacing w:after="0" w:before="0" w:line="252" w:lineRule="auto"/>
            </w:pPr>
            <w:r>
              <w:rPr>
                <w:rFonts w:ascii="Aptos" w:hAnsi="Aptos"/>
                <w:b w:val="0"/>
                <w:color w:val="1F2937"/>
                <w:sz w:val="18"/>
              </w:rPr>
              <w:t>Policy may neutralize or adjust the impact so dependency failure, approved leave or approved external blocker does not automatically penalize the person.</w:t>
            </w:r>
          </w:p>
        </w:tc>
      </w:tr>
      <w:tr>
        <w:tc>
          <w:tcPr>
            <w:tcW w:type="dxa" w:w="3744"/>
            <w:vAlign w:val="center"/>
            <w:tcMar>
              <w:top w:w="100" w:type="dxa"/>
              <w:start w:w="120" w:type="dxa"/>
              <w:bottom w:w="100" w:type="dxa"/>
              <w:end w:w="120" w:type="dxa"/>
            </w:tcMar>
          </w:tcPr>
          <w:p>
            <w:pPr>
              <w:spacing w:after="0" w:before="0" w:line="252" w:lineRule="auto"/>
            </w:pPr>
            <w:r>
              <w:rPr>
                <w:rFonts w:ascii="Aptos" w:hAnsi="Aptos"/>
                <w:b/>
                <w:color w:val="1F2937"/>
                <w:sz w:val="18"/>
              </w:rPr>
              <w:t>Badge calculation</w:t>
            </w:r>
          </w:p>
        </w:tc>
        <w:tc>
          <w:tcPr>
            <w:tcW w:type="dxa" w:w="6048"/>
            <w:vAlign w:val="center"/>
            <w:tcMar>
              <w:top w:w="100" w:type="dxa"/>
              <w:start w:w="120" w:type="dxa"/>
              <w:bottom w:w="100" w:type="dxa"/>
              <w:end w:w="120" w:type="dxa"/>
            </w:tcMar>
          </w:tcPr>
          <w:p>
            <w:pPr>
              <w:spacing w:after="0" w:before="0" w:line="252" w:lineRule="auto"/>
            </w:pPr>
            <w:r>
              <w:rPr>
                <w:rFonts w:ascii="Aptos" w:hAnsi="Aptos"/>
                <w:b w:val="0"/>
                <w:color w:val="1F2937"/>
                <w:sz w:val="18"/>
              </w:rPr>
              <w:t>Score thresholds determine the current level. Baseline ladder: Bronze -&gt; Silver -&gt; Gold -&gt; Platinum -&gt; Diamond. Thresholds are configurable and every change is auditable.</w:t>
            </w:r>
          </w:p>
        </w:tc>
      </w:tr>
      <w:tr>
        <w:tc>
          <w:tcPr>
            <w:tcW w:type="dxa" w:w="3744"/>
            <w:vAlign w:val="center"/>
            <w:tcMar>
              <w:top w:w="100" w:type="dxa"/>
              <w:start w:w="120" w:type="dxa"/>
              <w:bottom w:w="100" w:type="dxa"/>
              <w:end w:w="120" w:type="dxa"/>
            </w:tcMar>
          </w:tcPr>
          <w:p>
            <w:pPr>
              <w:spacing w:after="0" w:before="0" w:line="252" w:lineRule="auto"/>
            </w:pPr>
            <w:r>
              <w:rPr>
                <w:rFonts w:ascii="Aptos" w:hAnsi="Aptos"/>
                <w:b/>
                <w:color w:val="1F2937"/>
                <w:sz w:val="18"/>
              </w:rPr>
              <w:t>Company exit</w:t>
            </w:r>
          </w:p>
        </w:tc>
        <w:tc>
          <w:tcPr>
            <w:tcW w:type="dxa" w:w="6048"/>
            <w:vAlign w:val="center"/>
            <w:tcMar>
              <w:top w:w="100" w:type="dxa"/>
              <w:start w:w="120" w:type="dxa"/>
              <w:bottom w:w="100" w:type="dxa"/>
              <w:end w:w="120" w:type="dxa"/>
            </w:tcMar>
          </w:tcPr>
          <w:p>
            <w:pPr>
              <w:spacing w:after="0" w:before="0" w:line="252" w:lineRule="auto"/>
            </w:pPr>
            <w:r>
              <w:rPr>
                <w:rFonts w:ascii="Aptos" w:hAnsi="Aptos"/>
                <w:b w:val="0"/>
                <w:color w:val="1F2937"/>
                <w:sz w:val="18"/>
              </w:rPr>
              <w:t>Freeze a historical company performance snapshot/badge for the employment period; a later employer cannot edit the previous company record.</w:t>
            </w:r>
          </w:p>
        </w:tc>
      </w:tr>
    </w:tbl>
    <w:p>
      <w:pPr>
        <w:spacing w:after="40"/>
      </w:pPr>
    </w:p>
    <w:p>
      <w:pPr>
        <w:pStyle w:val="Heading2"/>
      </w:pPr>
      <w:r>
        <w:t>33. Cross-Company UBoss Profile Lookup</w:t>
      </w:r>
    </w:p>
    <w:tbl>
      <w:tblPr>
        <w:tblStyle w:val="TableGrid"/>
        <w:tblW w:type="auto" w:w="0"/>
        <w:tblLayout w:type="autofit"/>
        <w:tblLook w:firstColumn="1" w:firstRow="1" w:lastColumn="0" w:lastRow="0" w:noHBand="0" w:noVBand="1" w:val="04A0"/>
      </w:tblPr>
      <w:tblGrid>
        <w:gridCol w:w="5083"/>
        <w:gridCol w:w="5083"/>
      </w:tblGrid>
      <w:tr>
        <w:tc>
          <w:tcPr>
            <w:tcW w:type="dxa" w:w="4896"/>
            <w:shd w:fill="15233A"/>
            <w:vAlign w:val="center"/>
            <w:tcMar>
              <w:top w:w="100" w:type="dxa"/>
              <w:start w:w="120" w:type="dxa"/>
              <w:bottom w:w="100" w:type="dxa"/>
              <w:end w:w="120" w:type="dxa"/>
            </w:tcMar>
          </w:tcPr>
          <w:p>
            <w:pPr>
              <w:spacing w:after="0" w:before="0" w:line="252" w:lineRule="auto"/>
            </w:pPr>
            <w:r>
              <w:rPr>
                <w:rFonts w:ascii="Aptos" w:hAnsi="Aptos"/>
                <w:b/>
                <w:color w:val="FFFFFF"/>
                <w:sz w:val="18"/>
              </w:rPr>
              <w:t>Visible to authorized HR/Admin</w:t>
            </w:r>
          </w:p>
        </w:tc>
        <w:tc>
          <w:tcPr>
            <w:tcW w:type="dxa" w:w="4896"/>
            <w:shd w:fill="15233A"/>
            <w:vAlign w:val="center"/>
            <w:tcMar>
              <w:top w:w="100" w:type="dxa"/>
              <w:start w:w="120" w:type="dxa"/>
              <w:bottom w:w="100" w:type="dxa"/>
              <w:end w:w="120" w:type="dxa"/>
            </w:tcMar>
          </w:tcPr>
          <w:p>
            <w:pPr>
              <w:spacing w:after="0" w:before="0" w:line="252" w:lineRule="auto"/>
            </w:pPr>
            <w:r>
              <w:rPr>
                <w:rFonts w:ascii="Aptos" w:hAnsi="Aptos"/>
                <w:b/>
                <w:color w:val="FFFFFF"/>
                <w:sz w:val="18"/>
              </w:rPr>
              <w:t>Never expose through portable lookup</w:t>
            </w:r>
          </w:p>
        </w:tc>
      </w:tr>
      <w:tr>
        <w:tc>
          <w:tcPr>
            <w:tcW w:type="dxa" w:w="4896"/>
            <w:vAlign w:val="center"/>
            <w:tcMar>
              <w:top w:w="100" w:type="dxa"/>
              <w:start w:w="120" w:type="dxa"/>
              <w:bottom w:w="100" w:type="dxa"/>
              <w:end w:w="120" w:type="dxa"/>
            </w:tcMar>
          </w:tcPr>
          <w:p>
            <w:pPr>
              <w:spacing w:after="0" w:before="0" w:line="252" w:lineRule="auto"/>
            </w:pPr>
            <w:r>
              <w:rPr>
                <w:rFonts w:ascii="Aptos" w:hAnsi="Aptos"/>
                <w:b/>
                <w:color w:val="1F2937"/>
                <w:sz w:val="18"/>
              </w:rPr>
              <w:t>UBoss Unique ID, person name, previous/current company employment periods, designation, final/current permitted performance score, badge level, on-time completion percentage, verified achievement/reward summary.</w:t>
            </w:r>
          </w:p>
        </w:tc>
        <w:tc>
          <w:tcPr>
            <w:tcW w:type="dxa" w:w="4896"/>
            <w:vAlign w:val="center"/>
            <w:tcMar>
              <w:top w:w="100" w:type="dxa"/>
              <w:start w:w="120" w:type="dxa"/>
              <w:bottom w:w="100" w:type="dxa"/>
              <w:end w:w="120" w:type="dxa"/>
            </w:tcMar>
          </w:tcPr>
          <w:p>
            <w:pPr>
              <w:spacing w:after="0" w:before="0" w:line="252" w:lineRule="auto"/>
            </w:pPr>
            <w:r>
              <w:rPr>
                <w:rFonts w:ascii="Aptos" w:hAnsi="Aptos"/>
                <w:b w:val="0"/>
                <w:color w:val="1F2937"/>
                <w:sz w:val="18"/>
              </w:rPr>
              <w:t>Aadhaar number, private task text, customer/company files, internal Objective content, prompts, AI outputs, credentials/secrets, salary data unless a separate approved policy explicitly permits it.</w:t>
            </w:r>
          </w:p>
        </w:tc>
      </w:tr>
    </w:tbl>
    <w:p>
      <w:pPr>
        <w:spacing w:after="40"/>
      </w:pPr>
    </w:p>
    <w:p>
      <w:pPr>
        <w:pStyle w:val="Heading2"/>
      </w:pPr>
      <w:r>
        <w:t>34. Objective Extra Work, Bonus and Reward</w:t>
      </w:r>
    </w:p>
    <w:tbl>
      <w:tblPr>
        <w:tblStyle w:val="TableGrid"/>
        <w:tblW w:type="auto" w:w="0"/>
        <w:tblLayout w:type="autofit"/>
        <w:tblLook w:firstColumn="1" w:firstRow="1" w:lastColumn="0" w:lastRow="0" w:noHBand="0" w:noVBand="1" w:val="04A0"/>
      </w:tblPr>
      <w:tblGrid>
        <w:gridCol w:w="5083"/>
        <w:gridCol w:w="5083"/>
      </w:tblGrid>
      <w:tr>
        <w:tc>
          <w:tcPr>
            <w:tcW w:type="dxa" w:w="2880"/>
            <w:shd w:fill="15233A"/>
            <w:vAlign w:val="center"/>
            <w:tcMar>
              <w:top w:w="100" w:type="dxa"/>
              <w:start w:w="120" w:type="dxa"/>
              <w:bottom w:w="100" w:type="dxa"/>
              <w:end w:w="120" w:type="dxa"/>
            </w:tcMar>
          </w:tcPr>
          <w:p>
            <w:pPr>
              <w:spacing w:after="0" w:before="0" w:line="252" w:lineRule="auto"/>
            </w:pPr>
            <w:r>
              <w:rPr>
                <w:rFonts w:ascii="Aptos" w:hAnsi="Aptos"/>
                <w:b/>
                <w:color w:val="FFFFFF"/>
                <w:sz w:val="18"/>
              </w:rPr>
              <w:t>Control</w:t>
            </w:r>
          </w:p>
        </w:tc>
        <w:tc>
          <w:tcPr>
            <w:tcW w:type="dxa" w:w="6912"/>
            <w:shd w:fill="15233A"/>
            <w:vAlign w:val="center"/>
            <w:tcMar>
              <w:top w:w="100" w:type="dxa"/>
              <w:start w:w="120" w:type="dxa"/>
              <w:bottom w:w="100" w:type="dxa"/>
              <w:end w:w="120" w:type="dxa"/>
            </w:tcMar>
          </w:tcPr>
          <w:p>
            <w:pPr>
              <w:spacing w:after="0" w:before="0" w:line="252" w:lineRule="auto"/>
            </w:pPr>
            <w:r>
              <w:rPr>
                <w:rFonts w:ascii="Aptos" w:hAnsi="Aptos"/>
                <w:b/>
                <w:color w:val="FFFFFF"/>
                <w:sz w:val="18"/>
              </w:rPr>
              <w:t>Rule</w:t>
            </w:r>
          </w:p>
        </w:tc>
      </w:tr>
      <w:tr>
        <w:tc>
          <w:tcPr>
            <w:tcW w:type="dxa" w:w="2880"/>
            <w:vAlign w:val="center"/>
            <w:tcMar>
              <w:top w:w="100" w:type="dxa"/>
              <w:start w:w="120" w:type="dxa"/>
              <w:bottom w:w="100" w:type="dxa"/>
              <w:end w:w="120" w:type="dxa"/>
            </w:tcMar>
          </w:tcPr>
          <w:p>
            <w:pPr>
              <w:spacing w:after="0" w:before="0" w:line="252" w:lineRule="auto"/>
            </w:pPr>
            <w:r>
              <w:rPr>
                <w:rFonts w:ascii="Aptos" w:hAnsi="Aptos"/>
                <w:b/>
                <w:color w:val="1F2937"/>
                <w:sz w:val="18"/>
              </w:rPr>
              <w:t>Placement</w:t>
            </w:r>
          </w:p>
        </w:tc>
        <w:tc>
          <w:tcPr>
            <w:tcW w:type="dxa" w:w="6912"/>
            <w:vAlign w:val="center"/>
            <w:tcMar>
              <w:top w:w="100" w:type="dxa"/>
              <w:start w:w="120" w:type="dxa"/>
              <w:bottom w:w="100" w:type="dxa"/>
              <w:end w:w="120" w:type="dxa"/>
            </w:tcMar>
          </w:tcPr>
          <w:p>
            <w:pPr>
              <w:spacing w:after="0" w:before="0" w:line="252" w:lineRule="auto"/>
            </w:pPr>
            <w:r>
              <w:rPr>
                <w:rFonts w:ascii="Aptos" w:hAnsi="Aptos"/>
                <w:b w:val="0"/>
                <w:color w:val="1F2937"/>
                <w:sz w:val="18"/>
              </w:rPr>
              <w:t>Optional Performance &amp; Reward panel around the Objective/extra-work assignment. Do not change the canonical Form 2 source fields.</w:t>
            </w:r>
          </w:p>
        </w:tc>
      </w:tr>
      <w:tr>
        <w:tc>
          <w:tcPr>
            <w:tcW w:type="dxa" w:w="2880"/>
            <w:vAlign w:val="center"/>
            <w:tcMar>
              <w:top w:w="100" w:type="dxa"/>
              <w:start w:w="120" w:type="dxa"/>
              <w:bottom w:w="100" w:type="dxa"/>
              <w:end w:w="120" w:type="dxa"/>
            </w:tcMar>
          </w:tcPr>
          <w:p>
            <w:pPr>
              <w:spacing w:after="0" w:before="0" w:line="252" w:lineRule="auto"/>
            </w:pPr>
            <w:r>
              <w:rPr>
                <w:rFonts w:ascii="Aptos" w:hAnsi="Aptos"/>
                <w:b/>
                <w:color w:val="1F2937"/>
                <w:sz w:val="18"/>
              </w:rPr>
              <w:t>Bonus Applicable</w:t>
            </w:r>
          </w:p>
        </w:tc>
        <w:tc>
          <w:tcPr>
            <w:tcW w:type="dxa" w:w="6912"/>
            <w:vAlign w:val="center"/>
            <w:tcMar>
              <w:top w:w="100" w:type="dxa"/>
              <w:start w:w="120" w:type="dxa"/>
              <w:bottom w:w="100" w:type="dxa"/>
              <w:end w:w="120" w:type="dxa"/>
            </w:tcMar>
          </w:tcPr>
          <w:p>
            <w:pPr>
              <w:spacing w:after="0" w:before="0" w:line="252" w:lineRule="auto"/>
            </w:pPr>
            <w:r>
              <w:rPr>
                <w:rFonts w:ascii="Aptos" w:hAnsi="Aptos"/>
                <w:b w:val="0"/>
                <w:color w:val="1F2937"/>
                <w:sz w:val="18"/>
              </w:rPr>
              <w:t>Manager can enable Yes/No for approved extra work.</w:t>
            </w:r>
          </w:p>
        </w:tc>
      </w:tr>
      <w:tr>
        <w:tc>
          <w:tcPr>
            <w:tcW w:type="dxa" w:w="2880"/>
            <w:vAlign w:val="center"/>
            <w:tcMar>
              <w:top w:w="100" w:type="dxa"/>
              <w:start w:w="120" w:type="dxa"/>
              <w:bottom w:w="100" w:type="dxa"/>
              <w:end w:w="120" w:type="dxa"/>
            </w:tcMar>
          </w:tcPr>
          <w:p>
            <w:pPr>
              <w:spacing w:after="0" w:before="0" w:line="252" w:lineRule="auto"/>
            </w:pPr>
            <w:r>
              <w:rPr>
                <w:rFonts w:ascii="Aptos" w:hAnsi="Aptos"/>
                <w:b/>
                <w:color w:val="1F2937"/>
                <w:sz w:val="18"/>
              </w:rPr>
              <w:t>Reward type</w:t>
            </w:r>
          </w:p>
        </w:tc>
        <w:tc>
          <w:tcPr>
            <w:tcW w:type="dxa" w:w="6912"/>
            <w:vAlign w:val="center"/>
            <w:tcMar>
              <w:top w:w="100" w:type="dxa"/>
              <w:start w:w="120" w:type="dxa"/>
              <w:bottom w:w="100" w:type="dxa"/>
              <w:end w:w="120" w:type="dxa"/>
            </w:tcMar>
          </w:tcPr>
          <w:p>
            <w:pPr>
              <w:spacing w:after="0" w:before="0" w:line="252" w:lineRule="auto"/>
            </w:pPr>
            <w:r>
              <w:rPr>
                <w:rFonts w:ascii="Aptos" w:hAnsi="Aptos"/>
                <w:b w:val="0"/>
                <w:color w:val="1F2937"/>
                <w:sz w:val="18"/>
              </w:rPr>
              <w:t>Cash bonus, performance points, badge/achievement or recognition according to company policy.</w:t>
            </w:r>
          </w:p>
        </w:tc>
      </w:tr>
      <w:tr>
        <w:tc>
          <w:tcPr>
            <w:tcW w:type="dxa" w:w="2880"/>
            <w:vAlign w:val="center"/>
            <w:tcMar>
              <w:top w:w="100" w:type="dxa"/>
              <w:start w:w="120" w:type="dxa"/>
              <w:bottom w:w="100" w:type="dxa"/>
              <w:end w:w="120" w:type="dxa"/>
            </w:tcMar>
          </w:tcPr>
          <w:p>
            <w:pPr>
              <w:spacing w:after="0" w:before="0" w:line="252" w:lineRule="auto"/>
            </w:pPr>
            <w:r>
              <w:rPr>
                <w:rFonts w:ascii="Aptos" w:hAnsi="Aptos"/>
                <w:b/>
                <w:color w:val="1F2937"/>
                <w:sz w:val="18"/>
              </w:rPr>
              <w:t>Eligibility</w:t>
            </w:r>
          </w:p>
        </w:tc>
        <w:tc>
          <w:tcPr>
            <w:tcW w:type="dxa" w:w="6912"/>
            <w:vAlign w:val="center"/>
            <w:tcMar>
              <w:top w:w="100" w:type="dxa"/>
              <w:start w:w="120" w:type="dxa"/>
              <w:bottom w:w="100" w:type="dxa"/>
              <w:end w:w="120" w:type="dxa"/>
            </w:tcMar>
          </w:tcPr>
          <w:p>
            <w:pPr>
              <w:spacing w:after="0" w:before="0" w:line="252" w:lineRule="auto"/>
            </w:pPr>
            <w:r>
              <w:rPr>
                <w:rFonts w:ascii="Aptos" w:hAnsi="Aptos"/>
                <w:b w:val="0"/>
                <w:color w:val="1F2937"/>
                <w:sz w:val="18"/>
              </w:rPr>
              <w:t>Define required result, deadline, evidence and approver before assignment.</w:t>
            </w:r>
          </w:p>
        </w:tc>
      </w:tr>
      <w:tr>
        <w:tc>
          <w:tcPr>
            <w:tcW w:type="dxa" w:w="2880"/>
            <w:vAlign w:val="center"/>
            <w:tcMar>
              <w:top w:w="100" w:type="dxa"/>
              <w:start w:w="120" w:type="dxa"/>
              <w:bottom w:w="100" w:type="dxa"/>
              <w:end w:w="120" w:type="dxa"/>
            </w:tcMar>
          </w:tcPr>
          <w:p>
            <w:pPr>
              <w:spacing w:after="0" w:before="0" w:line="252" w:lineRule="auto"/>
            </w:pPr>
            <w:r>
              <w:rPr>
                <w:rFonts w:ascii="Aptos" w:hAnsi="Aptos"/>
                <w:b/>
                <w:color w:val="1F2937"/>
                <w:sz w:val="18"/>
              </w:rPr>
              <w:t>Settlement</w:t>
            </w:r>
          </w:p>
        </w:tc>
        <w:tc>
          <w:tcPr>
            <w:tcW w:type="dxa" w:w="6912"/>
            <w:vAlign w:val="center"/>
            <w:tcMar>
              <w:top w:w="100" w:type="dxa"/>
              <w:start w:w="120" w:type="dxa"/>
              <w:bottom w:w="100" w:type="dxa"/>
              <w:end w:w="120" w:type="dxa"/>
            </w:tcMar>
          </w:tcPr>
          <w:p>
            <w:pPr>
              <w:spacing w:after="0" w:before="0" w:line="252" w:lineRule="auto"/>
            </w:pPr>
            <w:r>
              <w:rPr>
                <w:rFonts w:ascii="Aptos" w:hAnsi="Aptos"/>
                <w:b w:val="0"/>
                <w:color w:val="1F2937"/>
                <w:sz w:val="18"/>
              </w:rPr>
              <w:t>Completion alone does not silently pay cash. Evidence/validation and required approval create Reward Eligible/Approved status. Payroll settlement occurs only through an approved enabled integration.</w:t>
            </w:r>
          </w:p>
        </w:tc>
      </w:tr>
      <w:tr>
        <w:tc>
          <w:tcPr>
            <w:tcW w:type="dxa" w:w="2880"/>
            <w:vAlign w:val="center"/>
            <w:tcMar>
              <w:top w:w="100" w:type="dxa"/>
              <w:start w:w="120" w:type="dxa"/>
              <w:bottom w:w="100" w:type="dxa"/>
              <w:end w:w="120" w:type="dxa"/>
            </w:tcMar>
          </w:tcPr>
          <w:p>
            <w:pPr>
              <w:spacing w:after="0" w:before="0" w:line="252" w:lineRule="auto"/>
            </w:pPr>
            <w:r>
              <w:rPr>
                <w:rFonts w:ascii="Aptos" w:hAnsi="Aptos"/>
                <w:b/>
                <w:color w:val="1F2937"/>
                <w:sz w:val="18"/>
              </w:rPr>
              <w:t>Audit</w:t>
            </w:r>
          </w:p>
        </w:tc>
        <w:tc>
          <w:tcPr>
            <w:tcW w:type="dxa" w:w="6912"/>
            <w:vAlign w:val="center"/>
            <w:tcMar>
              <w:top w:w="100" w:type="dxa"/>
              <w:start w:w="120" w:type="dxa"/>
              <w:bottom w:w="100" w:type="dxa"/>
              <w:end w:w="120" w:type="dxa"/>
            </w:tcMar>
          </w:tcPr>
          <w:p>
            <w:pPr>
              <w:spacing w:after="0" w:before="0" w:line="252" w:lineRule="auto"/>
            </w:pPr>
            <w:r>
              <w:rPr>
                <w:rFonts w:ascii="Aptos" w:hAnsi="Aptos"/>
                <w:b w:val="0"/>
                <w:color w:val="1F2937"/>
                <w:sz w:val="18"/>
              </w:rPr>
              <w:t>Record creator, recipient, rule, amount/points, objective/task reference, completion evidence, approver, decision and timestamp.</w:t>
            </w:r>
          </w:p>
        </w:tc>
      </w:tr>
    </w:tbl>
    <w:p>
      <w:pPr>
        <w:spacing w:after="40"/>
      </w:pPr>
    </w:p>
    <w:p>
      <w:pPr>
        <w:pStyle w:val="Heading2"/>
      </w:pPr>
      <w:r>
        <w:t>35. TCSiON Mapping and Latest Test Matrix</w:t>
      </w:r>
    </w:p>
    <w:tbl>
      <w:tblPr>
        <w:tblStyle w:val="TableGrid"/>
        <w:tblW w:type="auto" w:w="0"/>
        <w:tblLayout w:type="autofit"/>
        <w:tblLook w:firstColumn="1" w:firstRow="1" w:lastColumn="0" w:lastRow="0" w:noHBand="0" w:noVBand="1" w:val="04A0"/>
      </w:tblPr>
      <w:tblGrid>
        <w:gridCol w:w="5083"/>
        <w:gridCol w:w="5083"/>
      </w:tblGrid>
      <w:tr>
        <w:tc>
          <w:tcPr>
            <w:tcW w:type="dxa" w:w="3168"/>
            <w:shd w:fill="15233A"/>
            <w:vAlign w:val="center"/>
            <w:tcMar>
              <w:top w:w="100" w:type="dxa"/>
              <w:start w:w="120" w:type="dxa"/>
              <w:bottom w:w="100" w:type="dxa"/>
              <w:end w:w="120" w:type="dxa"/>
            </w:tcMar>
          </w:tcPr>
          <w:p>
            <w:pPr>
              <w:spacing w:after="0" w:before="0" w:line="252" w:lineRule="auto"/>
            </w:pPr>
            <w:r>
              <w:rPr>
                <w:rFonts w:ascii="Aptos" w:hAnsi="Aptos"/>
                <w:b/>
                <w:color w:val="FFFFFF"/>
                <w:sz w:val="18"/>
              </w:rPr>
              <w:t>Test / dependency</w:t>
            </w:r>
          </w:p>
        </w:tc>
        <w:tc>
          <w:tcPr>
            <w:tcW w:type="dxa" w:w="6624"/>
            <w:shd w:fill="15233A"/>
            <w:vAlign w:val="center"/>
            <w:tcMar>
              <w:top w:w="100" w:type="dxa"/>
              <w:start w:w="120" w:type="dxa"/>
              <w:bottom w:w="100" w:type="dxa"/>
              <w:end w:w="120" w:type="dxa"/>
            </w:tcMar>
          </w:tcPr>
          <w:p>
            <w:pPr>
              <w:spacing w:after="0" w:before="0" w:line="252" w:lineRule="auto"/>
            </w:pPr>
            <w:r>
              <w:rPr>
                <w:rFonts w:ascii="Aptos" w:hAnsi="Aptos"/>
                <w:b/>
                <w:color w:val="FFFFFF"/>
                <w:sz w:val="18"/>
              </w:rPr>
              <w:t>Required behavior</w:t>
            </w:r>
          </w:p>
        </w:tc>
      </w:tr>
      <w:tr>
        <w:tc>
          <w:tcPr>
            <w:tcW w:type="dxa" w:w="3168"/>
            <w:vAlign w:val="center"/>
            <w:tcMar>
              <w:top w:w="100" w:type="dxa"/>
              <w:start w:w="120" w:type="dxa"/>
              <w:bottom w:w="100" w:type="dxa"/>
              <w:end w:w="120" w:type="dxa"/>
            </w:tcMar>
          </w:tcPr>
          <w:p>
            <w:pPr>
              <w:spacing w:after="0" w:before="0" w:line="252" w:lineRule="auto"/>
            </w:pPr>
            <w:r>
              <w:rPr>
                <w:rFonts w:ascii="Aptos" w:hAnsi="Aptos"/>
                <w:b/>
                <w:color w:val="1F2937"/>
                <w:sz w:val="18"/>
              </w:rPr>
              <w:t>TCSiON reference</w:t>
            </w:r>
          </w:p>
        </w:tc>
        <w:tc>
          <w:tcPr>
            <w:tcW w:type="dxa" w:w="6624"/>
            <w:vAlign w:val="center"/>
            <w:tcMar>
              <w:top w:w="100" w:type="dxa"/>
              <w:start w:w="120" w:type="dxa"/>
              <w:bottom w:w="100" w:type="dxa"/>
              <w:end w:w="120" w:type="dxa"/>
            </w:tcMar>
          </w:tcPr>
          <w:p>
            <w:pPr>
              <w:spacing w:after="0" w:before="0" w:line="252" w:lineRule="auto"/>
            </w:pPr>
            <w:r>
              <w:rPr>
                <w:rFonts w:ascii="Aptos" w:hAnsi="Aptos"/>
                <w:b w:val="0"/>
                <w:color w:val="1F2937"/>
                <w:sz w:val="18"/>
              </w:rPr>
              <w:t>Do not invent TCSiON user types or allotment. When the approved client reference is supplied, map it into UBoss User Type/Role -&gt; Scope -&gt; Module Visibility -&gt; Allowed Actions.</w:t>
            </w:r>
          </w:p>
        </w:tc>
      </w:tr>
      <w:tr>
        <w:tc>
          <w:tcPr>
            <w:tcW w:type="dxa" w:w="3168"/>
            <w:vAlign w:val="center"/>
            <w:tcMar>
              <w:top w:w="100" w:type="dxa"/>
              <w:start w:w="120" w:type="dxa"/>
              <w:bottom w:w="100" w:type="dxa"/>
              <w:end w:w="120" w:type="dxa"/>
            </w:tcMar>
          </w:tcPr>
          <w:p>
            <w:pPr>
              <w:spacing w:after="0" w:before="0" w:line="252" w:lineRule="auto"/>
            </w:pPr>
            <w:r>
              <w:rPr>
                <w:rFonts w:ascii="Aptos" w:hAnsi="Aptos"/>
                <w:b/>
                <w:color w:val="1F2937"/>
                <w:sz w:val="18"/>
              </w:rPr>
              <w:t>Dashboard test</w:t>
            </w:r>
          </w:p>
        </w:tc>
        <w:tc>
          <w:tcPr>
            <w:tcW w:type="dxa" w:w="6624"/>
            <w:vAlign w:val="center"/>
            <w:tcMar>
              <w:top w:w="100" w:type="dxa"/>
              <w:start w:w="120" w:type="dxa"/>
              <w:bottom w:w="100" w:type="dxa"/>
              <w:end w:w="120" w:type="dxa"/>
            </w:tcMar>
          </w:tcPr>
          <w:p>
            <w:pPr>
              <w:spacing w:after="0" w:before="0" w:line="252" w:lineRule="auto"/>
            </w:pPr>
            <w:r>
              <w:rPr>
                <w:rFonts w:ascii="Aptos" w:hAnsi="Aptos"/>
                <w:b w:val="0"/>
                <w:color w:val="1F2937"/>
                <w:sz w:val="18"/>
              </w:rPr>
              <w:t>For each supported user type, verify the Dashboard shows only the two-slice donut and only permission-scoped counts.</w:t>
            </w:r>
          </w:p>
        </w:tc>
      </w:tr>
      <w:tr>
        <w:tc>
          <w:tcPr>
            <w:tcW w:type="dxa" w:w="3168"/>
            <w:vAlign w:val="center"/>
            <w:tcMar>
              <w:top w:w="100" w:type="dxa"/>
              <w:start w:w="120" w:type="dxa"/>
              <w:bottom w:w="100" w:type="dxa"/>
              <w:end w:w="120" w:type="dxa"/>
            </w:tcMar>
          </w:tcPr>
          <w:p>
            <w:pPr>
              <w:spacing w:after="0" w:before="0" w:line="252" w:lineRule="auto"/>
            </w:pPr>
            <w:r>
              <w:rPr>
                <w:rFonts w:ascii="Aptos" w:hAnsi="Aptos"/>
                <w:b/>
                <w:color w:val="1F2937"/>
                <w:sz w:val="18"/>
              </w:rPr>
              <w:t>Identity test</w:t>
            </w:r>
          </w:p>
        </w:tc>
        <w:tc>
          <w:tcPr>
            <w:tcW w:type="dxa" w:w="6624"/>
            <w:vAlign w:val="center"/>
            <w:tcMar>
              <w:top w:w="100" w:type="dxa"/>
              <w:start w:w="120" w:type="dxa"/>
              <w:bottom w:w="100" w:type="dxa"/>
              <w:end w:w="120" w:type="dxa"/>
            </w:tcMar>
          </w:tcPr>
          <w:p>
            <w:pPr>
              <w:spacing w:after="0" w:before="0" w:line="252" w:lineRule="auto"/>
            </w:pPr>
            <w:r>
              <w:rPr>
                <w:rFonts w:ascii="Aptos" w:hAnsi="Aptos"/>
                <w:b w:val="0"/>
                <w:color w:val="1F2937"/>
                <w:sz w:val="18"/>
              </w:rPr>
              <w:t>Create new person -&gt; new UBoss ID; add same person to another company -&gt; same UBoss ID with separate employment record.</w:t>
            </w:r>
          </w:p>
        </w:tc>
      </w:tr>
      <w:tr>
        <w:tc>
          <w:tcPr>
            <w:tcW w:type="dxa" w:w="3168"/>
            <w:vAlign w:val="center"/>
            <w:tcMar>
              <w:top w:w="100" w:type="dxa"/>
              <w:start w:w="120" w:type="dxa"/>
              <w:bottom w:w="100" w:type="dxa"/>
              <w:end w:w="120" w:type="dxa"/>
            </w:tcMar>
          </w:tcPr>
          <w:p>
            <w:pPr>
              <w:spacing w:after="0" w:before="0" w:line="252" w:lineRule="auto"/>
            </w:pPr>
            <w:r>
              <w:rPr>
                <w:rFonts w:ascii="Aptos" w:hAnsi="Aptos"/>
                <w:b/>
                <w:color w:val="1F2937"/>
                <w:sz w:val="18"/>
              </w:rPr>
              <w:t>Hierarchy test</w:t>
            </w:r>
          </w:p>
        </w:tc>
        <w:tc>
          <w:tcPr>
            <w:tcW w:type="dxa" w:w="6624"/>
            <w:vAlign w:val="center"/>
            <w:tcMar>
              <w:top w:w="100" w:type="dxa"/>
              <w:start w:w="120" w:type="dxa"/>
              <w:bottom w:w="100" w:type="dxa"/>
              <w:end w:w="120" w:type="dxa"/>
            </w:tcMar>
          </w:tcPr>
          <w:p>
            <w:pPr>
              <w:spacing w:after="0" w:before="0" w:line="252" w:lineRule="auto"/>
            </w:pPr>
            <w:r>
              <w:rPr>
                <w:rFonts w:ascii="Aptos" w:hAnsi="Aptos"/>
                <w:b w:val="0"/>
                <w:color w:val="1F2937"/>
                <w:sz w:val="18"/>
              </w:rPr>
              <w:t>Six mandatory employee fields enforce validation; Vision/Mission reflect the active company.</w:t>
            </w:r>
          </w:p>
        </w:tc>
      </w:tr>
      <w:tr>
        <w:tc>
          <w:tcPr>
            <w:tcW w:type="dxa" w:w="3168"/>
            <w:vAlign w:val="center"/>
            <w:tcMar>
              <w:top w:w="100" w:type="dxa"/>
              <w:start w:w="120" w:type="dxa"/>
              <w:bottom w:w="100" w:type="dxa"/>
              <w:end w:w="120" w:type="dxa"/>
            </w:tcMar>
          </w:tcPr>
          <w:p>
            <w:pPr>
              <w:spacing w:after="0" w:before="0" w:line="252" w:lineRule="auto"/>
            </w:pPr>
            <w:r>
              <w:rPr>
                <w:rFonts w:ascii="Aptos" w:hAnsi="Aptos"/>
                <w:b/>
                <w:color w:val="1F2937"/>
                <w:sz w:val="18"/>
              </w:rPr>
              <w:t>Performance test</w:t>
            </w:r>
          </w:p>
        </w:tc>
        <w:tc>
          <w:tcPr>
            <w:tcW w:type="dxa" w:w="6624"/>
            <w:vAlign w:val="center"/>
            <w:tcMar>
              <w:top w:w="100" w:type="dxa"/>
              <w:start w:w="120" w:type="dxa"/>
              <w:bottom w:w="100" w:type="dxa"/>
              <w:end w:w="120" w:type="dxa"/>
            </w:tcMar>
          </w:tcPr>
          <w:p>
            <w:pPr>
              <w:spacing w:after="0" w:before="0" w:line="252" w:lineRule="auto"/>
            </w:pPr>
            <w:r>
              <w:rPr>
                <w:rFonts w:ascii="Aptos" w:hAnsi="Aptos"/>
                <w:b w:val="0"/>
                <w:color w:val="1F2937"/>
                <w:sz w:val="18"/>
              </w:rPr>
              <w:t>On-time, overdue, missed and approved-exception cases produce expected score/badge effects.</w:t>
            </w:r>
          </w:p>
        </w:tc>
      </w:tr>
      <w:tr>
        <w:tc>
          <w:tcPr>
            <w:tcW w:type="dxa" w:w="3168"/>
            <w:vAlign w:val="center"/>
            <w:tcMar>
              <w:top w:w="100" w:type="dxa"/>
              <w:start w:w="120" w:type="dxa"/>
              <w:bottom w:w="100" w:type="dxa"/>
              <w:end w:w="120" w:type="dxa"/>
            </w:tcMar>
          </w:tcPr>
          <w:p>
            <w:pPr>
              <w:spacing w:after="0" w:before="0" w:line="252" w:lineRule="auto"/>
            </w:pPr>
            <w:r>
              <w:rPr>
                <w:rFonts w:ascii="Aptos" w:hAnsi="Aptos"/>
                <w:b/>
                <w:color w:val="1F2937"/>
                <w:sz w:val="18"/>
              </w:rPr>
              <w:t>Portable lookup test</w:t>
            </w:r>
          </w:p>
        </w:tc>
        <w:tc>
          <w:tcPr>
            <w:tcW w:type="dxa" w:w="6624"/>
            <w:vAlign w:val="center"/>
            <w:tcMar>
              <w:top w:w="100" w:type="dxa"/>
              <w:start w:w="120" w:type="dxa"/>
              <w:bottom w:w="100" w:type="dxa"/>
              <w:end w:w="120" w:type="dxa"/>
            </w:tcMar>
          </w:tcPr>
          <w:p>
            <w:pPr>
              <w:spacing w:after="0" w:before="0" w:line="252" w:lineRule="auto"/>
            </w:pPr>
            <w:r>
              <w:rPr>
                <w:rFonts w:ascii="Aptos" w:hAnsi="Aptos"/>
                <w:b w:val="0"/>
                <w:color w:val="1F2937"/>
                <w:sz w:val="18"/>
              </w:rPr>
              <w:t>Authorized lookup by UBoss ID returns permitted summary and blocks cross-tenant confidential content.</w:t>
            </w:r>
          </w:p>
        </w:tc>
      </w:tr>
      <w:tr>
        <w:tc>
          <w:tcPr>
            <w:tcW w:type="dxa" w:w="3168"/>
            <w:vAlign w:val="center"/>
            <w:tcMar>
              <w:top w:w="100" w:type="dxa"/>
              <w:start w:w="120" w:type="dxa"/>
              <w:bottom w:w="100" w:type="dxa"/>
              <w:end w:w="120" w:type="dxa"/>
            </w:tcMar>
          </w:tcPr>
          <w:p>
            <w:pPr>
              <w:spacing w:after="0" w:before="0" w:line="252" w:lineRule="auto"/>
            </w:pPr>
            <w:r>
              <w:rPr>
                <w:rFonts w:ascii="Aptos" w:hAnsi="Aptos"/>
                <w:b/>
                <w:color w:val="1F2937"/>
                <w:sz w:val="18"/>
              </w:rPr>
              <w:t>Reward test</w:t>
            </w:r>
          </w:p>
        </w:tc>
        <w:tc>
          <w:tcPr>
            <w:tcW w:type="dxa" w:w="6624"/>
            <w:vAlign w:val="center"/>
            <w:tcMar>
              <w:top w:w="100" w:type="dxa"/>
              <w:start w:w="120" w:type="dxa"/>
              <w:bottom w:w="100" w:type="dxa"/>
              <w:end w:w="120" w:type="dxa"/>
            </w:tcMar>
          </w:tcPr>
          <w:p>
            <w:pPr>
              <w:spacing w:after="0" w:before="0" w:line="252" w:lineRule="auto"/>
            </w:pPr>
            <w:r>
              <w:rPr>
                <w:rFonts w:ascii="Aptos" w:hAnsi="Aptos"/>
                <w:b w:val="0"/>
                <w:color w:val="1F2937"/>
                <w:sz w:val="18"/>
              </w:rPr>
              <w:t>Extra-work reward eligibility, approval and audit behave according to permission and policy.</w:t>
            </w:r>
          </w:p>
        </w:tc>
      </w:tr>
    </w:tbl>
    <w:p>
      <w:pPr>
        <w:spacing w:after="40"/>
      </w:pPr>
    </w:p>
    <w:p>
      <w:r>
        <w:t>END OF UPDATED CLIENT FUNCTIONAL BASELINE</w:t>
      </w:r>
    </w:p>
    <w:p>
      <w:pPr>
        <w:pStyle w:val="Heading1"/>
      </w:pPr>
      <w:r>
        <w:t>PART J - Latest Client Change Baseline (CR-03)</w:t>
      </w:r>
    </w:p>
    <w:p>
      <w:pPr>
        <w:pStyle w:val="Heading2"/>
      </w:pPr>
      <w:r>
        <w:t>36. Client Operating Model - Build/Manage/Operate by Permission</w:t>
      </w:r>
    </w:p>
    <w:p>
      <w:r>
        <w:rPr>
          <w:b/>
        </w:rPr>
        <w:t xml:space="preserve">CR-03 precedence. </w:t>
      </w:r>
      <w:r>
        <w:t>This amendment is the latest client direction. Where earlier wording implies that every assigned employee must use Agent Builder, this CR-03 rule supersedes it: Agent Builder access is permission-controlled, while a normal employee can be an operator only.</w:t>
      </w:r>
    </w:p>
    <w:p>
      <w:pPr>
        <w:pStyle w:val="ListBullet"/>
      </w:pPr>
      <w:r>
        <w:t>Admin controls who can Build, Manage and Operate. A standard Employee is not automatically an Agent Builder.</w:t>
      </w:r>
    </w:p>
    <w:p>
      <w:pPr>
        <w:pStyle w:val="ListBullet"/>
      </w:pPr>
      <w:r>
        <w:t>Normal Employee defaults to permitted Operations modules. Objective Optimization and Agent Builder appear only when backend authorization grants them.</w:t>
      </w:r>
    </w:p>
    <w:p>
      <w:pPr>
        <w:pStyle w:val="ListBullet"/>
      </w:pPr>
      <w:r>
        <w:t>At user invite/edit, Admin configures Role, Scope, Module Visibility and Allowed Actions through a business-friendly access UI. Admin cannot delegate permissions outside their own authority.</w:t>
      </w:r>
    </w:p>
    <w:p>
      <w:pPr>
        <w:pStyle w:val="ListBullet"/>
      </w:pPr>
      <w:r>
        <w:t>Admin/authorized Manager can build an Agent for an employee in permitted scope; the employee later operates the approved live Agent.</w:t>
      </w:r>
    </w:p>
    <w:p>
      <w:pPr>
        <w:pStyle w:val="Heading2"/>
      </w:pPr>
      <w:r>
        <w:t>37. Hierarchy Photo and Employee Identity Presentation</w:t>
      </w:r>
    </w:p>
    <w:p>
      <w:pPr>
        <w:pStyle w:val="ListBullet"/>
      </w:pPr>
      <w:r>
        <w:t>Employee Photo/Profile Image is optional and is added without changing the existing six mandatory Add Employee fields.</w:t>
      </w:r>
    </w:p>
    <w:p>
      <w:pPr>
        <w:pStyle w:val="ListBullet"/>
      </w:pPr>
      <w:r>
        <w:t>Photo supports upload/preview/replace/remove and hierarchy/profile display with initials fallback.</w:t>
      </w:r>
    </w:p>
    <w:p>
      <w:pPr>
        <w:pStyle w:val="ListBullet"/>
      </w:pPr>
      <w:r>
        <w:t>Photo handling is separate from Aadhaar entered-only matching and must never be described as Aadhaar or identity verification.</w:t>
      </w:r>
    </w:p>
    <w:p>
      <w:pPr>
        <w:pStyle w:val="Heading2"/>
      </w:pPr>
      <w:r>
        <w:t>38. Job Method File Exchange and Auto-Fill</w:t>
      </w:r>
    </w:p>
    <w:p>
      <w:pPr>
        <w:pStyle w:val="ListBullet"/>
      </w:pPr>
      <w:r>
        <w:t>Agent Builder can download a prefilled Job Method Form containing known assignment context and the 13 approved Job Method columns.</w:t>
      </w:r>
    </w:p>
    <w:p>
      <w:pPr>
        <w:pStyle w:val="ListBullet"/>
      </w:pPr>
      <w:r>
        <w:t>Employee may fill the business method offline and return the file without Agent Builder access.</w:t>
      </w:r>
    </w:p>
    <w:p>
      <w:pPr>
        <w:pStyle w:val="ListBullet"/>
      </w:pPr>
      <w:r>
        <w:t>Authorized builder uploads it; UBoss parses/matches supported fields, displays provenance, warns on missing/invalid/unmapped values and requires review before saving.</w:t>
      </w:r>
    </w:p>
    <w:p>
      <w:pPr>
        <w:pStyle w:val="ListBullet"/>
      </w:pPr>
      <w:r>
        <w:t>Imported data never bypasses Analyze/Test/Approval/Activation controls and never exposes secrets or internal prompts.</w:t>
      </w:r>
    </w:p>
    <w:p>
      <w:pPr>
        <w:pStyle w:val="Heading2"/>
      </w:pPr>
      <w:r>
        <w:t>39. Activation and Employee Operations</w:t>
      </w:r>
    </w:p>
    <w:p>
      <w:pPr>
        <w:pStyle w:val="ListBullet"/>
      </w:pPr>
      <w:r>
        <w:t>Flow: Objective -&gt; AI Work Assignment -&gt; Job Method -&gt; Engine Agent Design -&gt; Test -&gt; Approval if required -&gt; Activate -&gt; assigned employee sees the Agent in OPERATIONS -&gt; Engine Agents.</w:t>
      </w:r>
    </w:p>
    <w:p>
      <w:pPr>
        <w:pStyle w:val="ListBullet"/>
      </w:pPr>
      <w:r>
        <w:t>Employee may Run assigned/shared live Agents only according to effective backend scope and Run permission.</w:t>
      </w:r>
    </w:p>
    <w:p>
      <w:pPr>
        <w:pStyle w:val="ListBullet"/>
      </w:pPr>
      <w:r>
        <w:t>Creator/configurator, assigned employee/operator, owner, approver and activator are distinct roles/responsibilities where applicable.</w:t>
      </w:r>
    </w:p>
    <w:p>
      <w:pPr>
        <w:pStyle w:val="ListBullet"/>
      </w:pPr>
      <w:r>
        <w:t>One Job Method row does not equal one Agent; UBoss determines final Agent boundaries from execution, tool, connection, permission, security, data and failure-isolation needs.</w:t>
      </w:r>
    </w:p>
    <w:p>
      <w:pPr>
        <w:pStyle w:val="Heading2"/>
      </w:pPr>
      <w:r>
        <w:t>40. Workspace Chat</w:t>
      </w:r>
    </w:p>
    <w:p>
      <w:pPr>
        <w:pStyle w:val="ListBullet"/>
      </w:pPr>
      <w:r>
        <w:t>Workspace Chat is a lightweight internal UBoss work-chat module under OPERATIONS, not a full Slack clone.</w:t>
      </w:r>
    </w:p>
    <w:p>
      <w:pPr>
        <w:pStyle w:val="ListBullet"/>
      </w:pPr>
      <w:r>
        <w:t>Baseline: direct chat, team/group conversation, text, basic attachments, mentions, timestamps, unread state and practical search.</w:t>
      </w:r>
    </w:p>
    <w:p>
      <w:pPr>
        <w:pStyle w:val="ListBullet"/>
      </w:pPr>
      <w:r>
        <w:t>Context cards may reference Objective, Task, Engine Agent, Run, Approval and Executor Exception. Users without source-resource permission see no sensitive preview and do not gain access through chat.</w:t>
      </w:r>
    </w:p>
    <w:p>
      <w:pPr>
        <w:pStyle w:val="ListBullet"/>
      </w:pPr>
      <w:r>
        <w:t>Chat access itself is role/scope/permission controlled and tenant isolated.</w:t>
      </w:r>
    </w:p>
    <w:p>
      <w:pPr>
        <w:pStyle w:val="Heading2"/>
      </w:pPr>
      <w:r>
        <w:t>41. Agent Builder UI Amendment</w:t>
      </w:r>
    </w:p>
    <w:p>
      <w:pPr>
        <w:pStyle w:val="ListBullet"/>
      </w:pPr>
      <w:r>
        <w:t>Preserve the current approved Agent Builder form: A. Skill / Job Overview and B. One-time Job Method + Skill Design.</w:t>
      </w:r>
    </w:p>
    <w:p>
      <w:pPr>
        <w:pStyle w:val="ListBullet"/>
      </w:pPr>
      <w:r>
        <w:t>Keep compact top actions for Save Draft, Test Agent, Activate Agent and View Objective Form. Add Download Job Method Form and Upload Completed Job Method through compact Import / Export affordances if toolbar space is limited.</w:t>
      </w:r>
    </w:p>
    <w:p>
      <w:pPr>
        <w:pStyle w:val="ListBullet"/>
      </w:pPr>
      <w:r>
        <w:t>Do not restore the removed large right-side action panel and do not reintroduce duplicate Assigned AI Work blocks.</w:t>
      </w:r>
    </w:p>
    <w:p>
      <w:pPr>
        <w:pStyle w:val="ListBullet"/>
      </w:pPr>
      <w:r>
        <w:t>Readiness/status remains truthful and business logic still blocks Test/Activate when required method, approval, connection, permission or security conditions are not satisfied.</w:t>
      </w:r>
    </w:p>
    <w:p>
      <w:pPr>
        <w:pStyle w:val="Heading2"/>
      </w:pPr>
      <w:r>
        <w:t>42. CR-03 Acceptance Checklist</w:t>
      </w:r>
    </w:p>
    <w:p>
      <w:r>
        <w:t>☐ Hierarchy shows optional employee photo without changing mandatory employment fields.</w:t>
      </w:r>
    </w:p>
    <w:p>
      <w:r>
        <w:t>☐ Standard Employee without Builder permission cannot see or call Agent Builder routes/APIs.</w:t>
      </w:r>
    </w:p>
    <w:p>
      <w:r>
        <w:t>☐ Admin can grant/revoke Agent Builder and Run access within delegation authority.</w:t>
      </w:r>
    </w:p>
    <w:p>
      <w:r>
        <w:t>☐ Admin/Manager can build for a permitted employee; employee can run only assigned/shared live Agents.</w:t>
      </w:r>
    </w:p>
    <w:p>
      <w:r>
        <w:t>☐ Job Method download, offline completion, upload, review and import-warning paths work without auto-activation.</w:t>
      </w:r>
    </w:p>
    <w:p>
      <w:r>
        <w:t>☐ Workspace Chat respects tenant isolation, participants and linked-resource permissions.</w:t>
      </w:r>
    </w:p>
    <w:p>
      <w:r>
        <w:t>☐ All material access/agent/import changes are audited and final tests/UI/UAT cover CR-03.</w:t>
      </w:r>
    </w:p>
    <w:p>
      <w:r>
        <w:t>END OF CR-03 PRE-TECHNICAL FUNCTIONAL AMENDMENT</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UBoss | Pre-Technical Final Product &amp; Functional Scope</w:t>
    </w:r>
    <w:r>
      <w:t xml:space="preserv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5233A"/>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2868D8"/>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138A8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523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color w:val="5B657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