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eastAsia="Aptos Display" w:cs="Aptos Display"/>
          <w:b/>
          <w:i w:val="0"/>
          <w:color w:val="167D8D"/>
          <w:sz w:val="36"/>
        </w:rPr>
        <w:t>UBOSS</w:t>
      </w:r>
    </w:p>
    <w:p>
      <w:pPr>
        <w:spacing w:before="360"/>
        <w:jc w:val="center"/>
      </w:pPr>
      <w:r>
        <w:rPr>
          <w:rFonts w:ascii="Aptos Display" w:hAnsi="Aptos Display" w:eastAsia="Aptos Display" w:cs="Aptos Display"/>
          <w:b/>
          <w:i w:val="0"/>
          <w:color w:val="17324D"/>
          <w:sz w:val="56"/>
        </w:rPr>
        <w:t>Technical Architecture &amp; Development Specification</w:t>
      </w:r>
    </w:p>
    <w:p>
      <w:pPr>
        <w:jc w:val="center"/>
      </w:pPr>
      <w:r>
        <w:rPr>
          <w:rFonts w:ascii="Aptos" w:hAnsi="Aptos" w:eastAsia="Aptos" w:cs="Aptos"/>
          <w:b w:val="0"/>
          <w:i w:val="0"/>
          <w:color w:val="5B6573"/>
          <w:sz w:val="24"/>
        </w:rPr>
        <w:t>React + Node.js + PostgreSQL enterprise implementation blueprint</w:t>
      </w:r>
    </w:p>
    <w:p/>
    <w:tbl>
      <w:tblPr>
        <w:tblW w:type="auto" w:w="0"/>
        <w:jc w:val="center"/>
        <w:tblLayout w:type="fixed"/>
        <w:tblLook w:firstColumn="1" w:firstRow="1" w:lastColumn="0" w:lastRow="0" w:noHBand="0" w:noVBand="1" w:val="04A0"/>
      </w:tblPr>
      <w:tblGrid>
        <w:gridCol w:w="5083"/>
        <w:gridCol w:w="5083"/>
      </w:tblGrid>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Document Type</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Technical Architecture &amp; Development Specification</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Functional Inputs</w:t>
            </w:r>
          </w:p>
        </w:tc>
        <w:tc>
          <w:tcPr>
            <w:tcW w:type="dxa" w:w="6912"/>
            <w:shd w:fill="FFFFFF"/>
            <w:tcMar>
              <w:top w:w="120" w:type="dxa"/>
              <w:start w:w="140" w:type="dxa"/>
              <w:bottom w:w="120" w:type="dxa"/>
              <w:end w:w="140" w:type="dxa"/>
            </w:tcMar>
            <w:vAlign w:val="center"/>
          </w:tcPr>
          <w:p>
            <w:pPr>
              <w:spacing w:after="0"/>
            </w:pPr>
            <w:r>
              <w:rPr>
                <w:rFonts w:ascii="Aptos" w:hAnsi="Aptos"/>
                <w:sz w:val="18"/>
              </w:rPr>
              <w:t>UBoss_Final_1_Client_Updated.docx + UBoss_Final_2_Client_Updated.docx</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Frontend</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React + TypeScript (Next.js application shell recommended)</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Backend</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Node.js + TypeScript + NestJS modular services</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Primary Data</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PostgreSQL</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Runtime Support</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Redis + BullMQ + Object Storage + WebSockets</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AI Integration</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UBoss Model Gateway → Anthropic Claude / OpenAI / Custom Enterprise Provider</w:t>
            </w:r>
          </w:p>
        </w:tc>
      </w:tr>
      <w:tr>
        <w:trPr>
          <w:cantSplit/>
        </w:trPr>
        <w:tc>
          <w:tcPr>
            <w:tcW w:type="dxa" w:w="2448"/>
            <w:shd w:fill="EEF4F7"/>
            <w:tcMar>
              <w:top w:w="120" w:type="dxa"/>
              <w:start w:w="140" w:type="dxa"/>
              <w:bottom w:w="120" w:type="dxa"/>
              <w:end w:w="140" w:type="dxa"/>
            </w:tcMar>
            <w:vAlign w:val="center"/>
          </w:tcPr>
          <w:p>
            <w:r>
              <w:rPr>
                <w:rFonts w:ascii="Aptos" w:hAnsi="Aptos" w:eastAsia="Aptos" w:cs="Aptos"/>
                <w:b/>
                <w:i w:val="0"/>
                <w:color w:val="17324D"/>
                <w:sz w:val="19"/>
              </w:rPr>
              <w:t>Status</w:t>
            </w:r>
          </w:p>
        </w:tc>
        <w:tc>
          <w:tcPr>
            <w:tcW w:type="dxa" w:w="6912"/>
            <w:shd w:fill="FFFFFF"/>
            <w:tcMar>
              <w:top w:w="120" w:type="dxa"/>
              <w:start w:w="140" w:type="dxa"/>
              <w:bottom w:w="120" w:type="dxa"/>
              <w:end w:w="140" w:type="dxa"/>
            </w:tcMar>
            <w:vAlign w:val="center"/>
          </w:tcPr>
          <w:p>
            <w:r>
              <w:rPr>
                <w:rFonts w:ascii="Aptos" w:hAnsi="Aptos" w:eastAsia="Aptos" w:cs="Aptos"/>
                <w:b w:val="0"/>
                <w:i w:val="0"/>
                <w:color w:val="1F2933"/>
                <w:sz w:val="19"/>
              </w:rPr>
              <w:t>Development-ready technical baseline</w:t>
            </w:r>
          </w:p>
        </w:tc>
      </w:tr>
    </w:tbl>
    <w:p/>
    <w:tbl>
      <w:tblPr>
        <w:tblW w:type="auto" w:w="0"/>
        <w:jc w:val="center"/>
        <w:tblLayout w:type="fixed"/>
        <w:tblLook w:firstColumn="1" w:firstRow="1" w:lastColumn="0" w:lastRow="0" w:noHBand="0" w:noVBand="1" w:val="04A0"/>
      </w:tblPr>
      <w:tblGrid>
        <w:gridCol w:w="10166"/>
      </w:tblGrid>
      <w:tr>
        <w:tc>
          <w:tcPr>
            <w:tcW w:type="dxa" w:w="9792"/>
            <w:shd w:fill="EEF4F7"/>
            <w:tcMar>
              <w:top w:w="100" w:type="dxa"/>
              <w:start w:w="120" w:type="dxa"/>
              <w:bottom w:w="100" w:type="dxa"/>
              <w:end w:w="120" w:type="dxa"/>
            </w:tcMar>
            <w:vAlign w:val="center"/>
          </w:tcPr>
          <w:p>
            <w:pPr>
              <w:spacing w:after="0"/>
            </w:pPr>
            <w:r>
              <w:rPr>
                <w:rFonts w:ascii="Aptos" w:hAnsi="Aptos"/>
                <w:sz w:val="19"/>
              </w:rPr>
              <w:t>SOURCE OF TRUTH  UBoss_Final_1_Client_Updated.docx and UBoss_Final_2_Client_Updated.docx are the functional baseline, including the latest client change baseline for login/navigation, minimal Company Workspace Dashboard, permanent UBoss person identity, performance/badges, portable profile lookup and extra-work rewards. Canonical names remain Engine Agent and Executor Agent. Templates Library remains out of scope.</w:t>
            </w:r>
          </w:p>
        </w:tc>
      </w:tr>
    </w:tbl>
    <w:p>
      <w:pPr>
        <w:spacing w:after="20"/>
      </w:pPr>
    </w:p>
    <w:p>
      <w:r>
        <w:br w:type="page"/>
      </w:r>
    </w:p>
    <w:p>
      <w:pPr>
        <w:pStyle w:val="Heading1"/>
      </w:pPr>
      <w:r>
        <w:t>Document Map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67D8D"/>
            <w:tcMar>
              <w:top w:w="95" w:type="dxa"/>
              <w:start w:w="110" w:type="dxa"/>
              <w:bottom w:w="95" w:type="dxa"/>
              <w:end w:w="110" w:type="dxa"/>
            </w:tcMar>
            <w:vAlign w:val="center"/>
          </w:tcPr>
          <w:p>
            <w:pPr>
              <w:jc w:val="center"/>
            </w:pPr>
            <w:r>
              <w:rPr>
                <w:rFonts w:ascii="Aptos" w:hAnsi="Aptos" w:eastAsia="Aptos" w:cs="Aptos"/>
                <w:b/>
                <w:i w:val="0"/>
                <w:color w:val="FFFFFF"/>
                <w:sz w:val="17"/>
              </w:rPr>
              <w:t>Part</w:t>
            </w:r>
          </w:p>
        </w:tc>
        <w:tc>
          <w:tcPr>
            <w:tcW w:type="dxa" w:w="3096"/>
            <w:shd w:fill="167D8D"/>
            <w:tcMar>
              <w:top w:w="95" w:type="dxa"/>
              <w:start w:w="110" w:type="dxa"/>
              <w:bottom w:w="95" w:type="dxa"/>
              <w:end w:w="110" w:type="dxa"/>
            </w:tcMar>
            <w:vAlign w:val="center"/>
          </w:tcPr>
          <w:p>
            <w:pPr>
              <w:jc w:val="center"/>
            </w:pPr>
            <w:r>
              <w:rPr>
                <w:rFonts w:ascii="Aptos" w:hAnsi="Aptos" w:eastAsia="Aptos" w:cs="Aptos"/>
                <w:b/>
                <w:i w:val="0"/>
                <w:color w:val="FFFFFF"/>
                <w:sz w:val="17"/>
              </w:rPr>
              <w:t>Section</w:t>
            </w:r>
          </w:p>
        </w:tc>
        <w:tc>
          <w:tcPr>
            <w:tcW w:type="dxa" w:w="5760"/>
            <w:shd w:fill="167D8D"/>
            <w:tcMar>
              <w:top w:w="95" w:type="dxa"/>
              <w:start w:w="110" w:type="dxa"/>
              <w:bottom w:w="95" w:type="dxa"/>
              <w:end w:w="110" w:type="dxa"/>
            </w:tcMar>
            <w:vAlign w:val="center"/>
          </w:tcPr>
          <w:p>
            <w:pPr>
              <w:jc w:val="center"/>
            </w:pPr>
            <w:r>
              <w:rPr>
                <w:rFonts w:ascii="Aptos" w:hAnsi="Aptos" w:eastAsia="Aptos" w:cs="Aptos"/>
                <w:b/>
                <w:i w:val="0"/>
                <w:color w:val="FFFFFF"/>
                <w:sz w:val="17"/>
              </w:rPr>
              <w:t>Purpose</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Architecture Baseline</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Principles, stack, environments and system context.</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B</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Frontend &amp; UI Design</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Design system, layouts, states and screen specifications for Claude implementation.</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C</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Backend &amp; Data Architecture</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Services, database entities, queues, versioning and APIs.</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D</w:t>
            </w:r>
          </w:p>
        </w:tc>
        <w:tc>
          <w:tcPr>
            <w:tcW w:type="dxa" w:w="309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AI/Agent Runtime</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Objective decomposition, Skills, Engine Agent, Executor Agent and Model Gateway.</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E</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Security &amp; Governance</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Identity, sessions, RBAC, policy precedence, audit, secrets, data security.</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F</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Credits, Billing &amp; Entitlements</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Reserve/settle ledger, top-ups, seat lifecycle and commercial controls.</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G</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Reliability &amp; Operations</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Observability, incidents, backups, DR, performance and rate limiting.</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H</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Testing, CI/CD &amp; Delivery</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Test strategy, environments, release gates and implementation order.</w:t>
            </w:r>
          </w:p>
        </w:tc>
      </w:tr>
      <w:tr>
        <w:trPr>
          <w:cantSplit/>
        </w:trPr>
        <w:tc>
          <w:tcPr>
            <w:tcW w:type="dxa" w:w="93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I</w:t>
            </w:r>
          </w:p>
        </w:tc>
        <w:tc>
          <w:tcPr>
            <w:tcW w:type="dxa" w:w="309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Acceptance &amp; Claude Handoff</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Definition of done and instructions for stepwise implementation.</w:t>
            </w:r>
          </w:p>
        </w:tc>
      </w:tr>
    </w:tbl>
    <w:p>
      <w:pPr>
        <w:spacing w:after="40"/>
      </w:pPr>
    </w:p>
    <w:p>
      <w:r>
        <w:br w:type="page"/>
      </w:r>
    </w:p>
    <w:p>
      <w:pPr>
        <w:pStyle w:val="Heading1"/>
      </w:pPr>
      <w:r>
        <w:t>PART A — Architecture Baseline</w:t>
      </w:r>
    </w:p>
    <w:p>
      <w:pPr>
        <w:pStyle w:val="Heading2"/>
      </w:pPr>
      <w:r>
        <w:t>1. Non-Negotiable Product Rules</w:t>
      </w:r>
    </w:p>
    <w:p>
      <w:pPr>
        <w:pStyle w:val="ListBullet"/>
        <w:spacing w:after="40"/>
      </w:pPr>
      <w:r>
        <w:rPr>
          <w:rFonts w:ascii="Aptos" w:hAnsi="Aptos" w:eastAsia="Aptos" w:cs="Aptos"/>
          <w:b w:val="0"/>
          <w:i w:val="0"/>
          <w:color w:val="1F2933"/>
          <w:sz w:val="20"/>
        </w:rPr>
        <w:t>Manager defines business intent through Objective Form 2; UBoss decomposes it into controlled Human and AI work.</w:t>
      </w:r>
    </w:p>
    <w:p>
      <w:pPr>
        <w:pStyle w:val="ListBullet"/>
        <w:spacing w:after="40"/>
      </w:pPr>
      <w:r>
        <w:rPr>
          <w:rFonts w:ascii="Aptos" w:hAnsi="Aptos" w:eastAsia="Aptos" w:cs="Aptos"/>
          <w:b w:val="0"/>
          <w:i w:val="0"/>
          <w:color w:val="1F2933"/>
          <w:sz w:val="20"/>
        </w:rPr>
        <w:t>Human work routes to To-do. AI work routes to Agent Builder or an already approved reusable Engine Agent.</w:t>
      </w:r>
    </w:p>
    <w:p>
      <w:pPr>
        <w:pStyle w:val="ListBullet"/>
        <w:spacing w:after="40"/>
      </w:pPr>
      <w:r>
        <w:rPr>
          <w:rFonts w:ascii="Aptos" w:hAnsi="Aptos" w:eastAsia="Aptos" w:cs="Aptos"/>
          <w:b w:val="0"/>
          <w:i w:val="0"/>
          <w:color w:val="1F2933"/>
          <w:sz w:val="20"/>
        </w:rPr>
        <w:t>Engine Agent is the actual AI worker. Executor Agent is the monitoring, validation, exception and escalation layer.</w:t>
      </w:r>
    </w:p>
    <w:p>
      <w:pPr>
        <w:pStyle w:val="ListBullet"/>
        <w:spacing w:after="40"/>
      </w:pPr>
      <w:r>
        <w:rPr>
          <w:rFonts w:ascii="Aptos" w:hAnsi="Aptos" w:eastAsia="Aptos" w:cs="Aptos"/>
          <w:b w:val="0"/>
          <w:i w:val="0"/>
          <w:color w:val="1F2933"/>
          <w:sz w:val="20"/>
        </w:rPr>
        <w:t>Nothing reaches employees until the responsible manager selects Approve &amp; Assign.</w:t>
      </w:r>
    </w:p>
    <w:p>
      <w:pPr>
        <w:pStyle w:val="ListBullet"/>
        <w:spacing w:after="40"/>
      </w:pPr>
      <w:r>
        <w:rPr>
          <w:rFonts w:ascii="Aptos" w:hAnsi="Aptos" w:eastAsia="Aptos" w:cs="Aptos"/>
          <w:b w:val="0"/>
          <w:i w:val="0"/>
          <w:color w:val="1F2933"/>
          <w:sz w:val="20"/>
        </w:rPr>
        <w:t>Any edit to a Live Objective creates the next Draft Version. The live version is never overwritten.</w:t>
      </w:r>
    </w:p>
    <w:p>
      <w:pPr>
        <w:pStyle w:val="ListBullet"/>
        <w:spacing w:after="40"/>
      </w:pPr>
      <w:r>
        <w:rPr>
          <w:rFonts w:ascii="Aptos" w:hAnsi="Aptos" w:eastAsia="Aptos" w:cs="Aptos"/>
          <w:b w:val="0"/>
          <w:i w:val="0"/>
          <w:color w:val="1F2933"/>
          <w:sz w:val="20"/>
        </w:rPr>
        <w:t>Skills are reusable governed capabilities selected by the Skill Router; employees do not browse the whole catalog during normal work.</w:t>
      </w:r>
    </w:p>
    <w:p>
      <w:pPr>
        <w:pStyle w:val="ListBullet"/>
        <w:spacing w:after="40"/>
      </w:pPr>
      <w:r>
        <w:rPr>
          <w:rFonts w:ascii="Aptos" w:hAnsi="Aptos" w:eastAsia="Aptos" w:cs="Aptos"/>
          <w:b w:val="0"/>
          <w:i w:val="0"/>
          <w:color w:val="1F2933"/>
          <w:sz w:val="20"/>
        </w:rPr>
        <w:t>Company, department, Objective and Agent/Run AI spend is governed through Estimate → Reserve → Execute → Settle/Reconcile.</w:t>
      </w:r>
    </w:p>
    <w:p>
      <w:pPr>
        <w:pStyle w:val="ListBullet"/>
        <w:spacing w:after="40"/>
      </w:pPr>
      <w:r>
        <w:rPr>
          <w:rFonts w:ascii="Aptos" w:hAnsi="Aptos" w:eastAsia="Aptos" w:cs="Aptos"/>
          <w:b w:val="0"/>
          <w:i w:val="0"/>
          <w:color w:val="1F2933"/>
          <w:sz w:val="20"/>
        </w:rPr>
        <w:t>Company Admin requests/buys additional credits; UBoss Platform Admin/Finance approves/adds commercial credits. Reallocation does not create credits.</w:t>
      </w:r>
    </w:p>
    <w:p>
      <w:pPr>
        <w:pStyle w:val="ListBullet"/>
        <w:spacing w:after="40"/>
      </w:pPr>
      <w:r>
        <w:rPr>
          <w:rFonts w:ascii="Aptos" w:hAnsi="Aptos" w:eastAsia="Aptos" w:cs="Aptos"/>
          <w:b w:val="0"/>
          <w:i w:val="0"/>
          <w:color w:val="1F2933"/>
          <w:sz w:val="20"/>
        </w:rPr>
        <w:t>No plaintext passwords or reusable provider secrets are shown in normal application fields.</w:t>
      </w:r>
    </w:p>
    <w:p>
      <w:pPr>
        <w:pStyle w:val="ListBullet"/>
        <w:spacing w:after="40"/>
      </w:pPr>
      <w:r>
        <w:rPr>
          <w:rFonts w:ascii="Aptos" w:hAnsi="Aptos" w:eastAsia="Aptos" w:cs="Aptos"/>
          <w:b w:val="0"/>
          <w:i w:val="0"/>
          <w:color w:val="1F2933"/>
          <w:sz w:val="20"/>
        </w:rPr>
        <w:t>Templates Library is not a current product requirement. UBoss generates business structures from the live Objective, hierarchy, policy and available Skills.</w:t>
      </w:r>
    </w:p>
    <w:p>
      <w:pPr>
        <w:pStyle w:val="Heading2"/>
      </w:pPr>
      <w:r>
        <w:t>2. Recommended Technology Stack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5"/>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Layer</w:t>
            </w:r>
          </w:p>
        </w:tc>
        <w:tc>
          <w:tcPr>
            <w:tcW w:type="dxa" w:w="2880"/>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Technology</w:t>
            </w:r>
          </w:p>
        </w:tc>
        <w:tc>
          <w:tcPr>
            <w:tcW w:type="dxa" w:w="5256"/>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Technical rule</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Web Frontend</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React + TypeScript; Next.js recommended</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Use latest stable compatible versions at project bootstrap; responsive SSR/SPA shell, accessible components and role-aware navigation.</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UI System</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Tailwind CSS + shadcn/ui-compatible primitives</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Create a UBoss-owned design system; do not leave default component-library styling.</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State / Data</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TanStack Query + lightweight client state (Zustand)</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Server state through query cache; local UI state separate.</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Backend</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Node.js + TypeScript + NestJS</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Modular domain architecture, validation, guards, OpenAPI, background jobs.</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Database</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PostgreSQL + Prisma</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Primary system of record; every tenant-owned record carries tenant_id; financial/audit records append-only where required.</w:t>
            </w:r>
          </w:p>
        </w:tc>
      </w:tr>
      <w:tr>
        <w:trPr>
          <w:cantSplit/>
        </w:trPr>
        <w:tc>
          <w:tcPr>
            <w:tcW w:type="dxa" w:w="1655"/>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Cache / Coordination</w:t>
            </w:r>
          </w:p>
        </w:tc>
        <w:tc>
          <w:tcPr>
            <w:tcW w:type="dxa" w:w="288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Redis</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Rate limits, reservations/locks, ephemeral cache, session/queue coordination; never sole financial source of truth.</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Jobs / Scheduler</w:t>
            </w:r>
          </w:p>
        </w:tc>
        <w:tc>
          <w:tcPr>
            <w:tcW w:type="dxa" w:w="288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BullMQ</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Scheduled/event runs, retries, delayed work, approvals/notifications and reconciliation.</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 Storage</w:t>
            </w:r>
          </w:p>
        </w:tc>
        <w:tc>
          <w:tcPr>
            <w:tcW w:type="dxa" w:w="288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S3-compatible</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Attachments, evidence, exports, generated artifacts. Store metadata in PostgreSQL.</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Realtime</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WebSockets / Socket.IO</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Workflow analysis progress, run states, alerts and dashboards.</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AI Gateway</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UBoss Model Gateway</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Logical model profiles mapped to Claude/OpenAI/Custom Provider with policy/fallback.</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Secrets</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Cloud KMS / Secrets Manager / Vault</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Only secret references in database; encrypted secrets outside ordinary application tables.</w:t>
            </w:r>
          </w:p>
        </w:tc>
      </w:tr>
      <w:tr>
        <w:trPr>
          <w:cantSplit/>
        </w:trPr>
        <w:tc>
          <w:tcPr>
            <w:tcW w:type="dxa" w:w="165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Observability</w:t>
            </w:r>
          </w:p>
        </w:tc>
        <w:tc>
          <w:tcPr>
            <w:tcW w:type="dxa" w:w="288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OpenTelemetry + structured logs + metrics + traces</w:t>
            </w:r>
          </w:p>
        </w:tc>
        <w:tc>
          <w:tcPr>
            <w:tcW w:type="dxa" w:w="525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Correlation IDs across API, queue, run and provider calls.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792"/>
            <w:shd w:fill="EEF4F7"/>
            <w:tcMar>
              <w:top w:w="140" w:type="dxa"/>
              <w:start w:w="160" w:type="dxa"/>
              <w:bottom w:w="140" w:type="dxa"/>
              <w:end w:w="160" w:type="dxa"/>
            </w:tcMar>
          </w:tcPr>
          <w:p>
            <w:r>
              <w:rPr>
                <w:rFonts w:ascii="Aptos" w:hAnsi="Aptos" w:eastAsia="Aptos" w:cs="Aptos"/>
                <w:b/>
                <w:i w:val="0"/>
                <w:color w:val="2B5D7D"/>
                <w:sz w:val="18"/>
              </w:rPr>
              <w:t xml:space="preserve">VERSION RULE  </w:t>
            </w:r>
            <w:r>
              <w:rPr>
                <w:rFonts w:ascii="Aptos" w:hAnsi="Aptos" w:eastAsia="Aptos" w:cs="Aptos"/>
                <w:b w:val="0"/>
                <w:i w:val="0"/>
                <w:color w:val="1F2933"/>
                <w:sz w:val="19"/>
              </w:rPr>
              <w:t>Do not pin this document to a transient framework version. At implementation start, Claude must select current stable compatible versions, pin them in package files, document them, and avoid uncontrolled major-version upgrades during the same build phase.</w:t>
            </w:r>
          </w:p>
        </w:tc>
      </w:tr>
    </w:tbl>
    <w:p>
      <w:pPr>
        <w:spacing w:after="20"/>
      </w:pPr>
    </w:p>
    <w:p>
      <w:pPr>
        <w:pStyle w:val="Heading2"/>
      </w:pPr>
      <w:r>
        <w:t>3. System Context</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Browser / Client</w:t>
              <w:br/>
              <w:t xml:space="preserve">    |</w:t>
              <w:br/>
              <w:t xml:space="preserve">    v</w:t>
              <w:br/>
              <w:t>React Web App</w:t>
              <w:br/>
              <w:t xml:space="preserve">    |</w:t>
              <w:br/>
              <w:t xml:space="preserve">    v</w:t>
              <w:br/>
              <w:t>Node.js API / Application Layer</w:t>
              <w:br/>
              <w:t xml:space="preserve">    |--- Identity &amp; Tenant Guards</w:t>
              <w:br/>
              <w:t xml:space="preserve">    |--- Domain Modules</w:t>
              <w:br/>
              <w:t xml:space="preserve">    |--- Policy / Approval / Budget Checks</w:t>
              <w:br/>
              <w:t xml:space="preserve">    |</w:t>
              <w:br/>
              <w:t xml:space="preserve">    +--&gt; PostgreSQL (source of truth)</w:t>
              <w:br/>
              <w:t xml:space="preserve">    +--&gt; Redis (cache, locks, rate limits)</w:t>
              <w:br/>
              <w:t xml:space="preserve">    +--&gt; BullMQ (runs, scheduler, notifications, reconciliation)</w:t>
              <w:br/>
              <w:t xml:space="preserve">    +--&gt; Object Storage (files/evidence/exports)</w:t>
              <w:br/>
              <w:t xml:space="preserve">    +--&gt; WebSocket Gateway (live progress)</w:t>
              <w:br/>
              <w:t xml:space="preserve">    |</w:t>
              <w:br/>
              <w:t xml:space="preserve">    v</w:t>
              <w:br/>
              <w:t>Agent Runtime / Tool Gateway</w:t>
              <w:br/>
              <w:t xml:space="preserve">    |</w:t>
              <w:br/>
              <w:t xml:space="preserve">    +--&gt; UBoss Model Gateway --&gt; Claude / OpenAI / Custom Provider</w:t>
              <w:br/>
              <w:t xml:space="preserve">    +--&gt; Approved Company/User Connections --&gt; CRM / ERP / Mail / Drive / APIs</w:t>
              <w:br/>
            </w:r>
          </w:p>
        </w:tc>
      </w:tr>
    </w:tbl>
    <w:p>
      <w:pPr>
        <w:spacing w:after="20"/>
      </w:pPr>
    </w:p>
    <w:p>
      <w:pPr>
        <w:pStyle w:val="Heading2"/>
      </w:pPr>
      <w:r>
        <w:t>4. Deployment Environments and Promotion</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368"/>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Environment</w:t>
            </w:r>
          </w:p>
        </w:tc>
        <w:tc>
          <w:tcPr>
            <w:tcW w:type="dxa" w:w="2232"/>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Purpose</w:t>
            </w:r>
          </w:p>
        </w:tc>
        <w:tc>
          <w:tcPr>
            <w:tcW w:type="dxa" w:w="3456"/>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Data / Access</w:t>
            </w:r>
          </w:p>
        </w:tc>
        <w:tc>
          <w:tcPr>
            <w:tcW w:type="dxa" w:w="2736"/>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Promotion gate</w:t>
            </w:r>
          </w:p>
        </w:tc>
      </w:tr>
      <w:tr>
        <w:trPr>
          <w:cantSplit/>
        </w:trPr>
        <w:tc>
          <w:tcPr>
            <w:tcW w:type="dxa" w:w="136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Local</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Developer workstation</w:t>
            </w:r>
          </w:p>
        </w:tc>
        <w:tc>
          <w:tcPr>
            <w:tcW w:type="dxa" w:w="345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Synthetic/demo only</w:t>
            </w:r>
          </w:p>
        </w:tc>
        <w:tc>
          <w:tcPr>
            <w:tcW w:type="dxa" w:w="273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Unit tests + lint + typecheck</w:t>
            </w:r>
          </w:p>
        </w:tc>
      </w:tr>
      <w:tr>
        <w:trPr>
          <w:cantSplit/>
        </w:trPr>
        <w:tc>
          <w:tcPr>
            <w:tcW w:type="dxa" w:w="136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Dev</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Shared engineering integration</w:t>
            </w:r>
          </w:p>
        </w:tc>
        <w:tc>
          <w:tcPr>
            <w:tcW w:type="dxa" w:w="345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Non-production data</w:t>
            </w:r>
          </w:p>
        </w:tc>
        <w:tc>
          <w:tcPr>
            <w:tcW w:type="dxa" w:w="273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Integration tests + migrations</w:t>
            </w:r>
          </w:p>
        </w:tc>
      </w:tr>
      <w:tr>
        <w:trPr>
          <w:cantSplit/>
        </w:trPr>
        <w:tc>
          <w:tcPr>
            <w:tcW w:type="dxa" w:w="136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Staging</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Production-like system integration</w:t>
            </w:r>
          </w:p>
        </w:tc>
        <w:tc>
          <w:tcPr>
            <w:tcW w:type="dxa" w:w="345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Sanitized/synthetic</w:t>
            </w:r>
          </w:p>
        </w:tc>
        <w:tc>
          <w:tcPr>
            <w:tcW w:type="dxa" w:w="273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E2E + security + load smoke</w:t>
            </w:r>
          </w:p>
        </w:tc>
      </w:tr>
      <w:tr>
        <w:trPr>
          <w:cantSplit/>
        </w:trPr>
        <w:tc>
          <w:tcPr>
            <w:tcW w:type="dxa" w:w="136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UAT</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Business acceptance</w:t>
            </w:r>
          </w:p>
        </w:tc>
        <w:tc>
          <w:tcPr>
            <w:tcW w:type="dxa" w:w="345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Approved UAT tenant data</w:t>
            </w:r>
          </w:p>
        </w:tc>
        <w:tc>
          <w:tcPr>
            <w:tcW w:type="dxa" w:w="273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Functional acceptance + sign-off</w:t>
            </w:r>
          </w:p>
        </w:tc>
      </w:tr>
      <w:tr>
        <w:trPr>
          <w:cantSplit/>
        </w:trPr>
        <w:tc>
          <w:tcPr>
            <w:tcW w:type="dxa" w:w="136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Production</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Live customer workloads</w:t>
            </w:r>
          </w:p>
        </w:tc>
        <w:tc>
          <w:tcPr>
            <w:tcW w:type="dxa" w:w="3456"/>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Customer data</w:t>
            </w:r>
          </w:p>
        </w:tc>
        <w:tc>
          <w:tcPr>
            <w:tcW w:type="dxa" w:w="273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Change approval + automated deployment + rollback plan</w:t>
            </w:r>
          </w:p>
        </w:tc>
      </w:tr>
    </w:tbl>
    <w:p>
      <w:pPr>
        <w:spacing w:after="40"/>
      </w:pPr>
    </w:p>
    <w:p>
      <w:pPr>
        <w:pStyle w:val="Heading1"/>
      </w:pPr>
      <w:r>
        <w:t>PART B — Frontend &amp; UI Design</w:t>
      </w:r>
    </w:p>
    <w:p>
      <w:pPr>
        <w:pStyle w:val="Heading2"/>
      </w:pPr>
      <w:r>
        <w:t>5. UBoss Visual System — Claude Must Implement, Not Improvise</w:t>
      </w:r>
    </w:p>
    <w:p>
      <w:r>
        <w:rPr>
          <w:rFonts w:ascii="Aptos" w:hAnsi="Aptos" w:eastAsia="Aptos" w:cs="Aptos"/>
          <w:b w:val="0"/>
          <w:i w:val="0"/>
          <w:color w:val="1F2933"/>
          <w:sz w:val="21"/>
        </w:rPr>
        <w:t>The frontend must look like one coherent enterprise SaaS product. Claude should build the UBoss design system first and reuse it on every screen rather than hand-styling pages independently.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UI token</w:t>
            </w:r>
          </w:p>
        </w:tc>
        <w:tc>
          <w:tcPr>
            <w:tcW w:type="dxa" w:w="2232"/>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Baseline</w:t>
            </w:r>
          </w:p>
        </w:tc>
        <w:tc>
          <w:tcPr>
            <w:tcW w:type="dxa" w:w="5976"/>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Rule</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Primary</w:t>
            </w:r>
          </w:p>
        </w:tc>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Deep navy</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Navigation, important headings, selected states.</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Accent</w:t>
            </w:r>
          </w:p>
        </w:tc>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Teal / blue-green</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Primary actions, AI/UBoss states and data emphasis.</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Surface</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White + very light cool gray</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Cards, panels and work surfaces.</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Status</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Semantic success/warning/error/info</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Never rely on color alone; always include icon/text.</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Typography</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Aptos/Inter-like sans</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Clear hierarchy; body approx. 14–16px web equivalent.</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Radius</w:t>
            </w:r>
          </w:p>
        </w:tc>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Medium</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Consistent cards, controls and modals; not playful/over-rounded.</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Spacing</w:t>
            </w:r>
          </w:p>
        </w:tc>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8px rhythm</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No cramped enterprise forms; labels and helper text remain readable.</w:t>
            </w:r>
          </w:p>
        </w:tc>
      </w:tr>
      <w:tr>
        <w:trPr>
          <w:cantSplit/>
        </w:trPr>
        <w:tc>
          <w:tcPr>
            <w:tcW w:type="dxa" w:w="15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Density</w:t>
            </w:r>
          </w:p>
        </w:tc>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Comfortable desktop default</w:t>
            </w:r>
          </w:p>
        </w:tc>
        <w:tc>
          <w:tcPr>
            <w:tcW w:type="dxa" w:w="5976"/>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Tables can offer compact mode but not by default.</w:t>
            </w:r>
          </w:p>
        </w:tc>
      </w:tr>
    </w:tbl>
    <w:p>
      <w:pPr>
        <w:spacing w:after="40"/>
      </w:pPr>
    </w:p>
    <w:p>
      <w:pPr>
        <w:pStyle w:val="Heading3"/>
      </w:pPr>
      <w:r>
        <w:t>5.1 Shared Components</w:t>
      </w:r>
    </w:p>
    <w:p>
      <w:pPr>
        <w:pStyle w:val="ListBullet"/>
        <w:spacing w:after="40"/>
      </w:pPr>
      <w:r>
        <w:rPr>
          <w:rFonts w:ascii="Aptos" w:hAnsi="Aptos" w:eastAsia="Aptos" w:cs="Aptos"/>
          <w:b w:val="0"/>
          <w:i w:val="0"/>
          <w:color w:val="1F2933"/>
          <w:sz w:val="20"/>
        </w:rPr>
        <w:t>AppShell</w:t>
      </w:r>
    </w:p>
    <w:p>
      <w:pPr>
        <w:pStyle w:val="ListBullet"/>
        <w:spacing w:after="40"/>
      </w:pPr>
      <w:r>
        <w:rPr>
          <w:rFonts w:ascii="Aptos" w:hAnsi="Aptos" w:eastAsia="Aptos" w:cs="Aptos"/>
          <w:b w:val="0"/>
          <w:i w:val="0"/>
          <w:color w:val="1F2933"/>
          <w:sz w:val="20"/>
        </w:rPr>
        <w:t>Sidebar</w:t>
      </w:r>
    </w:p>
    <w:p>
      <w:pPr>
        <w:pStyle w:val="ListBullet"/>
        <w:spacing w:after="40"/>
      </w:pPr>
      <w:r>
        <w:rPr>
          <w:rFonts w:ascii="Aptos" w:hAnsi="Aptos" w:eastAsia="Aptos" w:cs="Aptos"/>
          <w:b w:val="0"/>
          <w:i w:val="0"/>
          <w:color w:val="1F2933"/>
          <w:sz w:val="20"/>
        </w:rPr>
        <w:t>TopBar</w:t>
      </w:r>
    </w:p>
    <w:p>
      <w:pPr>
        <w:pStyle w:val="ListBullet"/>
        <w:spacing w:after="40"/>
      </w:pPr>
      <w:r>
        <w:rPr>
          <w:rFonts w:ascii="Aptos" w:hAnsi="Aptos" w:eastAsia="Aptos" w:cs="Aptos"/>
          <w:b w:val="0"/>
          <w:i w:val="0"/>
          <w:color w:val="1F2933"/>
          <w:sz w:val="20"/>
        </w:rPr>
        <w:t>Breadcrumbs</w:t>
      </w:r>
    </w:p>
    <w:p>
      <w:pPr>
        <w:pStyle w:val="ListBullet"/>
        <w:spacing w:after="40"/>
      </w:pPr>
      <w:r>
        <w:rPr>
          <w:rFonts w:ascii="Aptos" w:hAnsi="Aptos" w:eastAsia="Aptos" w:cs="Aptos"/>
          <w:b w:val="0"/>
          <w:i w:val="0"/>
          <w:color w:val="1F2933"/>
          <w:sz w:val="20"/>
        </w:rPr>
        <w:t>PageHeader</w:t>
      </w:r>
    </w:p>
    <w:p>
      <w:pPr>
        <w:pStyle w:val="ListBullet"/>
        <w:spacing w:after="40"/>
      </w:pPr>
      <w:r>
        <w:rPr>
          <w:rFonts w:ascii="Aptos" w:hAnsi="Aptos" w:eastAsia="Aptos" w:cs="Aptos"/>
          <w:b w:val="0"/>
          <w:i w:val="0"/>
          <w:color w:val="1F2933"/>
          <w:sz w:val="20"/>
        </w:rPr>
        <w:t>MetricCard</w:t>
      </w:r>
    </w:p>
    <w:p>
      <w:pPr>
        <w:pStyle w:val="ListBullet"/>
        <w:spacing w:after="40"/>
      </w:pPr>
      <w:r>
        <w:rPr>
          <w:rFonts w:ascii="Aptos" w:hAnsi="Aptos" w:eastAsia="Aptos" w:cs="Aptos"/>
          <w:b w:val="0"/>
          <w:i w:val="0"/>
          <w:color w:val="1F2933"/>
          <w:sz w:val="20"/>
        </w:rPr>
        <w:t>StatusBadge</w:t>
      </w:r>
    </w:p>
    <w:p>
      <w:pPr>
        <w:pStyle w:val="ListBullet"/>
        <w:spacing w:after="40"/>
      </w:pPr>
      <w:r>
        <w:rPr>
          <w:rFonts w:ascii="Aptos" w:hAnsi="Aptos" w:eastAsia="Aptos" w:cs="Aptos"/>
          <w:b w:val="0"/>
          <w:i w:val="0"/>
          <w:color w:val="1F2933"/>
          <w:sz w:val="20"/>
        </w:rPr>
        <w:t>DataTable</w:t>
      </w:r>
    </w:p>
    <w:p>
      <w:pPr>
        <w:pStyle w:val="ListBullet"/>
        <w:spacing w:after="40"/>
      </w:pPr>
      <w:r>
        <w:rPr>
          <w:rFonts w:ascii="Aptos" w:hAnsi="Aptos" w:eastAsia="Aptos" w:cs="Aptos"/>
          <w:b w:val="0"/>
          <w:i w:val="0"/>
          <w:color w:val="1F2933"/>
          <w:sz w:val="20"/>
        </w:rPr>
        <w:t>FilterBar</w:t>
      </w:r>
    </w:p>
    <w:p>
      <w:pPr>
        <w:pStyle w:val="ListBullet"/>
        <w:spacing w:after="40"/>
      </w:pPr>
      <w:r>
        <w:rPr>
          <w:rFonts w:ascii="Aptos" w:hAnsi="Aptos" w:eastAsia="Aptos" w:cs="Aptos"/>
          <w:b w:val="0"/>
          <w:i w:val="0"/>
          <w:color w:val="1F2933"/>
          <w:sz w:val="20"/>
        </w:rPr>
        <w:t>SearchField</w:t>
      </w:r>
    </w:p>
    <w:p>
      <w:pPr>
        <w:pStyle w:val="ListBullet"/>
        <w:spacing w:after="40"/>
      </w:pPr>
      <w:r>
        <w:rPr>
          <w:rFonts w:ascii="Aptos" w:hAnsi="Aptos" w:eastAsia="Aptos" w:cs="Aptos"/>
          <w:b w:val="0"/>
          <w:i w:val="0"/>
          <w:color w:val="1F2933"/>
          <w:sz w:val="20"/>
        </w:rPr>
        <w:t>Tabs</w:t>
      </w:r>
    </w:p>
    <w:p>
      <w:pPr>
        <w:pStyle w:val="ListBullet"/>
        <w:spacing w:after="40"/>
      </w:pPr>
      <w:r>
        <w:rPr>
          <w:rFonts w:ascii="Aptos" w:hAnsi="Aptos" w:eastAsia="Aptos" w:cs="Aptos"/>
          <w:b w:val="0"/>
          <w:i w:val="0"/>
          <w:color w:val="1F2933"/>
          <w:sz w:val="20"/>
        </w:rPr>
        <w:t>Drawer</w:t>
      </w:r>
    </w:p>
    <w:p>
      <w:pPr>
        <w:pStyle w:val="ListBullet"/>
        <w:spacing w:after="40"/>
      </w:pPr>
      <w:r>
        <w:rPr>
          <w:rFonts w:ascii="Aptos" w:hAnsi="Aptos" w:eastAsia="Aptos" w:cs="Aptos"/>
          <w:b w:val="0"/>
          <w:i w:val="0"/>
          <w:color w:val="1F2933"/>
          <w:sz w:val="20"/>
        </w:rPr>
        <w:t>Modal</w:t>
      </w:r>
    </w:p>
    <w:p>
      <w:pPr>
        <w:pStyle w:val="ListBullet"/>
        <w:spacing w:after="40"/>
      </w:pPr>
      <w:r>
        <w:rPr>
          <w:rFonts w:ascii="Aptos" w:hAnsi="Aptos" w:eastAsia="Aptos" w:cs="Aptos"/>
          <w:b w:val="0"/>
          <w:i w:val="0"/>
          <w:color w:val="1F2933"/>
          <w:sz w:val="20"/>
        </w:rPr>
        <w:t>ConfirmDialog</w:t>
      </w:r>
    </w:p>
    <w:p>
      <w:pPr>
        <w:pStyle w:val="ListBullet"/>
        <w:spacing w:after="40"/>
      </w:pPr>
      <w:r>
        <w:rPr>
          <w:rFonts w:ascii="Aptos" w:hAnsi="Aptos" w:eastAsia="Aptos" w:cs="Aptos"/>
          <w:b w:val="0"/>
          <w:i w:val="0"/>
          <w:color w:val="1F2933"/>
          <w:sz w:val="20"/>
        </w:rPr>
        <w:t>FormField</w:t>
      </w:r>
    </w:p>
    <w:p>
      <w:pPr>
        <w:pStyle w:val="ListBullet"/>
        <w:spacing w:after="40"/>
      </w:pPr>
      <w:r>
        <w:rPr>
          <w:rFonts w:ascii="Aptos" w:hAnsi="Aptos" w:eastAsia="Aptos" w:cs="Aptos"/>
          <w:b w:val="0"/>
          <w:i w:val="0"/>
          <w:color w:val="1F2933"/>
          <w:sz w:val="20"/>
        </w:rPr>
        <w:t>UserPicker</w:t>
      </w:r>
    </w:p>
    <w:p>
      <w:pPr>
        <w:pStyle w:val="ListBullet"/>
        <w:spacing w:after="40"/>
      </w:pPr>
      <w:r>
        <w:rPr>
          <w:rFonts w:ascii="Aptos" w:hAnsi="Aptos" w:eastAsia="Aptos" w:cs="Aptos"/>
          <w:b w:val="0"/>
          <w:i w:val="0"/>
          <w:color w:val="1F2933"/>
          <w:sz w:val="20"/>
        </w:rPr>
        <w:t>DepartmentPicker</w:t>
      </w:r>
    </w:p>
    <w:p>
      <w:pPr>
        <w:pStyle w:val="ListBullet"/>
        <w:spacing w:after="40"/>
      </w:pPr>
      <w:r>
        <w:rPr>
          <w:rFonts w:ascii="Aptos" w:hAnsi="Aptos" w:eastAsia="Aptos" w:cs="Aptos"/>
          <w:b w:val="0"/>
          <w:i w:val="0"/>
          <w:color w:val="1F2933"/>
          <w:sz w:val="20"/>
        </w:rPr>
        <w:t>RoleScopeEditor</w:t>
      </w:r>
    </w:p>
    <w:p>
      <w:pPr>
        <w:pStyle w:val="ListBullet"/>
        <w:spacing w:after="40"/>
      </w:pPr>
      <w:r>
        <w:rPr>
          <w:rFonts w:ascii="Aptos" w:hAnsi="Aptos" w:eastAsia="Aptos" w:cs="Aptos"/>
          <w:b w:val="0"/>
          <w:i w:val="0"/>
          <w:color w:val="1F2933"/>
          <w:sz w:val="20"/>
        </w:rPr>
        <w:t>Timeline</w:t>
      </w:r>
    </w:p>
    <w:p>
      <w:pPr>
        <w:pStyle w:val="ListBullet"/>
        <w:spacing w:after="40"/>
      </w:pPr>
      <w:r>
        <w:rPr>
          <w:rFonts w:ascii="Aptos" w:hAnsi="Aptos" w:eastAsia="Aptos" w:cs="Aptos"/>
          <w:b w:val="0"/>
          <w:i w:val="0"/>
          <w:color w:val="1F2933"/>
          <w:sz w:val="20"/>
        </w:rPr>
        <w:t>AuditEventRow</w:t>
      </w:r>
    </w:p>
    <w:p>
      <w:pPr>
        <w:pStyle w:val="ListBullet"/>
        <w:spacing w:after="40"/>
      </w:pPr>
      <w:r>
        <w:rPr>
          <w:rFonts w:ascii="Aptos" w:hAnsi="Aptos" w:eastAsia="Aptos" w:cs="Aptos"/>
          <w:b w:val="0"/>
          <w:i w:val="0"/>
          <w:color w:val="1F2933"/>
          <w:sz w:val="20"/>
        </w:rPr>
        <w:t>NotificationItem</w:t>
      </w:r>
    </w:p>
    <w:p>
      <w:pPr>
        <w:pStyle w:val="ListBullet"/>
        <w:spacing w:after="40"/>
      </w:pPr>
      <w:r>
        <w:rPr>
          <w:rFonts w:ascii="Aptos" w:hAnsi="Aptos" w:eastAsia="Aptos" w:cs="Aptos"/>
          <w:b w:val="0"/>
          <w:i w:val="0"/>
          <w:color w:val="1F2933"/>
          <w:sz w:val="20"/>
        </w:rPr>
        <w:t>EmptyState</w:t>
      </w:r>
    </w:p>
    <w:p>
      <w:pPr>
        <w:pStyle w:val="ListBullet"/>
        <w:spacing w:after="40"/>
      </w:pPr>
      <w:r>
        <w:rPr>
          <w:rFonts w:ascii="Aptos" w:hAnsi="Aptos" w:eastAsia="Aptos" w:cs="Aptos"/>
          <w:b w:val="0"/>
          <w:i w:val="0"/>
          <w:color w:val="1F2933"/>
          <w:sz w:val="20"/>
        </w:rPr>
        <w:t>ErrorState</w:t>
      </w:r>
    </w:p>
    <w:p>
      <w:pPr>
        <w:pStyle w:val="ListBullet"/>
        <w:spacing w:after="40"/>
      </w:pPr>
      <w:r>
        <w:rPr>
          <w:rFonts w:ascii="Aptos" w:hAnsi="Aptos" w:eastAsia="Aptos" w:cs="Aptos"/>
          <w:b w:val="0"/>
          <w:i w:val="0"/>
          <w:color w:val="1F2933"/>
          <w:sz w:val="20"/>
        </w:rPr>
        <w:t>Skeleton</w:t>
      </w:r>
    </w:p>
    <w:p>
      <w:pPr>
        <w:pStyle w:val="ListBullet"/>
        <w:spacing w:after="40"/>
      </w:pPr>
      <w:r>
        <w:rPr>
          <w:rFonts w:ascii="Aptos" w:hAnsi="Aptos" w:eastAsia="Aptos" w:cs="Aptos"/>
          <w:b w:val="0"/>
          <w:i w:val="0"/>
          <w:color w:val="1F2933"/>
          <w:sz w:val="20"/>
        </w:rPr>
        <w:t>ProgressStep</w:t>
      </w:r>
    </w:p>
    <w:p>
      <w:pPr>
        <w:pStyle w:val="ListBullet"/>
        <w:spacing w:after="40"/>
      </w:pPr>
      <w:r>
        <w:rPr>
          <w:rFonts w:ascii="Aptos" w:hAnsi="Aptos" w:eastAsia="Aptos" w:cs="Aptos"/>
          <w:b w:val="0"/>
          <w:i w:val="0"/>
          <w:color w:val="1F2933"/>
          <w:sz w:val="20"/>
        </w:rPr>
        <w:t>ApprovalCard</w:t>
      </w:r>
    </w:p>
    <w:p>
      <w:pPr>
        <w:pStyle w:val="ListBullet"/>
        <w:spacing w:after="40"/>
      </w:pPr>
      <w:r>
        <w:rPr>
          <w:rFonts w:ascii="Aptos" w:hAnsi="Aptos" w:eastAsia="Aptos" w:cs="Aptos"/>
          <w:b w:val="0"/>
          <w:i w:val="0"/>
          <w:color w:val="1F2933"/>
          <w:sz w:val="20"/>
        </w:rPr>
        <w:t>RunStatus</w:t>
      </w:r>
    </w:p>
    <w:p>
      <w:pPr>
        <w:pStyle w:val="ListBullet"/>
        <w:spacing w:after="40"/>
      </w:pPr>
      <w:r>
        <w:rPr>
          <w:rFonts w:ascii="Aptos" w:hAnsi="Aptos" w:eastAsia="Aptos" w:cs="Aptos"/>
          <w:b w:val="0"/>
          <w:i w:val="0"/>
          <w:color w:val="1F2933"/>
          <w:sz w:val="20"/>
        </w:rPr>
        <w:t>CreditMeter</w:t>
      </w:r>
    </w:p>
    <w:p>
      <w:pPr>
        <w:pStyle w:val="ListBullet"/>
        <w:spacing w:after="40"/>
      </w:pPr>
      <w:r>
        <w:rPr>
          <w:rFonts w:ascii="Aptos" w:hAnsi="Aptos" w:eastAsia="Aptos" w:cs="Aptos"/>
          <w:b w:val="0"/>
          <w:i w:val="0"/>
          <w:color w:val="1F2933"/>
          <w:sz w:val="20"/>
        </w:rPr>
        <w:t>SecurityMetric</w:t>
      </w:r>
    </w:p>
    <w:p>
      <w:pPr>
        <w:pStyle w:val="ListBullet"/>
        <w:spacing w:after="40"/>
      </w:pPr>
      <w:r>
        <w:rPr>
          <w:rFonts w:ascii="Aptos" w:hAnsi="Aptos" w:eastAsia="Aptos" w:cs="Aptos"/>
          <w:b w:val="0"/>
          <w:i w:val="0"/>
          <w:color w:val="1F2933"/>
          <w:sz w:val="20"/>
        </w:rPr>
        <w:t>WorkflowCanvasNode</w:t>
      </w:r>
    </w:p>
    <w:p>
      <w:pPr>
        <w:pStyle w:val="Heading3"/>
      </w:pPr>
      <w:r>
        <w:t>5.2 Mandatory UI states</w:t>
      </w:r>
    </w:p>
    <w:p>
      <w:pPr>
        <w:pStyle w:val="ListBullet"/>
        <w:spacing w:after="40"/>
      </w:pPr>
      <w:r>
        <w:rPr>
          <w:rFonts w:ascii="Aptos" w:hAnsi="Aptos" w:eastAsia="Aptos" w:cs="Aptos"/>
          <w:b w:val="0"/>
          <w:i w:val="0"/>
          <w:color w:val="1F2933"/>
          <w:sz w:val="20"/>
        </w:rPr>
        <w:t>Every data screen: Loading, Empty, Error, Partial/Degraded, Permission Denied, Success and Stale/Refreshing where applicable.</w:t>
      </w:r>
    </w:p>
    <w:p>
      <w:pPr>
        <w:pStyle w:val="ListBullet"/>
        <w:spacing w:after="40"/>
      </w:pPr>
      <w:r>
        <w:rPr>
          <w:rFonts w:ascii="Aptos" w:hAnsi="Aptos" w:eastAsia="Aptos" w:cs="Aptos"/>
          <w:b w:val="0"/>
          <w:i w:val="0"/>
          <w:color w:val="1F2933"/>
          <w:sz w:val="20"/>
        </w:rPr>
        <w:t>Every dangerous action: confirmation, impact summary, reason when required, permission check and audit event.</w:t>
      </w:r>
    </w:p>
    <w:p>
      <w:pPr>
        <w:pStyle w:val="ListBullet"/>
        <w:spacing w:after="40"/>
      </w:pPr>
      <w:r>
        <w:rPr>
          <w:rFonts w:ascii="Aptos" w:hAnsi="Aptos" w:eastAsia="Aptos" w:cs="Aptos"/>
          <w:b w:val="0"/>
          <w:i w:val="0"/>
          <w:color w:val="1F2933"/>
          <w:sz w:val="20"/>
        </w:rPr>
        <w:t>Every long-running AI action: real progress/status; never fake an instant completed workflow.</w:t>
      </w:r>
    </w:p>
    <w:p>
      <w:pPr>
        <w:pStyle w:val="ListBullet"/>
        <w:spacing w:after="40"/>
      </w:pPr>
      <w:r>
        <w:rPr>
          <w:rFonts w:ascii="Aptos" w:hAnsi="Aptos" w:eastAsia="Aptos" w:cs="Aptos"/>
          <w:b w:val="0"/>
          <w:i w:val="0"/>
          <w:color w:val="1F2933"/>
          <w:sz w:val="20"/>
        </w:rPr>
        <w:t>Every role-specific screen: backend-enforced access; hiding a menu item is not security.</w:t>
      </w:r>
    </w:p>
    <w:p>
      <w:pPr>
        <w:pStyle w:val="Heading2"/>
      </w:pPr>
      <w:r>
        <w:t>6. Application Navigation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Workspace</w:t>
            </w:r>
          </w:p>
        </w:tc>
        <w:tc>
          <w:tcPr>
            <w:tcW w:type="dxa" w:w="6623"/>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Sidebar</w:t>
            </w:r>
          </w:p>
        </w:tc>
        <w:tc>
          <w:tcPr>
            <w:tcW w:type="dxa" w:w="1296"/>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Visibility</w:t>
            </w:r>
          </w:p>
        </w:tc>
      </w:tr>
      <w:tr>
        <w:trPr>
          <w:cantSplit/>
        </w:trPr>
        <w:tc>
          <w:tcPr>
            <w:tcW w:type="dxa" w:w="18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UBoss Master Console</w:t>
            </w:r>
          </w:p>
        </w:tc>
        <w:tc>
          <w:tcPr>
            <w:tcW w:type="dxa" w:w="662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Dashboard; Companies; Create Company; Plans &amp; Entitlements; Billing &amp; Payments; AI Usage &amp; Allowance; Providers &amp; Models; Skill Catalog; Testing &amp; Evaluation; Release &amp; Feature Control; Support &amp; Operations; Security &amp; Audit; System Health; Platform Settings</w:t>
            </w:r>
          </w:p>
        </w:tc>
        <w:tc>
          <w:tcPr>
            <w:tcW w:type="dxa" w:w="129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Platform roles only</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Company Workspace</w:t>
            </w:r>
          </w:p>
        </w:tc>
        <w:tc>
          <w:tcPr>
            <w:tcW w:type="dxa" w:w="662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Dashboard; Hierarchy; Objective Optimization; Agent Builder; Engine Agent; Executor Agent; To-do List; Approvals; Reports; Settings</w:t>
            </w:r>
          </w:p>
        </w:tc>
        <w:tc>
          <w:tcPr>
            <w:tcW w:type="dxa" w:w="129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Role/scope controlled</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Settings</w:t>
            </w:r>
          </w:p>
        </w:tc>
        <w:tc>
          <w:tcPr>
            <w:tcW w:type="dxa" w:w="662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General; Organization; Users &amp; Access; Roles &amp; Permissions; Objective &amp; Approval Rules; Agent Policy; Skills &amp; AI; AI Providers; Tokens &amp; Cost; Schedules; Integrations &amp; Connections; Knowledge &amp; Data; Notifications &amp; Escalations; Security; Audit &amp; Activity; Billing; Appearance</w:t>
            </w:r>
          </w:p>
        </w:tc>
        <w:tc>
          <w:tcPr>
            <w:tcW w:type="dxa" w:w="129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Role-specific subset</w:t>
            </w:r>
          </w:p>
        </w:tc>
      </w:tr>
    </w:tbl>
    <w:p>
      <w:pPr>
        <w:spacing w:after="40"/>
      </w:pPr>
    </w:p>
    <w:p>
      <w:pPr>
        <w:pStyle w:val="Heading2"/>
      </w:pPr>
      <w:r>
        <w:t>7. Screen-by-Screen UI Specification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Screen</w:t>
            </w:r>
          </w:p>
        </w:tc>
        <w:tc>
          <w:tcPr>
            <w:tcW w:type="dxa" w:w="7560"/>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Required UX</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Master Dashboard</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KPI cards for companies, active/suspended, seats, renewals, AI usage, billing attention, service alerts. Attention table with Company / Status / Next Action.</w:t>
            </w:r>
          </w:p>
        </w:tc>
      </w:tr>
      <w:tr>
        <w:trPr>
          <w:cantSplit/>
        </w:trPr>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Create Company Wizard</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Step progress: Company &amp; Admin → Plan &amp; Modules → AI &amp; Skills → Budget &amp; Security → Review &amp; Provision. Use a sticky Review panel and prevent provisioning until required fields validate.</w:t>
            </w:r>
          </w:p>
        </w:tc>
      </w:tr>
      <w:tr>
        <w:trPr>
          <w:cantSplit/>
        </w:trPr>
        <w:tc>
          <w:tcPr>
            <w:tcW w:type="dxa" w:w="2232"/>
            <w:shd w:fill="FFFFFF"/>
            <w:tcMar>
              <w:top w:w="100" w:type="dxa"/>
              <w:start w:w="120" w:type="dxa"/>
              <w:bottom w:w="100" w:type="dxa"/>
              <w:end w:w="120" w:type="dxa"/>
            </w:tcMar>
            <w:vAlign w:val="center"/>
          </w:tcPr>
          <w:p>
            <w:pPr>
              <w:spacing w:after="0" w:before="0" w:line="252" w:lineRule="auto"/>
            </w:pPr>
            <w:r>
              <w:rPr>
                <w:rFonts w:ascii="Aptos" w:hAnsi="Aptos"/>
                <w:b/>
                <w:sz w:val="19"/>
              </w:rPr>
              <w:t>Company Workspace Dashboard</w:t>
            </w:r>
          </w:p>
        </w:tc>
        <w:tc>
          <w:tcPr>
            <w:tcW w:type="dxa" w:w="7560"/>
            <w:shd w:fill="FFFFFF"/>
            <w:tcMar>
              <w:top w:w="100" w:type="dxa"/>
              <w:start w:w="120" w:type="dxa"/>
              <w:bottom w:w="100" w:type="dxa"/>
              <w:end w:w="120" w:type="dxa"/>
            </w:tcMar>
            <w:vAlign w:val="center"/>
          </w:tcPr>
          <w:p>
            <w:pPr>
              <w:spacing w:after="0" w:before="0" w:line="252" w:lineRule="auto"/>
            </w:pPr>
            <w:r>
              <w:rPr>
                <w:rFonts w:ascii="Aptos" w:hAnsi="Aptos"/>
                <w:b w:val="0"/>
                <w:sz w:val="19"/>
              </w:rPr>
              <w:t>Latest locked rule: exactly one permission-scoped donut/pie chart with two slices only - Agents and Pending Jobs. No other dashboard cards/widgets. Slice click opens authorized detail and detail provides Dashboard return. First-login setup appears in a separate Setup Wizard/Settings flow, not extra dashboard cards.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Hierarchy</w:t>
            </w:r>
          </w:p>
        </w:tc>
        <w:tc>
          <w:tcPr>
            <w:tcW w:type="dxa" w:w="7560"/>
            <w:shd w:fill="FFFFFF"/>
            <w:tcMar>
              <w:top w:w="100" w:type="dxa"/>
              <w:start w:w="120" w:type="dxa"/>
              <w:bottom w:w="100" w:type="dxa"/>
              <w:end w:w="120" w:type="dxa"/>
            </w:tcMar>
            <w:vAlign w:val="center"/>
          </w:tcPr>
          <w:p>
            <w:pPr>
              <w:spacing w:after="0" w:before="0" w:line="252" w:lineRule="auto"/>
            </w:pPr>
            <w:r>
              <w:rPr>
                <w:rFonts w:ascii="Aptos" w:hAnsi="Aptos"/>
                <w:b w:val="0"/>
                <w:sz w:val="19"/>
              </w:rPr>
              <w:t>Tree View default, List View secondary. Show active company Vision and Mission. Add Employee mandatory fields: Employee Name, Employee ID, Designation, Department, Reporting Manager, Aadhaar Number. Other profile fields optional. Node actions: Add subordinate, Edit, Move, View Profile. Invite remains in Users &amp; Access.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Users &amp; Access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Tabs: Employees, Guests, Pending Invitations. Search/filter, bulk actions, invite flow, activation state, import validation results.</w:t>
            </w:r>
          </w:p>
        </w:tc>
      </w:tr>
      <w:tr>
        <w:trPr>
          <w:cantSplit/>
        </w:trPr>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 Optimization</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Form 2 on left. Analyze/Generate Workflow opens right panel. Right panel shows analysis stages, then editable graph. Human nodes rectangular, AI nodes diamond, goal visually distinct.</w:t>
            </w:r>
          </w:p>
        </w:tc>
      </w:tr>
      <w:tr>
        <w:trPr>
          <w:cantSplit/>
        </w:trPr>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Pre-Publish Summary</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Affected users, Human/AI counts, Skills, approvals, connections, workload conflicts, risk, estimated AI cost, readiness blockers. Actions: Back, Test Workflow, Approve &amp; Assign.</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Agent Builder</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Only missing setup. Prefilled Objective/work/owner/Skills. Input connection, destination, missing-data behavior, approval, evidence. Test Agent before Activate Agent.</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Engine Agent</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Registry/list + detail. Version, owner, objectives, skills, status, schedule, last/next run, health, cost. Actions: View, Run Now, Pause/Resume, Runs, Create New Version, Archive.</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Executor Agent</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Exception center with work item, owner, state, reason, escalation, evidence, resolution history. Filters for urgent/overdue/repeated failure/approval pending.</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Tokens &amp; Cost</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Total, Used, Reserved, Remaining, percent, reset/expiry, projected exhaustion, threshold states, department/objective/agent/run drill-down, Request/Buy More Credits, Reallocate Budget, Credit History.</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Security Center</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MFA/SSO coverage, active sessions, admin accounts, guests, failed/suspicious logins, high-risk actions, exports, support access and security event drill-down.</w:t>
            </w:r>
          </w:p>
        </w:tc>
      </w:tr>
      <w:tr>
        <w:trPr>
          <w:cantSplit/>
        </w:trPr>
        <w:tc>
          <w:tcPr>
            <w:tcW w:type="dxa" w:w="223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Notification Center</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Unread/read, severity, acknowledgement, assigned-to-me, deep links, history, duplicate suppression and preference controls. Mandatory critical alerts cannot be muted.</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Login / Authentication</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Left presentation shows MAP, Optimize, Build, Operate, Govern, Manage Task. Link Login &lt;-&gt; Activate/Create Account where applicable &lt;-&gt; Forgot Password/Access Help. No public company signup.</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Authenticated Header</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Persist UBOSS AI AMS | {Active Workspace Name} across authenticated company-workspace routes using resolved tenant context, never a hard-coded company name.</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UBoss Profile Search</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Authorized HR/Admin enters UBoss Unique ID to retrieve the permitted portable employment/performance summary. Aadhaar is never the cross-company search field.</w:t>
            </w:r>
          </w:p>
        </w:tc>
      </w:tr>
    </w:tbl>
    <w:p>
      <w:pPr>
        <w:spacing w:after="40"/>
      </w:pPr>
    </w:p>
    <w:p>
      <w:pPr>
        <w:pStyle w:val="Heading3"/>
      </w:pPr>
      <w:r>
        <w:t>7.1 Objective Builder exact field preservation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031"/>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Objective fields</w:t>
            </w:r>
          </w:p>
        </w:tc>
        <w:tc>
          <w:tcPr>
            <w:tcW w:type="dxa" w:w="5760"/>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Workflow-step fields</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 Name *</w:t>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Step</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Department *</w:t>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WHO — Person Name</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 Owner *</w:t>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WHO — Designation</w:t>
            </w:r>
          </w:p>
        </w:tc>
      </w:tr>
      <w:tr>
        <w:trPr>
          <w:cantSplit/>
        </w:trPr>
        <w:tc>
          <w:tcPr>
            <w:tcW w:type="dxa" w:w="4031"/>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Expected Final Result *</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Who - Engine/Sub Engine/ Executor</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Current Workload</w:t>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WHEN — Trigger</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Unit</w:t>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WHEN — Frequency</w:t>
            </w:r>
          </w:p>
        </w:tc>
      </w:tr>
      <w:tr>
        <w:trPr>
          <w:cantSplit/>
        </w:trPr>
        <w:tc>
          <w:tcPr>
            <w:tcW w:type="dxa" w:w="4031"/>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Target Completion Time</w:t>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WHAT — Exact Work</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Prepared By</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INPUT — What Is Used</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Date</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INPUT — Received From</w:t>
            </w:r>
          </w:p>
        </w:tc>
      </w:tr>
      <w:tr>
        <w:trPr>
          <w:cantSplit/>
        </w:trPr>
        <w:tc>
          <w:tcPr>
            <w:tcW w:type="dxa" w:w="4031"/>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Responsible Owner / Send To</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WHERE — Work Is Done</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Execution Team</w:t>
            </w:r>
          </w:p>
        </w:tc>
        <w:tc>
          <w:tcPr>
            <w:tcW w:type="dxa" w:w="57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OUTPUT — What Is Produced</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OUTPUT — Sent To</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Time Taken</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Current Problem</w:t>
            </w:r>
          </w:p>
        </w:tc>
      </w:tr>
      <w:tr>
        <w:trPr>
          <w:cantSplit/>
        </w:trPr>
        <w:tc>
          <w:tcPr>
            <w:tcW w:type="dxa" w:w="4031"/>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r>
          </w:p>
        </w:tc>
        <w:tc>
          <w:tcPr>
            <w:tcW w:type="dxa" w:w="576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Approval</w:t>
            </w:r>
          </w:p>
        </w:tc>
      </w:tr>
    </w:tbl>
    <w:p>
      <w:pPr>
        <w:spacing w:after="40"/>
      </w:pPr>
    </w:p>
    <w:p>
      <w:pPr>
        <w:pStyle w:val="Heading1"/>
      </w:pPr>
      <w:r>
        <w:t>PART C — Backend &amp; Data Architecture</w:t>
      </w:r>
    </w:p>
    <w:p>
      <w:pPr>
        <w:pStyle w:val="Heading2"/>
      </w:pPr>
      <w:r>
        <w:t>8. Backend Module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Module</w:t>
            </w:r>
          </w:p>
        </w:tc>
        <w:tc>
          <w:tcPr>
            <w:tcW w:type="dxa" w:w="7560"/>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Responsibilities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identity</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users, identities, passwords/SSO, MFA, sessions, invitations, reset flows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tenancy</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companies/tenants, lifecycle, isolation, workspace defaults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entitlements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plans, modules, seats, feature/release access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hierarchy</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departments, reporting relationships, moves and scope resolution</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rbac-policy</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roles, scopes, actions, policy precedence, four-eyes rules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Form 2, review routing, status, versioning, closure lifecycle</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workflows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graph, nodes, edges, pre-publish readiness, publish versions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tasks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Human To-do, evidence, blockers, completion and approvals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skills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catalog, versions, router, approval/test lifecycle</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agents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Agent Builder configuration, Engine Agent registry and versions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runs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run creation/state machine, queue orchestration, outputs and lineage</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executor</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validation, evidence rules, exceptions, escalation/resolution</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approvals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approval queues, delegation, aging, separation of duties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providers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provider/model profiles, logical model mapping, fallback/pricing</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credits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wallets, budgets, reservations, immutable ledgers, reconciliation</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connections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company/user integrations, grants, health, rotation, environment</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notifications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in-app/email events, preferences, critical acknowledgement</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audit-security</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append-only audit/security events, Security Center, support access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reports</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authorized aggregates and exports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support</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support sessions, tickets, incidents and system health</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evaluation</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test cases, regression, feedback/correction and promotion gates</w:t>
            </w:r>
          </w:p>
        </w:tc>
      </w:tr>
      <w:tr>
        <w:trPr>
          <w:cantSplit/>
        </w:trPr>
        <w:tc>
          <w:tcPr>
            <w:tcW w:type="dxa" w:w="223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data-governance</w:t>
            </w:r>
          </w:p>
        </w:tc>
        <w:tc>
          <w:tcPr>
            <w:tcW w:type="dxa" w:w="756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files, knowledge sources, classifications, retention, exit/deletion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global-person</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permanent UBoss person identity, entered Aadhaar match key handling, duplicate matching/linking, cross-company person-to-employment relationships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employment</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tenant-specific Employee ID, designation, department, manager, employment period/status and historical company snapshot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performance events, governed score calculation, badge thresholds/history, approved exception handling</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portable-profile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permission-controlled UBoss ID lookup, summary projection, cross-tenant disclosure guard and lookup audit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rewards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extra-work bonus/reward rule, eligibility, evidence, approval, status/history and optional payroll integration boundary</w:t>
            </w:r>
          </w:p>
        </w:tc>
      </w:tr>
    </w:tbl>
    <w:p>
      <w:pPr>
        <w:spacing w:after="40"/>
      </w:pPr>
    </w:p>
    <w:p>
      <w:pPr>
        <w:pStyle w:val="Heading2"/>
      </w:pPr>
      <w:r>
        <w:t>9. PostgreSQL Data Model — Core Entities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Entity</w:t>
            </w:r>
          </w:p>
        </w:tc>
        <w:tc>
          <w:tcPr>
            <w:tcW w:type="dxa" w:w="727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Important content</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tenants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id, code, legal_name, display_name, lifecycle_status, timezone, currency, created_at</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tenant_settings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tenant_id, security/notification/schedule/governance configuration</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plans / entitlements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plan, module flags, seat ceiling, commercial allowance, release channel</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users / identities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stable user_id, profile, official email/enterprise identity, account state</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memberships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tenant_id + user_id, user type, role binding, status</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sessions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user/tenant, device, issued/last_seen/expires, revoked state, security metadata</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departments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tenant_id, parent optional, name/status</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reporting_edges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tenant_id, employee_user_id, manager_user_id, effective dates</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roles / permissions / bindings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role template, scope, module visibility, actions, policy constraints</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invitations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tenant/user/email, token_hash, expires_at, status, invited_by</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stable objective_id, tenant, department, owner, current_live_version_id, lifecycle state</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objective_versions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objective_id, version_no, Form 2 snapshot, status, based_on, creator, approver, published_at</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workflows / workflow_versions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objective_version link, versioned graph metadata</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workflow_nodes / edges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typed Human/AI/approval/condition nodes, owners, DoD, dependencies, branch conditions</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human_tasks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published node instance, assignee, status, due/trigger, evidence requirement</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skills / skill_versions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skill identity, version, rules, tool policy, validation, approval status</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agents / agent_versions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Engine Agent identity, owner, objective links, config version, memory policy, status</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agent_skill_bindings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agent_version_id + skill_version_id</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agent_runs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run_id, agent_version, objective/workflow/skill versions, trigger, state, timestamps, correlation id</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run_outputs / evidence</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artifact metadata, result, validation result, storage references</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exceptions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source run/task, type, severity, owner, status, escalation, resolution history</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approvals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subject type/id/version, approver, decision, reason, submitted/decided timestamps</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provider_profiles / model_profiles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tenant/platform mapping, provider type, logical profile, status, fallback</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connections / grants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owner, environment, scopes, tool actions, secret_ref, health, expiry, last_check</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credit_wallets / budgets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commercial/company/department/objective/agent allocation and thresholds</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credit_reservations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run, amount, status, expires/released/settled timestamps</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credit_ledger</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immutable debit/credit/release/topup/reallocation/adjustment/refund entries and resulting balance</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notifications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recipient, type, severity, state, deep link, acknowledgement, dedupe key</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audit_events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actor, tenant, action, resource, before/after hash/reference, reason, correlation id, time</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security_events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login/session/risk event, device/ip metadata, severity, resolution</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memory_records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agent/objective scope, owner, classification, content reference, retention/expiry</w:t>
            </w:r>
          </w:p>
        </w:tc>
      </w:tr>
      <w:tr>
        <w:trPr>
          <w:cantSplit/>
        </w:trPr>
        <w:tc>
          <w:tcPr>
            <w:tcW w:type="dxa" w:w="252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feedback</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run/output, rating, correction/evidence, reviewer, evaluation eligibility</w:t>
            </w:r>
          </w:p>
        </w:tc>
      </w:tr>
      <w:tr>
        <w:trPr>
          <w:cantSplit/>
        </w:trPr>
        <w:tc>
          <w:tcPr>
            <w:tcW w:type="dxa" w:w="2520"/>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files / knowledge_sources</w:t>
            </w:r>
          </w:p>
        </w:tc>
        <w:tc>
          <w:tcPr>
            <w:tcW w:type="dxa" w:w="727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tenant, classification, storage ref, scan status, retention policy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global_persons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global_person_id, uboss_unique_id, display profile, created_at, lifecycle status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person_identifiers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global_person_id, type=AADHAAR, deterministic keyed match hash, encrypted value if business requires retention, last4, state=ENTERED_ONLY/NOT_VERIFIED, access/audit metadata</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employment_records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global_person_id, tenant_id, company_employee_id, designation, department_id, manager_user_id, start/end/status, current/final score and badge snapshot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performance_events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employment_id, work/objective reference, due_at, completed_at, event type positive/negative/neutral, reason, evidence/approval reference, points delta, policy version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performance_scores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employment_id, current score, level/badge, calculation version, updated_at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badge_history</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employment_id, from_badge, to_badge, score, policy version, effective_at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portable_profile_access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requesting tenant/user, searched uboss_unique_id, result scope, purpose/reason if required, timestamp, decision, audit correlation id</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reward_rules / reward_awards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objective/task, recipient employment, type, amount/points, eligibility criteria, deadline, approver, status, evidence, approved_at, payroll/integration reference optional</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792"/>
            <w:shd w:fill="EEF4F7"/>
            <w:tcMar>
              <w:top w:w="140" w:type="dxa"/>
              <w:start w:w="160" w:type="dxa"/>
              <w:bottom w:w="140" w:type="dxa"/>
              <w:end w:w="160" w:type="dxa"/>
            </w:tcMar>
          </w:tcPr>
          <w:p>
            <w:r>
              <w:rPr>
                <w:rFonts w:ascii="Aptos" w:hAnsi="Aptos" w:eastAsia="Aptos" w:cs="Aptos"/>
                <w:b/>
                <w:i w:val="0"/>
                <w:color w:val="A53B3B"/>
                <w:sz w:val="18"/>
              </w:rPr>
              <w:t xml:space="preserve">TENANT RULE  </w:t>
            </w:r>
            <w:r>
              <w:rPr>
                <w:rFonts w:ascii="Aptos" w:hAnsi="Aptos" w:eastAsia="Aptos" w:cs="Aptos"/>
                <w:b w:val="0"/>
                <w:i w:val="0"/>
                <w:color w:val="1F2933"/>
                <w:sz w:val="19"/>
              </w:rPr>
              <w:t>Every tenant-owned row must be tenant-scoped. API services must derive tenant context from authenticated membership, never trust tenant_id supplied only by the browser. PostgreSQL Row-Level Security may be used as defense-in-depth, but application authorization remains mandatory.</w:t>
            </w:r>
          </w:p>
        </w:tc>
      </w:tr>
    </w:tbl>
    <w:p>
      <w:pPr>
        <w:spacing w:after="20"/>
      </w:pPr>
    </w:p>
    <w:p>
      <w:pPr>
        <w:pStyle w:val="Heading2"/>
      </w:pPr>
      <w:r>
        <w:t>10. Versioning and Immutable Live Behavior</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Objective V1 Draft -&gt; Review -&gt; Approved -&gt; Published -&gt; LIVE V1</w:t>
              <w:br/>
              <w:t xml:space="preserve">                                      |</w:t>
              <w:br/>
              <w:t xml:space="preserve">                                      +-- Edit requested -&gt; create V2 Draft copied from V1</w:t>
              <w:br/>
              <w:t xml:space="preserve">                                                           |</w:t>
              <w:br/>
              <w:t xml:space="preserve">                                                           +-&gt; Test / Review / Approve</w:t>
              <w:br/>
              <w:t xml:space="preserve">                                                           +-&gt; Publish -&gt; LIVE V2</w:t>
              <w:br/>
              <w:br/>
              <w:t>Historical Run always stores exact:</w:t>
              <w:br/>
              <w:t>objective_version_id + workflow_version_id + agent_version_id + skill_version_ids + model_profile/pricing_version</w:t>
              <w:br/>
            </w:r>
          </w:p>
        </w:tc>
      </w:tr>
    </w:tbl>
    <w:p>
      <w:pPr>
        <w:spacing w:after="20"/>
      </w:pPr>
    </w:p>
    <w:p>
      <w:pPr>
        <w:pStyle w:val="ListBullet"/>
        <w:spacing w:after="40"/>
      </w:pPr>
      <w:r>
        <w:rPr>
          <w:rFonts w:ascii="Aptos" w:hAnsi="Aptos" w:eastAsia="Aptos" w:cs="Aptos"/>
          <w:b w:val="0"/>
          <w:i w:val="0"/>
          <w:color w:val="1F2933"/>
          <w:sz w:val="20"/>
        </w:rPr>
        <w:t>Never update a published Objective version in place.</w:t>
      </w:r>
    </w:p>
    <w:p>
      <w:pPr>
        <w:pStyle w:val="ListBullet"/>
        <w:spacing w:after="40"/>
      </w:pPr>
      <w:r>
        <w:rPr>
          <w:rFonts w:ascii="Aptos" w:hAnsi="Aptos" w:eastAsia="Aptos" w:cs="Aptos"/>
          <w:b w:val="0"/>
          <w:i w:val="0"/>
          <w:color w:val="1F2933"/>
          <w:sz w:val="20"/>
        </w:rPr>
        <w:t>Rollback means creating a new version based on an older version, not rewriting history.</w:t>
      </w:r>
    </w:p>
    <w:p>
      <w:pPr>
        <w:pStyle w:val="ListBullet"/>
        <w:spacing w:after="40"/>
      </w:pPr>
      <w:r>
        <w:rPr>
          <w:rFonts w:ascii="Aptos" w:hAnsi="Aptos" w:eastAsia="Aptos" w:cs="Aptos"/>
          <w:b w:val="0"/>
          <w:i w:val="0"/>
          <w:color w:val="1F2933"/>
          <w:sz w:val="20"/>
        </w:rPr>
        <w:t>The same version discipline applies to published Skills, Agent configuration and material policy/model configuration where applicable.</w:t>
      </w:r>
    </w:p>
    <w:p>
      <w:pPr>
        <w:pStyle w:val="Heading2"/>
      </w:pPr>
      <w:r>
        <w:t>11. API Contract Style</w:t>
      </w:r>
    </w:p>
    <w:p>
      <w:r>
        <w:rPr>
          <w:rFonts w:ascii="Aptos" w:hAnsi="Aptos" w:eastAsia="Aptos" w:cs="Aptos"/>
          <w:b w:val="0"/>
          <w:i w:val="0"/>
          <w:color w:val="1F2933"/>
          <w:sz w:val="21"/>
        </w:rPr>
        <w:t>Use versioned REST APIs with OpenAPI documentation. WebSockets carry live updates but never replace durable API state. All mutating endpoints require authorization, validation, idempotency where retry is possible, and audit context.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Area</w:t>
            </w:r>
          </w:p>
        </w:tc>
        <w:tc>
          <w:tcPr>
            <w:tcW w:type="dxa" w:w="8063"/>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Example API families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Auth</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/v1/auth/activate, /login, /logout, /sessions, /mfa, /sso, /password-reset</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Master</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/v1/platform/companies, /plans, /entitlements, /credits, /providers, /releases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Company</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/v1/company/settings, /users, /invitations, /departments, /hierarchy, /roles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/v1/objectives, /versions, /review, /analyze, /workflow, /publish, /pause, /close</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Work</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/v1/tasks, /approvals, /exceptions, /notifications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AI</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/v1/skills, /agents, /agent-versions, /runs, /providers, /model-profiles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Cost</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/v1/credits/wallet, /budgets, /reservations, /usage, /topup-requests, /reallocate, /ledger</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Integrations</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/v1/connections, /test, /reauthorize, /rotate, /grants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Security</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/v1/security/sessions, /events, /audit, /support-access</w:t>
            </w:r>
          </w:p>
        </w:tc>
      </w:tr>
      <w:tr>
        <w:trPr>
          <w:cantSplit/>
        </w:trPr>
        <w:tc>
          <w:tcPr>
            <w:tcW w:type="dxa" w:w="172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Reports</w:t>
            </w:r>
          </w:p>
        </w:tc>
        <w:tc>
          <w:tcPr>
            <w:tcW w:type="dxa" w:w="8063"/>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/v1/reports/* and controlled exports</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 Person</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/v1/people/match-or-create, /v1/people/{ubossId}, /v1/people/{ubossId}/employment-summary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/v1/performance/events, /scores, /badges, /employment/{id}/history</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Rewards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/v1/rewards/rules, /eligibility, /approve, /history</w:t>
            </w:r>
          </w:p>
        </w:tc>
      </w:tr>
    </w:tbl>
    <w:p>
      <w:pPr>
        <w:spacing w:after="40"/>
      </w:pPr>
    </w:p>
    <w:p>
      <w:pPr>
        <w:pStyle w:val="Heading2"/>
      </w:pPr>
      <w:r>
        <w:t>12. Event and Queue Model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Queue / event family</w:t>
            </w:r>
          </w:p>
        </w:tc>
        <w:tc>
          <w:tcPr>
            <w:tcW w:type="dxa" w:w="7343"/>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Examples</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objective-events</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objective.submitted, objective.analysis.requested, workflow.ready, objective.published</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agent-runs</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run.queued, run.started, run.waiting_human, run.waiting_approval, run.retrying, run.completed, run.failed</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scheduler</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scheduled-run due, missed-run handling, overlap policy</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notifications</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invite, approval, overdue, budget threshold, connection expiry, security event</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credits</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reservation expiry, settlement, provider reconciliation, monthly reset/carry-forward policy</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evaluation</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feedback received, regression requested, model/skill candidate comparison</w:t>
            </w:r>
          </w:p>
        </w:tc>
      </w:tr>
      <w:tr>
        <w:trPr>
          <w:cantSplit/>
        </w:trPr>
        <w:tc>
          <w:tcPr>
            <w:tcW w:type="dxa" w:w="244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audit-outbox</w:t>
            </w:r>
          </w:p>
        </w:tc>
        <w:tc>
          <w:tcPr>
            <w:tcW w:type="dxa" w:w="734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durable event/outbox publish after transactional write</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person-employment</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person.created, person.linked, employment.started, employment.changed, employment.ended</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work.completed_on_time, work.completed_late, work.missed, performance.exception_approved, score.changed, badge.changed</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rewards</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reward.rule_created, reward.eligible, reward.approved, reward.rejected, reward.settled_external</w:t>
            </w:r>
          </w:p>
        </w:tc>
      </w:tr>
    </w:tbl>
    <w:p>
      <w:pPr>
        <w:spacing w:after="40"/>
      </w:pPr>
    </w:p>
    <w:p>
      <w:pPr>
        <w:pStyle w:val="Heading1"/>
      </w:pPr>
      <w:r>
        <w:t>PART D — AI / Agent Runtime</w:t>
      </w:r>
    </w:p>
    <w:p>
      <w:pPr>
        <w:pStyle w:val="Heading2"/>
      </w:pPr>
      <w:r>
        <w:t>13. Objective Analysis Pipeline</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Form 2 + hierarchy + policy + company settings</w:t>
              <w:br/>
              <w:t xml:space="preserve">        |</w:t>
              <w:br/>
              <w:t xml:space="preserve">        v</w:t>
              <w:br/>
              <w:t>Objective Analyzer</w:t>
              <w:br/>
              <w:t xml:space="preserve">  1. validate required business fields</w:t>
              <w:br/>
              <w:t xml:space="preserve">  2. read eligible owners/team/scope</w:t>
              <w:br/>
              <w:t xml:space="preserve">  3. identify Human vs AI work</w:t>
              <w:br/>
              <w:t xml:space="preserve">  4. find dependencies, conditions and approvals</w:t>
              <w:br/>
              <w:t xml:space="preserve">  5. route AI tasks to approved Skills</w:t>
              <w:br/>
              <w:t xml:space="preserve">  6. estimate risk / required tools / AI cost</w:t>
              <w:br/>
              <w:t xml:space="preserve">  7. generate Workflow Draft only</w:t>
              <w:br/>
              <w:t xml:space="preserve">        |</w:t>
              <w:br/>
              <w:t xml:space="preserve">        v</w:t>
              <w:br/>
              <w:t>Manager edits -&gt; Test Workflow -&gt; Approve &amp; Assign</w:t>
              <w:br/>
            </w:r>
          </w:p>
        </w:tc>
      </w:tr>
    </w:tbl>
    <w:p>
      <w:pPr>
        <w:spacing w:after="20"/>
      </w:pPr>
    </w:p>
    <w:p>
      <w:pPr>
        <w:pStyle w:val="ListBullet"/>
        <w:spacing w:after="40"/>
      </w:pPr>
      <w:r>
        <w:rPr>
          <w:rFonts w:ascii="Aptos" w:hAnsi="Aptos" w:eastAsia="Aptos" w:cs="Aptos"/>
          <w:b w:val="0"/>
          <w:i w:val="0"/>
          <w:color w:val="1F2933"/>
          <w:sz w:val="20"/>
        </w:rPr>
        <w:t>Analyzer output must be structured JSON matching a versioned schema, not free-form UI text.</w:t>
      </w:r>
    </w:p>
    <w:p>
      <w:pPr>
        <w:pStyle w:val="ListBullet"/>
        <w:spacing w:after="40"/>
      </w:pPr>
      <w:r>
        <w:rPr>
          <w:rFonts w:ascii="Aptos" w:hAnsi="Aptos" w:eastAsia="Aptos" w:cs="Aptos"/>
          <w:b w:val="0"/>
          <w:i w:val="0"/>
          <w:color w:val="1F2933"/>
          <w:sz w:val="20"/>
        </w:rPr>
        <w:t>Manager remains responsible for final workflow design. AI output is always a draft before publish.</w:t>
      </w:r>
    </w:p>
    <w:p>
      <w:pPr>
        <w:pStyle w:val="ListBullet"/>
        <w:spacing w:after="40"/>
      </w:pPr>
      <w:r>
        <w:rPr>
          <w:rFonts w:ascii="Aptos" w:hAnsi="Aptos" w:eastAsia="Aptos" w:cs="Aptos"/>
          <w:b w:val="0"/>
          <w:i w:val="0"/>
          <w:color w:val="1F2933"/>
          <w:sz w:val="20"/>
        </w:rPr>
        <w:t>Untrusted content from emails/web/docs/CRM must be separated from system/company instructions.</w:t>
      </w:r>
    </w:p>
    <w:p>
      <w:pPr>
        <w:pStyle w:val="Heading2"/>
      </w:pPr>
      <w:r>
        <w:t>14. Skill Router and Skill Execution</w:t>
      </w:r>
    </w:p>
    <w:p>
      <w:pPr>
        <w:pStyle w:val="ListBullet"/>
        <w:spacing w:after="40"/>
      </w:pPr>
      <w:r>
        <w:rPr>
          <w:rFonts w:ascii="Aptos" w:hAnsi="Aptos" w:eastAsia="Aptos" w:cs="Aptos"/>
          <w:b w:val="0"/>
          <w:i w:val="0"/>
          <w:color w:val="1F2933"/>
          <w:sz w:val="20"/>
        </w:rPr>
        <w:t>Select only approved Skills allowed for tenant/department/Agent and pin exact skill versions.</w:t>
      </w:r>
    </w:p>
    <w:p>
      <w:pPr>
        <w:pStyle w:val="ListBullet"/>
        <w:spacing w:after="40"/>
      </w:pPr>
      <w:r>
        <w:rPr>
          <w:rFonts w:ascii="Aptos" w:hAnsi="Aptos" w:eastAsia="Aptos" w:cs="Aptos"/>
          <w:b w:val="0"/>
          <w:i w:val="0"/>
          <w:color w:val="1F2933"/>
          <w:sz w:val="20"/>
        </w:rPr>
        <w:t>Skill detail includes when-to-use, when-not-to-use, inputs, IF/THEN rules, exact method, allowed tools, output schema, validation, failure handling, approval, autonomy and evidence.</w:t>
      </w:r>
    </w:p>
    <w:p>
      <w:pPr>
        <w:pStyle w:val="ListBullet"/>
        <w:spacing w:after="40"/>
      </w:pPr>
      <w:r>
        <w:rPr>
          <w:rFonts w:ascii="Aptos" w:hAnsi="Aptos" w:eastAsia="Aptos" w:cs="Aptos"/>
          <w:b w:val="0"/>
          <w:i w:val="0"/>
          <w:color w:val="1F2933"/>
          <w:sz w:val="20"/>
        </w:rPr>
        <w:t>Missing capability creates a Skill Candidate/Draft routed to authorized governance; never silently publish a new skill into production.</w:t>
      </w:r>
    </w:p>
    <w:p>
      <w:pPr>
        <w:pStyle w:val="Heading2"/>
      </w:pPr>
      <w:r>
        <w:t>15. Agent Builder Technical Behavior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Input</w:t>
            </w:r>
          </w:p>
        </w:tc>
        <w:tc>
          <w:tcPr>
            <w:tcW w:type="dxa" w:w="6408"/>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Source</w:t>
            </w:r>
          </w:p>
        </w:tc>
      </w:tr>
      <w:tr>
        <w:trPr>
          <w:cantSplit/>
        </w:trPr>
        <w:tc>
          <w:tcPr>
            <w:tcW w:type="dxa" w:w="33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Agent Name</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Generated from approved AI work; rename if policy permits</w:t>
            </w:r>
          </w:p>
        </w:tc>
      </w:tr>
      <w:tr>
        <w:trPr>
          <w:cantSplit/>
        </w:trPr>
        <w:tc>
          <w:tcPr>
            <w:tcW w:type="dxa" w:w="3384"/>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Objective / Assigned AI Work / Owner</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Read from published Objective/workflow assignment</w:t>
            </w:r>
          </w:p>
        </w:tc>
      </w:tr>
      <w:tr>
        <w:trPr>
          <w:cantSplit/>
        </w:trPr>
        <w:tc>
          <w:tcPr>
            <w:tcW w:type="dxa" w:w="33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Attached Skills</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Skill Router selected approved versions</w:t>
            </w:r>
          </w:p>
        </w:tc>
      </w:tr>
      <w:tr>
        <w:trPr>
          <w:cantSplit/>
        </w:trPr>
        <w:tc>
          <w:tcPr>
            <w:tcW w:type="dxa" w:w="3384"/>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Run Type / Trigger / Frequency</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Objective/workflow; ask only if missing</w:t>
            </w:r>
          </w:p>
        </w:tc>
      </w:tr>
      <w:tr>
        <w:trPr>
          <w:cantSplit/>
        </w:trPr>
        <w:tc>
          <w:tcPr>
            <w:tcW w:type="dxa" w:w="3384"/>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Connection / Where work happens</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User selects from policy-allowed connections</w:t>
            </w:r>
          </w:p>
        </w:tc>
      </w:tr>
      <w:tr>
        <w:trPr>
          <w:cantSplit/>
        </w:trPr>
        <w:tc>
          <w:tcPr>
            <w:tcW w:type="dxa" w:w="33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Output Destination</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Objective/workflow or missing setup</w:t>
            </w:r>
          </w:p>
        </w:tc>
      </w:tr>
      <w:tr>
        <w:trPr>
          <w:cantSplit/>
        </w:trPr>
        <w:tc>
          <w:tcPr>
            <w:tcW w:type="dxa" w:w="338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Missing/Wrong Data</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Policy option: stop/skip/ask/retry/alert/approval</w:t>
            </w:r>
          </w:p>
        </w:tc>
      </w:tr>
      <w:tr>
        <w:trPr>
          <w:cantSplit/>
        </w:trPr>
        <w:tc>
          <w:tcPr>
            <w:tcW w:type="dxa" w:w="3384"/>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Approval / Evidence</w:t>
            </w:r>
          </w:p>
        </w:tc>
        <w:tc>
          <w:tcPr>
            <w:tcW w:type="dxa" w:w="640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Derived from risk/company/objective rules</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792"/>
            <w:shd w:fill="EEF4F7"/>
            <w:tcMar>
              <w:top w:w="140" w:type="dxa"/>
              <w:start w:w="160" w:type="dxa"/>
              <w:bottom w:w="140" w:type="dxa"/>
              <w:end w:w="160" w:type="dxa"/>
            </w:tcMar>
          </w:tcPr>
          <w:p>
            <w:r>
              <w:rPr>
                <w:rFonts w:ascii="Aptos" w:hAnsi="Aptos" w:eastAsia="Aptos" w:cs="Aptos"/>
                <w:b/>
                <w:i w:val="0"/>
                <w:color w:val="167D8D"/>
                <w:sz w:val="18"/>
              </w:rPr>
              <w:t xml:space="preserve">ZERO-QUESTION RULE  </w:t>
            </w:r>
            <w:r>
              <w:rPr>
                <w:rFonts w:ascii="Aptos" w:hAnsi="Aptos" w:eastAsia="Aptos" w:cs="Aptos"/>
                <w:b w:val="0"/>
                <w:i w:val="0"/>
                <w:color w:val="1F2933"/>
                <w:sz w:val="19"/>
              </w:rPr>
              <w:t>If all required execution configuration already exists, Agent Builder must show Ready to Test / Activate and ask no unnecessary setup questions.</w:t>
            </w:r>
          </w:p>
        </w:tc>
      </w:tr>
    </w:tbl>
    <w:p>
      <w:pPr>
        <w:spacing w:after="20"/>
      </w:pPr>
    </w:p>
    <w:p>
      <w:pPr>
        <w:pStyle w:val="Heading2"/>
      </w:pPr>
      <w:r>
        <w:t>16. Engine Agent Runtime State Machine</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Agent status: Draft Setup -&gt; Ready -&gt; Active -&gt; Paused / Needs Input / Error -&gt; Archived</w:t>
              <w:br/>
              <w:br/>
              <w:t>Run states:</w:t>
              <w:br/>
              <w:t>Queued -&gt; Reserved -&gt; Running</w:t>
              <w:br/>
              <w:t xml:space="preserve">                |-&gt; Waiting for Human Input</w:t>
              <w:br/>
              <w:t xml:space="preserve">                |-&gt; Waiting for Approval</w:t>
              <w:br/>
              <w:t xml:space="preserve">                |-&gt; Retrying</w:t>
              <w:br/>
              <w:t xml:space="preserve">                |-&gt; Completed</w:t>
              <w:br/>
              <w:t xml:space="preserve">                |-&gt; Failed</w:t>
              <w:br/>
              <w:t xml:space="preserve">                |-&gt; Cancelled</w:t>
              <w:br/>
              <w:t xml:space="preserve">                |-&gt; Blocked by Budget / Connection / Permission / Provider</w:t>
              <w:br/>
            </w:r>
          </w:p>
        </w:tc>
      </w:tr>
    </w:tbl>
    <w:p>
      <w:pPr>
        <w:spacing w:after="20"/>
      </w:pPr>
    </w:p>
    <w:p>
      <w:pPr>
        <w:pStyle w:val="ListBullet"/>
        <w:spacing w:after="40"/>
      </w:pPr>
      <w:r>
        <w:rPr>
          <w:rFonts w:ascii="Aptos" w:hAnsi="Aptos" w:eastAsia="Aptos" w:cs="Aptos"/>
          <w:b w:val="0"/>
          <w:i w:val="0"/>
          <w:color w:val="1F2933"/>
          <w:sz w:val="20"/>
        </w:rPr>
        <w:t>A recurring Engine Agent is activated once. Each execution creates a new Run, not a new Agent.</w:t>
      </w:r>
    </w:p>
    <w:p>
      <w:pPr>
        <w:pStyle w:val="ListBullet"/>
        <w:spacing w:after="40"/>
      </w:pPr>
      <w:r>
        <w:rPr>
          <w:rFonts w:ascii="Aptos" w:hAnsi="Aptos" w:eastAsia="Aptos" w:cs="Aptos"/>
          <w:b w:val="0"/>
          <w:i w:val="0"/>
          <w:color w:val="1F2933"/>
          <w:sz w:val="20"/>
        </w:rPr>
        <w:t>Each Run uses an idempotency key and correlation ID so retries do not duplicate external side effects.</w:t>
      </w:r>
    </w:p>
    <w:p>
      <w:pPr>
        <w:pStyle w:val="ListBullet"/>
        <w:spacing w:after="40"/>
      </w:pPr>
      <w:r>
        <w:rPr>
          <w:rFonts w:ascii="Aptos" w:hAnsi="Aptos" w:eastAsia="Aptos" w:cs="Aptos"/>
          <w:b w:val="0"/>
          <w:i w:val="0"/>
          <w:color w:val="1F2933"/>
          <w:sz w:val="20"/>
        </w:rPr>
        <w:t>Tool calls must pass Agent Tool Policy checks separately from the human owner’s normal app permissions.</w:t>
      </w:r>
    </w:p>
    <w:p>
      <w:pPr>
        <w:pStyle w:val="Heading2"/>
      </w:pPr>
      <w:r>
        <w:t>17. Executor Agent Validation</w:t>
      </w:r>
    </w:p>
    <w:p>
      <w:pPr>
        <w:pStyle w:val="ListBullet"/>
        <w:spacing w:after="40"/>
      </w:pPr>
      <w:r>
        <w:rPr>
          <w:rFonts w:ascii="Aptos" w:hAnsi="Aptos" w:eastAsia="Aptos" w:cs="Aptos"/>
          <w:b w:val="0"/>
          <w:i w:val="0"/>
          <w:color w:val="1F2933"/>
          <w:sz w:val="20"/>
        </w:rPr>
        <w:t>Use deterministic schema/business checks first, then AI evaluator where suitable, then Human approval for configured high-risk outputs.</w:t>
      </w:r>
    </w:p>
    <w:p>
      <w:pPr>
        <w:pStyle w:val="ListBullet"/>
        <w:spacing w:after="40"/>
      </w:pPr>
      <w:r>
        <w:rPr>
          <w:rFonts w:ascii="Aptos" w:hAnsi="Aptos" w:eastAsia="Aptos" w:cs="Aptos"/>
          <w:b w:val="0"/>
          <w:i w:val="0"/>
          <w:color w:val="1F2933"/>
          <w:sz w:val="20"/>
        </w:rPr>
        <w:t>Create typed exceptions: Human Input, Connection Expired, Permission Denied, Budget Limit, Provider/Tool Unavailable, Validation Failed, Approval Pending, Repeated Failure, Human Task Overdue, Missing Evidence.</w:t>
      </w:r>
    </w:p>
    <w:p>
      <w:pPr>
        <w:pStyle w:val="ListBullet"/>
        <w:spacing w:after="40"/>
      </w:pPr>
      <w:r>
        <w:rPr>
          <w:rFonts w:ascii="Aptos" w:hAnsi="Aptos" w:eastAsia="Aptos" w:cs="Aptos"/>
          <w:b w:val="0"/>
          <w:i w:val="0"/>
          <w:color w:val="1F2933"/>
          <w:sz w:val="20"/>
        </w:rPr>
        <w:t>Exception records keep owner, severity, attempts, escalation path, timestamps, evidence and resolution history.</w:t>
      </w:r>
    </w:p>
    <w:p>
      <w:pPr>
        <w:pStyle w:val="Heading2"/>
      </w:pPr>
      <w:r>
        <w:t>18. Model Gateway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5"/>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Logical profile</w:t>
            </w:r>
          </w:p>
        </w:tc>
        <w:tc>
          <w:tcPr>
            <w:tcW w:type="dxa" w:w="3168"/>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Typical use</w:t>
            </w:r>
          </w:p>
        </w:tc>
        <w:tc>
          <w:tcPr>
            <w:tcW w:type="dxa" w:w="4608"/>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Gateway behavior</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OBJECTIVE_PLANNER</w:t>
            </w:r>
          </w:p>
        </w:tc>
        <w:tc>
          <w:tcPr>
            <w:tcW w:type="dxa" w:w="31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 analysis/workflow draft</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High reasoning, schema-constrained output, conservative fallback.</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AGENT_STANDARD</w:t>
            </w:r>
          </w:p>
        </w:tc>
        <w:tc>
          <w:tcPr>
            <w:tcW w:type="dxa" w:w="3168"/>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Normal AI work</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Cost/quality balanced model policy.</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AGENT_FAST</w:t>
            </w:r>
          </w:p>
        </w:tc>
        <w:tc>
          <w:tcPr>
            <w:tcW w:type="dxa" w:w="31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Low-risk lightweight work</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Lower latency/cost profile.</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EXECUTOR</w:t>
            </w:r>
          </w:p>
        </w:tc>
        <w:tc>
          <w:tcPr>
            <w:tcW w:type="dxa" w:w="31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Validation/exception reasoning</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Independent evaluator rules where useful.</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HIGH_REASONING</w:t>
            </w:r>
          </w:p>
        </w:tc>
        <w:tc>
          <w:tcPr>
            <w:tcW w:type="dxa" w:w="31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Approved complex cases</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Explicit budget/approval guardrail.</w:t>
            </w:r>
          </w:p>
        </w:tc>
      </w:tr>
    </w:tbl>
    <w:p>
      <w:pPr>
        <w:spacing w:after="40"/>
      </w:pPr>
    </w:p>
    <w:p>
      <w:pPr>
        <w:pStyle w:val="ListBullet"/>
        <w:spacing w:after="40"/>
      </w:pPr>
      <w:r>
        <w:rPr>
          <w:rFonts w:ascii="Aptos" w:hAnsi="Aptos" w:eastAsia="Aptos" w:cs="Aptos"/>
          <w:b w:val="0"/>
          <w:i w:val="0"/>
          <w:color w:val="1F2933"/>
          <w:sz w:val="20"/>
        </w:rPr>
        <w:t>Provider names are configuration, not business object identity.</w:t>
      </w:r>
    </w:p>
    <w:p>
      <w:pPr>
        <w:pStyle w:val="ListBullet"/>
        <w:spacing w:after="40"/>
      </w:pPr>
      <w:r>
        <w:rPr>
          <w:rFonts w:ascii="Aptos" w:hAnsi="Aptos" w:eastAsia="Aptos" w:cs="Aptos"/>
          <w:b w:val="0"/>
          <w:i w:val="0"/>
          <w:color w:val="1F2933"/>
          <w:sz w:val="20"/>
        </w:rPr>
        <w:t>Model/provider lifecycle: Active, Deprecated, Migration Required. Candidate changes go through evaluation and staged rollout.</w:t>
      </w:r>
    </w:p>
    <w:p>
      <w:pPr>
        <w:pStyle w:val="Heading2"/>
      </w:pPr>
      <w:r>
        <w:t>19. Engine Agent Memory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Mode</w:t>
            </w:r>
          </w:p>
        </w:tc>
        <w:tc>
          <w:tcPr>
            <w:tcW w:type="dxa" w:w="7200"/>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Technical rule</w:t>
            </w:r>
          </w:p>
        </w:tc>
      </w:tr>
      <w:tr>
        <w:trPr>
          <w:cantSplit/>
        </w:trPr>
        <w:tc>
          <w:tcPr>
            <w:tcW w:type="dxa" w:w="259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Current Run Only</w:t>
            </w:r>
          </w:p>
        </w:tc>
        <w:tc>
          <w:tcPr>
            <w:tcW w:type="dxa" w:w="720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Ephemeral context deleted/expired after run retention window.</w:t>
            </w:r>
          </w:p>
        </w:tc>
      </w:tr>
      <w:tr>
        <w:trPr>
          <w:cantSplit/>
        </w:trPr>
        <w:tc>
          <w:tcPr>
            <w:tcW w:type="dxa" w:w="259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Objective Memory</w:t>
            </w:r>
          </w:p>
        </w:tc>
        <w:tc>
          <w:tcPr>
            <w:tcW w:type="dxa" w:w="720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Visible only to same Objective scope and authorized Agent versions.</w:t>
            </w:r>
          </w:p>
        </w:tc>
      </w:tr>
      <w:tr>
        <w:trPr>
          <w:cantSplit/>
        </w:trPr>
        <w:tc>
          <w:tcPr>
            <w:tcW w:type="dxa" w:w="259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Agent Memory</w:t>
            </w:r>
          </w:p>
        </w:tc>
        <w:tc>
          <w:tcPr>
            <w:tcW w:type="dxa" w:w="720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Reusable by same Engine Agent under tenant/user/data policy.</w:t>
            </w:r>
          </w:p>
        </w:tc>
      </w:tr>
      <w:tr>
        <w:trPr>
          <w:cantSplit/>
        </w:trPr>
        <w:tc>
          <w:tcPr>
            <w:tcW w:type="dxa" w:w="2592"/>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Approved Long-Term Memory</w:t>
            </w:r>
          </w:p>
        </w:tc>
        <w:tc>
          <w:tcPr>
            <w:tcW w:type="dxa" w:w="720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Explicit governance, retention, classification, visibility and deletion controls.</w:t>
            </w:r>
          </w:p>
        </w:tc>
      </w:tr>
    </w:tbl>
    <w:p>
      <w:pPr>
        <w:spacing w:after="40"/>
      </w:pPr>
    </w:p>
    <w:p>
      <w:pPr>
        <w:pStyle w:val="ListBullet"/>
        <w:spacing w:after="40"/>
      </w:pPr>
      <w:r>
        <w:rPr>
          <w:rFonts w:ascii="Aptos" w:hAnsi="Aptos" w:eastAsia="Aptos" w:cs="Aptos"/>
          <w:b w:val="0"/>
          <w:i w:val="0"/>
          <w:color w:val="1F2933"/>
          <w:sz w:val="20"/>
        </w:rPr>
        <w:t>Never use unrestricted cross-tenant or cross-user memory.</w:t>
      </w:r>
    </w:p>
    <w:p>
      <w:pPr>
        <w:pStyle w:val="ListBullet"/>
        <w:spacing w:after="40"/>
      </w:pPr>
      <w:r>
        <w:rPr>
          <w:rFonts w:ascii="Aptos" w:hAnsi="Aptos" w:eastAsia="Aptos" w:cs="Aptos"/>
          <w:b w:val="0"/>
          <w:i w:val="0"/>
          <w:color w:val="1F2933"/>
          <w:sz w:val="20"/>
        </w:rPr>
        <w:t>Sensitive data classification controls whether a memory record can be persisted.</w:t>
      </w:r>
    </w:p>
    <w:p>
      <w:pPr>
        <w:pStyle w:val="Heading1"/>
      </w:pPr>
      <w:r>
        <w:t>PART E — Security &amp; Governance</w:t>
      </w:r>
    </w:p>
    <w:p>
      <w:pPr>
        <w:pStyle w:val="Heading2"/>
      </w:pPr>
      <w:r>
        <w:t>20. Authentication, Sessions and Enterprise Identity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5"/>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Control</w:t>
            </w:r>
          </w:p>
        </w:tc>
        <w:tc>
          <w:tcPr>
            <w:tcW w:type="dxa" w:w="7776"/>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Implementation</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Local password</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Argon2id hash; strong password policy; never reversible; breached-password check if available.</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Activation/reset</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One-time random tokens; store only hash; short expiry; revoke after use/resend.</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MFA</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TOTP and/or WebAuthn/passkey-ready architecture. Recovery codes stored hashed.</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SSO</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OIDC/SAML adapters; domain verification; company policy can require SSO.</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Provisioning</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SCIM/group mapping where plan supports it.</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Session</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Secure HttpOnly cookie or equivalent; rotating refresh token/session ID; idle + absolute expiry; revoke/logout-all.</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Risk events</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Failed login throttling, suspicious/new-device alerts, session revocation and audit.</w:t>
            </w:r>
          </w:p>
        </w:tc>
      </w:tr>
      <w:tr>
        <w:trPr>
          <w:cantSplit/>
        </w:trPr>
        <w:tc>
          <w:tcPr>
            <w:tcW w:type="dxa" w:w="2015"/>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Support recovery</w:t>
            </w:r>
          </w:p>
        </w:tc>
        <w:tc>
          <w:tcPr>
            <w:tcW w:type="dxa" w:w="7776"/>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Break-glass path with strong verification, limited scope/time, reason, customer notification and audit.</w:t>
            </w:r>
          </w:p>
        </w:tc>
      </w:tr>
    </w:tbl>
    <w:p>
      <w:pPr>
        <w:spacing w:after="40"/>
      </w:pPr>
    </w:p>
    <w:p>
      <w:pPr>
        <w:pStyle w:val="Heading2"/>
      </w:pPr>
      <w:r>
        <w:t>21. Authorization and Policy Precedence</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Effective permission =</w:t>
              <w:br/>
              <w:t xml:space="preserve">  authenticated identity</w:t>
              <w:br/>
              <w:t>+ tenant membership</w:t>
              <w:br/>
              <w:t>+ user type</w:t>
              <w:br/>
              <w:t>+ role</w:t>
              <w:br/>
              <w:t>+ scope</w:t>
              <w:br/>
              <w:t>+ module visibility</w:t>
              <w:br/>
              <w:t>+ allowed action</w:t>
              <w:br/>
              <w:t>+ resource ownership / assignment</w:t>
              <w:br/>
              <w:t>+ policy precedence</w:t>
              <w:br/>
              <w:t>+ risk / approval state</w:t>
              <w:br/>
              <w:br/>
              <w:t>Policy precedence:</w:t>
              <w:br/>
              <w:t>Platform -&gt; Company -&gt; Department -&gt; Objective -&gt; Engine Agent</w:t>
              <w:br/>
              <w:t>Lower levels may become stricter, never weaker than mandatory higher-level controls.</w:t>
              <w:br/>
            </w:r>
          </w:p>
        </w:tc>
      </w:tr>
    </w:tbl>
    <w:p>
      <w:pPr>
        <w:spacing w:after="20"/>
      </w:pPr>
    </w:p>
    <w:p>
      <w:pPr>
        <w:pStyle w:val="ListBullet"/>
        <w:spacing w:after="40"/>
      </w:pPr>
      <w:r>
        <w:rPr>
          <w:rFonts w:ascii="Aptos" w:hAnsi="Aptos" w:eastAsia="Aptos" w:cs="Aptos"/>
          <w:b w:val="0"/>
          <w:i w:val="0"/>
          <w:color w:val="1F2933"/>
          <w:sz w:val="20"/>
        </w:rPr>
        <w:t>Every API handler re-resolves effective permissions. Frontend visibility is only UX.</w:t>
      </w:r>
    </w:p>
    <w:p>
      <w:pPr>
        <w:pStyle w:val="ListBullet"/>
        <w:spacing w:after="40"/>
      </w:pPr>
      <w:r>
        <w:rPr>
          <w:rFonts w:ascii="Aptos" w:hAnsi="Aptos" w:eastAsia="Aptos" w:cs="Aptos"/>
          <w:b w:val="0"/>
          <w:i w:val="0"/>
          <w:color w:val="1F2933"/>
          <w:sz w:val="20"/>
        </w:rPr>
        <w:t>Four-eyes control can prevent the same person from creating/changing and finally approving configured high-risk items.</w:t>
      </w:r>
    </w:p>
    <w:p>
      <w:pPr>
        <w:pStyle w:val="Heading2"/>
      </w:pPr>
      <w:r>
        <w:t>22. Tenant Isolation and Data Security</w:t>
      </w:r>
    </w:p>
    <w:p>
      <w:pPr>
        <w:pStyle w:val="ListBullet"/>
        <w:spacing w:after="40"/>
      </w:pPr>
      <w:r>
        <w:rPr>
          <w:rFonts w:ascii="Aptos" w:hAnsi="Aptos" w:eastAsia="Aptos" w:cs="Aptos"/>
          <w:b w:val="0"/>
          <w:i w:val="0"/>
          <w:color w:val="1F2933"/>
          <w:sz w:val="20"/>
        </w:rPr>
        <w:t>Every domain query scopes by tenant context. Cross-tenant support access requires explicit support session authorization.</w:t>
      </w:r>
    </w:p>
    <w:p>
      <w:pPr>
        <w:pStyle w:val="ListBullet"/>
        <w:spacing w:after="40"/>
      </w:pPr>
      <w:r>
        <w:rPr>
          <w:rFonts w:ascii="Aptos" w:hAnsi="Aptos" w:eastAsia="Aptos" w:cs="Aptos"/>
          <w:b w:val="0"/>
          <w:i w:val="0"/>
          <w:color w:val="1F2933"/>
          <w:sz w:val="20"/>
        </w:rPr>
        <w:t>Encrypt in transit with TLS and at rest using cloud/database/storage encryption. Sensitive fields may use application-level envelope encryption where required.</w:t>
      </w:r>
    </w:p>
    <w:p>
      <w:pPr>
        <w:pStyle w:val="ListBullet"/>
        <w:spacing w:after="40"/>
      </w:pPr>
      <w:r>
        <w:rPr>
          <w:rFonts w:ascii="Aptos" w:hAnsi="Aptos" w:eastAsia="Aptos" w:cs="Aptos"/>
          <w:b w:val="0"/>
          <w:i w:val="0"/>
          <w:color w:val="1F2933"/>
          <w:sz w:val="20"/>
        </w:rPr>
        <w:t>Use KMS/Secrets Manager/Vault for provider keys, integration tokens and signing secrets. Database stores secret_ref metadata only.</w:t>
      </w:r>
    </w:p>
    <w:p>
      <w:pPr>
        <w:pStyle w:val="ListBullet"/>
        <w:spacing w:after="40"/>
      </w:pPr>
      <w:r>
        <w:rPr>
          <w:rFonts w:ascii="Aptos" w:hAnsi="Aptos" w:eastAsia="Aptos" w:cs="Aptos"/>
          <w:b w:val="0"/>
          <w:i w:val="0"/>
          <w:color w:val="1F2933"/>
          <w:sz w:val="20"/>
        </w:rPr>
        <w:t>Uploaded files pass content-type validation, size limits and malware scanning before use by Agents/knowledge systems.</w:t>
      </w:r>
    </w:p>
    <w:p>
      <w:pPr>
        <w:pStyle w:val="ListBullet"/>
        <w:spacing w:after="40"/>
      </w:pPr>
      <w:r>
        <w:rPr>
          <w:rFonts w:ascii="Aptos" w:hAnsi="Aptos" w:eastAsia="Aptos" w:cs="Aptos"/>
          <w:b w:val="0"/>
          <w:i w:val="0"/>
          <w:color w:val="1F2933"/>
          <w:sz w:val="20"/>
        </w:rPr>
        <w:t>Data classes: Public / Internal / Confidential / Restricted. Apply stricter tool/AI/export rules by classification.</w:t>
      </w:r>
    </w:p>
    <w:p>
      <w:pPr>
        <w:pStyle w:val="ListBullet"/>
        <w:spacing w:after="40"/>
      </w:pPr>
      <w:r>
        <w:rPr>
          <w:rFonts w:ascii="Aptos" w:hAnsi="Aptos" w:eastAsia="Aptos" w:cs="Aptos"/>
          <w:b w:val="0"/>
          <w:i w:val="0"/>
          <w:color w:val="1F2933"/>
          <w:sz w:val="20"/>
        </w:rPr>
        <w:t>Add DLP/redaction hooks before sensitive data leaves the permitted boundary.</w:t>
      </w:r>
    </w:p>
    <w:p>
      <w:pPr>
        <w:pStyle w:val="Heading2"/>
      </w:pPr>
      <w:r>
        <w:t>23. Prompt-Injection and Tool Safety</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TRUST ORDER</w:t>
              <w:br/>
              <w:t>1. UBoss system/security policy</w:t>
              <w:br/>
              <w:t>2. Company policy</w:t>
              <w:br/>
              <w:t>3. Approved Objective / workflow / Skill instructions</w:t>
              <w:br/>
              <w:t>4. Authorized user input</w:t>
              <w:br/>
              <w:t>5. External data (email/web/document/CRM) = UNTRUSTED CONTENT</w:t>
              <w:br/>
              <w:br/>
              <w:t>External content can be data to analyze; it cannot grant permissions, change policy, reveal secrets,</w:t>
              <w:br/>
              <w:t>or authorize high-risk tool actions.</w:t>
              <w:br/>
            </w:r>
          </w:p>
        </w:tc>
      </w:tr>
    </w:tbl>
    <w:p>
      <w:pPr>
        <w:spacing w:after="20"/>
      </w:pPr>
    </w:p>
    <w:p>
      <w:pPr>
        <w:pStyle w:val="ListBullet"/>
        <w:spacing w:after="40"/>
      </w:pPr>
      <w:r>
        <w:rPr>
          <w:rFonts w:ascii="Aptos" w:hAnsi="Aptos" w:eastAsia="Aptos" w:cs="Aptos"/>
          <w:b w:val="0"/>
          <w:i w:val="0"/>
          <w:color w:val="1F2933"/>
          <w:sz w:val="20"/>
        </w:rPr>
        <w:t>Separate content and instruction channels in prompts/tool schemas.</w:t>
      </w:r>
    </w:p>
    <w:p>
      <w:pPr>
        <w:pStyle w:val="ListBullet"/>
        <w:spacing w:after="40"/>
      </w:pPr>
      <w:r>
        <w:rPr>
          <w:rFonts w:ascii="Aptos" w:hAnsi="Aptos" w:eastAsia="Aptos" w:cs="Aptos"/>
          <w:b w:val="0"/>
          <w:i w:val="0"/>
          <w:color w:val="1F2933"/>
          <w:sz w:val="20"/>
        </w:rPr>
        <w:t>Use allowlisted tools/actions, parameter validation, egress restrictions and approval gates for sensitive operations.</w:t>
      </w:r>
    </w:p>
    <w:p>
      <w:pPr>
        <w:pStyle w:val="ListBullet"/>
        <w:spacing w:after="40"/>
      </w:pPr>
      <w:r>
        <w:rPr>
          <w:rFonts w:ascii="Aptos" w:hAnsi="Aptos" w:eastAsia="Aptos" w:cs="Aptos"/>
          <w:b w:val="0"/>
          <w:i w:val="0"/>
          <w:color w:val="1F2933"/>
          <w:sz w:val="20"/>
        </w:rPr>
        <w:t>Defend tool connectors against SSRF, arbitrary URL fetch, path traversal and unsafe file execution.</w:t>
      </w:r>
    </w:p>
    <w:p>
      <w:pPr>
        <w:pStyle w:val="Heading2"/>
      </w:pPr>
      <w:r>
        <w:t>24. Audit, Security Events and Support Access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Event family</w:t>
            </w:r>
          </w:p>
        </w:tc>
        <w:tc>
          <w:tcPr>
            <w:tcW w:type="dxa" w:w="7488"/>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Examples</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Identity</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login, failed login, MFA, session revoke, invitation, reset, SSO event</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Access</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role/scope/module/action change, guest share, bulk user action</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Objective/Workflow</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create/review/publish/version/assignee/Human&lt;-&gt;AI/approval change</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Agent/Skill</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test/activate/pause/version/skill upgrade/tool permission</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Run</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versions used, provider request, tool calls, output/evidence, validation, exception</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Cost</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budget change, reservation, settlement, top-up, reallocation, override, refund</w:t>
            </w:r>
          </w:p>
        </w:tc>
      </w:tr>
      <w:tr>
        <w:trPr>
          <w:cantSplit/>
        </w:trPr>
        <w:tc>
          <w:tcPr>
            <w:tcW w:type="dxa" w:w="230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Security</w:t>
            </w:r>
          </w:p>
        </w:tc>
        <w:tc>
          <w:tcPr>
            <w:tcW w:type="dxa" w:w="748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export, high-risk action, support session, break-glass, suspicious login</w:t>
            </w:r>
          </w:p>
        </w:tc>
      </w:tr>
    </w:tbl>
    <w:p>
      <w:pPr>
        <w:spacing w:after="40"/>
      </w:pPr>
    </w:p>
    <w:p>
      <w:pPr>
        <w:pStyle w:val="ListBullet"/>
        <w:spacing w:after="40"/>
      </w:pPr>
      <w:r>
        <w:rPr>
          <w:rFonts w:ascii="Aptos" w:hAnsi="Aptos" w:eastAsia="Aptos" w:cs="Aptos"/>
          <w:b w:val="0"/>
          <w:i w:val="0"/>
          <w:color w:val="1F2933"/>
          <w:sz w:val="20"/>
        </w:rPr>
        <w:t>Important audit/security records are append-only/tamper-protected. Tenant admins cannot silently delete them.</w:t>
      </w:r>
    </w:p>
    <w:p>
      <w:pPr>
        <w:pStyle w:val="ListBullet"/>
        <w:spacing w:after="40"/>
      </w:pPr>
      <w:r>
        <w:rPr>
          <w:rFonts w:ascii="Aptos" w:hAnsi="Aptos" w:eastAsia="Aptos" w:cs="Aptos"/>
          <w:b w:val="0"/>
          <w:i w:val="0"/>
          <w:color w:val="1F2933"/>
          <w:sz w:val="20"/>
        </w:rPr>
        <w:t>All audit records include actor, resource, tenant, action, timestamp, reason where required and correlation ID.</w:t>
      </w:r>
    </w:p>
    <w:p>
      <w:pPr>
        <w:pStyle w:val="Heading1"/>
      </w:pPr>
      <w:r>
        <w:t>PART F — Credits, Billing &amp; Entitlements</w:t>
      </w:r>
    </w:p>
    <w:p>
      <w:pPr>
        <w:pStyle w:val="Heading2"/>
      </w:pPr>
      <w:r>
        <w:t>25. Credit / Budget Architecture</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Commercial Allowance</w:t>
              <w:br/>
              <w:t xml:space="preserve">    -&gt; Company Wallet / Budget</w:t>
              <w:br/>
              <w:t xml:space="preserve">        -&gt; Department / Cost Center</w:t>
              <w:br/>
              <w:t xml:space="preserve">            -&gt; Objective Budget</w:t>
              <w:br/>
              <w:t xml:space="preserve">                -&gt; Engine Agent / Run Limit</w:t>
              <w:br/>
              <w:br/>
              <w:t>Before provider call:</w:t>
              <w:br/>
              <w:t>Check -&gt; Estimate -&gt; Reserve -&gt; Execute -&gt; Read provider actual usage -&gt; Settle -&gt; Release unused reserve -&gt; Reconcile</w:t>
              <w:br/>
            </w:r>
          </w:p>
        </w:tc>
      </w:tr>
    </w:tbl>
    <w:p>
      <w:pPr>
        <w:spacing w:after="20"/>
      </w:pPr>
    </w:p>
    <w:p>
      <w:pPr>
        <w:pStyle w:val="Heading3"/>
      </w:pPr>
      <w:r>
        <w:t>25.1 Reservation and settlement transaction</w:t>
      </w:r>
    </w:p>
    <w:p>
      <w:pPr>
        <w:pStyle w:val="ListNumber"/>
        <w:spacing w:after="40"/>
      </w:pPr>
      <w:r>
        <w:rPr>
          <w:rFonts w:ascii="Aptos" w:hAnsi="Aptos" w:eastAsia="Aptos" w:cs="Aptos"/>
          <w:b w:val="0"/>
          <w:i w:val="0"/>
          <w:color w:val="1F2933"/>
          <w:sz w:val="20"/>
        </w:rPr>
        <w:t>Resolve tenant, department, Objective, Agent/Run and effective budget policy.</w:t>
      </w:r>
    </w:p>
    <w:p>
      <w:pPr>
        <w:pStyle w:val="ListNumber"/>
        <w:spacing w:after="40"/>
      </w:pPr>
      <w:r>
        <w:rPr>
          <w:rFonts w:ascii="Aptos" w:hAnsi="Aptos" w:eastAsia="Aptos" w:cs="Aptos"/>
          <w:b w:val="0"/>
          <w:i w:val="0"/>
          <w:color w:val="1F2933"/>
          <w:sz w:val="20"/>
        </w:rPr>
        <w:t>Calculate estimate and verify all hard limits.</w:t>
      </w:r>
    </w:p>
    <w:p>
      <w:pPr>
        <w:pStyle w:val="ListNumber"/>
        <w:spacing w:after="40"/>
      </w:pPr>
      <w:r>
        <w:rPr>
          <w:rFonts w:ascii="Aptos" w:hAnsi="Aptos" w:eastAsia="Aptos" w:cs="Aptos"/>
          <w:b w:val="0"/>
          <w:i w:val="0"/>
          <w:color w:val="1F2933"/>
          <w:sz w:val="20"/>
        </w:rPr>
        <w:t>Create database reservation row in a transaction; use Redis lock/counter only as concurrency support.</w:t>
      </w:r>
    </w:p>
    <w:p>
      <w:pPr>
        <w:pStyle w:val="ListNumber"/>
        <w:spacing w:after="40"/>
      </w:pPr>
      <w:r>
        <w:rPr>
          <w:rFonts w:ascii="Aptos" w:hAnsi="Aptos" w:eastAsia="Aptos" w:cs="Aptos"/>
          <w:b w:val="0"/>
          <w:i w:val="0"/>
          <w:color w:val="1F2933"/>
          <w:sz w:val="20"/>
        </w:rPr>
        <w:t>Queue/execute provider request with correlation ID and pricing version.</w:t>
      </w:r>
    </w:p>
    <w:p>
      <w:pPr>
        <w:pStyle w:val="ListNumber"/>
        <w:spacing w:after="40"/>
      </w:pPr>
      <w:r>
        <w:rPr>
          <w:rFonts w:ascii="Aptos" w:hAnsi="Aptos" w:eastAsia="Aptos" w:cs="Aptos"/>
          <w:b w:val="0"/>
          <w:i w:val="0"/>
          <w:color w:val="1F2933"/>
          <w:sz w:val="20"/>
        </w:rPr>
        <w:t>Capture actual provider usage.</w:t>
      </w:r>
    </w:p>
    <w:p>
      <w:pPr>
        <w:pStyle w:val="ListNumber"/>
        <w:spacing w:after="40"/>
      </w:pPr>
      <w:r>
        <w:rPr>
          <w:rFonts w:ascii="Aptos" w:hAnsi="Aptos" w:eastAsia="Aptos" w:cs="Aptos"/>
          <w:b w:val="0"/>
          <w:i w:val="0"/>
          <w:color w:val="1F2933"/>
          <w:sz w:val="20"/>
        </w:rPr>
        <w:t>Append immutable ledger debit for actual cost, settle reservation and release unused amount.</w:t>
      </w:r>
    </w:p>
    <w:p>
      <w:pPr>
        <w:pStyle w:val="ListNumber"/>
        <w:spacing w:after="40"/>
      </w:pPr>
      <w:r>
        <w:rPr>
          <w:rFonts w:ascii="Aptos" w:hAnsi="Aptos" w:eastAsia="Aptos" w:cs="Aptos"/>
          <w:b w:val="0"/>
          <w:i w:val="0"/>
          <w:color w:val="1F2933"/>
          <w:sz w:val="20"/>
        </w:rPr>
        <w:t>If provider billed nothing, release full reservation. If partial, settle actual only.</w:t>
      </w:r>
    </w:p>
    <w:p>
      <w:pPr>
        <w:pStyle w:val="ListNumber"/>
        <w:spacing w:after="40"/>
      </w:pPr>
      <w:r>
        <w:rPr>
          <w:rFonts w:ascii="Aptos" w:hAnsi="Aptos" w:eastAsia="Aptos" w:cs="Aptos"/>
          <w:b w:val="0"/>
          <w:i w:val="0"/>
          <w:color w:val="1F2933"/>
          <w:sz w:val="20"/>
        </w:rPr>
        <w:t>Reconciliation job compares provider/internal records and flags drift.</w:t>
      </w:r>
    </w:p>
    <w:p>
      <w:pPr>
        <w:pStyle w:val="Heading2"/>
      </w:pPr>
      <w:r>
        <w:t>26. Customer Credit UX and Commercial Actions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State</w:t>
            </w:r>
          </w:p>
        </w:tc>
        <w:tc>
          <w:tcPr>
            <w:tcW w:type="dxa" w:w="7848"/>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Default UX</w:t>
            </w:r>
          </w:p>
        </w:tc>
      </w:tr>
      <w:tr>
        <w:trPr>
          <w:cantSplit/>
        </w:trPr>
        <w:tc>
          <w:tcPr>
            <w:tcW w:type="dxa" w:w="194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50% example</w:t>
            </w:r>
          </w:p>
        </w:tc>
        <w:tc>
          <w:tcPr>
            <w:tcW w:type="dxa" w:w="784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Information card/pop-up; used + remaining; View Usage.</w:t>
            </w:r>
          </w:p>
        </w:tc>
      </w:tr>
      <w:tr>
        <w:trPr>
          <w:cantSplit/>
        </w:trPr>
        <w:tc>
          <w:tcPr>
            <w:tcW w:type="dxa" w:w="194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75% example</w:t>
            </w:r>
          </w:p>
        </w:tc>
        <w:tc>
          <w:tcPr>
            <w:tcW w:type="dxa" w:w="784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Warning; remaining + trend; configured notifications.</w:t>
            </w:r>
          </w:p>
        </w:tc>
      </w:tr>
      <w:tr>
        <w:trPr>
          <w:cantSplit/>
        </w:trPr>
        <w:tc>
          <w:tcPr>
            <w:tcW w:type="dxa" w:w="194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90% example</w:t>
            </w:r>
          </w:p>
        </w:tc>
        <w:tc>
          <w:tcPr>
            <w:tcW w:type="dxa" w:w="784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Critical; Review Budget / Request Increase; high-cost run approval if policy.</w:t>
            </w:r>
          </w:p>
        </w:tc>
      </w:tr>
      <w:tr>
        <w:trPr>
          <w:cantSplit/>
        </w:trPr>
        <w:tc>
          <w:tcPr>
            <w:tcW w:type="dxa" w:w="194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100%</w:t>
            </w:r>
          </w:p>
        </w:tc>
        <w:tc>
          <w:tcPr>
            <w:tcW w:type="dxa" w:w="784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Hard stop for new AI execution; Request/Buy More Credits; Reallocate if available; View Usage.</w:t>
            </w:r>
          </w:p>
        </w:tc>
      </w:tr>
      <w:tr>
        <w:trPr>
          <w:cantSplit/>
        </w:trPr>
        <w:tc>
          <w:tcPr>
            <w:tcW w:type="dxa" w:w="1944"/>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Top-up approved</w:t>
            </w:r>
          </w:p>
        </w:tc>
        <w:tc>
          <w:tcPr>
            <w:tcW w:type="dxa" w:w="7848"/>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New balance effective; Company Admin notified; blocked eligible runs may resume.</w:t>
            </w:r>
          </w:p>
        </w:tc>
      </w:tr>
    </w:tbl>
    <w:p>
      <w:pPr>
        <w:spacing w:after="40"/>
      </w:pPr>
    </w:p>
    <w:p>
      <w:pPr>
        <w:pStyle w:val="ListBullet"/>
        <w:spacing w:after="40"/>
      </w:pPr>
      <w:r>
        <w:rPr>
          <w:rFonts w:ascii="Aptos" w:hAnsi="Aptos" w:eastAsia="Aptos" w:cs="Aptos"/>
          <w:b w:val="0"/>
          <w:i w:val="0"/>
          <w:color w:val="1F2933"/>
          <w:sz w:val="20"/>
        </w:rPr>
        <w:t>Thresholds are configurable, not hard-coded.</w:t>
      </w:r>
    </w:p>
    <w:p>
      <w:pPr>
        <w:pStyle w:val="ListBullet"/>
        <w:spacing w:after="40"/>
      </w:pPr>
      <w:r>
        <w:rPr>
          <w:rFonts w:ascii="Aptos" w:hAnsi="Aptos" w:eastAsia="Aptos" w:cs="Aptos"/>
          <w:b w:val="0"/>
          <w:i w:val="0"/>
          <w:color w:val="1F2933"/>
          <w:sz w:val="20"/>
        </w:rPr>
        <w:t>Credit history includes purchase, add, adjustment, reallocation, deduction, release, refund, approval and resulting balance.</w:t>
      </w:r>
    </w:p>
    <w:p>
      <w:pPr>
        <w:pStyle w:val="ListBullet"/>
        <w:spacing w:after="40"/>
      </w:pPr>
      <w:r>
        <w:rPr>
          <w:rFonts w:ascii="Aptos" w:hAnsi="Aptos" w:eastAsia="Aptos" w:cs="Aptos"/>
          <w:b w:val="0"/>
          <w:i w:val="0"/>
          <w:color w:val="1F2933"/>
          <w:sz w:val="20"/>
        </w:rPr>
        <w:t>Commercial edge cases: monthly reset, carry-forward, top-up expiry, refund/manual adjustment, plan change mid-cycle, payment failure, negative-balance policy.</w:t>
      </w:r>
    </w:p>
    <w:p>
      <w:pPr>
        <w:pStyle w:val="Heading2"/>
      </w:pPr>
      <w:r>
        <w:t>27. Seat / Entitlement Lifecycle</w:t>
      </w:r>
    </w:p>
    <w:p>
      <w:pPr>
        <w:pStyle w:val="ListBullet"/>
        <w:spacing w:after="40"/>
      </w:pPr>
      <w:r>
        <w:rPr>
          <w:rFonts w:ascii="Aptos" w:hAnsi="Aptos" w:eastAsia="Aptos" w:cs="Aptos"/>
          <w:b w:val="0"/>
          <w:i w:val="0"/>
          <w:color w:val="1F2933"/>
          <w:sz w:val="20"/>
        </w:rPr>
        <w:t>Define which account states consume seats; guests and suspended/inactive users follow plan policy.</w:t>
      </w:r>
    </w:p>
    <w:p>
      <w:pPr>
        <w:pStyle w:val="ListBullet"/>
        <w:spacing w:after="40"/>
      </w:pPr>
      <w:r>
        <w:rPr>
          <w:rFonts w:ascii="Aptos" w:hAnsi="Aptos" w:eastAsia="Aptos" w:cs="Aptos"/>
          <w:b w:val="0"/>
          <w:i w:val="0"/>
          <w:color w:val="1F2933"/>
          <w:sz w:val="20"/>
        </w:rPr>
        <w:t>At/near ceiling: warn Company Admin; block or request/buy more seats according to plan.</w:t>
      </w:r>
    </w:p>
    <w:p>
      <w:pPr>
        <w:pStyle w:val="ListBullet"/>
        <w:spacing w:after="40"/>
      </w:pPr>
      <w:r>
        <w:rPr>
          <w:rFonts w:ascii="Aptos" w:hAnsi="Aptos" w:eastAsia="Aptos" w:cs="Aptos"/>
          <w:b w:val="0"/>
          <w:i w:val="0"/>
          <w:color w:val="1F2933"/>
          <w:sz w:val="20"/>
        </w:rPr>
        <w:t>Downgrade cannot silently delete users. Apply grace/read-only/seat-remediation policy and preserve history.</w:t>
      </w:r>
    </w:p>
    <w:p>
      <w:pPr>
        <w:pStyle w:val="ListBullet"/>
        <w:spacing w:after="40"/>
      </w:pPr>
      <w:r>
        <w:rPr>
          <w:rFonts w:ascii="Aptos" w:hAnsi="Aptos" w:eastAsia="Aptos" w:cs="Aptos"/>
          <w:b w:val="0"/>
          <w:i w:val="0"/>
          <w:color w:val="1F2933"/>
          <w:sz w:val="20"/>
        </w:rPr>
        <w:t>Feature entitlements and release flags are separate from authorization permissions.</w:t>
      </w:r>
    </w:p>
    <w:p>
      <w:pPr>
        <w:pStyle w:val="Heading1"/>
      </w:pPr>
      <w:r>
        <w:t>PART G — Reliability &amp; Operations</w:t>
      </w:r>
    </w:p>
    <w:p>
      <w:pPr>
        <w:pStyle w:val="Heading2"/>
      </w:pPr>
      <w:r>
        <w:t>28. Scheduler, Retries and Idempotency</w:t>
      </w:r>
    </w:p>
    <w:p>
      <w:pPr>
        <w:pStyle w:val="ListBullet"/>
        <w:spacing w:after="40"/>
      </w:pPr>
      <w:r>
        <w:rPr>
          <w:rFonts w:ascii="Aptos" w:hAnsi="Aptos" w:eastAsia="Aptos" w:cs="Aptos"/>
          <w:b w:val="0"/>
          <w:i w:val="0"/>
          <w:color w:val="1F2933"/>
          <w:sz w:val="20"/>
        </w:rPr>
        <w:t>All scheduled/event work creates a durable Run record before execution.</w:t>
      </w:r>
    </w:p>
    <w:p>
      <w:pPr>
        <w:pStyle w:val="ListBullet"/>
        <w:spacing w:after="40"/>
      </w:pPr>
      <w:r>
        <w:rPr>
          <w:rFonts w:ascii="Aptos" w:hAnsi="Aptos" w:eastAsia="Aptos" w:cs="Aptos"/>
          <w:b w:val="0"/>
          <w:i w:val="0"/>
          <w:color w:val="1F2933"/>
          <w:sz w:val="20"/>
        </w:rPr>
        <w:t>Retries use exponential backoff with bounded attempts and retryability classification.</w:t>
      </w:r>
    </w:p>
    <w:p>
      <w:pPr>
        <w:pStyle w:val="ListBullet"/>
        <w:spacing w:after="40"/>
      </w:pPr>
      <w:r>
        <w:rPr>
          <w:rFonts w:ascii="Aptos" w:hAnsi="Aptos" w:eastAsia="Aptos" w:cs="Aptos"/>
          <w:b w:val="0"/>
          <w:i w:val="0"/>
          <w:color w:val="1F2933"/>
          <w:sz w:val="20"/>
        </w:rPr>
        <w:t>Dead-letter/terminal failure path preserves context and creates an Executor Agent exception.</w:t>
      </w:r>
    </w:p>
    <w:p>
      <w:pPr>
        <w:pStyle w:val="ListBullet"/>
        <w:spacing w:after="40"/>
      </w:pPr>
      <w:r>
        <w:rPr>
          <w:rFonts w:ascii="Aptos" w:hAnsi="Aptos" w:eastAsia="Aptos" w:cs="Aptos"/>
          <w:b w:val="0"/>
          <w:i w:val="0"/>
          <w:color w:val="1F2933"/>
          <w:sz w:val="20"/>
        </w:rPr>
        <w:t>External side effects require idempotency keys and dedupe semantics.</w:t>
      </w:r>
    </w:p>
    <w:p>
      <w:pPr>
        <w:pStyle w:val="ListBullet"/>
        <w:spacing w:after="40"/>
      </w:pPr>
      <w:r>
        <w:rPr>
          <w:rFonts w:ascii="Aptos" w:hAnsi="Aptos" w:eastAsia="Aptos" w:cs="Aptos"/>
          <w:b w:val="0"/>
          <w:i w:val="0"/>
          <w:color w:val="1F2933"/>
          <w:sz w:val="20"/>
        </w:rPr>
        <w:t>Missed-run and overlapping-run policies are configurable per Agent/company.</w:t>
      </w:r>
    </w:p>
    <w:p>
      <w:pPr>
        <w:pStyle w:val="Heading2"/>
      </w:pPr>
      <w:r>
        <w:t>29. Rate Limiting and Fairness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72"/>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Level</w:t>
            </w:r>
          </w:p>
        </w:tc>
        <w:tc>
          <w:tcPr>
            <w:tcW w:type="dxa" w:w="7920"/>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Control</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Platform</w:t>
            </w:r>
          </w:p>
        </w:tc>
        <w:tc>
          <w:tcPr>
            <w:tcW w:type="dxa" w:w="792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Global provider/tool protection and DDoS/WAF controls.</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Tenant</w:t>
            </w:r>
          </w:p>
        </w:tc>
        <w:tc>
          <w:tcPr>
            <w:tcW w:type="dxa" w:w="792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Requests/minute, concurrent runs and queue fairness.</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User</w:t>
            </w:r>
          </w:p>
        </w:tc>
        <w:tc>
          <w:tcPr>
            <w:tcW w:type="dxa" w:w="792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Login/API abuse protection and UI/API throttling.</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Provider</w:t>
            </w:r>
          </w:p>
        </w:tc>
        <w:tc>
          <w:tcPr>
            <w:tcW w:type="dxa" w:w="792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Per-provider/model quotas and adaptive backoff.</w:t>
            </w:r>
          </w:p>
        </w:tc>
      </w:tr>
      <w:tr>
        <w:trPr>
          <w:cantSplit/>
        </w:trPr>
        <w:tc>
          <w:tcPr>
            <w:tcW w:type="dxa" w:w="1872"/>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Agent</w:t>
            </w:r>
          </w:p>
        </w:tc>
        <w:tc>
          <w:tcPr>
            <w:tcW w:type="dxa" w:w="7920"/>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Concurrency, daily/monthly runs, retry and token/cost caps.</w:t>
            </w:r>
          </w:p>
        </w:tc>
      </w:tr>
    </w:tbl>
    <w:p>
      <w:pPr>
        <w:spacing w:after="40"/>
      </w:pPr>
    </w:p>
    <w:p>
      <w:pPr>
        <w:pStyle w:val="Heading2"/>
      </w:pPr>
      <w:r>
        <w:t>30. Observability and Incident Management</w:t>
      </w:r>
    </w:p>
    <w:p>
      <w:pPr>
        <w:pStyle w:val="ListBullet"/>
        <w:spacing w:after="40"/>
      </w:pPr>
      <w:r>
        <w:rPr>
          <w:rFonts w:ascii="Aptos" w:hAnsi="Aptos" w:eastAsia="Aptos" w:cs="Aptos"/>
          <w:b w:val="0"/>
          <w:i w:val="0"/>
          <w:color w:val="1F2933"/>
          <w:sz w:val="20"/>
        </w:rPr>
        <w:t>Structured logs with tenant-safe identifiers; never log raw secrets.</w:t>
      </w:r>
    </w:p>
    <w:p>
      <w:pPr>
        <w:pStyle w:val="ListBullet"/>
        <w:spacing w:after="40"/>
      </w:pPr>
      <w:r>
        <w:rPr>
          <w:rFonts w:ascii="Aptos" w:hAnsi="Aptos" w:eastAsia="Aptos" w:cs="Aptos"/>
          <w:b w:val="0"/>
          <w:i w:val="0"/>
          <w:color w:val="1F2933"/>
          <w:sz w:val="20"/>
        </w:rPr>
        <w:t>Metrics: request latency/error rate, queue depth/age, run success/failure, provider latency/error, connection health, credit reservation drift, notification failures.</w:t>
      </w:r>
    </w:p>
    <w:p>
      <w:pPr>
        <w:pStyle w:val="ListBullet"/>
        <w:spacing w:after="40"/>
      </w:pPr>
      <w:r>
        <w:rPr>
          <w:rFonts w:ascii="Aptos" w:hAnsi="Aptos" w:eastAsia="Aptos" w:cs="Aptos"/>
          <w:b w:val="0"/>
          <w:i w:val="0"/>
          <w:color w:val="1F2933"/>
          <w:sz w:val="20"/>
        </w:rPr>
        <w:t>Traces propagate correlation ID from browser/API to queue, runtime, provider/tool and settlement.</w:t>
      </w:r>
    </w:p>
    <w:p>
      <w:pPr>
        <w:pStyle w:val="ListBullet"/>
        <w:spacing w:after="40"/>
      </w:pPr>
      <w:r>
        <w:rPr>
          <w:rFonts w:ascii="Aptos" w:hAnsi="Aptos" w:eastAsia="Aptos" w:cs="Aptos"/>
          <w:b w:val="0"/>
          <w:i w:val="0"/>
          <w:color w:val="1F2933"/>
          <w:sz w:val="20"/>
        </w:rPr>
        <w:t>Incident severity P0/P1/P2 with owner, acknowledgment, customer impact, timeline, mitigation, postmortem and corrective action.</w:t>
      </w:r>
    </w:p>
    <w:p>
      <w:pPr>
        <w:pStyle w:val="ListBullet"/>
        <w:spacing w:after="40"/>
      </w:pPr>
      <w:r>
        <w:rPr>
          <w:rFonts w:ascii="Aptos" w:hAnsi="Aptos" w:eastAsia="Aptos" w:cs="Aptos"/>
          <w:b w:val="0"/>
          <w:i w:val="0"/>
          <w:color w:val="1F2933"/>
          <w:sz w:val="20"/>
        </w:rPr>
        <w:t>System Health in Master Console shows provider/tool/service health and major incidents to permitted roles.</w:t>
      </w:r>
    </w:p>
    <w:p>
      <w:pPr>
        <w:pStyle w:val="Heading2"/>
      </w:pPr>
      <w:r>
        <w:t>31. Backup, Restore and Disaster Recovery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Asset</w:t>
            </w:r>
          </w:p>
        </w:tc>
        <w:tc>
          <w:tcPr>
            <w:tcW w:type="dxa" w:w="7703"/>
            <w:shd w:fill="17324D"/>
            <w:tcMar>
              <w:top w:w="95" w:type="dxa"/>
              <w:start w:w="110" w:type="dxa"/>
              <w:bottom w:w="95" w:type="dxa"/>
              <w:end w:w="110" w:type="dxa"/>
            </w:tcMar>
            <w:vAlign w:val="center"/>
          </w:tcPr>
          <w:p>
            <w:pPr>
              <w:jc w:val="center"/>
            </w:pPr>
            <w:r>
              <w:rPr>
                <w:rFonts w:ascii="Aptos" w:hAnsi="Aptos" w:eastAsia="Aptos" w:cs="Aptos"/>
                <w:b/>
                <w:i w:val="0"/>
                <w:color w:val="FFFFFF"/>
                <w:sz w:val="17"/>
              </w:rPr>
              <w:t>Protection</w:t>
            </w:r>
          </w:p>
        </w:tc>
      </w:tr>
      <w:tr>
        <w:trPr>
          <w:cantSplit/>
        </w:trPr>
        <w:tc>
          <w:tcPr>
            <w:tcW w:type="dxa" w:w="208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PostgreSQL</w:t>
            </w:r>
          </w:p>
        </w:tc>
        <w:tc>
          <w:tcPr>
            <w:tcW w:type="dxa" w:w="770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Automated backups + point-in-time recovery; encryption; restore testing.</w:t>
            </w:r>
          </w:p>
        </w:tc>
      </w:tr>
      <w:tr>
        <w:trPr>
          <w:cantSplit/>
        </w:trPr>
        <w:tc>
          <w:tcPr>
            <w:tcW w:type="dxa" w:w="208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Object Storage</w:t>
            </w:r>
          </w:p>
        </w:tc>
        <w:tc>
          <w:tcPr>
            <w:tcW w:type="dxa" w:w="770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Versioning/replication policy where required; lifecycle/retention aligned to data policy.</w:t>
            </w:r>
          </w:p>
        </w:tc>
      </w:tr>
      <w:tr>
        <w:trPr>
          <w:cantSplit/>
        </w:trPr>
        <w:tc>
          <w:tcPr>
            <w:tcW w:type="dxa" w:w="208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Redis</w:t>
            </w:r>
          </w:p>
        </w:tc>
        <w:tc>
          <w:tcPr>
            <w:tcW w:type="dxa" w:w="770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Treat as reconstructable/ephemeral for critical correctness; persistence only as support, not sole source of truth.</w:t>
            </w:r>
          </w:p>
        </w:tc>
      </w:tr>
      <w:tr>
        <w:trPr>
          <w:cantSplit/>
        </w:trPr>
        <w:tc>
          <w:tcPr>
            <w:tcW w:type="dxa" w:w="208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Secrets/KMS</w:t>
            </w:r>
          </w:p>
        </w:tc>
        <w:tc>
          <w:tcPr>
            <w:tcW w:type="dxa" w:w="770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Provider-managed durability and rotation; tested recovery procedure.</w:t>
            </w:r>
          </w:p>
        </w:tc>
      </w:tr>
      <w:tr>
        <w:trPr>
          <w:cantSplit/>
        </w:trPr>
        <w:tc>
          <w:tcPr>
            <w:tcW w:type="dxa" w:w="2088"/>
            <w:shd w:fill="FFFFFF"/>
            <w:tcMar>
              <w:top w:w="95" w:type="dxa"/>
              <w:start w:w="110" w:type="dxa"/>
              <w:bottom w:w="95" w:type="dxa"/>
              <w:end w:w="110" w:type="dxa"/>
            </w:tcMar>
            <w:vAlign w:val="center"/>
          </w:tcPr>
          <w:p>
            <w:pPr>
              <w:jc w:val="center"/>
            </w:pPr>
            <w:r>
              <w:rPr>
                <w:rFonts w:ascii="Aptos" w:hAnsi="Aptos" w:eastAsia="Aptos" w:cs="Aptos"/>
                <w:b w:val="0"/>
                <w:i w:val="0"/>
                <w:color w:val="1F2933"/>
                <w:sz w:val="17"/>
              </w:rPr>
              <w:t>DR</w:t>
            </w:r>
          </w:p>
        </w:tc>
        <w:tc>
          <w:tcPr>
            <w:tcW w:type="dxa" w:w="7703"/>
            <w:shd w:fill="FFFFFF"/>
            <w:tcMar>
              <w:top w:w="95" w:type="dxa"/>
              <w:start w:w="110" w:type="dxa"/>
              <w:bottom w:w="95" w:type="dxa"/>
              <w:end w:w="110" w:type="dxa"/>
            </w:tcMar>
            <w:vAlign w:val="center"/>
          </w:tcPr>
          <w:p>
            <w:pPr>
              <w:jc w:val="left"/>
            </w:pPr>
            <w:r>
              <w:rPr>
                <w:rFonts w:ascii="Aptos" w:hAnsi="Aptos" w:eastAsia="Aptos" w:cs="Aptos"/>
                <w:b w:val="0"/>
                <w:i w:val="0"/>
                <w:color w:val="1F2933"/>
                <w:sz w:val="17"/>
              </w:rPr>
              <w:t>Defined RPO/RTO by production tier, documented failover and periodic DR drill.</w:t>
            </w:r>
          </w:p>
        </w:tc>
      </w:tr>
    </w:tbl>
    <w:p>
      <w:pPr>
        <w:spacing w:after="40"/>
      </w:pPr>
    </w:p>
    <w:p>
      <w:pPr>
        <w:pStyle w:val="Heading2"/>
      </w:pPr>
      <w:r>
        <w:t>32. Company Exit and Data Portability</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Contract ends</w:t>
              <w:br/>
              <w:t xml:space="preserve">   -&gt; permitted export</w:t>
              <w:br/>
              <w:t xml:space="preserve">   -&gt; optional read-only period</w:t>
              <w:br/>
              <w:t xml:space="preserve">   -&gt; retention / legal hold window</w:t>
              <w:br/>
              <w:t xml:space="preserve">   -&gt; delete eligible tenant content</w:t>
              <w:br/>
              <w:t xml:space="preserve">   -&gt; preserve required audit/accountability record</w:t>
              <w:br/>
              <w:t xml:space="preserve">   -&gt; deletion confirmation / record</w:t>
              <w:br/>
            </w:r>
          </w:p>
        </w:tc>
      </w:tr>
    </w:tbl>
    <w:p>
      <w:pPr>
        <w:spacing w:after="20"/>
      </w:pPr>
    </w:p>
    <w:p>
      <w:pPr>
        <w:pStyle w:val="Heading1"/>
      </w:pPr>
      <w:r>
        <w:t>PART H — Testing, CI/CD &amp; Delivery</w:t>
      </w:r>
    </w:p>
    <w:p>
      <w:pPr>
        <w:pStyle w:val="Heading2"/>
      </w:pPr>
      <w:r>
        <w:t>33. Test Pyramid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Test type</w:t>
            </w:r>
          </w:p>
        </w:tc>
        <w:tc>
          <w:tcPr>
            <w:tcW w:type="dxa" w:w="799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Coverage</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Unit</w:t>
            </w:r>
          </w:p>
        </w:tc>
        <w:tc>
          <w:tcPr>
            <w:tcW w:type="dxa" w:w="79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Domain rules, policy precedence, budget math, versioning, state transitions.</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Integration</w:t>
            </w:r>
          </w:p>
        </w:tc>
        <w:tc>
          <w:tcPr>
            <w:tcW w:type="dxa" w:w="79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PostgreSQL/Prisma transactions, Redis locks, queues, provider adapters, connection mocks.</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Contract</w:t>
            </w:r>
          </w:p>
        </w:tc>
        <w:tc>
          <w:tcPr>
            <w:tcW w:type="dxa" w:w="79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OpenAPI request/response schemas, webhooks, provider/tool adapter contracts.</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E2E</w:t>
            </w:r>
          </w:p>
        </w:tc>
        <w:tc>
          <w:tcPr>
            <w:tcW w:type="dxa" w:w="7992"/>
            <w:shd w:fill="FFFFFF"/>
            <w:tcMar>
              <w:top w:w="100" w:type="dxa"/>
              <w:start w:w="120" w:type="dxa"/>
              <w:bottom w:w="100" w:type="dxa"/>
              <w:end w:w="120" w:type="dxa"/>
            </w:tcMar>
            <w:vAlign w:val="center"/>
          </w:tcPr>
          <w:p>
            <w:pPr>
              <w:spacing w:after="0" w:before="0" w:line="252" w:lineRule="auto"/>
            </w:pPr>
            <w:r>
              <w:rPr>
                <w:rFonts w:ascii="Aptos" w:hAnsi="Aptos"/>
                <w:b w:val="0"/>
                <w:sz w:val="19"/>
              </w:rPr>
              <w:t>Provision company -&gt; activate admin -&gt; hierarchy/users -&gt; create/link permanent UBoss person -&gt; Objective -&gt; workflow -&gt; publish -&gt; Human/AI work -&gt; performance event/badge -&gt; run -&gt; exception -&gt; cost/audit -&gt; UBoss ID portable lookup -&gt; reward eligibility/approval.</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Security</w:t>
            </w:r>
          </w:p>
        </w:tc>
        <w:tc>
          <w:tcPr>
            <w:tcW w:type="dxa" w:w="79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Auth/session, tenant isolation, privilege escalation, IDOR, CSRF/XSS/SSRF, secret leakage, prompt injection/tool abuse.</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Load</w:t>
            </w:r>
          </w:p>
        </w:tc>
        <w:tc>
          <w:tcPr>
            <w:tcW w:type="dxa" w:w="79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Concurrent runs, scheduled spikes, large hierarchy/users, cost reservation contention.</w:t>
            </w:r>
          </w:p>
        </w:tc>
      </w:tr>
      <w:tr>
        <w:trPr>
          <w:cantSplit/>
        </w:trPr>
        <w:tc>
          <w:tcPr>
            <w:tcW w:type="dxa" w:w="1800"/>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AI Evaluation</w:t>
            </w:r>
          </w:p>
        </w:tc>
        <w:tc>
          <w:tcPr>
            <w:tcW w:type="dxa" w:w="79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 decomposition, Skill routing, Agent output quality, Executor validation, model regression.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Client UI Acceptance</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Login six-section presentation, persistent workspace header, Hierarchy Vision/Mission, six mandatory Add Employee fields, Company Workspace Dashboard exactly two slices only, drill-down/back navigation.</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Global Identity / Privacy</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Same entered Aadhaar match key links same UBoss person without claiming verification; cross-company lookup by UBoss ID only; no tenant-confidential leakage; sensitive identifier masking/encryption/access/audit.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Performance / Reward</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On-time/late/missed/approved-exception score events, badge transitions, policy versioning, duplicate-event idempotency, reward eligibility/approval and audit.</w:t>
            </w:r>
          </w:p>
        </w:tc>
      </w:tr>
      <w:tr>
        <w:tc>
          <w:tcPr>
            <w:tcW w:type="dxa" w:w="5083"/>
            <w:vAlign w:val="center"/>
            <w:tcMar>
              <w:top w:w="100" w:type="dxa"/>
              <w:start w:w="120" w:type="dxa"/>
              <w:bottom w:w="100" w:type="dxa"/>
              <w:end w:w="120" w:type="dxa"/>
            </w:tcMar>
          </w:tcPr>
          <w:p>
            <w:pPr>
              <w:spacing w:after="0" w:before="0" w:line="252" w:lineRule="auto"/>
            </w:pPr>
            <w:r>
              <w:rPr>
                <w:rFonts w:ascii="Aptos" w:hAnsi="Aptos"/>
                <w:b/>
                <w:color w:val="1F2937"/>
                <w:sz w:val="19"/>
              </w:rPr>
              <w:t>TCSiON Mapping</w:t>
            </w:r>
          </w:p>
        </w:tc>
        <w:tc>
          <w:tcPr>
            <w:tcW w:type="dxa" w:w="5083"/>
            <w:vAlign w:val="center"/>
            <w:tcMar>
              <w:top w:w="100" w:type="dxa"/>
              <w:start w:w="120" w:type="dxa"/>
              <w:bottom w:w="100" w:type="dxa"/>
              <w:end w:w="120" w:type="dxa"/>
            </w:tcMar>
          </w:tcPr>
          <w:p>
            <w:pPr>
              <w:spacing w:after="0" w:before="0" w:line="252" w:lineRule="auto"/>
            </w:pPr>
            <w:r>
              <w:rPr>
                <w:rFonts w:ascii="Aptos" w:hAnsi="Aptos"/>
                <w:b w:val="0"/>
                <w:color w:val="1F2937"/>
                <w:sz w:val="19"/>
              </w:rPr>
              <w:t>Run client-supplied user type/allotment matrix against UBoss Role + Scope + Module Visibility + Allowed Actions after approved reference is available.</w:t>
            </w:r>
          </w:p>
        </w:tc>
      </w:tr>
    </w:tbl>
    <w:p>
      <w:pPr>
        <w:spacing w:after="40"/>
      </w:pPr>
    </w:p>
    <w:p>
      <w:pPr>
        <w:pStyle w:val="Heading2"/>
      </w:pPr>
      <w:r>
        <w:t>34. CI Pipeline</w:t>
      </w:r>
    </w:p>
    <w:tbl>
      <w:tblPr>
        <w:tblW w:type="auto" w:w="0"/>
        <w:jc w:val="center"/>
        <w:tblLayout w:type="fixed"/>
        <w:tblLook w:firstColumn="1" w:firstRow="1" w:lastColumn="0" w:lastRow="0" w:noHBand="0" w:noVBand="1" w:val="04A0"/>
      </w:tblPr>
      <w:tblGrid>
        <w:gridCol w:w="10166"/>
      </w:tblGrid>
      <w:tr>
        <w:tc>
          <w:tcPr>
            <w:tcW w:type="dxa" w:w="9936"/>
            <w:shd w:fill="F7F9FB"/>
            <w:tcMar>
              <w:top w:w="120" w:type="dxa"/>
              <w:start w:w="140" w:type="dxa"/>
              <w:bottom w:w="120" w:type="dxa"/>
              <w:end w:w="140" w:type="dxa"/>
            </w:tcMar>
          </w:tcPr>
          <w:p>
            <w:pPr>
              <w:pStyle w:val="CodeBlock"/>
              <w:spacing w:after="0"/>
            </w:pPr>
            <w:r>
              <w:rPr>
                <w:rFonts w:ascii="Consolas" w:hAnsi="Consolas" w:eastAsia="Consolas" w:cs="Consolas"/>
                <w:b w:val="0"/>
                <w:i w:val="0"/>
                <w:color w:val="1F2933"/>
                <w:sz w:val="16"/>
              </w:rPr>
              <w:t>Pull Request</w:t>
              <w:br/>
              <w:t xml:space="preserve"> -&gt; lint</w:t>
              <w:br/>
              <w:t xml:space="preserve"> -&gt; format check</w:t>
              <w:br/>
              <w:t xml:space="preserve"> -&gt; typecheck</w:t>
              <w:br/>
              <w:t xml:space="preserve"> -&gt; unit tests</w:t>
              <w:br/>
              <w:t xml:space="preserve"> -&gt; integration tests</w:t>
              <w:br/>
              <w:t xml:space="preserve"> -&gt; migration validation</w:t>
              <w:br/>
              <w:t xml:space="preserve"> -&gt; dependency / SAST / secret scan</w:t>
              <w:br/>
              <w:t xml:space="preserve"> -&gt; build web + api</w:t>
              <w:br/>
              <w:t xml:space="preserve"> -&gt; container/image scan if containerized</w:t>
              <w:br/>
              <w:t xml:space="preserve"> -&gt; deploy preview/dev</w:t>
              <w:br/>
              <w:br/>
              <w:t>Release Candidate</w:t>
              <w:br/>
              <w:t xml:space="preserve"> -&gt; E2E + UAT suite</w:t>
              <w:br/>
              <w:t xml:space="preserve"> -&gt; AI regression/evaluation</w:t>
              <w:br/>
              <w:t xml:space="preserve"> -&gt; migration backup/rollback check</w:t>
              <w:br/>
              <w:t xml:space="preserve"> -&gt; approval gate</w:t>
              <w:br/>
              <w:t xml:space="preserve"> -&gt; staged production rollout / feature flag</w:t>
              <w:br/>
              <w:t xml:space="preserve"> -&gt; monitor -&gt; promote or rollback</w:t>
              <w:br/>
            </w:r>
          </w:p>
        </w:tc>
      </w:tr>
    </w:tbl>
    <w:p>
      <w:pPr>
        <w:spacing w:after="20"/>
      </w:pPr>
    </w:p>
    <w:p>
      <w:pPr>
        <w:pStyle w:val="Heading2"/>
      </w:pPr>
      <w:r>
        <w:t>35. Database Migration Rules</w:t>
      </w:r>
    </w:p>
    <w:p>
      <w:pPr>
        <w:pStyle w:val="ListBullet"/>
        <w:spacing w:after="40"/>
      </w:pPr>
      <w:r>
        <w:rPr>
          <w:rFonts w:ascii="Aptos" w:hAnsi="Aptos" w:eastAsia="Aptos" w:cs="Aptos"/>
          <w:b w:val="0"/>
          <w:i w:val="0"/>
          <w:color w:val="1F2933"/>
          <w:sz w:val="20"/>
        </w:rPr>
        <w:t>Use versioned Prisma migrations. Never run destructive production schema changes without an expand/migrate/contract strategy.</w:t>
      </w:r>
    </w:p>
    <w:p>
      <w:pPr>
        <w:pStyle w:val="ListBullet"/>
        <w:spacing w:after="40"/>
      </w:pPr>
      <w:r>
        <w:rPr>
          <w:rFonts w:ascii="Aptos" w:hAnsi="Aptos" w:eastAsia="Aptos" w:cs="Aptos"/>
          <w:b w:val="0"/>
          <w:i w:val="0"/>
          <w:color w:val="1F2933"/>
          <w:sz w:val="20"/>
        </w:rPr>
        <w:t>Backfills run as controlled jobs with observability and restartability.</w:t>
      </w:r>
    </w:p>
    <w:p>
      <w:pPr>
        <w:pStyle w:val="ListBullet"/>
        <w:spacing w:after="40"/>
      </w:pPr>
      <w:r>
        <w:rPr>
          <w:rFonts w:ascii="Aptos" w:hAnsi="Aptos" w:eastAsia="Aptos" w:cs="Aptos"/>
          <w:b w:val="0"/>
          <w:i w:val="0"/>
          <w:color w:val="1F2933"/>
          <w:sz w:val="20"/>
        </w:rPr>
        <w:t>Deployment must tolerate mixed application versions during rolling rollout where applicable.</w:t>
      </w:r>
    </w:p>
    <w:p>
      <w:pPr>
        <w:pStyle w:val="Heading2"/>
      </w:pPr>
      <w:r>
        <w:t>36. Implementation Order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Phase</w:t>
            </w:r>
          </w:p>
        </w:tc>
        <w:tc>
          <w:tcPr>
            <w:tcW w:type="dxa" w:w="4608"/>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Build</w:t>
            </w:r>
          </w:p>
        </w:tc>
        <w:tc>
          <w:tcPr>
            <w:tcW w:type="dxa" w:w="4392"/>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Outcome</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0</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Repository + docs + coding standards</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Foundation only</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Design system + app shells</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Master and Company shells</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2</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PostgreSQL/Prisma + tenancy</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Tenant-safe base</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3</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Identity/session/MFA/SSO scaffolding</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Security foundation</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4</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RBAC/scope/policy/audit</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Authorization foundation</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5</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Master Console + company provisioning</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Create/activate tenant</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6</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Plans/seats/entitlements/billing shell</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Commercial controls</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7</w:t>
            </w:r>
          </w:p>
        </w:tc>
        <w:tc>
          <w:tcPr>
            <w:tcW w:type="dxa" w:w="4608"/>
            <w:shd w:fill="FFFFFF"/>
            <w:tcMar>
              <w:top w:w="100" w:type="dxa"/>
              <w:start w:w="120" w:type="dxa"/>
              <w:bottom w:w="100" w:type="dxa"/>
              <w:end w:w="120" w:type="dxa"/>
            </w:tcMar>
            <w:vAlign w:val="center"/>
          </w:tcPr>
          <w:p>
            <w:pPr>
              <w:spacing w:after="0" w:before="0" w:line="252" w:lineRule="auto"/>
            </w:pPr>
            <w:r>
              <w:rPr>
                <w:rFonts w:ascii="Aptos" w:hAnsi="Aptos"/>
                <w:b w:val="0"/>
                <w:sz w:val="19"/>
              </w:rPr>
              <w:t>Hierarchy + Global Person ID + employment records + Users &amp; Access + bulk lifecycle</w:t>
            </w:r>
          </w:p>
        </w:tc>
        <w:tc>
          <w:tcPr>
            <w:tcW w:type="dxa" w:w="4392"/>
            <w:shd w:fill="FFFFFF"/>
            <w:tcMar>
              <w:top w:w="100" w:type="dxa"/>
              <w:start w:w="120" w:type="dxa"/>
              <w:bottom w:w="100" w:type="dxa"/>
              <w:end w:w="120" w:type="dxa"/>
            </w:tcMar>
            <w:vAlign w:val="center"/>
          </w:tcPr>
          <w:p>
            <w:pPr>
              <w:spacing w:after="0" w:before="0" w:line="252" w:lineRule="auto"/>
            </w:pPr>
            <w:r>
              <w:rPr>
                <w:rFonts w:ascii="Aptos" w:hAnsi="Aptos"/>
                <w:b w:val="0"/>
                <w:sz w:val="19"/>
              </w:rPr>
              <w:t>Organization + portable identity setup</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8</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Settings + Security Center + notifications</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Governance shell</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9</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Providers + connections + secrets</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External capabilities</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10</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Skills + evaluation foundation</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Reusable AI capabilities</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11</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 Form 2 + routing + strict versions</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Business intent</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12</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Objective analyzer + workflow canvas</w:t>
            </w:r>
          </w:p>
        </w:tc>
        <w:tc>
          <w:tcPr>
            <w:tcW w:type="dxa" w:w="4392"/>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Human/AI decomposition UX</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13</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Approve &amp; Assign + Human To-do</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Work distribution</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14</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Agent Builder + Engine Agent registry</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AI activation</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15</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Run engine + scheduler + queues</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Execution</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16</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Executor Agent + approvals/escalations</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Oversight</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17</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Credits/budgets/top-up/reconciliation</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Cost governance</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18</w:t>
            </w:r>
          </w:p>
        </w:tc>
        <w:tc>
          <w:tcPr>
            <w:tcW w:type="dxa" w:w="4608"/>
            <w:shd w:fill="FFFFFF"/>
            <w:tcMar>
              <w:top w:w="100" w:type="dxa"/>
              <w:start w:w="120" w:type="dxa"/>
              <w:bottom w:w="100" w:type="dxa"/>
              <w:end w:w="120" w:type="dxa"/>
            </w:tcMar>
            <w:vAlign w:val="center"/>
          </w:tcPr>
          <w:p>
            <w:pPr>
              <w:spacing w:after="0" w:before="0" w:line="252" w:lineRule="auto"/>
            </w:pPr>
            <w:r>
              <w:rPr>
                <w:rFonts w:ascii="Aptos" w:hAnsi="Aptos"/>
                <w:b w:val="0"/>
                <w:sz w:val="19"/>
              </w:rPr>
              <w:t>Memory + feedback + performance/badges + rewards + reports</w:t>
            </w:r>
          </w:p>
        </w:tc>
        <w:tc>
          <w:tcPr>
            <w:tcW w:type="dxa" w:w="4392"/>
            <w:shd w:fill="FFFFFF"/>
            <w:tcMar>
              <w:top w:w="100" w:type="dxa"/>
              <w:start w:w="120" w:type="dxa"/>
              <w:bottom w:w="100" w:type="dxa"/>
              <w:end w:w="120" w:type="dxa"/>
            </w:tcMar>
            <w:vAlign w:val="center"/>
          </w:tcPr>
          <w:p>
            <w:pPr>
              <w:spacing w:after="0" w:before="0" w:line="252" w:lineRule="auto"/>
            </w:pPr>
            <w:r>
              <w:rPr>
                <w:rFonts w:ascii="Aptos" w:hAnsi="Aptos"/>
                <w:b w:val="0"/>
                <w:sz w:val="19"/>
              </w:rPr>
              <w:t>Quality + workforce performance governance</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19</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Support/system health/data exit</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Operations</w:t>
            </w:r>
          </w:p>
        </w:tc>
      </w:tr>
      <w:tr>
        <w:trPr>
          <w:cantSplit/>
        </w:trPr>
        <w:tc>
          <w:tcPr>
            <w:tcW w:type="dxa" w:w="7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20</w:t>
            </w:r>
          </w:p>
        </w:tc>
        <w:tc>
          <w:tcPr>
            <w:tcW w:type="dxa" w:w="460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Full E2E/security/load/UAT + production hardening</w:t>
            </w:r>
          </w:p>
        </w:tc>
        <w:tc>
          <w:tcPr>
            <w:tcW w:type="dxa" w:w="4392"/>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Release gate</w:t>
            </w:r>
          </w:p>
        </w:tc>
      </w:tr>
    </w:tbl>
    <w:p>
      <w:pPr>
        <w:spacing w:after="40"/>
      </w:pPr>
    </w:p>
    <w:p>
      <w:pPr>
        <w:pStyle w:val="Heading1"/>
      </w:pPr>
      <w:r>
        <w:t>PART I — Acceptance &amp; Claude Handoff</w:t>
      </w:r>
    </w:p>
    <w:p>
      <w:pPr>
        <w:pStyle w:val="Heading2"/>
      </w:pPr>
      <w:r>
        <w:t>37. Definition of Done for Every Claude Implementation Step</w:t>
      </w:r>
    </w:p>
    <w:p>
      <w:pPr>
        <w:pStyle w:val="ListBullet"/>
        <w:spacing w:after="40"/>
      </w:pPr>
      <w:r>
        <w:rPr>
          <w:rFonts w:ascii="Aptos" w:hAnsi="Aptos" w:eastAsia="Aptos" w:cs="Aptos"/>
          <w:b w:val="0"/>
          <w:i w:val="0"/>
          <w:color w:val="1F2933"/>
          <w:sz w:val="20"/>
        </w:rPr>
        <w:t>Existing repo inspected before coding; no duplicate parallel architecture is introduced.</w:t>
      </w:r>
    </w:p>
    <w:p>
      <w:pPr>
        <w:pStyle w:val="ListBullet"/>
        <w:spacing w:after="40"/>
      </w:pPr>
      <w:r>
        <w:rPr>
          <w:rFonts w:ascii="Aptos" w:hAnsi="Aptos" w:eastAsia="Aptos" w:cs="Aptos"/>
          <w:b w:val="0"/>
          <w:i w:val="0"/>
          <w:color w:val="1F2933"/>
          <w:sz w:val="20"/>
        </w:rPr>
        <w:t>Only the requested phase is implemented; Claude does not jump ahead or rename product concepts.</w:t>
      </w:r>
    </w:p>
    <w:p>
      <w:pPr>
        <w:pStyle w:val="ListBullet"/>
        <w:spacing w:after="40"/>
      </w:pPr>
      <w:r>
        <w:rPr>
          <w:rFonts w:ascii="Aptos" w:hAnsi="Aptos" w:eastAsia="Aptos" w:cs="Aptos"/>
          <w:b w:val="0"/>
          <w:i w:val="0"/>
          <w:color w:val="1F2933"/>
          <w:sz w:val="20"/>
        </w:rPr>
        <w:t>Database migration, API contract, frontend state, validation, permissions, audit, loading/error/empty states and tests are all included when relevant.</w:t>
      </w:r>
    </w:p>
    <w:p>
      <w:pPr>
        <w:pStyle w:val="ListBullet"/>
        <w:spacing w:after="40"/>
      </w:pPr>
      <w:r>
        <w:rPr>
          <w:rFonts w:ascii="Aptos" w:hAnsi="Aptos" w:eastAsia="Aptos" w:cs="Aptos"/>
          <w:b w:val="0"/>
          <w:i w:val="0"/>
          <w:color w:val="1F2933"/>
          <w:sz w:val="20"/>
        </w:rPr>
        <w:t>All tenant-scoped operations are authorized on the backend.</w:t>
      </w:r>
    </w:p>
    <w:p>
      <w:pPr>
        <w:pStyle w:val="ListBullet"/>
        <w:spacing w:after="40"/>
      </w:pPr>
      <w:r>
        <w:rPr>
          <w:rFonts w:ascii="Aptos" w:hAnsi="Aptos" w:eastAsia="Aptos" w:cs="Aptos"/>
          <w:b w:val="0"/>
          <w:i w:val="0"/>
          <w:color w:val="1F2933"/>
          <w:sz w:val="20"/>
        </w:rPr>
        <w:t>UI uses the shared UBoss design system and remains responsive/accessibility-aware.</w:t>
      </w:r>
    </w:p>
    <w:p>
      <w:pPr>
        <w:pStyle w:val="ListBullet"/>
        <w:spacing w:after="40"/>
      </w:pPr>
      <w:r>
        <w:rPr>
          <w:rFonts w:ascii="Aptos" w:hAnsi="Aptos" w:eastAsia="Aptos" w:cs="Aptos"/>
          <w:b w:val="0"/>
          <w:i w:val="0"/>
          <w:color w:val="1F2933"/>
          <w:sz w:val="20"/>
        </w:rPr>
        <w:t>Dangerous actions have confirmation/impact/reason and are audited.</w:t>
      </w:r>
    </w:p>
    <w:p>
      <w:pPr>
        <w:pStyle w:val="ListBullet"/>
        <w:spacing w:after="40"/>
      </w:pPr>
      <w:r>
        <w:rPr>
          <w:rFonts w:ascii="Aptos" w:hAnsi="Aptos" w:eastAsia="Aptos" w:cs="Aptos"/>
          <w:b w:val="0"/>
          <w:i w:val="0"/>
          <w:color w:val="1F2933"/>
          <w:sz w:val="20"/>
        </w:rPr>
        <w:t>Tests/lint/typecheck/build are run and failures are fixed before the phase is marked complete.</w:t>
      </w:r>
    </w:p>
    <w:p>
      <w:pPr>
        <w:pStyle w:val="ListBullet"/>
        <w:spacing w:after="40"/>
      </w:pPr>
      <w:r>
        <w:rPr>
          <w:rFonts w:ascii="Aptos" w:hAnsi="Aptos" w:eastAsia="Aptos" w:cs="Aptos"/>
          <w:b w:val="0"/>
          <w:i w:val="0"/>
          <w:color w:val="1F2933"/>
          <w:sz w:val="20"/>
        </w:rPr>
        <w:t>Implementation state/changelog is updated so the next Claude prompt can continue safely.</w:t>
      </w:r>
    </w:p>
    <w:p>
      <w:pPr>
        <w:pStyle w:val="Heading2"/>
      </w:pPr>
      <w:r>
        <w:t>38. Required Project Documentation Files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File</w:t>
            </w:r>
          </w:p>
        </w:tc>
        <w:tc>
          <w:tcPr>
            <w:tcW w:type="dxa" w:w="6768"/>
            <w:shd w:fill="17324D"/>
            <w:tcMar>
              <w:top w:w="95" w:type="dxa"/>
              <w:start w:w="110" w:type="dxa"/>
              <w:bottom w:w="95" w:type="dxa"/>
              <w:end w:w="110" w:type="dxa"/>
            </w:tcMar>
            <w:vAlign w:val="center"/>
          </w:tcPr>
          <w:p>
            <w:pPr>
              <w:jc w:val="center"/>
            </w:pPr>
            <w:r>
              <w:rPr>
                <w:rFonts w:ascii="Aptos" w:hAnsi="Aptos" w:eastAsia="Aptos" w:cs="Aptos"/>
                <w:b/>
                <w:i w:val="0"/>
                <w:color w:val="FFFFFF"/>
                <w:sz w:val="16"/>
              </w:rPr>
              <w:t>Purpose</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docs/UBOSS_SOURCE_OF_TRUTH.md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Product terminology, source documents, locked rules and non-goals.</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docs/IMPLEMENTATION_STATE.md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Completed phases, current schema, routes, known gaps, next phase.</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docs/ARCHITECTURE_DECISIONS.md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ADRs for technical choices.</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docs/API_CONTRACTS.md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Important endpoint/events summary plus OpenAPI link.</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docs/SECURITY_DECISIONS.md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Auth/session/tenant/secret/prompt-tool safety decisions.</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docs/DB_CHANGELOG.md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Migrations/backfills and compatibility notes.</w:t>
            </w:r>
          </w:p>
        </w:tc>
      </w:tr>
      <w:tr>
        <w:trPr>
          <w:cantSplit/>
        </w:trPr>
        <w:tc>
          <w:tcPr>
            <w:tcW w:type="dxa" w:w="3024"/>
            <w:shd w:fill="FFFFFF"/>
            <w:tcMar>
              <w:top w:w="95" w:type="dxa"/>
              <w:start w:w="110" w:type="dxa"/>
              <w:bottom w:w="95" w:type="dxa"/>
              <w:end w:w="110" w:type="dxa"/>
            </w:tcMar>
            <w:vAlign w:val="center"/>
          </w:tcPr>
          <w:p>
            <w:pPr>
              <w:jc w:val="center"/>
            </w:pPr>
            <w:r>
              <w:rPr>
                <w:rFonts w:ascii="Aptos" w:hAnsi="Aptos" w:eastAsia="Aptos" w:cs="Aptos"/>
                <w:b w:val="0"/>
                <w:i w:val="0"/>
                <w:color w:val="1F2933"/>
                <w:sz w:val="16"/>
              </w:rPr>
              <w:t>docs/UX_MAP.md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Screens, role visibility and shared components.</w:t>
            </w:r>
          </w:p>
        </w:tc>
      </w:tr>
      <w:tr>
        <w:trPr>
          <w:cantSplit/>
        </w:trPr>
        <w:tc>
          <w:tcPr>
            <w:tcW w:type="dxa" w:w="3024"/>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docs/TEST_MATRIX.md</w:t>
            </w:r>
          </w:p>
        </w:tc>
        <w:tc>
          <w:tcPr>
            <w:tcW w:type="dxa" w:w="6768"/>
            <w:shd w:fill="FFFFFF"/>
            <w:tcMar>
              <w:top w:w="95" w:type="dxa"/>
              <w:start w:w="110" w:type="dxa"/>
              <w:bottom w:w="95" w:type="dxa"/>
              <w:end w:w="110" w:type="dxa"/>
            </w:tcMar>
            <w:vAlign w:val="center"/>
          </w:tcPr>
          <w:p>
            <w:pPr>
              <w:jc w:val="left"/>
            </w:pPr>
            <w:r>
              <w:rPr>
                <w:rFonts w:ascii="Aptos" w:hAnsi="Aptos" w:eastAsia="Aptos" w:cs="Aptos"/>
                <w:b w:val="0"/>
                <w:i w:val="0"/>
                <w:color w:val="1F2933"/>
                <w:sz w:val="16"/>
              </w:rPr>
              <w:t>Unit/integration/E2E/security/eval coverage.</w:t>
            </w:r>
          </w:p>
        </w:tc>
      </w:tr>
    </w:tbl>
    <w:p>
      <w:pPr>
        <w:spacing w:after="40"/>
      </w:pPr>
    </w:p>
    <w:tbl>
      <w:tblPr>
        <w:tblW w:type="auto" w:w="0"/>
        <w:jc w:val="center"/>
        <w:tblLayout w:type="fixed"/>
        <w:tblLook w:firstColumn="1" w:firstRow="1" w:lastColumn="0" w:lastRow="0" w:noHBand="0" w:noVBand="1" w:val="04A0"/>
      </w:tblPr>
      <w:tblGrid>
        <w:gridCol w:w="10166"/>
      </w:tblGrid>
      <w:tr>
        <w:tc>
          <w:tcPr>
            <w:tcW w:type="dxa" w:w="9792"/>
            <w:shd w:fill="EEF4F7"/>
            <w:tcMar>
              <w:top w:w="140" w:type="dxa"/>
              <w:start w:w="160" w:type="dxa"/>
              <w:bottom w:w="140" w:type="dxa"/>
              <w:end w:w="160" w:type="dxa"/>
            </w:tcMar>
          </w:tcPr>
          <w:p>
            <w:r>
              <w:rPr>
                <w:rFonts w:ascii="Aptos" w:hAnsi="Aptos" w:eastAsia="Aptos" w:cs="Aptos"/>
                <w:b/>
                <w:i w:val="0"/>
                <w:color w:val="167D8D"/>
                <w:sz w:val="18"/>
              </w:rPr>
              <w:t xml:space="preserve">CLAUDE IMPLEMENTATION MODE  </w:t>
            </w:r>
            <w:r>
              <w:rPr>
                <w:rFonts w:ascii="Aptos" w:hAnsi="Aptos" w:eastAsia="Aptos" w:cs="Aptos"/>
                <w:b w:val="0"/>
                <w:i w:val="0"/>
                <w:color w:val="1F2933"/>
                <w:sz w:val="19"/>
              </w:rPr>
              <w:t>Use the accompanying UBoss Claude Step-by-Step Development Prompt Pack. Give Claude the Master Prompt once, then provide exactly one numbered build prompt at a time. Claude must finish, test, document and stop before the next prompt.</w:t>
            </w:r>
          </w:p>
        </w:tc>
      </w:tr>
    </w:tbl>
    <w:p>
      <w:pPr>
        <w:spacing w:after="20"/>
      </w:pPr>
    </w:p>
    <w:p>
      <w:r>
        <w:br w:type="page"/>
      </w:r>
    </w:p>
    <w:p>
      <w:pPr>
        <w:pStyle w:val="Heading1"/>
      </w:pPr>
      <w:r>
        <w:t>PART J - Latest Client Change Technical Design</w:t>
      </w:r>
    </w:p>
    <w:tbl>
      <w:tblPr>
        <w:tblW w:type="auto" w:w="0"/>
        <w:tblLook w:firstColumn="1" w:firstRow="1" w:lastColumn="0" w:lastRow="0" w:noHBand="0" w:noVBand="1" w:val="04A0"/>
      </w:tblPr>
      <w:tblGrid>
        <w:gridCol w:w="10166"/>
      </w:tblGrid>
      <w:tr>
        <w:tc>
          <w:tcPr>
            <w:tcW w:type="dxa" w:w="10166"/>
            <w:shd w:fill="EEF4F7"/>
            <w:tcMar>
              <w:top w:w="130" w:type="dxa"/>
              <w:start w:w="160" w:type="dxa"/>
              <w:bottom w:w="130" w:type="dxa"/>
              <w:end w:w="160" w:type="dxa"/>
            </w:tcMar>
          </w:tcPr>
          <w:p>
            <w:r/>
            <w:r>
              <w:rPr>
                <w:rFonts w:ascii="Aptos" w:hAnsi="Aptos"/>
                <w:b/>
                <w:color w:val="167D8D"/>
                <w:sz w:val="20"/>
              </w:rPr>
              <w:t xml:space="preserve">ARCHITECTURE RULE  </w:t>
            </w:r>
            <w:r>
              <w:rPr>
                <w:rFonts w:ascii="Aptos" w:hAnsi="Aptos"/>
                <w:color w:val="1F2937"/>
                <w:sz w:val="20"/>
              </w:rPr>
              <w:t>The permanent UBoss person record is global to the UBoss platform; employment, tasks, Objectives, performance events and operational data remain tenant-scoped. Cross-company lookup is a controlled projection, not direct cross-tenant table access.</w:t>
            </w:r>
          </w:p>
        </w:tc>
      </w:tr>
    </w:tbl>
    <w:p>
      <w:pPr>
        <w:pStyle w:val="Heading2"/>
      </w:pPr>
      <w:r>
        <w:t>39. Global Person ID and Aadhaar Entered-Only Match Flow</w:t>
      </w:r>
    </w:p>
    <w:tbl>
      <w:tblPr>
        <w:tblStyle w:val="TableGrid"/>
        <w:tblW w:type="auto" w:w="0"/>
        <w:tblLayout w:type="autofit"/>
        <w:tblLook w:firstColumn="1" w:firstRow="1" w:lastColumn="0" w:lastRow="0" w:noHBand="0" w:noVBand="1" w:val="04A0"/>
      </w:tblPr>
      <w:tblGrid>
        <w:gridCol w:w="5083"/>
        <w:gridCol w:w="5083"/>
      </w:tblGrid>
      <w:tr>
        <w:tc>
          <w:tcPr>
            <w:tcW w:type="dxa" w:w="259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Step</w:t>
            </w:r>
          </w:p>
        </w:tc>
        <w:tc>
          <w:tcPr>
            <w:tcW w:type="dxa" w:w="720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Technical behavior</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1. Add Employee</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Require Employee Name, Employee ID, Designation, Department, Reporting Manager and Aadhaar Number.</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2. Normalize</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Validate Aadhaar input format; do not label the person government-verified. Set identifier state ENTERED_ONLY/NOT_VERIFIED.</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3. Match</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Generate a keyed deterministic match hash for equality lookup. Do not use plaintext Aadhaar as an index or visible global identifier.</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4. Existing match</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Link current tenant employment_record to existing global_person_id / uboss_unique_id.</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5. No match</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Create global_person + UBoss Unique ID + person identifier record + tenant employment_record in a controlled transaction.</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6. UI after save</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Show UBoss Unique ID and masked Aadhaar only to permitted current-company roles.</w:t>
            </w:r>
          </w:p>
        </w:tc>
      </w:tr>
      <w:tr>
        <w:tc>
          <w:tcPr>
            <w:tcW w:type="dxa" w:w="2592"/>
            <w:vAlign w:val="center"/>
            <w:tcMar>
              <w:top w:w="100" w:type="dxa"/>
              <w:start w:w="120" w:type="dxa"/>
              <w:bottom w:w="100" w:type="dxa"/>
              <w:end w:w="120" w:type="dxa"/>
            </w:tcMar>
          </w:tcPr>
          <w:p>
            <w:pPr>
              <w:spacing w:after="0" w:before="0" w:line="252" w:lineRule="auto"/>
            </w:pPr>
            <w:r>
              <w:rPr>
                <w:rFonts w:ascii="Aptos" w:hAnsi="Aptos"/>
                <w:b/>
                <w:color w:val="1F2937"/>
                <w:sz w:val="18"/>
              </w:rPr>
              <w:t>7. Cross-company lookup</w:t>
            </w:r>
          </w:p>
        </w:tc>
        <w:tc>
          <w:tcPr>
            <w:tcW w:type="dxa" w:w="7200"/>
            <w:vAlign w:val="center"/>
            <w:tcMar>
              <w:top w:w="100" w:type="dxa"/>
              <w:start w:w="120" w:type="dxa"/>
              <w:bottom w:w="100" w:type="dxa"/>
              <w:end w:w="120" w:type="dxa"/>
            </w:tcMar>
          </w:tcPr>
          <w:p>
            <w:pPr>
              <w:spacing w:after="0" w:before="0" w:line="252" w:lineRule="auto"/>
            </w:pPr>
            <w:r>
              <w:rPr>
                <w:rFonts w:ascii="Aptos" w:hAnsi="Aptos"/>
                <w:b w:val="0"/>
                <w:color w:val="1F2937"/>
                <w:sz w:val="18"/>
              </w:rPr>
              <w:t>Search exclusively by UBoss Unique ID and return a permission-filtered professional summary DTO, never raw prior-tenant operational rows.</w:t>
            </w:r>
          </w:p>
        </w:tc>
      </w:tr>
    </w:tbl>
    <w:p>
      <w:pPr>
        <w:spacing w:after="40"/>
      </w:pPr>
    </w:p>
    <w:p>
      <w:pPr>
        <w:pStyle w:val="Heading2"/>
      </w:pPr>
      <w:r>
        <w:t>40. Performance and Badge Engine</w:t>
      </w:r>
    </w:p>
    <w:tbl>
      <w:tblPr>
        <w:tblStyle w:val="TableGrid"/>
        <w:tblW w:type="auto" w:w="0"/>
        <w:tblLayout w:type="autofit"/>
        <w:tblLook w:firstColumn="1" w:firstRow="1" w:lastColumn="0" w:lastRow="0" w:noHBand="0" w:noVBand="1" w:val="04A0"/>
      </w:tblPr>
      <w:tblGrid>
        <w:gridCol w:w="5083"/>
        <w:gridCol w:w="5083"/>
      </w:tblGrid>
      <w:tr>
        <w:tc>
          <w:tcPr>
            <w:tcW w:type="dxa" w:w="2880"/>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Component</w:t>
            </w:r>
          </w:p>
        </w:tc>
        <w:tc>
          <w:tcPr>
            <w:tcW w:type="dxa" w:w="6912"/>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Implementation rule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Event source</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Human To-do and other assigned work emit idempotent completion events with due_at, completed_at, evidence and approval state.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Positive event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Completed within required time and accepted/validated as applicable.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Negative event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Completed after required time or missed/overdue according to policy.</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Neutral/adjusted event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Approved blocker, dependency failure, approved leave or policy exception may neutralize/adjust impact.</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Score policy</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Use versioned policy table. Never hard-code thresholds inside UI. Keep full event ledger and derived current score.</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Badge ladder</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Baseline Bronze -&gt; Silver -&gt; Gold -&gt; Platinum -&gt; Diamond; thresholds configurable by approved policy.</w:t>
            </w:r>
          </w:p>
        </w:tc>
      </w:tr>
      <w:tr>
        <w:tc>
          <w:tcPr>
            <w:tcW w:type="dxa" w:w="2880"/>
            <w:vAlign w:val="center"/>
            <w:tcMar>
              <w:top w:w="100" w:type="dxa"/>
              <w:start w:w="120" w:type="dxa"/>
              <w:bottom w:w="100" w:type="dxa"/>
              <w:end w:w="120" w:type="dxa"/>
            </w:tcMar>
          </w:tcPr>
          <w:p>
            <w:pPr>
              <w:spacing w:after="0" w:before="0" w:line="252" w:lineRule="auto"/>
            </w:pPr>
            <w:r>
              <w:rPr>
                <w:rFonts w:ascii="Aptos" w:hAnsi="Aptos"/>
                <w:b/>
                <w:color w:val="1F2937"/>
                <w:sz w:val="18"/>
              </w:rPr>
              <w:t>Historical snapshot</w:t>
            </w:r>
          </w:p>
        </w:tc>
        <w:tc>
          <w:tcPr>
            <w:tcW w:type="dxa" w:w="6912"/>
            <w:vAlign w:val="center"/>
            <w:tcMar>
              <w:top w:w="100" w:type="dxa"/>
              <w:start w:w="120" w:type="dxa"/>
              <w:bottom w:w="100" w:type="dxa"/>
              <w:end w:w="120" w:type="dxa"/>
            </w:tcMar>
          </w:tcPr>
          <w:p>
            <w:pPr>
              <w:spacing w:after="0" w:before="0" w:line="252" w:lineRule="auto"/>
            </w:pPr>
            <w:r>
              <w:rPr>
                <w:rFonts w:ascii="Aptos" w:hAnsi="Aptos"/>
                <w:b w:val="0"/>
                <w:color w:val="1F2937"/>
                <w:sz w:val="18"/>
              </w:rPr>
              <w:t>When employment ends, preserve final score/badge and summary metrics for the employment period.</w:t>
            </w:r>
          </w:p>
        </w:tc>
      </w:tr>
    </w:tbl>
    <w:p>
      <w:pPr>
        <w:spacing w:after="40"/>
      </w:pPr>
    </w:p>
    <w:p>
      <w:pPr>
        <w:pStyle w:val="Heading2"/>
      </w:pPr>
      <w:r>
        <w:t>41. Portable Professional Profile and Cross-Company Access</w:t>
      </w:r>
    </w:p>
    <w:p>
      <w:pPr>
        <w:pStyle w:val="ListBullet"/>
        <w:spacing w:after="60"/>
      </w:pPr>
      <w:r>
        <w:t>Provide a dedicated permission such as VIEW_PORTABLE_UBOSS_PROFILE / VERIFY_EMPLOYMENT_PROFILE for authorized HR/Admin roles.</w:t>
      </w:r>
    </w:p>
    <w:p>
      <w:pPr>
        <w:pStyle w:val="ListBullet"/>
        <w:spacing w:after="60"/>
      </w:pPr>
      <w:r>
        <w:t>Lookup input is UBoss Unique ID. Never support cross-company lookup by Aadhaar number in normal UI/API.</w:t>
      </w:r>
    </w:p>
    <w:p>
      <w:pPr>
        <w:pStyle w:val="ListBullet"/>
        <w:spacing w:after="60"/>
      </w:pPr>
      <w:r>
        <w:t>Return a projection containing permitted employment company/name, designation, employment dates/status, performance score/badge, on-time percentage and approved achievement/reward summary.</w:t>
      </w:r>
    </w:p>
    <w:p>
      <w:pPr>
        <w:pStyle w:val="ListBullet"/>
        <w:spacing w:after="60"/>
      </w:pPr>
      <w:r>
        <w:t>Do not return prior tenant task text, Objective content, client/customer data, documents, prompts, AI outputs, credentials, connections or other confidential operational records.</w:t>
      </w:r>
    </w:p>
    <w:p>
      <w:pPr>
        <w:pStyle w:val="ListBullet"/>
        <w:spacing w:after="60"/>
      </w:pPr>
      <w:r>
        <w:t>Audit every cross-company lookup with actor, requesting tenant, searched UBoss ID, result, timestamp and correlation ID; support additional consent/legal policy gates if deployment policy requires them.</w:t>
      </w:r>
    </w:p>
    <w:p>
      <w:pPr>
        <w:pStyle w:val="Heading2"/>
      </w:pPr>
      <w:r>
        <w:t>42. Objective Extra Work and Reward Architecture</w:t>
      </w:r>
    </w:p>
    <w:tbl>
      <w:tblPr>
        <w:tblStyle w:val="TableGrid"/>
        <w:tblW w:type="auto" w:w="0"/>
        <w:tblLayout w:type="autofit"/>
        <w:tblLook w:firstColumn="1" w:firstRow="1" w:lastColumn="0" w:lastRow="0" w:noHBand="0" w:noVBand="1" w:val="04A0"/>
      </w:tblPr>
      <w:tblGrid>
        <w:gridCol w:w="5083"/>
        <w:gridCol w:w="5083"/>
      </w:tblGrid>
      <w:tr>
        <w:tc>
          <w:tcPr>
            <w:tcW w:type="dxa" w:w="273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Layer</w:t>
            </w:r>
          </w:p>
        </w:tc>
        <w:tc>
          <w:tcPr>
            <w:tcW w:type="dxa" w:w="705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Rule</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Objective UI</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Add optional Performance &amp; Reward panel outside the canonical Form 2 source fields.</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Rule fields</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bonus/reward enabled, type, amount/points, recipient/eligibility, completion deadline, evidence, approver, policy/version.</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Lifecycle</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Draft -&gt; Assigned -&gt; Work Completed -&gt; Evidence/Validation -&gt; Eligible -&gt; Approved/Rejected -&gt; Settled/Recorded.</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Cash boundary</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UBoss records approved bonus status; actual payroll/payment occurs only through a configured approved integration.</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Performance link</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Reward may add governed performance points/achievement without bypassing normal task timing score rules.</w:t>
            </w:r>
          </w:p>
        </w:tc>
      </w:tr>
    </w:tbl>
    <w:p>
      <w:pPr>
        <w:spacing w:after="40"/>
      </w:pPr>
    </w:p>
    <w:p>
      <w:pPr>
        <w:pStyle w:val="Heading2"/>
      </w:pPr>
      <w:r>
        <w:t>43. Company Workspace Dashboard - Exact UI Contract</w:t>
      </w:r>
    </w:p>
    <w:tbl>
      <w:tblPr>
        <w:tblStyle w:val="TableGrid"/>
        <w:tblW w:type="auto" w:w="0"/>
        <w:tblLayout w:type="autofit"/>
        <w:tblLook w:firstColumn="1" w:firstRow="1" w:lastColumn="0" w:lastRow="0" w:noHBand="0" w:noVBand="1" w:val="04A0"/>
      </w:tblPr>
      <w:tblGrid>
        <w:gridCol w:w="5083"/>
        <w:gridCol w:w="5083"/>
      </w:tblGrid>
      <w:tr>
        <w:tc>
          <w:tcPr>
            <w:tcW w:type="dxa" w:w="273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Element</w:t>
            </w:r>
          </w:p>
        </w:tc>
        <w:tc>
          <w:tcPr>
            <w:tcW w:type="dxa" w:w="7056"/>
            <w:shd w:fill="15233A"/>
            <w:vAlign w:val="center"/>
            <w:tcMar>
              <w:top w:w="100" w:type="dxa"/>
              <w:start w:w="120" w:type="dxa"/>
              <w:bottom w:w="100" w:type="dxa"/>
              <w:end w:w="120" w:type="dxa"/>
            </w:tcMar>
          </w:tcPr>
          <w:p>
            <w:pPr>
              <w:spacing w:after="0" w:before="0" w:line="252" w:lineRule="auto"/>
            </w:pPr>
            <w:r>
              <w:rPr>
                <w:rFonts w:ascii="Aptos" w:hAnsi="Aptos"/>
                <w:b/>
                <w:color w:val="FFFFFF"/>
                <w:sz w:val="18"/>
              </w:rPr>
              <w:t>Requirement</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Header</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UBOSS AI AMS | {Active Workspace Name}</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Main content</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Exactly one donut/pie chart.</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Slice 1</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Agents - count of Engine Agents visible in the logged-in user's permitted scope.</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Slice 2</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Pending Jobs - count of pending work/jobs visible in the logged-in user's permitted scope.</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Interaction</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Click slice -&gt; corresponding permitted detail route; detail has clear return to Dashboard.</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Forbidden on Dashboard</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No KPI cards, report tables, token/cost widgets, notification list, hierarchy summary, performance details or other dashboard widgets.</w:t>
            </w:r>
          </w:p>
        </w:tc>
      </w:tr>
      <w:tr>
        <w:tc>
          <w:tcPr>
            <w:tcW w:type="dxa" w:w="2736"/>
            <w:vAlign w:val="center"/>
            <w:tcMar>
              <w:top w:w="100" w:type="dxa"/>
              <w:start w:w="120" w:type="dxa"/>
              <w:bottom w:w="100" w:type="dxa"/>
              <w:end w:w="120" w:type="dxa"/>
            </w:tcMar>
          </w:tcPr>
          <w:p>
            <w:pPr>
              <w:spacing w:after="0" w:before="0" w:line="252" w:lineRule="auto"/>
            </w:pPr>
            <w:r>
              <w:rPr>
                <w:rFonts w:ascii="Aptos" w:hAnsi="Aptos"/>
                <w:b/>
                <w:color w:val="1F2937"/>
                <w:sz w:val="18"/>
              </w:rPr>
              <w:t>Exception</w:t>
            </w:r>
          </w:p>
        </w:tc>
        <w:tc>
          <w:tcPr>
            <w:tcW w:type="dxa" w:w="7056"/>
            <w:vAlign w:val="center"/>
            <w:tcMar>
              <w:top w:w="100" w:type="dxa"/>
              <w:start w:w="120" w:type="dxa"/>
              <w:bottom w:w="100" w:type="dxa"/>
              <w:end w:w="120" w:type="dxa"/>
            </w:tcMar>
          </w:tcPr>
          <w:p>
            <w:pPr>
              <w:spacing w:after="0" w:before="0" w:line="252" w:lineRule="auto"/>
            </w:pPr>
            <w:r>
              <w:rPr>
                <w:rFonts w:ascii="Aptos" w:hAnsi="Aptos"/>
                <w:b w:val="0"/>
                <w:color w:val="1F2937"/>
                <w:sz w:val="18"/>
              </w:rPr>
              <w:t>UBoss Master Console is a separate internal platform dashboard and may retain operational KPI cards.</w:t>
            </w:r>
          </w:p>
        </w:tc>
      </w:tr>
    </w:tbl>
    <w:p>
      <w:pPr>
        <w:spacing w:after="40"/>
      </w:pPr>
    </w:p>
    <w:p>
      <w:pPr>
        <w:pStyle w:val="Heading2"/>
      </w:pPr>
      <w:r>
        <w:t>44. Client Navigation / TCSiON Compatibility</w:t>
      </w:r>
    </w:p>
    <w:p>
      <w:pPr>
        <w:pStyle w:val="ListBullet"/>
        <w:spacing w:after="60"/>
      </w:pPr>
      <w:r>
        <w:t>Login left presentation: MAP, Optimize, Build, Operate, Govern, Manage Task. Keep six labels until client approves another grouping.</w:t>
      </w:r>
    </w:p>
    <w:p>
      <w:pPr>
        <w:pStyle w:val="ListBullet"/>
        <w:spacing w:after="60"/>
      </w:pPr>
      <w:r>
        <w:t>Persistent route shell must preserve active workspace context and complete screen-to-screen/back navigation.</w:t>
      </w:r>
    </w:p>
    <w:p>
      <w:pPr>
        <w:pStyle w:val="ListBullet"/>
        <w:spacing w:after="60"/>
      </w:pPr>
      <w:r>
        <w:t>Hierarchy company profile includes Vision and Mission fields and displays them on the active tenant Hierarchy page.</w:t>
      </w:r>
    </w:p>
    <w:p>
      <w:pPr>
        <w:pStyle w:val="ListBullet"/>
        <w:spacing w:after="60"/>
      </w:pPr>
      <w:r>
        <w:t>TCSiON definitions remain an external client dependency. Implement a mapping/config layer into UBoss User Type/Role, Scope, Module Visibility and Allowed Actions; do not invent TCSiON user types.</w:t>
      </w:r>
    </w:p>
    <w:p>
      <w:pPr>
        <w:pStyle w:val="Heading1"/>
      </w:pPr>
      <w:r>
        <w:t>PART K - Latest Client Change Technical Design (CR-03)</w:t>
      </w:r>
    </w:p>
    <w:p>
      <w:pPr>
        <w:pStyle w:val="Heading2"/>
      </w:pPr>
      <w:r>
        <w:t>45. Authorization Model for Builder vs Operator</w:t>
      </w:r>
    </w:p>
    <w:p>
      <w:r>
        <w:rPr>
          <w:b/>
        </w:rPr>
        <w:t xml:space="preserve">CR-03 precedence. </w:t>
      </w:r>
      <w:r>
        <w:t>This amendment is the latest client direction. Where earlier wording implies that every assigned employee must use Agent Builder, this CR-03 rule supersedes it: Agent Builder access is permission-controlled, while a normal employee can be an operator only.</w:t>
      </w:r>
    </w:p>
    <w:p>
      <w:pPr>
        <w:pStyle w:val="ListBullet"/>
      </w:pPr>
      <w:r>
        <w:t>Reuse the existing Role + Scope + Module Visibility + Allowed Actions + Policy Constraints model. Do not add a second boolean-only permission system.</w:t>
      </w:r>
    </w:p>
    <w:p>
      <w:pPr>
        <w:pStyle w:val="ListBullet"/>
      </w:pPr>
      <w:r>
        <w:t>Frontend sidebar and route guards derive from effective authorization, while APIs/services independently enforce authorization and tenant scope.</w:t>
      </w:r>
    </w:p>
    <w:p>
      <w:pPr>
        <w:pStyle w:val="ListBullet"/>
      </w:pPr>
      <w:r>
        <w:t>Default Employee role/policy may expose Operations-only capabilities. Agent Builder/Create/Configure must be a separately grantable action/module permission; Run is separately grantable and resource/scope aware.</w:t>
      </w:r>
    </w:p>
    <w:p>
      <w:pPr>
        <w:pStyle w:val="ListBullet"/>
      </w:pPr>
      <w:r>
        <w:t>Admin/Manager build-for-employee operations must verify the target employee is inside the actor's permitted scope. Delegation cannot grant permissions the actor cannot delegate.</w:t>
      </w:r>
    </w:p>
    <w:p>
      <w:pPr>
        <w:pStyle w:val="Heading2"/>
      </w:pPr>
      <w:r>
        <w:t>46. Employee Photo Storage and Delivery</w:t>
      </w:r>
    </w:p>
    <w:p>
      <w:pPr>
        <w:pStyle w:val="ListBullet"/>
      </w:pPr>
      <w:r>
        <w:t>Add an optional profile-image object/file reference to the employment/person presentation model as appropriate to existing ownership semantics; do not store raw image/base64 in a normal relational text column.</w:t>
      </w:r>
    </w:p>
    <w:p>
      <w:pPr>
        <w:pStyle w:val="ListBullet"/>
      </w:pPr>
      <w:r>
        <w:t>Use existing S3-compatible/object-storage abstraction, MIME/size validation, authenticated upload, malware/content checks if available, signed/private delivery, replace/remove lifecycle and tenant-safe authorization.</w:t>
      </w:r>
    </w:p>
    <w:p>
      <w:pPr>
        <w:pStyle w:val="ListBullet"/>
      </w:pPr>
      <w:r>
        <w:t>Generate/fallback to initials where no image exists. Do not connect profile-photo handling to Aadhaar verification.</w:t>
      </w:r>
    </w:p>
    <w:p>
      <w:pPr>
        <w:pStyle w:val="Heading2"/>
      </w:pPr>
      <w:r>
        <w:t>47. Job Method Artifact Export / Import Architecture</w:t>
      </w:r>
    </w:p>
    <w:p>
      <w:pPr>
        <w:pStyle w:val="ListBullet"/>
      </w:pPr>
      <w:r>
        <w:t>Add a versioned Job Method artifact schema for download/import. The export carries safe linkage metadata: tenant-safe assignment reference, Objective ID/version, AI Work Assignment ID, assigned employee reference and form/schema version.</w:t>
      </w:r>
    </w:p>
    <w:p>
      <w:pPr>
        <w:pStyle w:val="ListBullet"/>
      </w:pPr>
      <w:r>
        <w:t>Export may be XLSX or another specifically supported business-file format, but import must validate the exact supported schema/version before mapping. Never treat arbitrary spreadsheet content as trusted instructions.</w:t>
      </w:r>
    </w:p>
    <w:p>
      <w:pPr>
        <w:pStyle w:val="ListBullet"/>
      </w:pPr>
      <w:r>
        <w:t>Import pipeline: upload -&gt; file validation -&gt; malware/type/size checks -&gt; parse -&gt; linkage verification -&gt; field/row mapping -&gt; provenance tagging -&gt; validation -&gt; preview/review -&gt; commit as draft. No import path may directly activate an Agent.</w:t>
      </w:r>
    </w:p>
    <w:p>
      <w:pPr>
        <w:pStyle w:val="ListBullet"/>
      </w:pPr>
      <w:r>
        <w:t>Keep the 13 business Job Method fields as the interoperable contract. Preserve source provenance (Objective/Workflow/Hierarchy/Policy/Employee Import/Manual Edit) where practical.</w:t>
      </w:r>
    </w:p>
    <w:p>
      <w:pPr>
        <w:pStyle w:val="ListBullet"/>
      </w:pPr>
      <w:r>
        <w:t>Unknown/missing/ambiguous values produce warnings or required-review state; do not hallucinate business facts. Secrets, credentials, system prompts and API keys are never exported into the employee form.</w:t>
      </w:r>
    </w:p>
    <w:p>
      <w:pPr>
        <w:pStyle w:val="Heading2"/>
      </w:pPr>
      <w:r>
        <w:t>48. Agent Assignment and Lifecycle Data</w:t>
      </w:r>
    </w:p>
    <w:p>
      <w:pPr>
        <w:pStyle w:val="ListBullet"/>
      </w:pPr>
      <w:r>
        <w:t>Preserve immutable/versioned Engine Agent configuration rules. Separate createdBy/configuredBy/assignedEmployee-or-operator/owner/approver/activatedBy semantics if not already represented.</w:t>
      </w:r>
    </w:p>
    <w:p>
      <w:pPr>
        <w:pStyle w:val="ListBullet"/>
      </w:pPr>
      <w:r>
        <w:t>Activation creates the employee-visible operational relationship only after Test and required Approval/connection/tool/security checks pass.</w:t>
      </w:r>
    </w:p>
    <w:p>
      <w:pPr>
        <w:pStyle w:val="ListBullet"/>
      </w:pPr>
      <w:r>
        <w:t>Run authorization checks actor, tenant, Agent state/version, assignment/share, scope, Run action, approval state, connection/tool readiness and applicable security/budget policy.</w:t>
      </w:r>
    </w:p>
    <w:p>
      <w:pPr>
        <w:pStyle w:val="ListBullet"/>
      </w:pPr>
      <w:r>
        <w:t>One imported Job Method row is not an Agent boundary. Agent decomposition remains an internal UBoss design decision using responsibility, tools, connections, permissions, trigger/frequency, security/approval, data boundary, execution context and retry/failure isolation.</w:t>
      </w:r>
    </w:p>
    <w:p>
      <w:pPr>
        <w:pStyle w:val="Heading2"/>
      </w:pPr>
      <w:r>
        <w:t>49. Workspace Chat Data Model and APIs</w:t>
      </w:r>
    </w:p>
    <w:p>
      <w:pPr>
        <w:pStyle w:val="ListBullet"/>
      </w:pPr>
      <w:r>
        <w:t>Add tenant-scoped conversation, participant, message, attachment and optional context-reference entities. Prefer soft/archive semantics compatible with retention policy rather than ungoverned destructive deletion.</w:t>
      </w:r>
    </w:p>
    <w:p>
      <w:pPr>
        <w:pStyle w:val="ListBullet"/>
      </w:pPr>
      <w:r>
        <w:t>Conversation types may cover direct, group/team and workspace-context chat. Message baseline supports text, mentions, timestamps, unread/read state and basic attachments.</w:t>
      </w:r>
    </w:p>
    <w:p>
      <w:pPr>
        <w:pStyle w:val="ListBullet"/>
      </w:pPr>
      <w:r>
        <w:t>Context references use typed links to Objective, Human Task, Engine Agent, Agent Run, Approval or Executor Exception. Resolving/rendering a context preview re-checks the viewer's permission on the source resource; chat membership never grants source-resource access.</w:t>
      </w:r>
    </w:p>
    <w:p>
      <w:pPr>
        <w:pStyle w:val="ListBullet"/>
      </w:pPr>
      <w:r>
        <w:t>Use WebSocket/realtime infrastructure where already available for message delivery/unread updates; persistence remains the source of truth. Apply rate limits, attachment limits and anti-abuse controls from the platform layer.</w:t>
      </w:r>
    </w:p>
    <w:p>
      <w:pPr>
        <w:pStyle w:val="ListBullet"/>
      </w:pPr>
      <w:r>
        <w:t>Do not add Slack-scale presence, calls, social feed or reaction/GIF ecosystems in CR-03.</w:t>
      </w:r>
    </w:p>
    <w:p>
      <w:pPr>
        <w:pStyle w:val="Heading2"/>
      </w:pPr>
      <w:r>
        <w:t>50. Audit, Security and Privacy Controls</w:t>
      </w:r>
    </w:p>
    <w:p>
      <w:pPr>
        <w:pStyle w:val="ListBullet"/>
      </w:pPr>
      <w:r>
        <w:t>Audit: permission changes, Builder/Run grant/revoke, Job Method download/upload/import acceptance, Agent build-for-employee, test, activation and assignment changes.</w:t>
      </w:r>
    </w:p>
    <w:p>
      <w:pPr>
        <w:pStyle w:val="ListBullet"/>
      </w:pPr>
      <w:r>
        <w:t>Do not log every ordinary chat message as an audit event unless compliance policy explicitly requires it; retain message history according to chat/data-retention policy.</w:t>
      </w:r>
    </w:p>
    <w:p>
      <w:pPr>
        <w:pStyle w:val="ListBullet"/>
      </w:pPr>
      <w:r>
        <w:t>Chat/import/export must not expose Aadhaar, credentials, connection secrets, internal prompts/system instructions, inaccessible files, inaccessible Objective content or private Agent configuration.</w:t>
      </w:r>
    </w:p>
    <w:p>
      <w:pPr>
        <w:pStyle w:val="ListBullet"/>
      </w:pPr>
      <w:r>
        <w:t>All new tenant tables use existing tenant isolation/RLS conventions and two-tenant security tests. File/object access uses tenant/resource authorization rather than guessable public URLs.</w:t>
      </w:r>
    </w:p>
    <w:p>
      <w:pPr>
        <w:pStyle w:val="Heading2"/>
      </w:pPr>
      <w:r>
        <w:t>51. CR-03 API / UI / Test Delivery Contract</w:t>
      </w:r>
    </w:p>
    <w:p>
      <w:pPr>
        <w:pStyle w:val="ListBullet"/>
      </w:pPr>
      <w:r>
        <w:t>Add/extend APIs for employee photo, user module/action assignment, build-for-employee, Job Method export/import/review, employee Agent list/run, Workspace Chat conversation/message/context operations.</w:t>
      </w:r>
    </w:p>
    <w:p>
      <w:pPr>
        <w:pStyle w:val="ListBullet"/>
      </w:pPr>
      <w:r>
        <w:t>UI: hierarchy photo; Access &amp; Permissions step in user invite/edit; Operations-only Employee navigation; compact Agent Builder Import/Export; import review; employee Engine Agents operational card; Workspace Chat; contextual Discuss/Open Chat entry points.</w:t>
      </w:r>
    </w:p>
    <w:p>
      <w:pPr>
        <w:pStyle w:val="ListBullet"/>
      </w:pPr>
      <w:r>
        <w:t>Tests: authorization and direct-route denial, delegated access grant/revoke, build-for-employee scope checks, assigned Agent run rules, export/import valid/partial/malformed cases, no auto-activation, activation gates, tenant isolation, chat participants and linked-context privacy.</w:t>
      </w:r>
    </w:p>
    <w:p>
      <w:pPr>
        <w:pStyle w:val="ListBullet"/>
      </w:pPr>
      <w:r>
        <w:t>Performance/UI/UAT passes after implementation must include chat list/message flow, employee Agent list/run, upload/import parsing and permission-filtered navigation. Update docs/TEST_MATRIX.md and implementation-state records.</w:t>
      </w:r>
    </w:p>
    <w:p>
      <w:r>
        <w:t>END OF CR-03 TECHNICAL AMENDMENT</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s="Aptos"/>
        <w:b w:val="0"/>
        <w:i w:val="0"/>
        <w:color w:val="5B6573"/>
        <w:sz w:val="17"/>
      </w:rPr>
      <w:t xml:space="preserve">UBoss | Technical Handoff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67D8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2B5D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230" w:right="230"/>
    </w:pPr>
    <w:rPr>
      <w:rFonts w:ascii="Consolas" w:hAnsi="Consolas"/>
      <w:color w:val="1F2933"/>
      <w:sz w:val="17"/>
    </w:rPr>
  </w:style>
  <w:style w:type="paragraph" w:customStyle="1" w:styleId="Small">
    <w:name w:val="Small"/>
    <w:rPr>
      <w:rFonts w:ascii="Aptos" w:hAnsi="Aptos"/>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