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jc w:val="center"/>
        <w:rPr>
          <w:sz w:val="30"/>
          <w:szCs w:val="30"/>
        </w:rPr>
      </w:pPr>
      <w:bookmarkStart w:colFirst="0" w:colLast="0" w:name="_9l93vn89z6k0" w:id="0"/>
      <w:bookmarkEnd w:id="0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Draft Firebase Data Contract | Ruben Castaing | 23/03/2024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5seky9qk1gsd" w:id="1"/>
      <w:bookmarkEnd w:id="1"/>
      <w:r w:rsidDel="00000000" w:rsidR="00000000" w:rsidRPr="00000000">
        <w:rPr>
          <w:sz w:val="26"/>
          <w:szCs w:val="26"/>
          <w:rtl w:val="0"/>
        </w:rPr>
        <w:t xml:space="preserve">Access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/>
      </w:pPr>
      <w:r w:rsidDel="00000000" w:rsidR="00000000" w:rsidRPr="00000000">
        <w:rPr>
          <w:color w:val="1f2328"/>
          <w:rtl w:val="0"/>
        </w:rPr>
        <w:t xml:space="preserve">There are three main steps for gaining access, those are getting through security with a private key, installing the required packages and then querying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Accessing the database will look different depending on the programming language used. The information below is for Python. If other languages are used, let Ruben know. </w:t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ind w:left="720" w:firstLine="0"/>
        <w:rPr>
          <w:sz w:val="24"/>
          <w:szCs w:val="24"/>
        </w:rPr>
      </w:pPr>
      <w:bookmarkStart w:colFirst="0" w:colLast="0" w:name="_2x2nwilubdaz" w:id="2"/>
      <w:bookmarkEnd w:id="2"/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144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Note the database doesn’t currently require a private key. However this is insecure. A private key will be required in future. I’ll add one here shortly.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hd w:fill="ffffff" w:val="clear"/>
        <w:rPr/>
      </w:pPr>
      <w:bookmarkStart w:colFirst="0" w:colLast="0" w:name="_aarxnqgvivoe" w:id="3"/>
      <w:bookmarkEnd w:id="3"/>
      <w:r w:rsidDel="00000000" w:rsidR="00000000" w:rsidRPr="00000000">
        <w:rPr>
          <w:rtl w:val="0"/>
        </w:rPr>
        <w:tab/>
        <w:t xml:space="preserve">Python install</w:t>
      </w:r>
    </w:p>
    <w:p w:rsidR="00000000" w:rsidDel="00000000" w:rsidP="00000000" w:rsidRDefault="00000000" w:rsidRPr="00000000" w14:paraId="0000000E">
      <w:pPr>
        <w:spacing w:before="60" w:lineRule="auto"/>
        <w:ind w:left="144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ind w:left="1440" w:firstLine="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005388" cy="14438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44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ab/>
        <w:tab/>
      </w:r>
      <w:r w:rsidDel="00000000" w:rsidR="00000000" w:rsidRPr="00000000">
        <w:rPr>
          <w:color w:val="1f2328"/>
        </w:rPr>
        <w:drawing>
          <wp:inline distB="114300" distT="114300" distL="114300" distR="114300">
            <wp:extent cx="4891088" cy="24744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47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before="60" w:lineRule="auto"/>
        <w:ind w:left="720" w:firstLine="0"/>
        <w:rPr/>
      </w:pPr>
      <w:bookmarkStart w:colFirst="0" w:colLast="0" w:name="_y83dd43zkuxm" w:id="4"/>
      <w:bookmarkEnd w:id="4"/>
      <w:r w:rsidDel="00000000" w:rsidR="00000000" w:rsidRPr="00000000">
        <w:rPr>
          <w:rtl w:val="0"/>
        </w:rPr>
        <w:t xml:space="preserve">Querying the server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Ruben is willing to help with setting up server queries. This is the firebase documentation.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https://firebase.google.com/docs/firestore</w:t>
        </w:r>
      </w:hyperlink>
      <w:r w:rsidDel="00000000" w:rsidR="00000000" w:rsidRPr="00000000">
        <w:rPr>
          <w:rtl w:val="0"/>
        </w:rPr>
        <w:t xml:space="preserve">. Below are some basic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63826" cy="1947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826" cy="19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33963" cy="1797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79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15009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50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numPr>
          <w:ilvl w:val="0"/>
          <w:numId w:val="2"/>
        </w:numPr>
        <w:shd w:fill="ffffff" w:val="clear"/>
        <w:spacing w:before="60" w:lineRule="auto"/>
        <w:ind w:left="720" w:hanging="360"/>
        <w:rPr/>
      </w:pPr>
      <w:bookmarkStart w:colFirst="0" w:colLast="0" w:name="_tqxh55638awm" w:id="5"/>
      <w:bookmarkEnd w:id="5"/>
      <w:r w:rsidDel="00000000" w:rsidR="00000000" w:rsidRPr="00000000">
        <w:rPr>
          <w:rtl w:val="0"/>
        </w:rPr>
        <w:t xml:space="preserve">User Database Schema</w:t>
      </w:r>
    </w:p>
    <w:p w:rsidR="00000000" w:rsidDel="00000000" w:rsidP="00000000" w:rsidRDefault="00000000" w:rsidRPr="00000000" w14:paraId="0000001A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2362200" cy="2114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-22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</w:rPr>
      </w:pPr>
      <w:r w:rsidDel="00000000" w:rsidR="00000000" w:rsidRPr="00000000">
        <w:rPr>
          <w:color w:val="1f2328"/>
          <w:rtl w:val="0"/>
        </w:rPr>
        <w:t xml:space="preserve">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Id: </w:t>
      </w:r>
      <w:r w:rsidDel="00000000" w:rsidR="00000000" w:rsidRPr="00000000">
        <w:rPr>
          <w:color w:val="0d0d0d"/>
          <w:rtl w:val="0"/>
        </w:rPr>
        <w:t xml:space="preserve">string (Firebase Authentication UID) (Primary Key)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email</w:t>
      </w:r>
      <w:r w:rsidDel="00000000" w:rsidR="00000000" w:rsidRPr="00000000">
        <w:rPr>
          <w:color w:val="0d0d0d"/>
          <w:rtl w:val="0"/>
        </w:rPr>
        <w:t xml:space="preserve">: string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Username: string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Password (string) (ensure these are hashed before going to the database)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These values are what I assume is needed. I’ll update some fields as I understand the requirements needed for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2"/>
        </w:numPr>
        <w:shd w:fill="ffffff" w:val="clear"/>
        <w:spacing w:after="240" w:before="60" w:line="348" w:lineRule="auto"/>
        <w:ind w:left="720" w:hanging="360"/>
        <w:rPr/>
      </w:pPr>
      <w:bookmarkStart w:colFirst="0" w:colLast="0" w:name="_rtjon9ed5feo" w:id="6"/>
      <w:bookmarkEnd w:id="6"/>
      <w:r w:rsidDel="00000000" w:rsidR="00000000" w:rsidRPr="00000000">
        <w:rPr>
          <w:rtl w:val="0"/>
        </w:rPr>
        <w:t xml:space="preserve">Database Schema for our modeling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="348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I’ll write up this section once I know what data is required for 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numPr>
          <w:ilvl w:val="0"/>
          <w:numId w:val="2"/>
        </w:numPr>
        <w:ind w:left="720" w:hanging="360"/>
      </w:pPr>
      <w:bookmarkStart w:colFirst="0" w:colLast="0" w:name="_lutw4lzfir0y" w:id="7"/>
      <w:bookmarkEnd w:id="7"/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4">
      <w:pPr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Database Version: v1</w:t>
      </w:r>
    </w:p>
    <w:p w:rsidR="00000000" w:rsidDel="00000000" w:rsidP="00000000" w:rsidRDefault="00000000" w:rsidRPr="00000000" w14:paraId="00000025">
      <w:pPr>
        <w:spacing w:before="12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Schema Version: 1.0</w:t>
      </w:r>
    </w:p>
    <w:p w:rsidR="00000000" w:rsidDel="00000000" w:rsidP="00000000" w:rsidRDefault="00000000" w:rsidRPr="00000000" w14:paraId="00000026">
      <w:pPr>
        <w:pStyle w:val="Title"/>
        <w:numPr>
          <w:ilvl w:val="0"/>
          <w:numId w:val="2"/>
        </w:numPr>
        <w:shd w:fill="ffffff" w:val="clear"/>
        <w:spacing w:before="60" w:lineRule="auto"/>
        <w:ind w:left="720" w:hanging="360"/>
        <w:rPr/>
      </w:pPr>
      <w:bookmarkStart w:colFirst="0" w:colLast="0" w:name="_uy5bk2dl0dmc" w:id="8"/>
      <w:bookmarkEnd w:id="8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7">
      <w:pPr>
        <w:spacing w:before="12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For support accessing the data, ask Ruben and I’ll help you access the data. I’m currently working out the details and thus cannot post good documentation about it.</w:t>
      </w:r>
    </w:p>
    <w:p w:rsidR="00000000" w:rsidDel="00000000" w:rsidP="00000000" w:rsidRDefault="00000000" w:rsidRPr="00000000" w14:paraId="00000028">
      <w:pPr>
        <w:pStyle w:val="Title"/>
        <w:numPr>
          <w:ilvl w:val="0"/>
          <w:numId w:val="2"/>
        </w:numPr>
        <w:shd w:fill="ffffff" w:val="clear"/>
        <w:spacing w:before="60" w:lineRule="auto"/>
        <w:ind w:left="720" w:hanging="360"/>
        <w:rPr/>
      </w:pPr>
      <w:bookmarkStart w:colFirst="0" w:colLast="0" w:name="_gz80vjjaz3vc" w:id="9"/>
      <w:bookmarkEnd w:id="9"/>
      <w:r w:rsidDel="00000000" w:rsidR="00000000" w:rsidRPr="00000000">
        <w:rPr>
          <w:rtl w:val="0"/>
        </w:rPr>
        <w:t xml:space="preserve">Service Level Agreement (SLA)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The uptime of the database is largely dependent on firebase. If we pay a token fee, this can be up almost all of the time. Note firebase is done by Google so should be reliable.</w:t>
      </w:r>
    </w:p>
    <w:p w:rsidR="00000000" w:rsidDel="00000000" w:rsidP="00000000" w:rsidRDefault="00000000" w:rsidRPr="00000000" w14:paraId="0000002A">
      <w:pPr>
        <w:pStyle w:val="Title"/>
        <w:numPr>
          <w:ilvl w:val="0"/>
          <w:numId w:val="2"/>
        </w:numPr>
        <w:shd w:fill="ffffff" w:val="clear"/>
        <w:spacing w:before="60" w:lineRule="auto"/>
        <w:ind w:left="720" w:hanging="360"/>
        <w:rPr/>
      </w:pPr>
      <w:bookmarkStart w:colFirst="0" w:colLast="0" w:name="_50unof3ualqh" w:id="10"/>
      <w:bookmarkEnd w:id="10"/>
      <w:r w:rsidDel="00000000" w:rsidR="00000000" w:rsidRPr="00000000">
        <w:rPr>
          <w:rtl w:val="0"/>
        </w:rPr>
        <w:t xml:space="preserve">Data Lineage</w:t>
      </w:r>
    </w:p>
    <w:p w:rsidR="00000000" w:rsidDel="00000000" w:rsidP="00000000" w:rsidRDefault="00000000" w:rsidRPr="00000000" w14:paraId="0000002B">
      <w:pPr>
        <w:spacing w:before="120" w:lineRule="auto"/>
        <w:ind w:left="72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I’m currently uncertain where our data will be sourced from.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ind w:left="720" w:hanging="360"/>
    </w:pPr>
    <w:rPr>
      <w:b w:val="1"/>
      <w:color w:val="1f2328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</w:pPr>
    <w:rPr>
      <w:color w:val="1f23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firebase.google.com/docs/fi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