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54D7E" w14:textId="77777777" w:rsidR="00F6428B" w:rsidRDefault="00F6428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5259"/>
        <w:gridCol w:w="2112"/>
      </w:tblGrid>
      <w:tr w:rsidR="00CD30EB" w:rsidRPr="00875F3A" w14:paraId="431026A5" w14:textId="77777777" w:rsidTr="00FE1A01">
        <w:trPr>
          <w:trHeight w:val="480"/>
        </w:trPr>
        <w:tc>
          <w:tcPr>
            <w:tcW w:w="2263" w:type="dxa"/>
          </w:tcPr>
          <w:p w14:paraId="5A12AC13" w14:textId="35B5CD1C" w:rsidR="00CD30EB" w:rsidRPr="00875F3A" w:rsidRDefault="00CD30EB" w:rsidP="00380B3F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Teaching Strategy</w:t>
            </w:r>
          </w:p>
        </w:tc>
        <w:tc>
          <w:tcPr>
            <w:tcW w:w="5259" w:type="dxa"/>
          </w:tcPr>
          <w:p w14:paraId="19602B99" w14:textId="0561639B" w:rsidR="00CD30EB" w:rsidRPr="00875F3A" w:rsidRDefault="00CD30EB" w:rsidP="00380B3F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Explanation</w:t>
            </w:r>
          </w:p>
        </w:tc>
        <w:tc>
          <w:tcPr>
            <w:tcW w:w="2112" w:type="dxa"/>
          </w:tcPr>
          <w:p w14:paraId="19754621" w14:textId="619256BF" w:rsidR="00CD30EB" w:rsidRPr="00875F3A" w:rsidRDefault="00CD30EB" w:rsidP="00380B3F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References</w:t>
            </w:r>
          </w:p>
        </w:tc>
      </w:tr>
      <w:tr w:rsidR="00CD30EB" w14:paraId="4B807250" w14:textId="77777777" w:rsidTr="00FE1A01">
        <w:trPr>
          <w:trHeight w:val="1185"/>
        </w:trPr>
        <w:tc>
          <w:tcPr>
            <w:tcW w:w="2263" w:type="dxa"/>
          </w:tcPr>
          <w:p w14:paraId="5DA76CCB" w14:textId="2087FC30" w:rsidR="00CD30EB" w:rsidRPr="00875F3A" w:rsidRDefault="00C17BB4">
            <w:pPr>
              <w:rPr>
                <w:b/>
                <w:bCs/>
              </w:rPr>
            </w:pPr>
            <w:r>
              <w:rPr>
                <w:b/>
                <w:bCs/>
              </w:rPr>
              <w:t>Intuition Driven Design</w:t>
            </w:r>
          </w:p>
        </w:tc>
        <w:tc>
          <w:tcPr>
            <w:tcW w:w="5259" w:type="dxa"/>
          </w:tcPr>
          <w:p w14:paraId="7B059450" w14:textId="02D29C04" w:rsidR="00CD30EB" w:rsidRDefault="0016599B">
            <w:r w:rsidRPr="0016599B">
              <w:t>Focuses on nurturing architectural intuition through iterative feedback, reflection, and team-based design studio models.</w:t>
            </w:r>
          </w:p>
        </w:tc>
        <w:tc>
          <w:tcPr>
            <w:tcW w:w="2112" w:type="dxa"/>
          </w:tcPr>
          <w:p w14:paraId="2017C8D6" w14:textId="60E793B4" w:rsidR="00CD30EB" w:rsidRDefault="000C10D5">
            <w:r>
              <w:t>B0</w:t>
            </w:r>
            <w:r w:rsidR="006E0E35">
              <w:t>1</w:t>
            </w:r>
          </w:p>
        </w:tc>
      </w:tr>
      <w:tr w:rsidR="006A031E" w14:paraId="356FAC5F" w14:textId="77777777" w:rsidTr="00FE1A01">
        <w:trPr>
          <w:trHeight w:val="1230"/>
        </w:trPr>
        <w:tc>
          <w:tcPr>
            <w:tcW w:w="2263" w:type="dxa"/>
          </w:tcPr>
          <w:p w14:paraId="5DC35D3D" w14:textId="22232946" w:rsidR="006A031E" w:rsidRPr="00875F3A" w:rsidRDefault="0016599B">
            <w:pPr>
              <w:rPr>
                <w:b/>
                <w:bCs/>
              </w:rPr>
            </w:pPr>
            <w:r>
              <w:rPr>
                <w:b/>
                <w:bCs/>
              </w:rPr>
              <w:t>Experience-based teaching</w:t>
            </w:r>
            <w:r w:rsidR="000D114B">
              <w:rPr>
                <w:b/>
                <w:bCs/>
              </w:rPr>
              <w:t xml:space="preserve"> </w:t>
            </w:r>
            <w:r w:rsidR="00444998">
              <w:rPr>
                <w:b/>
                <w:bCs/>
              </w:rPr>
              <w:t>(</w:t>
            </w:r>
            <w:r>
              <w:rPr>
                <w:b/>
                <w:bCs/>
              </w:rPr>
              <w:t>project-based</w:t>
            </w:r>
            <w:r w:rsidR="00444998">
              <w:rPr>
                <w:b/>
                <w:bCs/>
              </w:rPr>
              <w:t>)</w:t>
            </w:r>
          </w:p>
        </w:tc>
        <w:tc>
          <w:tcPr>
            <w:tcW w:w="5259" w:type="dxa"/>
          </w:tcPr>
          <w:p w14:paraId="2ADCE0B4" w14:textId="79BB39D2" w:rsidR="006A031E" w:rsidRDefault="007821C9">
            <w:r w:rsidRPr="007821C9">
              <w:t>Uses classroom experiences and projects to share insights into SA education practices (not a prescriptive method, but reflective).</w:t>
            </w:r>
          </w:p>
        </w:tc>
        <w:tc>
          <w:tcPr>
            <w:tcW w:w="2112" w:type="dxa"/>
          </w:tcPr>
          <w:p w14:paraId="76A5104F" w14:textId="1F4E9485" w:rsidR="006A031E" w:rsidRDefault="00F07083">
            <w:r>
              <w:t>B0</w:t>
            </w:r>
            <w:r w:rsidR="00A035CC">
              <w:t>2</w:t>
            </w:r>
          </w:p>
        </w:tc>
      </w:tr>
      <w:tr w:rsidR="00DF1176" w14:paraId="31E0B017" w14:textId="77777777" w:rsidTr="0040535D">
        <w:trPr>
          <w:trHeight w:val="1115"/>
        </w:trPr>
        <w:tc>
          <w:tcPr>
            <w:tcW w:w="2263" w:type="dxa"/>
          </w:tcPr>
          <w:p w14:paraId="2EB35530" w14:textId="00B8ED45" w:rsidR="00DF1176" w:rsidRPr="00875F3A" w:rsidRDefault="00D624F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222B9E">
              <w:rPr>
                <w:b/>
                <w:bCs/>
              </w:rPr>
              <w:t>oard-</w:t>
            </w:r>
            <w:r>
              <w:rPr>
                <w:b/>
                <w:bCs/>
              </w:rPr>
              <w:t>B</w:t>
            </w:r>
            <w:r w:rsidR="00222B9E">
              <w:rPr>
                <w:b/>
                <w:bCs/>
              </w:rPr>
              <w:t>ased</w:t>
            </w:r>
            <w:r w:rsidR="0092050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="00222B9E">
              <w:rPr>
                <w:b/>
                <w:bCs/>
              </w:rPr>
              <w:t>urriculum</w:t>
            </w:r>
            <w:r w:rsidR="00F54B77">
              <w:rPr>
                <w:b/>
                <w:bCs/>
              </w:rPr>
              <w:t xml:space="preserve"> (End to End Project-based Learning)</w:t>
            </w:r>
          </w:p>
        </w:tc>
        <w:tc>
          <w:tcPr>
            <w:tcW w:w="5259" w:type="dxa"/>
          </w:tcPr>
          <w:p w14:paraId="30D7CC6F" w14:textId="630CE914" w:rsidR="00DF1176" w:rsidRDefault="00C01B7A">
            <w:r>
              <w:t xml:space="preserve">It uses the </w:t>
            </w:r>
            <w:r w:rsidR="00235167" w:rsidRPr="00235167">
              <w:t xml:space="preserve">full software engineering lifecycle to </w:t>
            </w:r>
            <w:r>
              <w:t>contextualise</w:t>
            </w:r>
            <w:r w:rsidR="00235167" w:rsidRPr="00235167">
              <w:t xml:space="preserve"> architectural decisions</w:t>
            </w:r>
            <w:r w:rsidR="00CA581D">
              <w:t xml:space="preserve"> </w:t>
            </w:r>
            <w:r w:rsidR="00D624F0">
              <w:t xml:space="preserve">and improve holistic understanding in the </w:t>
            </w:r>
            <w:r w:rsidR="001111D1" w:rsidRPr="001111D1">
              <w:t>context of real systems.</w:t>
            </w:r>
          </w:p>
        </w:tc>
        <w:tc>
          <w:tcPr>
            <w:tcW w:w="2112" w:type="dxa"/>
          </w:tcPr>
          <w:p w14:paraId="61CA886D" w14:textId="5B13EC65" w:rsidR="00DF1176" w:rsidRDefault="00077CE9">
            <w:r>
              <w:t>B0</w:t>
            </w:r>
            <w:r w:rsidR="00EC4DC6">
              <w:t>3</w:t>
            </w:r>
            <w:r w:rsidR="00EE453F">
              <w:t>, B04, B11</w:t>
            </w:r>
          </w:p>
        </w:tc>
      </w:tr>
      <w:tr w:rsidR="00DF1176" w14:paraId="50360006" w14:textId="77777777" w:rsidTr="00FE1A01">
        <w:trPr>
          <w:trHeight w:val="1185"/>
        </w:trPr>
        <w:tc>
          <w:tcPr>
            <w:tcW w:w="2263" w:type="dxa"/>
          </w:tcPr>
          <w:p w14:paraId="7751CA48" w14:textId="0BA3A944" w:rsidR="00DF1176" w:rsidRPr="00875F3A" w:rsidRDefault="00C01B7A">
            <w:pPr>
              <w:rPr>
                <w:b/>
                <w:bCs/>
              </w:rPr>
            </w:pPr>
            <w:r>
              <w:rPr>
                <w:b/>
                <w:bCs/>
              </w:rPr>
              <w:t>Platform-based</w:t>
            </w:r>
            <w:r w:rsidR="009B4B45">
              <w:rPr>
                <w:b/>
                <w:bCs/>
              </w:rPr>
              <w:t xml:space="preserve"> lightweight projects</w:t>
            </w:r>
          </w:p>
        </w:tc>
        <w:tc>
          <w:tcPr>
            <w:tcW w:w="5259" w:type="dxa"/>
          </w:tcPr>
          <w:p w14:paraId="17CA33C7" w14:textId="595F7834" w:rsidR="00DF1176" w:rsidRDefault="007E7AD9">
            <w:r w:rsidRPr="007E7AD9">
              <w:t>Engages students with cloud-based platforms</w:t>
            </w:r>
            <w:r>
              <w:t xml:space="preserve"> </w:t>
            </w:r>
            <w:r w:rsidR="00F8742B" w:rsidRPr="00F8742B">
              <w:t>(Google App</w:t>
            </w:r>
            <w:r>
              <w:t xml:space="preserve"> </w:t>
            </w:r>
            <w:r w:rsidR="00F8742B" w:rsidRPr="00F8742B">
              <w:t>Engine, IBM Cloud Lite) to implement small to medium-sized projects, enabling practical learning and early accumulation of software architecture experience.</w:t>
            </w:r>
          </w:p>
        </w:tc>
        <w:tc>
          <w:tcPr>
            <w:tcW w:w="2112" w:type="dxa"/>
          </w:tcPr>
          <w:p w14:paraId="43312A71" w14:textId="7F5D4B3A" w:rsidR="00DF1176" w:rsidRDefault="00077CE9">
            <w:r>
              <w:t>B0</w:t>
            </w:r>
            <w:r w:rsidR="00D6351C">
              <w:t>4</w:t>
            </w:r>
          </w:p>
        </w:tc>
      </w:tr>
      <w:tr w:rsidR="00875F3A" w14:paraId="5C49ACFB" w14:textId="77777777" w:rsidTr="00DA02E9">
        <w:trPr>
          <w:trHeight w:val="1064"/>
        </w:trPr>
        <w:tc>
          <w:tcPr>
            <w:tcW w:w="2263" w:type="dxa"/>
          </w:tcPr>
          <w:p w14:paraId="1B2B049B" w14:textId="47C00E32" w:rsidR="00875F3A" w:rsidRPr="00875F3A" w:rsidRDefault="00996F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Structured </w:t>
            </w:r>
            <w:r w:rsidR="007F2B69">
              <w:rPr>
                <w:b/>
                <w:bCs/>
              </w:rPr>
              <w:t>Documentation</w:t>
            </w:r>
            <w:r>
              <w:rPr>
                <w:b/>
                <w:bCs/>
              </w:rPr>
              <w:t xml:space="preserve"> Practices</w:t>
            </w:r>
          </w:p>
        </w:tc>
        <w:tc>
          <w:tcPr>
            <w:tcW w:w="5259" w:type="dxa"/>
          </w:tcPr>
          <w:p w14:paraId="5C5C7783" w14:textId="6A1B839D" w:rsidR="00875F3A" w:rsidRDefault="00741413">
            <w:r w:rsidRPr="00741413">
              <w:t>Incorporates architectural documentation as a teaching mechanism to help students articulate and understand architectural rationale and structure.</w:t>
            </w:r>
          </w:p>
        </w:tc>
        <w:tc>
          <w:tcPr>
            <w:tcW w:w="2112" w:type="dxa"/>
          </w:tcPr>
          <w:p w14:paraId="6261C82F" w14:textId="7E48317C" w:rsidR="00875F3A" w:rsidRDefault="00077CE9">
            <w:r>
              <w:t>B0</w:t>
            </w:r>
            <w:r w:rsidR="00095A16">
              <w:t>5</w:t>
            </w:r>
          </w:p>
        </w:tc>
      </w:tr>
      <w:tr w:rsidR="00DA02E9" w14:paraId="71C189ED" w14:textId="77777777" w:rsidTr="00DA02E9">
        <w:trPr>
          <w:trHeight w:val="1064"/>
        </w:trPr>
        <w:tc>
          <w:tcPr>
            <w:tcW w:w="2263" w:type="dxa"/>
          </w:tcPr>
          <w:p w14:paraId="1BE48AB6" w14:textId="14C83CCF" w:rsidR="00DA02E9" w:rsidRPr="00007D72" w:rsidRDefault="007E3B8E">
            <w:pPr>
              <w:rPr>
                <w:b/>
                <w:bCs/>
              </w:rPr>
            </w:pPr>
            <w:r>
              <w:rPr>
                <w:b/>
                <w:bCs/>
              </w:rPr>
              <w:t>Concept-Focused Pedagogical Strategy</w:t>
            </w:r>
          </w:p>
        </w:tc>
        <w:tc>
          <w:tcPr>
            <w:tcW w:w="5259" w:type="dxa"/>
          </w:tcPr>
          <w:p w14:paraId="29AA2B8E" w14:textId="2DBA5CBC" w:rsidR="00DA02E9" w:rsidRPr="00DA02E9" w:rsidRDefault="007E3B8E">
            <w:r w:rsidRPr="007E3B8E">
              <w:t>Adapts teaching practices based on analysis of core conceptual challenges and misunderstandings in SA education to improve learning effectiveness.</w:t>
            </w:r>
          </w:p>
        </w:tc>
        <w:tc>
          <w:tcPr>
            <w:tcW w:w="2112" w:type="dxa"/>
          </w:tcPr>
          <w:p w14:paraId="0055AC59" w14:textId="24A6444F" w:rsidR="00DA02E9" w:rsidRDefault="00077CE9">
            <w:r>
              <w:t>B0</w:t>
            </w:r>
            <w:r w:rsidR="00095A16">
              <w:t>6</w:t>
            </w:r>
          </w:p>
        </w:tc>
      </w:tr>
      <w:tr w:rsidR="00DA02E9" w14:paraId="736DAEA3" w14:textId="77777777" w:rsidTr="00DA02E9">
        <w:trPr>
          <w:trHeight w:val="1064"/>
        </w:trPr>
        <w:tc>
          <w:tcPr>
            <w:tcW w:w="2263" w:type="dxa"/>
          </w:tcPr>
          <w:p w14:paraId="7BCF19EF" w14:textId="0AF4CA2B" w:rsidR="00DA02E9" w:rsidRPr="00DA02E9" w:rsidRDefault="00C01B7A">
            <w:pPr>
              <w:rPr>
                <w:b/>
                <w:bCs/>
              </w:rPr>
            </w:pPr>
            <w:r>
              <w:rPr>
                <w:b/>
                <w:bCs/>
              </w:rPr>
              <w:t>Project-based</w:t>
            </w:r>
            <w:r w:rsidR="0049689B">
              <w:rPr>
                <w:b/>
                <w:bCs/>
              </w:rPr>
              <w:t xml:space="preserve"> simulation</w:t>
            </w:r>
          </w:p>
        </w:tc>
        <w:tc>
          <w:tcPr>
            <w:tcW w:w="5259" w:type="dxa"/>
          </w:tcPr>
          <w:p w14:paraId="5322D5FE" w14:textId="42D3A8F7" w:rsidR="00DA02E9" w:rsidRPr="00DA02E9" w:rsidRDefault="0049689B">
            <w:r w:rsidRPr="0049689B">
              <w:t>Applies simulation through game projects to mimic real-world architecture development and decision-making.</w:t>
            </w:r>
          </w:p>
        </w:tc>
        <w:tc>
          <w:tcPr>
            <w:tcW w:w="2112" w:type="dxa"/>
          </w:tcPr>
          <w:p w14:paraId="7A7847F6" w14:textId="4D6690FA" w:rsidR="00DA02E9" w:rsidRDefault="00077CE9">
            <w:r>
              <w:t>B0</w:t>
            </w:r>
            <w:r w:rsidR="001A559B">
              <w:t>7</w:t>
            </w:r>
            <w:r w:rsidR="00552333">
              <w:t>, B10</w:t>
            </w:r>
          </w:p>
        </w:tc>
      </w:tr>
      <w:tr w:rsidR="00D7432F" w14:paraId="10FA4DFD" w14:textId="77777777" w:rsidTr="00DA02E9">
        <w:trPr>
          <w:trHeight w:val="1064"/>
        </w:trPr>
        <w:tc>
          <w:tcPr>
            <w:tcW w:w="2263" w:type="dxa"/>
          </w:tcPr>
          <w:p w14:paraId="34E6C6A6" w14:textId="161A56FC" w:rsidR="00D7432F" w:rsidRDefault="00592101">
            <w:pPr>
              <w:rPr>
                <w:b/>
                <w:bCs/>
              </w:rPr>
            </w:pPr>
            <w:r>
              <w:rPr>
                <w:b/>
                <w:bCs/>
              </w:rPr>
              <w:t>Model-Driven Teaching</w:t>
            </w:r>
            <w:r w:rsidR="00F2121E">
              <w:rPr>
                <w:b/>
                <w:bCs/>
              </w:rPr>
              <w:br/>
              <w:t>(case study)</w:t>
            </w:r>
          </w:p>
        </w:tc>
        <w:tc>
          <w:tcPr>
            <w:tcW w:w="5259" w:type="dxa"/>
          </w:tcPr>
          <w:p w14:paraId="145FA60C" w14:textId="409E1B22" w:rsidR="00D7432F" w:rsidRPr="00D7432F" w:rsidRDefault="00B30DB7">
            <w:r w:rsidRPr="00B30DB7">
              <w:t>Aligns modelling instruction with real-world business needs and professional practices in architectural modelling.</w:t>
            </w:r>
          </w:p>
        </w:tc>
        <w:tc>
          <w:tcPr>
            <w:tcW w:w="2112" w:type="dxa"/>
          </w:tcPr>
          <w:p w14:paraId="3471E8BC" w14:textId="57D647A5" w:rsidR="00D7432F" w:rsidRDefault="00077CE9">
            <w:r>
              <w:t>B0</w:t>
            </w:r>
            <w:r w:rsidR="00D63157">
              <w:t>8</w:t>
            </w:r>
            <w:r w:rsidR="00552333">
              <w:t>, B12</w:t>
            </w:r>
          </w:p>
        </w:tc>
      </w:tr>
      <w:tr w:rsidR="00D951E8" w14:paraId="28B04CC0" w14:textId="77777777" w:rsidTr="00DA02E9">
        <w:trPr>
          <w:trHeight w:val="1064"/>
        </w:trPr>
        <w:tc>
          <w:tcPr>
            <w:tcW w:w="2263" w:type="dxa"/>
          </w:tcPr>
          <w:p w14:paraId="46FA92F6" w14:textId="00388324" w:rsidR="00D951E8" w:rsidRPr="00D7432F" w:rsidRDefault="00B30DB7">
            <w:pPr>
              <w:rPr>
                <w:b/>
                <w:bCs/>
              </w:rPr>
            </w:pPr>
            <w:r>
              <w:rPr>
                <w:b/>
                <w:bCs/>
              </w:rPr>
              <w:t>Scaffolded RE to SA learning</w:t>
            </w:r>
          </w:p>
        </w:tc>
        <w:tc>
          <w:tcPr>
            <w:tcW w:w="5259" w:type="dxa"/>
          </w:tcPr>
          <w:p w14:paraId="15E4B4B2" w14:textId="3DCCE355" w:rsidR="00D951E8" w:rsidRPr="00D951E8" w:rsidRDefault="004F0CBB">
            <w:r w:rsidRPr="004F0CBB">
              <w:t>Students are scaffolded step-by-step from requirements engineering to architectural design in large-scale, distributed system contexts.</w:t>
            </w:r>
          </w:p>
        </w:tc>
        <w:tc>
          <w:tcPr>
            <w:tcW w:w="2112" w:type="dxa"/>
          </w:tcPr>
          <w:p w14:paraId="01F4D587" w14:textId="2BC1E3BB" w:rsidR="00D951E8" w:rsidRDefault="00077CE9">
            <w:r>
              <w:t>B0</w:t>
            </w:r>
            <w:r w:rsidR="00D63157">
              <w:t>9</w:t>
            </w:r>
          </w:p>
        </w:tc>
      </w:tr>
      <w:tr w:rsidR="00B6358B" w14:paraId="64F9D061" w14:textId="77777777" w:rsidTr="00DA02E9">
        <w:trPr>
          <w:trHeight w:val="1064"/>
        </w:trPr>
        <w:tc>
          <w:tcPr>
            <w:tcW w:w="2263" w:type="dxa"/>
          </w:tcPr>
          <w:p w14:paraId="67261023" w14:textId="712D5B8A" w:rsidR="00B6358B" w:rsidRPr="00D951E8" w:rsidRDefault="001A65C7">
            <w:pPr>
              <w:rPr>
                <w:b/>
                <w:bCs/>
              </w:rPr>
            </w:pPr>
            <w:r>
              <w:rPr>
                <w:b/>
                <w:bCs/>
              </w:rPr>
              <w:t>Gam</w:t>
            </w:r>
            <w:r w:rsidR="00E0107E">
              <w:rPr>
                <w:b/>
                <w:bCs/>
              </w:rPr>
              <w:t>e based Learning</w:t>
            </w:r>
          </w:p>
        </w:tc>
        <w:tc>
          <w:tcPr>
            <w:tcW w:w="5259" w:type="dxa"/>
          </w:tcPr>
          <w:p w14:paraId="3A460554" w14:textId="3AB5EE04" w:rsidR="00B6358B" w:rsidRPr="00B6358B" w:rsidRDefault="00585BE0">
            <w:r w:rsidRPr="00585BE0">
              <w:t>Uses educational games to simulate architecture design decisions in a motivating and controlled environment.</w:t>
            </w:r>
          </w:p>
        </w:tc>
        <w:tc>
          <w:tcPr>
            <w:tcW w:w="2112" w:type="dxa"/>
          </w:tcPr>
          <w:p w14:paraId="2B472F99" w14:textId="1B0644A1" w:rsidR="00B6358B" w:rsidRDefault="00077CE9">
            <w:r>
              <w:t>B</w:t>
            </w:r>
            <w:r w:rsidR="005444CF">
              <w:t>10</w:t>
            </w:r>
            <w:r w:rsidR="00552333">
              <w:t>, B7</w:t>
            </w:r>
          </w:p>
        </w:tc>
      </w:tr>
      <w:tr w:rsidR="00B6358B" w14:paraId="0E2CE447" w14:textId="77777777" w:rsidTr="00DA02E9">
        <w:trPr>
          <w:trHeight w:val="1064"/>
        </w:trPr>
        <w:tc>
          <w:tcPr>
            <w:tcW w:w="2263" w:type="dxa"/>
          </w:tcPr>
          <w:p w14:paraId="776981AC" w14:textId="591D5CE3" w:rsidR="00B6358B" w:rsidRPr="00B6358B" w:rsidRDefault="004A1EB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Microservices-based</w:t>
            </w:r>
            <w:r w:rsidR="00585BE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problem-solving</w:t>
            </w:r>
          </w:p>
        </w:tc>
        <w:tc>
          <w:tcPr>
            <w:tcW w:w="5259" w:type="dxa"/>
          </w:tcPr>
          <w:p w14:paraId="25A09F58" w14:textId="48FCC9AC" w:rsidR="00B6358B" w:rsidRPr="00B6358B" w:rsidRDefault="00CF023C">
            <w:r w:rsidRPr="00CF023C">
              <w:t>Engages students in collaborative problem-solving using microservices architecture to reflect industry practice.</w:t>
            </w:r>
          </w:p>
        </w:tc>
        <w:tc>
          <w:tcPr>
            <w:tcW w:w="2112" w:type="dxa"/>
          </w:tcPr>
          <w:p w14:paraId="1E0DB030" w14:textId="6218D357" w:rsidR="00B6358B" w:rsidRDefault="00077CE9">
            <w:r>
              <w:t>B</w:t>
            </w:r>
            <w:r w:rsidR="005444CF">
              <w:t>11</w:t>
            </w:r>
          </w:p>
        </w:tc>
      </w:tr>
      <w:tr w:rsidR="00266653" w14:paraId="2877CDF3" w14:textId="77777777" w:rsidTr="00DA02E9">
        <w:trPr>
          <w:trHeight w:val="1064"/>
        </w:trPr>
        <w:tc>
          <w:tcPr>
            <w:tcW w:w="2263" w:type="dxa"/>
          </w:tcPr>
          <w:p w14:paraId="20F2887E" w14:textId="48E8A309" w:rsidR="00266653" w:rsidRPr="00B6358B" w:rsidRDefault="00CF02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driven engineering </w:t>
            </w:r>
            <w:r w:rsidR="0073670D">
              <w:rPr>
                <w:b/>
                <w:bCs/>
              </w:rPr>
              <w:t>(MDE)</w:t>
            </w:r>
          </w:p>
        </w:tc>
        <w:tc>
          <w:tcPr>
            <w:tcW w:w="5259" w:type="dxa"/>
          </w:tcPr>
          <w:p w14:paraId="136B11EF" w14:textId="4B90D8E1" w:rsidR="00266653" w:rsidRPr="00266653" w:rsidRDefault="003A5B45">
            <w:r>
              <w:t>Emphasises</w:t>
            </w:r>
            <w:r w:rsidR="0073670D" w:rsidRPr="0073670D">
              <w:t xml:space="preserve"> the use of MDE for teaching abstract system representation and transformation logic.</w:t>
            </w:r>
          </w:p>
        </w:tc>
        <w:tc>
          <w:tcPr>
            <w:tcW w:w="2112" w:type="dxa"/>
          </w:tcPr>
          <w:p w14:paraId="0D9BAE3B" w14:textId="30D7A7A2" w:rsidR="00266653" w:rsidRDefault="00077CE9">
            <w:r>
              <w:t>B</w:t>
            </w:r>
            <w:r w:rsidR="00942643">
              <w:t>12</w:t>
            </w:r>
            <w:r w:rsidR="00552333">
              <w:t>, B8</w:t>
            </w:r>
          </w:p>
        </w:tc>
      </w:tr>
      <w:tr w:rsidR="00266653" w14:paraId="0AE2D956" w14:textId="77777777" w:rsidTr="00DA02E9">
        <w:trPr>
          <w:trHeight w:val="1064"/>
        </w:trPr>
        <w:tc>
          <w:tcPr>
            <w:tcW w:w="2263" w:type="dxa"/>
          </w:tcPr>
          <w:p w14:paraId="1C31A2EA" w14:textId="1B239BDE" w:rsidR="00266653" w:rsidRPr="00266653" w:rsidRDefault="0073670D">
            <w:pPr>
              <w:rPr>
                <w:b/>
                <w:bCs/>
              </w:rPr>
            </w:pPr>
            <w:r>
              <w:rPr>
                <w:b/>
                <w:bCs/>
              </w:rPr>
              <w:t>Queueing modelling</w:t>
            </w:r>
            <w:r w:rsidR="003E18AD">
              <w:rPr>
                <w:b/>
                <w:bCs/>
              </w:rPr>
              <w:t xml:space="preserve"> Approach</w:t>
            </w:r>
          </w:p>
        </w:tc>
        <w:tc>
          <w:tcPr>
            <w:tcW w:w="5259" w:type="dxa"/>
          </w:tcPr>
          <w:p w14:paraId="3743BC02" w14:textId="1EE4C8DF" w:rsidR="00266653" w:rsidRPr="00266653" w:rsidRDefault="008241E3">
            <w:r w:rsidRPr="008241E3">
              <w:t>Applies performance modelling via queueing theory to teach architectural evaluation techniques.</w:t>
            </w:r>
          </w:p>
        </w:tc>
        <w:tc>
          <w:tcPr>
            <w:tcW w:w="2112" w:type="dxa"/>
          </w:tcPr>
          <w:p w14:paraId="3C906797" w14:textId="13229614" w:rsidR="00266653" w:rsidRDefault="00077CE9">
            <w:r>
              <w:t>B</w:t>
            </w:r>
            <w:r w:rsidR="00942643">
              <w:t>13</w:t>
            </w:r>
          </w:p>
        </w:tc>
      </w:tr>
      <w:tr w:rsidR="0091392B" w14:paraId="262E08FA" w14:textId="77777777" w:rsidTr="00DA02E9">
        <w:trPr>
          <w:trHeight w:val="1064"/>
        </w:trPr>
        <w:tc>
          <w:tcPr>
            <w:tcW w:w="2263" w:type="dxa"/>
          </w:tcPr>
          <w:p w14:paraId="6C6C746E" w14:textId="16DEAE6E" w:rsidR="0091392B" w:rsidRPr="0091392B" w:rsidRDefault="00F04221">
            <w:pPr>
              <w:rPr>
                <w:b/>
                <w:bCs/>
              </w:rPr>
            </w:pPr>
            <w:r>
              <w:rPr>
                <w:b/>
                <w:bCs/>
              </w:rPr>
              <w:t>Design Studio P</w:t>
            </w:r>
            <w:r w:rsidR="00844AEB">
              <w:rPr>
                <w:b/>
                <w:bCs/>
              </w:rPr>
              <w:t>edagogy</w:t>
            </w:r>
          </w:p>
        </w:tc>
        <w:tc>
          <w:tcPr>
            <w:tcW w:w="5259" w:type="dxa"/>
          </w:tcPr>
          <w:p w14:paraId="17BB7FDF" w14:textId="76024A47" w:rsidR="0091392B" w:rsidRPr="0091392B" w:rsidRDefault="00844AEB">
            <w:r w:rsidRPr="00844AEB">
              <w:t>Promotes learning via design critiques, iteration, and minimal lecture time, aligning with architectural studio instruction.</w:t>
            </w:r>
          </w:p>
        </w:tc>
        <w:tc>
          <w:tcPr>
            <w:tcW w:w="2112" w:type="dxa"/>
          </w:tcPr>
          <w:p w14:paraId="0F2554AC" w14:textId="30E43863" w:rsidR="0091392B" w:rsidRDefault="00077CE9">
            <w:r>
              <w:t>B</w:t>
            </w:r>
            <w:r w:rsidR="00B97C31">
              <w:t>14</w:t>
            </w:r>
          </w:p>
        </w:tc>
      </w:tr>
      <w:tr w:rsidR="00A5541C" w14:paraId="4D6535A5" w14:textId="77777777" w:rsidTr="00DA02E9">
        <w:trPr>
          <w:trHeight w:val="1064"/>
        </w:trPr>
        <w:tc>
          <w:tcPr>
            <w:tcW w:w="2263" w:type="dxa"/>
          </w:tcPr>
          <w:p w14:paraId="69BE0829" w14:textId="525252E0" w:rsidR="00A5541C" w:rsidRPr="0091392B" w:rsidRDefault="003A5B45">
            <w:pPr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  <w:r w:rsidR="00BA4A69">
              <w:rPr>
                <w:b/>
                <w:bCs/>
              </w:rPr>
              <w:t xml:space="preserve"> </w:t>
            </w:r>
            <w:r w:rsidR="000323AB">
              <w:rPr>
                <w:b/>
                <w:bCs/>
              </w:rPr>
              <w:t>T</w:t>
            </w:r>
            <w:r w:rsidR="00AD1EE3">
              <w:rPr>
                <w:b/>
                <w:bCs/>
              </w:rPr>
              <w:t>ask</w:t>
            </w:r>
            <w:r w:rsidR="00034651">
              <w:rPr>
                <w:b/>
                <w:bCs/>
              </w:rPr>
              <w:t xml:space="preserve"> </w:t>
            </w:r>
            <w:r w:rsidR="00BA4A69">
              <w:rPr>
                <w:b/>
                <w:bCs/>
              </w:rPr>
              <w:t>Activity (Active Learning)</w:t>
            </w:r>
          </w:p>
        </w:tc>
        <w:tc>
          <w:tcPr>
            <w:tcW w:w="5259" w:type="dxa"/>
          </w:tcPr>
          <w:p w14:paraId="3A4BF246" w14:textId="05C99797" w:rsidR="00A5541C" w:rsidRPr="00A5541C" w:rsidRDefault="009D5B2C">
            <w:r w:rsidRPr="009D5B2C">
              <w:t>Students perform prioritization and reflection tasks to build understanding of trade-offs in SA decisions.</w:t>
            </w:r>
          </w:p>
        </w:tc>
        <w:tc>
          <w:tcPr>
            <w:tcW w:w="2112" w:type="dxa"/>
          </w:tcPr>
          <w:p w14:paraId="0E9A380E" w14:textId="3E53ED81" w:rsidR="00A5541C" w:rsidRDefault="00077CE9">
            <w:r>
              <w:t>B</w:t>
            </w:r>
            <w:r w:rsidR="00B97C31">
              <w:t>15</w:t>
            </w:r>
          </w:p>
        </w:tc>
      </w:tr>
    </w:tbl>
    <w:p w14:paraId="019E31C5" w14:textId="77777777" w:rsidR="00CD30EB" w:rsidRDefault="00CD30E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5259"/>
        <w:gridCol w:w="2112"/>
      </w:tblGrid>
      <w:tr w:rsidR="00164829" w:rsidRPr="00875F3A" w14:paraId="278FFA1F" w14:textId="77777777" w:rsidTr="00C825B0">
        <w:trPr>
          <w:trHeight w:val="480"/>
        </w:trPr>
        <w:tc>
          <w:tcPr>
            <w:tcW w:w="2263" w:type="dxa"/>
          </w:tcPr>
          <w:p w14:paraId="13CF71DD" w14:textId="77777777" w:rsidR="00164829" w:rsidRPr="00875F3A" w:rsidRDefault="00164829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Teaching Strategy</w:t>
            </w:r>
          </w:p>
        </w:tc>
        <w:tc>
          <w:tcPr>
            <w:tcW w:w="5259" w:type="dxa"/>
          </w:tcPr>
          <w:p w14:paraId="184FDB3E" w14:textId="02BBF1C0" w:rsidR="00164829" w:rsidRPr="00875F3A" w:rsidRDefault="007056F1" w:rsidP="00C825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Industry </w:t>
            </w:r>
            <w:r w:rsidR="00164829">
              <w:rPr>
                <w:b/>
                <w:bCs/>
              </w:rPr>
              <w:t>Alignment</w:t>
            </w:r>
          </w:p>
        </w:tc>
        <w:tc>
          <w:tcPr>
            <w:tcW w:w="2112" w:type="dxa"/>
          </w:tcPr>
          <w:p w14:paraId="4A9A9697" w14:textId="77777777" w:rsidR="00164829" w:rsidRPr="00875F3A" w:rsidRDefault="00164829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References</w:t>
            </w:r>
          </w:p>
        </w:tc>
      </w:tr>
      <w:tr w:rsidR="00164829" w14:paraId="771DF207" w14:textId="77777777" w:rsidTr="00C825B0">
        <w:trPr>
          <w:trHeight w:val="1185"/>
        </w:trPr>
        <w:tc>
          <w:tcPr>
            <w:tcW w:w="2263" w:type="dxa"/>
          </w:tcPr>
          <w:p w14:paraId="597B33E1" w14:textId="3957BCF4" w:rsidR="00164829" w:rsidRPr="00875F3A" w:rsidRDefault="00141A53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Intuition Driven Design</w:t>
            </w:r>
          </w:p>
        </w:tc>
        <w:tc>
          <w:tcPr>
            <w:tcW w:w="5259" w:type="dxa"/>
          </w:tcPr>
          <w:p w14:paraId="6682168D" w14:textId="18E264ED" w:rsidR="00164829" w:rsidRDefault="00BB23AF" w:rsidP="00C825B0">
            <w:r w:rsidRPr="00BB23AF">
              <w:t>Mimics real-world architecture work where intuition and experiential knowledge drive decision-making in team settings.</w:t>
            </w:r>
          </w:p>
        </w:tc>
        <w:tc>
          <w:tcPr>
            <w:tcW w:w="2112" w:type="dxa"/>
          </w:tcPr>
          <w:p w14:paraId="27A81AEE" w14:textId="77777777" w:rsidR="00164829" w:rsidRDefault="00164829" w:rsidP="00C825B0">
            <w:r>
              <w:t>B01</w:t>
            </w:r>
          </w:p>
        </w:tc>
      </w:tr>
      <w:tr w:rsidR="00164829" w14:paraId="0A79D46C" w14:textId="77777777" w:rsidTr="00552333">
        <w:trPr>
          <w:trHeight w:val="1230"/>
        </w:trPr>
        <w:tc>
          <w:tcPr>
            <w:tcW w:w="2263" w:type="dxa"/>
            <w:shd w:val="clear" w:color="auto" w:fill="BFBFBF" w:themeFill="background1" w:themeFillShade="BF"/>
          </w:tcPr>
          <w:p w14:paraId="52DAE104" w14:textId="77777777" w:rsidR="00164829" w:rsidRPr="00875F3A" w:rsidRDefault="00164829" w:rsidP="00C825B0">
            <w:pPr>
              <w:rPr>
                <w:b/>
                <w:bCs/>
              </w:rPr>
            </w:pPr>
            <w:r w:rsidRPr="00212178">
              <w:rPr>
                <w:b/>
                <w:bCs/>
              </w:rPr>
              <w:t>Experience-Based Teaching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59" w:type="dxa"/>
            <w:shd w:val="clear" w:color="auto" w:fill="BFBFBF" w:themeFill="background1" w:themeFillShade="BF"/>
          </w:tcPr>
          <w:p w14:paraId="31F734A4" w14:textId="59235896" w:rsidR="00164829" w:rsidRDefault="00164829" w:rsidP="00C825B0">
            <w:r>
              <w:t xml:space="preserve"> </w:t>
            </w:r>
            <w:r w:rsidR="003D5A1F" w:rsidRPr="003D5A1F">
              <w:t>Reflects traditional teaching methods based on classroom experience. It does not incorporate current industry practices or technologies, limiting its alignment with practical expectations.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73AB376A" w14:textId="77777777" w:rsidR="00164829" w:rsidRDefault="00164829" w:rsidP="00C825B0">
            <w:r>
              <w:t>B02</w:t>
            </w:r>
          </w:p>
        </w:tc>
      </w:tr>
      <w:tr w:rsidR="00164829" w14:paraId="25304879" w14:textId="77777777" w:rsidTr="00C825B0">
        <w:trPr>
          <w:trHeight w:val="1115"/>
        </w:trPr>
        <w:tc>
          <w:tcPr>
            <w:tcW w:w="2263" w:type="dxa"/>
          </w:tcPr>
          <w:p w14:paraId="7ED6F0E6" w14:textId="37C68B27" w:rsidR="00164829" w:rsidRPr="00875F3A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End-to-End </w:t>
            </w:r>
            <w:r w:rsidR="00552333">
              <w:rPr>
                <w:b/>
                <w:bCs/>
              </w:rPr>
              <w:t>Project</w:t>
            </w:r>
          </w:p>
        </w:tc>
        <w:tc>
          <w:tcPr>
            <w:tcW w:w="5259" w:type="dxa"/>
          </w:tcPr>
          <w:p w14:paraId="16E49434" w14:textId="7F5F5B4A" w:rsidR="00164829" w:rsidRDefault="00164829" w:rsidP="00C825B0">
            <w:r>
              <w:t xml:space="preserve"> </w:t>
            </w:r>
            <w:r w:rsidR="002735BF" w:rsidRPr="002735BF">
              <w:t xml:space="preserve">Reflects real software lifecycle exposure (from requirements to deployment), aligning with how architecture unfolds in </w:t>
            </w:r>
            <w:r w:rsidR="00D07A79">
              <w:t xml:space="preserve">the </w:t>
            </w:r>
            <w:r w:rsidR="002735BF" w:rsidRPr="002735BF">
              <w:t>industry.</w:t>
            </w:r>
          </w:p>
        </w:tc>
        <w:tc>
          <w:tcPr>
            <w:tcW w:w="2112" w:type="dxa"/>
          </w:tcPr>
          <w:p w14:paraId="5A16510D" w14:textId="27805660" w:rsidR="00164829" w:rsidRDefault="00EA79A2" w:rsidP="00C825B0">
            <w:r>
              <w:t xml:space="preserve">B02, </w:t>
            </w:r>
            <w:r w:rsidR="00164829">
              <w:t>B03</w:t>
            </w:r>
            <w:r w:rsidR="002735BF">
              <w:t>, B04, B11</w:t>
            </w:r>
          </w:p>
        </w:tc>
      </w:tr>
      <w:tr w:rsidR="00164829" w14:paraId="04E3A7B2" w14:textId="77777777" w:rsidTr="00C825B0">
        <w:trPr>
          <w:trHeight w:val="1185"/>
        </w:trPr>
        <w:tc>
          <w:tcPr>
            <w:tcW w:w="2263" w:type="dxa"/>
          </w:tcPr>
          <w:p w14:paraId="48592140" w14:textId="77777777" w:rsidR="00164829" w:rsidRPr="00875F3A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Platform-based lightweight projects</w:t>
            </w:r>
          </w:p>
        </w:tc>
        <w:tc>
          <w:tcPr>
            <w:tcW w:w="5259" w:type="dxa"/>
          </w:tcPr>
          <w:p w14:paraId="1E5D5F2E" w14:textId="3FE8824E" w:rsidR="00164829" w:rsidRDefault="00164829" w:rsidP="00C825B0">
            <w:r>
              <w:t xml:space="preserve"> </w:t>
            </w:r>
            <w:r w:rsidR="00D07A79">
              <w:t>Familiarises</w:t>
            </w:r>
            <w:r w:rsidR="00D07A79" w:rsidRPr="00D07A79">
              <w:t xml:space="preserve"> students with modern cloud tools and distributed design challenges faced by architects.</w:t>
            </w:r>
          </w:p>
        </w:tc>
        <w:tc>
          <w:tcPr>
            <w:tcW w:w="2112" w:type="dxa"/>
          </w:tcPr>
          <w:p w14:paraId="7F1933C2" w14:textId="77777777" w:rsidR="00164829" w:rsidRDefault="00164829" w:rsidP="00C825B0">
            <w:r>
              <w:t>B04</w:t>
            </w:r>
          </w:p>
        </w:tc>
      </w:tr>
      <w:tr w:rsidR="00164829" w14:paraId="6BCFBA28" w14:textId="77777777" w:rsidTr="00C825B0">
        <w:trPr>
          <w:trHeight w:val="1064"/>
        </w:trPr>
        <w:tc>
          <w:tcPr>
            <w:tcW w:w="2263" w:type="dxa"/>
          </w:tcPr>
          <w:p w14:paraId="2CA501DA" w14:textId="4E0D4C71" w:rsidR="00164829" w:rsidRPr="00875F3A" w:rsidRDefault="008657EF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Structured </w:t>
            </w:r>
            <w:r w:rsidR="00164829">
              <w:rPr>
                <w:b/>
                <w:bCs/>
              </w:rPr>
              <w:t>Documentation</w:t>
            </w:r>
            <w:r>
              <w:rPr>
                <w:b/>
                <w:bCs/>
              </w:rPr>
              <w:t xml:space="preserve"> Practices  </w:t>
            </w:r>
          </w:p>
        </w:tc>
        <w:tc>
          <w:tcPr>
            <w:tcW w:w="5259" w:type="dxa"/>
          </w:tcPr>
          <w:p w14:paraId="5144C5C9" w14:textId="22B70147" w:rsidR="00164829" w:rsidRDefault="00D07A79" w:rsidP="00C825B0">
            <w:r w:rsidRPr="00D07A79">
              <w:t>Develops the habit of structured communication</w:t>
            </w:r>
            <w:r>
              <w:t>:</w:t>
            </w:r>
            <w:r w:rsidR="008657EF">
              <w:t xml:space="preserve"> </w:t>
            </w:r>
            <w:r w:rsidRPr="00D07A79">
              <w:t>a key skill in architecture roles across software firms.</w:t>
            </w:r>
          </w:p>
        </w:tc>
        <w:tc>
          <w:tcPr>
            <w:tcW w:w="2112" w:type="dxa"/>
          </w:tcPr>
          <w:p w14:paraId="566495B2" w14:textId="77777777" w:rsidR="00164829" w:rsidRDefault="00164829" w:rsidP="00C825B0">
            <w:r>
              <w:t>B05</w:t>
            </w:r>
          </w:p>
        </w:tc>
      </w:tr>
      <w:tr w:rsidR="00164829" w14:paraId="5A98DAC9" w14:textId="77777777" w:rsidTr="00C77DBF">
        <w:trPr>
          <w:trHeight w:val="1064"/>
        </w:trPr>
        <w:tc>
          <w:tcPr>
            <w:tcW w:w="2263" w:type="dxa"/>
            <w:shd w:val="clear" w:color="auto" w:fill="DAE9F7" w:themeFill="text2" w:themeFillTint="1A"/>
          </w:tcPr>
          <w:p w14:paraId="1B259156" w14:textId="77777777" w:rsidR="00164829" w:rsidRPr="00007D72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Concept-Focused Pedagogical Strategy</w:t>
            </w:r>
          </w:p>
        </w:tc>
        <w:tc>
          <w:tcPr>
            <w:tcW w:w="5259" w:type="dxa"/>
            <w:shd w:val="clear" w:color="auto" w:fill="DAE9F7" w:themeFill="text2" w:themeFillTint="1A"/>
          </w:tcPr>
          <w:p w14:paraId="0B454D03" w14:textId="69598E4A" w:rsidR="00164829" w:rsidRPr="00DA02E9" w:rsidRDefault="00C77DBF" w:rsidP="00C825B0">
            <w:r w:rsidRPr="00C77DBF">
              <w:t xml:space="preserve">Identifies critical mismatches between academic methods and industry needs, </w:t>
            </w:r>
            <w:r w:rsidR="00F841ED">
              <w:t>emphasising</w:t>
            </w:r>
            <w:r w:rsidRPr="00C77DBF">
              <w:t xml:space="preserve"> the urgency to adopt practical, aligned strategies.</w:t>
            </w:r>
          </w:p>
        </w:tc>
        <w:tc>
          <w:tcPr>
            <w:tcW w:w="2112" w:type="dxa"/>
            <w:shd w:val="clear" w:color="auto" w:fill="DAE9F7" w:themeFill="text2" w:themeFillTint="1A"/>
          </w:tcPr>
          <w:p w14:paraId="7CA82B7A" w14:textId="77777777" w:rsidR="00164829" w:rsidRDefault="00164829" w:rsidP="00C825B0">
            <w:r>
              <w:t>B06</w:t>
            </w:r>
          </w:p>
        </w:tc>
      </w:tr>
      <w:tr w:rsidR="00164829" w14:paraId="7C8D88A4" w14:textId="77777777" w:rsidTr="00C825B0">
        <w:trPr>
          <w:trHeight w:val="1064"/>
        </w:trPr>
        <w:tc>
          <w:tcPr>
            <w:tcW w:w="2263" w:type="dxa"/>
          </w:tcPr>
          <w:p w14:paraId="350E276A" w14:textId="060E9CDB" w:rsidR="00164829" w:rsidRPr="00DA02E9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Project-based simulation</w:t>
            </w:r>
            <w:r w:rsidR="00BA53CB">
              <w:rPr>
                <w:b/>
                <w:bCs/>
              </w:rPr>
              <w:br/>
            </w:r>
            <w:r w:rsidR="00BA53CB">
              <w:rPr>
                <w:b/>
                <w:bCs/>
              </w:rPr>
              <w:br/>
              <w:t>(Game projects and design games)</w:t>
            </w:r>
          </w:p>
        </w:tc>
        <w:tc>
          <w:tcPr>
            <w:tcW w:w="5259" w:type="dxa"/>
          </w:tcPr>
          <w:p w14:paraId="7B0AD18A" w14:textId="1ABDEC61" w:rsidR="00164829" w:rsidRPr="00DA02E9" w:rsidRDefault="00CB6BD7" w:rsidP="00C825B0">
            <w:r w:rsidRPr="00CB6BD7">
              <w:t>Encourages teamwork, design negotiation, and iterative decision-making akin to real SA teams.</w:t>
            </w:r>
          </w:p>
        </w:tc>
        <w:tc>
          <w:tcPr>
            <w:tcW w:w="2112" w:type="dxa"/>
          </w:tcPr>
          <w:p w14:paraId="691598A3" w14:textId="0794C168" w:rsidR="00164829" w:rsidRDefault="00164829" w:rsidP="00C825B0">
            <w:r>
              <w:t>B07</w:t>
            </w:r>
            <w:r w:rsidR="00BA53CB">
              <w:t>, B10</w:t>
            </w:r>
          </w:p>
        </w:tc>
      </w:tr>
      <w:tr w:rsidR="00164829" w14:paraId="23B02E24" w14:textId="77777777" w:rsidTr="00C825B0">
        <w:trPr>
          <w:trHeight w:val="1064"/>
        </w:trPr>
        <w:tc>
          <w:tcPr>
            <w:tcW w:w="2263" w:type="dxa"/>
          </w:tcPr>
          <w:p w14:paraId="5CBFFD34" w14:textId="478AA365" w:rsidR="00164829" w:rsidRDefault="00CB6BD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Model Driven Teaching</w:t>
            </w:r>
          </w:p>
        </w:tc>
        <w:tc>
          <w:tcPr>
            <w:tcW w:w="5259" w:type="dxa"/>
          </w:tcPr>
          <w:p w14:paraId="4C619705" w14:textId="439CF3E0" w:rsidR="00164829" w:rsidRPr="00D7432F" w:rsidRDefault="00D94C6E" w:rsidP="00C825B0">
            <w:r w:rsidRPr="00D94C6E">
              <w:t>Aligns with domains like embedded or enterprise systems where architecture relies heavily on model transformation and formal design.</w:t>
            </w:r>
          </w:p>
        </w:tc>
        <w:tc>
          <w:tcPr>
            <w:tcW w:w="2112" w:type="dxa"/>
          </w:tcPr>
          <w:p w14:paraId="56EB8091" w14:textId="0D422686" w:rsidR="00164829" w:rsidRDefault="00164829" w:rsidP="00C825B0">
            <w:r>
              <w:t>B08</w:t>
            </w:r>
            <w:r w:rsidR="00CB6BD7">
              <w:t>, B12</w:t>
            </w:r>
          </w:p>
        </w:tc>
      </w:tr>
      <w:tr w:rsidR="00164829" w14:paraId="28B5E2A9" w14:textId="77777777" w:rsidTr="00C825B0">
        <w:trPr>
          <w:trHeight w:val="1064"/>
        </w:trPr>
        <w:tc>
          <w:tcPr>
            <w:tcW w:w="2263" w:type="dxa"/>
          </w:tcPr>
          <w:p w14:paraId="38E6F165" w14:textId="77777777" w:rsidR="00164829" w:rsidRPr="00D7432F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Scaffolded RE to SA learning</w:t>
            </w:r>
          </w:p>
        </w:tc>
        <w:tc>
          <w:tcPr>
            <w:tcW w:w="5259" w:type="dxa"/>
          </w:tcPr>
          <w:p w14:paraId="0EC79320" w14:textId="65FE5085" w:rsidR="00164829" w:rsidRPr="00D951E8" w:rsidRDefault="00D94C6E" w:rsidP="00C825B0">
            <w:r w:rsidRPr="00D94C6E">
              <w:t>Prepares students to handle ambiguity and complexity in distributed systems by guiding them through a structured, industry-aligned pipeline.</w:t>
            </w:r>
          </w:p>
        </w:tc>
        <w:tc>
          <w:tcPr>
            <w:tcW w:w="2112" w:type="dxa"/>
          </w:tcPr>
          <w:p w14:paraId="1963E787" w14:textId="77777777" w:rsidR="00164829" w:rsidRDefault="00164829" w:rsidP="00C825B0">
            <w:r>
              <w:t>B09</w:t>
            </w:r>
          </w:p>
        </w:tc>
      </w:tr>
      <w:tr w:rsidR="00164829" w14:paraId="1B160A73" w14:textId="77777777" w:rsidTr="00D94C6E">
        <w:trPr>
          <w:trHeight w:val="1064"/>
        </w:trPr>
        <w:tc>
          <w:tcPr>
            <w:tcW w:w="2263" w:type="dxa"/>
            <w:shd w:val="clear" w:color="auto" w:fill="BFBFBF" w:themeFill="background1" w:themeFillShade="BF"/>
          </w:tcPr>
          <w:p w14:paraId="64C54535" w14:textId="77777777" w:rsidR="00164829" w:rsidRPr="00D951E8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Game based Learning</w:t>
            </w:r>
          </w:p>
        </w:tc>
        <w:tc>
          <w:tcPr>
            <w:tcW w:w="5259" w:type="dxa"/>
            <w:shd w:val="clear" w:color="auto" w:fill="BFBFBF" w:themeFill="background1" w:themeFillShade="BF"/>
          </w:tcPr>
          <w:p w14:paraId="7EFCFDF5" w14:textId="37F730C5" w:rsidR="00164829" w:rsidRPr="00B6358B" w:rsidRDefault="00164829" w:rsidP="00C825B0">
            <w:r>
              <w:t xml:space="preserve"> </w:t>
            </w:r>
            <w:r w:rsidR="00777844" w:rsidRPr="00777844">
              <w:t>Simulates complex architectural decisions through gamification. This prepares students for the cognitive and collaborative processes used in actual architectural roles.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4AA79BEF" w14:textId="77777777" w:rsidR="00164829" w:rsidRDefault="00164829" w:rsidP="00C825B0">
            <w:r>
              <w:t>B10</w:t>
            </w:r>
          </w:p>
        </w:tc>
      </w:tr>
      <w:tr w:rsidR="00164829" w14:paraId="5BB4FB24" w14:textId="77777777" w:rsidTr="00D94C6E">
        <w:trPr>
          <w:trHeight w:val="1064"/>
        </w:trPr>
        <w:tc>
          <w:tcPr>
            <w:tcW w:w="2263" w:type="dxa"/>
            <w:shd w:val="clear" w:color="auto" w:fill="BFBFBF" w:themeFill="background1" w:themeFillShade="BF"/>
          </w:tcPr>
          <w:p w14:paraId="379BA376" w14:textId="77777777" w:rsidR="00164829" w:rsidRPr="00B6358B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Microservices-based problem-solving</w:t>
            </w:r>
          </w:p>
        </w:tc>
        <w:tc>
          <w:tcPr>
            <w:tcW w:w="5259" w:type="dxa"/>
            <w:shd w:val="clear" w:color="auto" w:fill="BFBFBF" w:themeFill="background1" w:themeFillShade="BF"/>
          </w:tcPr>
          <w:p w14:paraId="68DABCDB" w14:textId="1F542297" w:rsidR="00164829" w:rsidRPr="00B6358B" w:rsidRDefault="00164829" w:rsidP="00C825B0">
            <w:r>
              <w:t xml:space="preserve"> </w:t>
            </w:r>
            <w:r w:rsidR="00777844" w:rsidRPr="00777844">
              <w:t>Microservices are widely used in industry. This strategy aligns strongly by immersing students in team-based, modern architectural environments.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2A8C1957" w14:textId="77777777" w:rsidR="00164829" w:rsidRDefault="00164829" w:rsidP="00C825B0">
            <w:r>
              <w:t>B11</w:t>
            </w:r>
          </w:p>
        </w:tc>
      </w:tr>
      <w:tr w:rsidR="00164829" w14:paraId="34E74B0E" w14:textId="77777777" w:rsidTr="000A33D0">
        <w:trPr>
          <w:trHeight w:val="1064"/>
        </w:trPr>
        <w:tc>
          <w:tcPr>
            <w:tcW w:w="2263" w:type="dxa"/>
            <w:shd w:val="clear" w:color="auto" w:fill="BFBFBF" w:themeFill="background1" w:themeFillShade="BF"/>
          </w:tcPr>
          <w:p w14:paraId="49137A6E" w14:textId="77777777" w:rsidR="00164829" w:rsidRPr="00B6358B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Model driven engineering (MDE)</w:t>
            </w:r>
          </w:p>
        </w:tc>
        <w:tc>
          <w:tcPr>
            <w:tcW w:w="5259" w:type="dxa"/>
            <w:shd w:val="clear" w:color="auto" w:fill="BFBFBF" w:themeFill="background1" w:themeFillShade="BF"/>
          </w:tcPr>
          <w:p w14:paraId="0B4CAC73" w14:textId="4B5D04BB" w:rsidR="00164829" w:rsidRPr="00266653" w:rsidRDefault="00164829" w:rsidP="00C825B0">
            <w:r>
              <w:t xml:space="preserve"> </w:t>
            </w:r>
            <w:r w:rsidR="00B558C3" w:rsidRPr="00B558C3">
              <w:t>MDE is used in industry, especially in domains requiring abstraction and automation. However, it's not mainstream across all sectors, giving it moderate alignment.</w:t>
            </w:r>
          </w:p>
        </w:tc>
        <w:tc>
          <w:tcPr>
            <w:tcW w:w="2112" w:type="dxa"/>
            <w:shd w:val="clear" w:color="auto" w:fill="BFBFBF" w:themeFill="background1" w:themeFillShade="BF"/>
          </w:tcPr>
          <w:p w14:paraId="17806D21" w14:textId="77777777" w:rsidR="00164829" w:rsidRDefault="00164829" w:rsidP="00C825B0">
            <w:r>
              <w:t>B12</w:t>
            </w:r>
          </w:p>
        </w:tc>
      </w:tr>
      <w:tr w:rsidR="00164829" w14:paraId="672D84D7" w14:textId="77777777" w:rsidTr="00C825B0">
        <w:trPr>
          <w:trHeight w:val="1064"/>
        </w:trPr>
        <w:tc>
          <w:tcPr>
            <w:tcW w:w="2263" w:type="dxa"/>
          </w:tcPr>
          <w:p w14:paraId="2837172D" w14:textId="65CB37C8" w:rsidR="00164829" w:rsidRPr="00266653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Queueing </w:t>
            </w:r>
            <w:r w:rsidR="000A33D0">
              <w:rPr>
                <w:b/>
                <w:bCs/>
              </w:rPr>
              <w:t>Models</w:t>
            </w:r>
          </w:p>
        </w:tc>
        <w:tc>
          <w:tcPr>
            <w:tcW w:w="5259" w:type="dxa"/>
          </w:tcPr>
          <w:p w14:paraId="6480F0F0" w14:textId="3906E349" w:rsidR="00164829" w:rsidRPr="00266653" w:rsidRDefault="0087130E" w:rsidP="00C825B0">
            <w:r>
              <w:t>Emphasises</w:t>
            </w:r>
            <w:r w:rsidR="00C95346" w:rsidRPr="00C95346">
              <w:t xml:space="preserve"> architectural performance reasoning and resource planning</w:t>
            </w:r>
            <w:r w:rsidR="00C95346">
              <w:t>:</w:t>
            </w:r>
            <w:r w:rsidR="00C95346" w:rsidRPr="00C95346">
              <w:t xml:space="preserve"> critical in large-scale system design.</w:t>
            </w:r>
          </w:p>
        </w:tc>
        <w:tc>
          <w:tcPr>
            <w:tcW w:w="2112" w:type="dxa"/>
          </w:tcPr>
          <w:p w14:paraId="41A80DFD" w14:textId="77777777" w:rsidR="00164829" w:rsidRDefault="00164829" w:rsidP="00C825B0">
            <w:r>
              <w:t>B13</w:t>
            </w:r>
          </w:p>
        </w:tc>
      </w:tr>
      <w:tr w:rsidR="00164829" w14:paraId="6D83434C" w14:textId="77777777" w:rsidTr="00C825B0">
        <w:trPr>
          <w:trHeight w:val="1064"/>
        </w:trPr>
        <w:tc>
          <w:tcPr>
            <w:tcW w:w="2263" w:type="dxa"/>
          </w:tcPr>
          <w:p w14:paraId="584E1574" w14:textId="0D3E182F" w:rsidR="00164829" w:rsidRPr="0091392B" w:rsidRDefault="00C95346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Design Studio Pedagogy</w:t>
            </w:r>
          </w:p>
        </w:tc>
        <w:tc>
          <w:tcPr>
            <w:tcW w:w="5259" w:type="dxa"/>
          </w:tcPr>
          <w:p w14:paraId="4699EBD1" w14:textId="58C992DD" w:rsidR="00164829" w:rsidRPr="0091392B" w:rsidRDefault="00E31472" w:rsidP="00C825B0">
            <w:r w:rsidRPr="00E31472">
              <w:t>Mimics architecture firm culture by fostering design critique, iteration, and team-based learning</w:t>
            </w:r>
            <w:r>
              <w:t xml:space="preserve">: </w:t>
            </w:r>
            <w:r w:rsidRPr="00E31472">
              <w:t>key to reflective architectural practice.</w:t>
            </w:r>
          </w:p>
        </w:tc>
        <w:tc>
          <w:tcPr>
            <w:tcW w:w="2112" w:type="dxa"/>
          </w:tcPr>
          <w:p w14:paraId="19F88140" w14:textId="77777777" w:rsidR="00164829" w:rsidRDefault="00164829" w:rsidP="00C825B0">
            <w:r>
              <w:t>B14</w:t>
            </w:r>
          </w:p>
        </w:tc>
      </w:tr>
      <w:tr w:rsidR="00164829" w14:paraId="7565FF45" w14:textId="77777777" w:rsidTr="00C825B0">
        <w:trPr>
          <w:trHeight w:val="1064"/>
        </w:trPr>
        <w:tc>
          <w:tcPr>
            <w:tcW w:w="2263" w:type="dxa"/>
          </w:tcPr>
          <w:p w14:paraId="5FB9ACA6" w14:textId="77777777" w:rsidR="00164829" w:rsidRPr="0091392B" w:rsidRDefault="00164829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Ranking-based Task Design</w:t>
            </w:r>
          </w:p>
        </w:tc>
        <w:tc>
          <w:tcPr>
            <w:tcW w:w="5259" w:type="dxa"/>
          </w:tcPr>
          <w:p w14:paraId="712147D3" w14:textId="24E8A864" w:rsidR="00164829" w:rsidRPr="00A5541C" w:rsidRDefault="00E31472" w:rsidP="00C825B0">
            <w:r w:rsidRPr="00E31472">
              <w:t xml:space="preserve">Promotes </w:t>
            </w:r>
            <w:r w:rsidR="0087130E">
              <w:t>prioritisation</w:t>
            </w:r>
            <w:r w:rsidRPr="00E31472">
              <w:t xml:space="preserve"> and trade-off analysis, mirroring early-stage SA discussions in industry settings.</w:t>
            </w:r>
          </w:p>
        </w:tc>
        <w:tc>
          <w:tcPr>
            <w:tcW w:w="2112" w:type="dxa"/>
          </w:tcPr>
          <w:p w14:paraId="24CD5C98" w14:textId="77777777" w:rsidR="00164829" w:rsidRDefault="00164829" w:rsidP="00C825B0">
            <w:r>
              <w:t>B15</w:t>
            </w:r>
          </w:p>
        </w:tc>
      </w:tr>
    </w:tbl>
    <w:p w14:paraId="7AE37836" w14:textId="6063199B" w:rsidR="00676521" w:rsidRDefault="00676521"/>
    <w:p w14:paraId="039B35E4" w14:textId="77777777" w:rsidR="00683FF3" w:rsidRDefault="00683FF3"/>
    <w:p w14:paraId="64619868" w14:textId="77777777" w:rsidR="00683FF3" w:rsidRDefault="00683FF3"/>
    <w:p w14:paraId="7360C9B5" w14:textId="00469C82" w:rsidR="00683FF3" w:rsidRDefault="00683FF3">
      <w:pPr>
        <w:rPr>
          <w:rFonts w:ascii="Times New Roman" w:eastAsia="Times New Roman" w:hAnsi="Times New Roman" w:cs="Times New Roman"/>
          <w:b/>
          <w:bCs/>
        </w:rPr>
      </w:pPr>
      <w:r w:rsidRPr="007A0192">
        <w:rPr>
          <w:rFonts w:ascii="Times New Roman" w:eastAsia="Times New Roman" w:hAnsi="Times New Roman" w:cs="Times New Roman"/>
          <w:b/>
          <w:bCs/>
        </w:rPr>
        <w:t xml:space="preserve">RQ2: How are students provided </w:t>
      </w:r>
      <w:r w:rsidR="008D0A68">
        <w:rPr>
          <w:rFonts w:ascii="Times New Roman" w:eastAsia="Times New Roman" w:hAnsi="Times New Roman" w:cs="Times New Roman"/>
          <w:b/>
          <w:bCs/>
        </w:rPr>
        <w:t xml:space="preserve">with </w:t>
      </w:r>
      <w:r w:rsidRPr="007A0192">
        <w:rPr>
          <w:rFonts w:ascii="Times New Roman" w:eastAsia="Times New Roman" w:hAnsi="Times New Roman" w:cs="Times New Roman"/>
          <w:b/>
          <w:bCs/>
        </w:rPr>
        <w:t>hands-on practical experiences related to software architecture teaching?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5259"/>
        <w:gridCol w:w="2112"/>
      </w:tblGrid>
      <w:tr w:rsidR="00A43724" w:rsidRPr="00875F3A" w14:paraId="25899610" w14:textId="77777777" w:rsidTr="00C825B0">
        <w:trPr>
          <w:trHeight w:val="480"/>
        </w:trPr>
        <w:tc>
          <w:tcPr>
            <w:tcW w:w="2263" w:type="dxa"/>
          </w:tcPr>
          <w:p w14:paraId="34258E32" w14:textId="77777777" w:rsidR="00A43724" w:rsidRPr="00875F3A" w:rsidRDefault="00A43724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Teaching Strategy</w:t>
            </w:r>
          </w:p>
        </w:tc>
        <w:tc>
          <w:tcPr>
            <w:tcW w:w="5259" w:type="dxa"/>
          </w:tcPr>
          <w:p w14:paraId="1FCCE790" w14:textId="05562A74" w:rsidR="00A43724" w:rsidRPr="00875F3A" w:rsidRDefault="00A43724" w:rsidP="00C825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Hands on Practical Experiences</w:t>
            </w:r>
          </w:p>
        </w:tc>
        <w:tc>
          <w:tcPr>
            <w:tcW w:w="2112" w:type="dxa"/>
          </w:tcPr>
          <w:p w14:paraId="12DC3929" w14:textId="77777777" w:rsidR="00A43724" w:rsidRPr="00875F3A" w:rsidRDefault="00A43724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References</w:t>
            </w:r>
          </w:p>
        </w:tc>
      </w:tr>
      <w:tr w:rsidR="00A43724" w14:paraId="61C3890F" w14:textId="77777777" w:rsidTr="00C825B0">
        <w:trPr>
          <w:trHeight w:val="1185"/>
        </w:trPr>
        <w:tc>
          <w:tcPr>
            <w:tcW w:w="2263" w:type="dxa"/>
          </w:tcPr>
          <w:p w14:paraId="2A4EB82F" w14:textId="0D52AA74" w:rsidR="00A43724" w:rsidRPr="00875F3A" w:rsidRDefault="00C17BB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Intuition Driven Design</w:t>
            </w:r>
          </w:p>
        </w:tc>
        <w:tc>
          <w:tcPr>
            <w:tcW w:w="5259" w:type="dxa"/>
          </w:tcPr>
          <w:p w14:paraId="28FCAAC8" w14:textId="2E40B377" w:rsidR="00A43724" w:rsidRDefault="00A43724" w:rsidP="00C825B0">
            <w:r>
              <w:t xml:space="preserve"> </w:t>
            </w:r>
            <w:r w:rsidR="00B66D7F" w:rsidRPr="00B66D7F">
              <w:t>Offers in-class design exercises to help students internalize architectural concepts, but lacks direct hands-on or tool-based implementation.</w:t>
            </w:r>
          </w:p>
        </w:tc>
        <w:tc>
          <w:tcPr>
            <w:tcW w:w="2112" w:type="dxa"/>
          </w:tcPr>
          <w:p w14:paraId="00308DFB" w14:textId="77777777" w:rsidR="00A43724" w:rsidRDefault="00A43724" w:rsidP="00C825B0">
            <w:r>
              <w:t>B01</w:t>
            </w:r>
          </w:p>
        </w:tc>
      </w:tr>
      <w:tr w:rsidR="00A43724" w14:paraId="7EC360B9" w14:textId="77777777" w:rsidTr="00C825B0">
        <w:trPr>
          <w:trHeight w:val="1230"/>
        </w:trPr>
        <w:tc>
          <w:tcPr>
            <w:tcW w:w="2263" w:type="dxa"/>
          </w:tcPr>
          <w:p w14:paraId="256DEB1B" w14:textId="77777777" w:rsidR="00A43724" w:rsidRPr="00875F3A" w:rsidRDefault="00A43724" w:rsidP="00C825B0">
            <w:pPr>
              <w:rPr>
                <w:b/>
                <w:bCs/>
              </w:rPr>
            </w:pPr>
            <w:r w:rsidRPr="00212178">
              <w:rPr>
                <w:b/>
                <w:bCs/>
              </w:rPr>
              <w:t>Experience-Based Teaching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59" w:type="dxa"/>
          </w:tcPr>
          <w:p w14:paraId="04E126D5" w14:textId="79509533" w:rsidR="00A43724" w:rsidRDefault="00A43724" w:rsidP="00C825B0">
            <w:r>
              <w:t xml:space="preserve"> </w:t>
            </w:r>
            <w:r w:rsidR="00955FFE" w:rsidRPr="00955FFE">
              <w:t>Based on lecturer reflections; no structured hands-on activities or student engagement with tools/platforms reported.</w:t>
            </w:r>
          </w:p>
        </w:tc>
        <w:tc>
          <w:tcPr>
            <w:tcW w:w="2112" w:type="dxa"/>
          </w:tcPr>
          <w:p w14:paraId="4C9B5973" w14:textId="77777777" w:rsidR="00A43724" w:rsidRDefault="00A43724" w:rsidP="00C825B0">
            <w:r>
              <w:t>B02</w:t>
            </w:r>
          </w:p>
        </w:tc>
      </w:tr>
      <w:tr w:rsidR="00A43724" w14:paraId="2221B2C4" w14:textId="77777777" w:rsidTr="00C825B0">
        <w:trPr>
          <w:trHeight w:val="1115"/>
        </w:trPr>
        <w:tc>
          <w:tcPr>
            <w:tcW w:w="2263" w:type="dxa"/>
          </w:tcPr>
          <w:p w14:paraId="28629225" w14:textId="77777777" w:rsidR="00A43724" w:rsidRPr="00875F3A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End-to-End Lifecycle Teaching</w:t>
            </w:r>
          </w:p>
        </w:tc>
        <w:tc>
          <w:tcPr>
            <w:tcW w:w="5259" w:type="dxa"/>
          </w:tcPr>
          <w:p w14:paraId="688D4F82" w14:textId="0E2E2DCE" w:rsidR="00A43724" w:rsidRDefault="00A43724" w:rsidP="00C825B0">
            <w:r>
              <w:t xml:space="preserve">  </w:t>
            </w:r>
            <w:r w:rsidR="00955FFE" w:rsidRPr="00955FFE">
              <w:t>Involves full-cycle project scenarios where students follow software development stages, including architecture design and integration.</w:t>
            </w:r>
          </w:p>
        </w:tc>
        <w:tc>
          <w:tcPr>
            <w:tcW w:w="2112" w:type="dxa"/>
          </w:tcPr>
          <w:p w14:paraId="103025AA" w14:textId="77777777" w:rsidR="00A43724" w:rsidRDefault="00A43724" w:rsidP="00C825B0">
            <w:r>
              <w:t>B03</w:t>
            </w:r>
          </w:p>
        </w:tc>
      </w:tr>
      <w:tr w:rsidR="00A43724" w14:paraId="22173BCB" w14:textId="77777777" w:rsidTr="00C825B0">
        <w:trPr>
          <w:trHeight w:val="1185"/>
        </w:trPr>
        <w:tc>
          <w:tcPr>
            <w:tcW w:w="2263" w:type="dxa"/>
          </w:tcPr>
          <w:p w14:paraId="01D3D20A" w14:textId="77777777" w:rsidR="00A43724" w:rsidRPr="00875F3A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Platform-based lightweight projects</w:t>
            </w:r>
          </w:p>
        </w:tc>
        <w:tc>
          <w:tcPr>
            <w:tcW w:w="5259" w:type="dxa"/>
          </w:tcPr>
          <w:p w14:paraId="362D6C07" w14:textId="65622E74" w:rsidR="00A43724" w:rsidRDefault="00A43724" w:rsidP="00C825B0">
            <w:r>
              <w:t xml:space="preserve">  </w:t>
            </w:r>
            <w:r w:rsidR="00955FFE" w:rsidRPr="00955FFE">
              <w:t>Uses cloud-based tools (PaaS) for student projects, offering realistic environments for hands-on practice with system design and deployment.</w:t>
            </w:r>
          </w:p>
        </w:tc>
        <w:tc>
          <w:tcPr>
            <w:tcW w:w="2112" w:type="dxa"/>
          </w:tcPr>
          <w:p w14:paraId="07960A56" w14:textId="77777777" w:rsidR="00A43724" w:rsidRDefault="00A43724" w:rsidP="00C825B0">
            <w:r>
              <w:t>B04</w:t>
            </w:r>
          </w:p>
        </w:tc>
      </w:tr>
      <w:tr w:rsidR="00A43724" w14:paraId="0FE3E2CA" w14:textId="77777777" w:rsidTr="00C825B0">
        <w:trPr>
          <w:trHeight w:val="1064"/>
        </w:trPr>
        <w:tc>
          <w:tcPr>
            <w:tcW w:w="2263" w:type="dxa"/>
          </w:tcPr>
          <w:p w14:paraId="705D9736" w14:textId="77777777" w:rsidR="00A43724" w:rsidRPr="00875F3A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Documentation-Integrated Instruction</w:t>
            </w:r>
          </w:p>
        </w:tc>
        <w:tc>
          <w:tcPr>
            <w:tcW w:w="5259" w:type="dxa"/>
          </w:tcPr>
          <w:p w14:paraId="517EE2DC" w14:textId="73264E71" w:rsidR="00A43724" w:rsidRDefault="00A43724" w:rsidP="00C825B0">
            <w:r>
              <w:t xml:space="preserve">  </w:t>
            </w:r>
            <w:r w:rsidR="00955FFE" w:rsidRPr="00955FFE">
              <w:t>Students engage in preparing architectural documentation (e.g., design reports), providing a limited form of hands-on analytical and communicative practice.</w:t>
            </w:r>
          </w:p>
        </w:tc>
        <w:tc>
          <w:tcPr>
            <w:tcW w:w="2112" w:type="dxa"/>
          </w:tcPr>
          <w:p w14:paraId="0BD1EFA9" w14:textId="77777777" w:rsidR="00A43724" w:rsidRDefault="00A43724" w:rsidP="00C825B0">
            <w:r>
              <w:t>B05</w:t>
            </w:r>
          </w:p>
        </w:tc>
      </w:tr>
      <w:tr w:rsidR="00A43724" w14:paraId="6E2603AA" w14:textId="77777777" w:rsidTr="00C825B0">
        <w:trPr>
          <w:trHeight w:val="1064"/>
        </w:trPr>
        <w:tc>
          <w:tcPr>
            <w:tcW w:w="2263" w:type="dxa"/>
          </w:tcPr>
          <w:p w14:paraId="3480224B" w14:textId="77777777" w:rsidR="00A43724" w:rsidRPr="00007D72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Concept-Focused Pedagogical Strategy</w:t>
            </w:r>
          </w:p>
        </w:tc>
        <w:tc>
          <w:tcPr>
            <w:tcW w:w="5259" w:type="dxa"/>
          </w:tcPr>
          <w:p w14:paraId="32B078F4" w14:textId="4E827954" w:rsidR="00A43724" w:rsidRPr="00DA02E9" w:rsidRDefault="00A43724" w:rsidP="00C825B0">
            <w:r>
              <w:t xml:space="preserve">  </w:t>
            </w:r>
            <w:r w:rsidR="00AA1365" w:rsidRPr="00AA1365">
              <w:t>Not oriented toward hands-on activities; focuses on understanding teaching challenges, not implementing or practicing SA directly.</w:t>
            </w:r>
          </w:p>
        </w:tc>
        <w:tc>
          <w:tcPr>
            <w:tcW w:w="2112" w:type="dxa"/>
          </w:tcPr>
          <w:p w14:paraId="371CFD16" w14:textId="77777777" w:rsidR="00A43724" w:rsidRDefault="00A43724" w:rsidP="00C825B0">
            <w:r>
              <w:t>B06</w:t>
            </w:r>
          </w:p>
        </w:tc>
      </w:tr>
      <w:tr w:rsidR="00A43724" w14:paraId="2D272D81" w14:textId="77777777" w:rsidTr="00C825B0">
        <w:trPr>
          <w:trHeight w:val="1064"/>
        </w:trPr>
        <w:tc>
          <w:tcPr>
            <w:tcW w:w="2263" w:type="dxa"/>
          </w:tcPr>
          <w:p w14:paraId="43678652" w14:textId="77777777" w:rsidR="00A43724" w:rsidRPr="00DA02E9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Project-based simulation</w:t>
            </w:r>
          </w:p>
        </w:tc>
        <w:tc>
          <w:tcPr>
            <w:tcW w:w="5259" w:type="dxa"/>
          </w:tcPr>
          <w:p w14:paraId="7598D17A" w14:textId="594766A8" w:rsidR="00A43724" w:rsidRPr="00DA02E9" w:rsidRDefault="00A43724" w:rsidP="00C825B0">
            <w:r>
              <w:t xml:space="preserve">  </w:t>
            </w:r>
            <w:r w:rsidR="00AA1365" w:rsidRPr="00AA1365">
              <w:t>Uses simulated project environments where students actively make architectural decisions within realistic scenarios.</w:t>
            </w:r>
          </w:p>
        </w:tc>
        <w:tc>
          <w:tcPr>
            <w:tcW w:w="2112" w:type="dxa"/>
          </w:tcPr>
          <w:p w14:paraId="02A91F6C" w14:textId="77777777" w:rsidR="00A43724" w:rsidRDefault="00A43724" w:rsidP="00C825B0">
            <w:r>
              <w:t>B07</w:t>
            </w:r>
          </w:p>
        </w:tc>
      </w:tr>
      <w:tr w:rsidR="00A43724" w14:paraId="4EFECD18" w14:textId="77777777" w:rsidTr="00C825B0">
        <w:trPr>
          <w:trHeight w:val="1064"/>
        </w:trPr>
        <w:tc>
          <w:tcPr>
            <w:tcW w:w="2263" w:type="dxa"/>
          </w:tcPr>
          <w:p w14:paraId="53097B57" w14:textId="77777777" w:rsidR="00A43724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Industry-oriented modelling practice</w:t>
            </w:r>
          </w:p>
        </w:tc>
        <w:tc>
          <w:tcPr>
            <w:tcW w:w="5259" w:type="dxa"/>
          </w:tcPr>
          <w:p w14:paraId="2DCDA268" w14:textId="7C2DA73B" w:rsidR="00A43724" w:rsidRPr="00D7432F" w:rsidRDefault="00A43724" w:rsidP="00C825B0">
            <w:r>
              <w:t xml:space="preserve">  </w:t>
            </w:r>
            <w:r w:rsidR="00AA1365" w:rsidRPr="00AA1365">
              <w:t>Students apply business-aligned modelling tasks, using industry-informed formats and standards for architecture representation.</w:t>
            </w:r>
          </w:p>
        </w:tc>
        <w:tc>
          <w:tcPr>
            <w:tcW w:w="2112" w:type="dxa"/>
          </w:tcPr>
          <w:p w14:paraId="44DC358A" w14:textId="77777777" w:rsidR="00A43724" w:rsidRDefault="00A43724" w:rsidP="00C825B0">
            <w:r>
              <w:t>B08</w:t>
            </w:r>
          </w:p>
        </w:tc>
      </w:tr>
      <w:tr w:rsidR="00A43724" w14:paraId="0160D65B" w14:textId="77777777" w:rsidTr="00C825B0">
        <w:trPr>
          <w:trHeight w:val="1064"/>
        </w:trPr>
        <w:tc>
          <w:tcPr>
            <w:tcW w:w="2263" w:type="dxa"/>
          </w:tcPr>
          <w:p w14:paraId="200EE305" w14:textId="77777777" w:rsidR="00A43724" w:rsidRPr="00D7432F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Scaffolded RE to SA learning</w:t>
            </w:r>
          </w:p>
        </w:tc>
        <w:tc>
          <w:tcPr>
            <w:tcW w:w="5259" w:type="dxa"/>
          </w:tcPr>
          <w:p w14:paraId="7627ED5C" w14:textId="78A25F30" w:rsidR="00A43724" w:rsidRPr="00D951E8" w:rsidRDefault="00A43724" w:rsidP="00C825B0">
            <w:r>
              <w:t xml:space="preserve">  </w:t>
            </w:r>
            <w:r w:rsidRPr="00777844">
              <w:t xml:space="preserve"> </w:t>
            </w:r>
            <w:r>
              <w:t xml:space="preserve"> </w:t>
            </w:r>
            <w:r w:rsidR="00AA1365" w:rsidRPr="00AA1365">
              <w:t>Provides structured hands-on exercises moving from requirements analysis to architecture design, guiding students step by step.</w:t>
            </w:r>
          </w:p>
        </w:tc>
        <w:tc>
          <w:tcPr>
            <w:tcW w:w="2112" w:type="dxa"/>
          </w:tcPr>
          <w:p w14:paraId="74C9EB9D" w14:textId="77777777" w:rsidR="00A43724" w:rsidRDefault="00A43724" w:rsidP="00C825B0">
            <w:r>
              <w:t>B09</w:t>
            </w:r>
          </w:p>
        </w:tc>
      </w:tr>
      <w:tr w:rsidR="00A43724" w14:paraId="6307738E" w14:textId="77777777" w:rsidTr="00C825B0">
        <w:trPr>
          <w:trHeight w:val="1064"/>
        </w:trPr>
        <w:tc>
          <w:tcPr>
            <w:tcW w:w="2263" w:type="dxa"/>
          </w:tcPr>
          <w:p w14:paraId="7B0C1F52" w14:textId="77777777" w:rsidR="00A43724" w:rsidRPr="00D951E8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Game based Learning</w:t>
            </w:r>
          </w:p>
        </w:tc>
        <w:tc>
          <w:tcPr>
            <w:tcW w:w="5259" w:type="dxa"/>
          </w:tcPr>
          <w:p w14:paraId="1B1A8AD2" w14:textId="42B23649" w:rsidR="00A43724" w:rsidRPr="00B6358B" w:rsidRDefault="00A43724" w:rsidP="00C825B0">
            <w:r>
              <w:t xml:space="preserve">  </w:t>
            </w:r>
            <w:r w:rsidR="00245CA9" w:rsidRPr="00245CA9">
              <w:t>Students participate in role-based decision-making through games, offering interactive and experiential learning in architecture trade-offs.</w:t>
            </w:r>
          </w:p>
        </w:tc>
        <w:tc>
          <w:tcPr>
            <w:tcW w:w="2112" w:type="dxa"/>
          </w:tcPr>
          <w:p w14:paraId="644C6D3C" w14:textId="77777777" w:rsidR="00A43724" w:rsidRDefault="00A43724" w:rsidP="00C825B0">
            <w:r>
              <w:t>B10</w:t>
            </w:r>
          </w:p>
        </w:tc>
      </w:tr>
      <w:tr w:rsidR="00A43724" w14:paraId="2819A82A" w14:textId="77777777" w:rsidTr="00C825B0">
        <w:trPr>
          <w:trHeight w:val="1064"/>
        </w:trPr>
        <w:tc>
          <w:tcPr>
            <w:tcW w:w="2263" w:type="dxa"/>
          </w:tcPr>
          <w:p w14:paraId="2FE909D8" w14:textId="77777777" w:rsidR="00A43724" w:rsidRPr="00B6358B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Microservices-based problem-solving</w:t>
            </w:r>
          </w:p>
        </w:tc>
        <w:tc>
          <w:tcPr>
            <w:tcW w:w="5259" w:type="dxa"/>
          </w:tcPr>
          <w:p w14:paraId="1A2B7598" w14:textId="11A91D0B" w:rsidR="00A43724" w:rsidRPr="00B6358B" w:rsidRDefault="00A43724" w:rsidP="00C825B0">
            <w:r>
              <w:t xml:space="preserve">  </w:t>
            </w:r>
            <w:r w:rsidR="00245CA9" w:rsidRPr="00245CA9">
              <w:t>Students collaboratively build real-world systems using microservices, applying architecture decisions in a hands-on software development context.</w:t>
            </w:r>
          </w:p>
        </w:tc>
        <w:tc>
          <w:tcPr>
            <w:tcW w:w="2112" w:type="dxa"/>
          </w:tcPr>
          <w:p w14:paraId="104AFEB2" w14:textId="77777777" w:rsidR="00A43724" w:rsidRDefault="00A43724" w:rsidP="00C825B0">
            <w:r>
              <w:t>B11</w:t>
            </w:r>
          </w:p>
        </w:tc>
      </w:tr>
      <w:tr w:rsidR="00A43724" w14:paraId="1894250E" w14:textId="77777777" w:rsidTr="00C825B0">
        <w:trPr>
          <w:trHeight w:val="1064"/>
        </w:trPr>
        <w:tc>
          <w:tcPr>
            <w:tcW w:w="2263" w:type="dxa"/>
          </w:tcPr>
          <w:p w14:paraId="7B552141" w14:textId="77777777" w:rsidR="00A43724" w:rsidRPr="00B6358B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Model driven engineering (MDE)</w:t>
            </w:r>
          </w:p>
        </w:tc>
        <w:tc>
          <w:tcPr>
            <w:tcW w:w="5259" w:type="dxa"/>
          </w:tcPr>
          <w:p w14:paraId="0BE9BE31" w14:textId="4E77B71D" w:rsidR="00A43724" w:rsidRPr="00266653" w:rsidRDefault="00A43724" w:rsidP="00C825B0">
            <w:r>
              <w:t xml:space="preserve">  </w:t>
            </w:r>
            <w:r w:rsidR="00245CA9" w:rsidRPr="00245CA9">
              <w:t>Involves tool-supported system modelling and transformation exercises, requiring students to create, analyze, and evolve architectural models.</w:t>
            </w:r>
          </w:p>
        </w:tc>
        <w:tc>
          <w:tcPr>
            <w:tcW w:w="2112" w:type="dxa"/>
          </w:tcPr>
          <w:p w14:paraId="21320FC8" w14:textId="77777777" w:rsidR="00A43724" w:rsidRDefault="00A43724" w:rsidP="00C825B0">
            <w:r>
              <w:t>B12</w:t>
            </w:r>
          </w:p>
        </w:tc>
      </w:tr>
      <w:tr w:rsidR="00A43724" w14:paraId="7AAADD9A" w14:textId="77777777" w:rsidTr="00C825B0">
        <w:trPr>
          <w:trHeight w:val="1064"/>
        </w:trPr>
        <w:tc>
          <w:tcPr>
            <w:tcW w:w="2263" w:type="dxa"/>
          </w:tcPr>
          <w:p w14:paraId="065E42CF" w14:textId="77777777" w:rsidR="00A43724" w:rsidRPr="00266653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Queueing theory for performance modelling</w:t>
            </w:r>
          </w:p>
        </w:tc>
        <w:tc>
          <w:tcPr>
            <w:tcW w:w="5259" w:type="dxa"/>
          </w:tcPr>
          <w:p w14:paraId="6935C5EE" w14:textId="1DCE8E59" w:rsidR="00A43724" w:rsidRPr="00266653" w:rsidRDefault="00A43724" w:rsidP="00C825B0">
            <w:r>
              <w:t xml:space="preserve">  </w:t>
            </w:r>
            <w:r w:rsidR="00245CA9" w:rsidRPr="00245CA9">
              <w:t>Engages students in mathematical modelling and performance simulation to evaluate architectural decisions.</w:t>
            </w:r>
          </w:p>
        </w:tc>
        <w:tc>
          <w:tcPr>
            <w:tcW w:w="2112" w:type="dxa"/>
          </w:tcPr>
          <w:p w14:paraId="4EF72748" w14:textId="77777777" w:rsidR="00A43724" w:rsidRDefault="00A43724" w:rsidP="00C825B0">
            <w:r>
              <w:t>B13</w:t>
            </w:r>
          </w:p>
        </w:tc>
      </w:tr>
      <w:tr w:rsidR="00A43724" w14:paraId="413A5CBA" w14:textId="77777777" w:rsidTr="00C825B0">
        <w:trPr>
          <w:trHeight w:val="1064"/>
        </w:trPr>
        <w:tc>
          <w:tcPr>
            <w:tcW w:w="2263" w:type="dxa"/>
          </w:tcPr>
          <w:p w14:paraId="08046518" w14:textId="77777777" w:rsidR="00A43724" w:rsidRPr="0091392B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Instructional Heuristic in SA</w:t>
            </w:r>
          </w:p>
        </w:tc>
        <w:tc>
          <w:tcPr>
            <w:tcW w:w="5259" w:type="dxa"/>
          </w:tcPr>
          <w:p w14:paraId="2BA6FED8" w14:textId="70D5E5A4" w:rsidR="00A43724" w:rsidRPr="0091392B" w:rsidRDefault="00A43724" w:rsidP="00C825B0">
            <w:r>
              <w:t xml:space="preserve">  </w:t>
            </w:r>
            <w:r w:rsidR="00D9789B" w:rsidRPr="00D9789B">
              <w:t>Primarily pedagogical in nature; may suggest instructional improvements but does not directly involve students in applied activities.</w:t>
            </w:r>
          </w:p>
        </w:tc>
        <w:tc>
          <w:tcPr>
            <w:tcW w:w="2112" w:type="dxa"/>
          </w:tcPr>
          <w:p w14:paraId="408B75FE" w14:textId="77777777" w:rsidR="00A43724" w:rsidRDefault="00A43724" w:rsidP="00C825B0">
            <w:r>
              <w:t>B14</w:t>
            </w:r>
          </w:p>
        </w:tc>
      </w:tr>
      <w:tr w:rsidR="00A43724" w14:paraId="139FC57A" w14:textId="77777777" w:rsidTr="00C825B0">
        <w:trPr>
          <w:trHeight w:val="1064"/>
        </w:trPr>
        <w:tc>
          <w:tcPr>
            <w:tcW w:w="2263" w:type="dxa"/>
          </w:tcPr>
          <w:p w14:paraId="77042209" w14:textId="77777777" w:rsidR="00A43724" w:rsidRPr="0091392B" w:rsidRDefault="00A43724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Ranking-based Task Design</w:t>
            </w:r>
          </w:p>
        </w:tc>
        <w:tc>
          <w:tcPr>
            <w:tcW w:w="5259" w:type="dxa"/>
          </w:tcPr>
          <w:p w14:paraId="749AA4A2" w14:textId="52F4E0D8" w:rsidR="00A43724" w:rsidRPr="00A5541C" w:rsidRDefault="00A43724" w:rsidP="00C825B0">
            <w:r>
              <w:t xml:space="preserve">  </w:t>
            </w:r>
            <w:r w:rsidR="00D9789B" w:rsidRPr="00D9789B">
              <w:t>Introduces structured exercises where students compare and rank architecture options, promoting analytical, hands-on evaluation of trade-offs.</w:t>
            </w:r>
          </w:p>
        </w:tc>
        <w:tc>
          <w:tcPr>
            <w:tcW w:w="2112" w:type="dxa"/>
          </w:tcPr>
          <w:p w14:paraId="6BAAD44F" w14:textId="77777777" w:rsidR="00A43724" w:rsidRDefault="00A43724" w:rsidP="00C825B0">
            <w:r>
              <w:t>B15</w:t>
            </w:r>
          </w:p>
        </w:tc>
      </w:tr>
    </w:tbl>
    <w:p w14:paraId="73C7E729" w14:textId="77777777" w:rsidR="008D0A68" w:rsidRDefault="008D0A68"/>
    <w:p w14:paraId="0357D12B" w14:textId="77777777" w:rsidR="00681EF7" w:rsidRPr="007A0192" w:rsidRDefault="00681EF7" w:rsidP="00681EF7">
      <w:pPr>
        <w:ind w:left="270"/>
        <w:rPr>
          <w:rFonts w:ascii="Times New Roman" w:hAnsi="Times New Roman" w:cs="Times New Roman"/>
        </w:rPr>
      </w:pPr>
      <w:r w:rsidRPr="007A0192">
        <w:rPr>
          <w:rFonts w:ascii="Times New Roman" w:eastAsia="Times New Roman" w:hAnsi="Times New Roman" w:cs="Times New Roman"/>
          <w:b/>
          <w:bCs/>
        </w:rPr>
        <w:t>. RQ4: What are the outcomes of software architecture teaching strategies?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5259"/>
        <w:gridCol w:w="2112"/>
      </w:tblGrid>
      <w:tr w:rsidR="00681EF7" w:rsidRPr="00875F3A" w14:paraId="07EDECC9" w14:textId="77777777" w:rsidTr="00C825B0">
        <w:trPr>
          <w:trHeight w:val="480"/>
        </w:trPr>
        <w:tc>
          <w:tcPr>
            <w:tcW w:w="2263" w:type="dxa"/>
          </w:tcPr>
          <w:p w14:paraId="3263E055" w14:textId="77777777" w:rsidR="00681EF7" w:rsidRPr="00875F3A" w:rsidRDefault="00681EF7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Teaching Strategy</w:t>
            </w:r>
          </w:p>
        </w:tc>
        <w:tc>
          <w:tcPr>
            <w:tcW w:w="5259" w:type="dxa"/>
          </w:tcPr>
          <w:p w14:paraId="3CA1FB37" w14:textId="47252568" w:rsidR="00681EF7" w:rsidRPr="00875F3A" w:rsidRDefault="00681EF7" w:rsidP="00C825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112" w:type="dxa"/>
          </w:tcPr>
          <w:p w14:paraId="2D2F3AC2" w14:textId="77777777" w:rsidR="00681EF7" w:rsidRPr="00875F3A" w:rsidRDefault="00681EF7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References</w:t>
            </w:r>
          </w:p>
        </w:tc>
      </w:tr>
      <w:tr w:rsidR="00681EF7" w14:paraId="568EA97B" w14:textId="77777777" w:rsidTr="00C825B0">
        <w:trPr>
          <w:trHeight w:val="1185"/>
        </w:trPr>
        <w:tc>
          <w:tcPr>
            <w:tcW w:w="2263" w:type="dxa"/>
          </w:tcPr>
          <w:p w14:paraId="4DA1995C" w14:textId="77777777" w:rsidR="00681EF7" w:rsidRPr="00875F3A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Design Intuition Development</w:t>
            </w:r>
          </w:p>
        </w:tc>
        <w:tc>
          <w:tcPr>
            <w:tcW w:w="5259" w:type="dxa"/>
          </w:tcPr>
          <w:p w14:paraId="4B853D0E" w14:textId="669DBC17" w:rsidR="00681EF7" w:rsidRDefault="00681EF7" w:rsidP="00C825B0">
            <w:r>
              <w:t xml:space="preserve"> </w:t>
            </w:r>
            <w:r w:rsidR="005F109B" w:rsidRPr="005F109B">
              <w:t>Helped students internalize core design principles and improved their ability to reason through design trade-offs.</w:t>
            </w:r>
          </w:p>
        </w:tc>
        <w:tc>
          <w:tcPr>
            <w:tcW w:w="2112" w:type="dxa"/>
          </w:tcPr>
          <w:p w14:paraId="51842BBC" w14:textId="77777777" w:rsidR="00681EF7" w:rsidRDefault="00681EF7" w:rsidP="00C825B0">
            <w:r>
              <w:t>B01</w:t>
            </w:r>
          </w:p>
        </w:tc>
      </w:tr>
      <w:tr w:rsidR="00681EF7" w14:paraId="2D8B00D3" w14:textId="77777777" w:rsidTr="00C825B0">
        <w:trPr>
          <w:trHeight w:val="1230"/>
        </w:trPr>
        <w:tc>
          <w:tcPr>
            <w:tcW w:w="2263" w:type="dxa"/>
          </w:tcPr>
          <w:p w14:paraId="3A08B9E3" w14:textId="77777777" w:rsidR="00681EF7" w:rsidRPr="00875F3A" w:rsidRDefault="00681EF7" w:rsidP="00C825B0">
            <w:pPr>
              <w:rPr>
                <w:b/>
                <w:bCs/>
              </w:rPr>
            </w:pPr>
            <w:r w:rsidRPr="00212178">
              <w:rPr>
                <w:b/>
                <w:bCs/>
              </w:rPr>
              <w:t>Experience-Based Teaching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59" w:type="dxa"/>
          </w:tcPr>
          <w:p w14:paraId="7BD00A02" w14:textId="75E96119" w:rsidR="00681EF7" w:rsidRDefault="00681EF7" w:rsidP="00C825B0">
            <w:r>
              <w:t xml:space="preserve">  </w:t>
            </w:r>
            <w:r w:rsidR="001502C9" w:rsidRPr="001502C9">
              <w:t>Offered insights into practical teaching delivery but showed limited evidence of improved student learning outcomes.</w:t>
            </w:r>
          </w:p>
        </w:tc>
        <w:tc>
          <w:tcPr>
            <w:tcW w:w="2112" w:type="dxa"/>
          </w:tcPr>
          <w:p w14:paraId="771CF90B" w14:textId="77777777" w:rsidR="00681EF7" w:rsidRDefault="00681EF7" w:rsidP="00C825B0">
            <w:r>
              <w:t>B02</w:t>
            </w:r>
          </w:p>
        </w:tc>
      </w:tr>
      <w:tr w:rsidR="00681EF7" w14:paraId="74DB36B9" w14:textId="77777777" w:rsidTr="00C825B0">
        <w:trPr>
          <w:trHeight w:val="1115"/>
        </w:trPr>
        <w:tc>
          <w:tcPr>
            <w:tcW w:w="2263" w:type="dxa"/>
          </w:tcPr>
          <w:p w14:paraId="48AB72CC" w14:textId="77777777" w:rsidR="00681EF7" w:rsidRPr="00875F3A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End-to-End Lifecycle Teaching</w:t>
            </w:r>
          </w:p>
        </w:tc>
        <w:tc>
          <w:tcPr>
            <w:tcW w:w="5259" w:type="dxa"/>
          </w:tcPr>
          <w:p w14:paraId="745FD545" w14:textId="26DB1E79" w:rsidR="00681EF7" w:rsidRDefault="00681EF7" w:rsidP="00C825B0">
            <w:r>
              <w:t xml:space="preserve">   </w:t>
            </w:r>
            <w:r w:rsidR="001502C9" w:rsidRPr="001502C9">
              <w:t>Enhanced students' holistic understanding of software architecture across the SDLC, improving their real-world readiness.</w:t>
            </w:r>
          </w:p>
        </w:tc>
        <w:tc>
          <w:tcPr>
            <w:tcW w:w="2112" w:type="dxa"/>
          </w:tcPr>
          <w:p w14:paraId="1B85BE1E" w14:textId="77777777" w:rsidR="00681EF7" w:rsidRDefault="00681EF7" w:rsidP="00C825B0">
            <w:r>
              <w:t>B03</w:t>
            </w:r>
          </w:p>
        </w:tc>
      </w:tr>
      <w:tr w:rsidR="00681EF7" w14:paraId="652972F4" w14:textId="77777777" w:rsidTr="00C825B0">
        <w:trPr>
          <w:trHeight w:val="1185"/>
        </w:trPr>
        <w:tc>
          <w:tcPr>
            <w:tcW w:w="2263" w:type="dxa"/>
          </w:tcPr>
          <w:p w14:paraId="18CF4F65" w14:textId="77777777" w:rsidR="00681EF7" w:rsidRPr="00875F3A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Platform-based lightweight projects</w:t>
            </w:r>
          </w:p>
        </w:tc>
        <w:tc>
          <w:tcPr>
            <w:tcW w:w="5259" w:type="dxa"/>
          </w:tcPr>
          <w:p w14:paraId="642596A7" w14:textId="223C63EF" w:rsidR="00681EF7" w:rsidRDefault="00681EF7" w:rsidP="00C825B0">
            <w:r>
              <w:t xml:space="preserve"> </w:t>
            </w:r>
            <w:r w:rsidR="001502C9" w:rsidRPr="001502C9">
              <w:t>Strengthened student engagement and technical confidence by applying architecture concepts using cloud-based tools.</w:t>
            </w:r>
          </w:p>
        </w:tc>
        <w:tc>
          <w:tcPr>
            <w:tcW w:w="2112" w:type="dxa"/>
          </w:tcPr>
          <w:p w14:paraId="11117104" w14:textId="77777777" w:rsidR="00681EF7" w:rsidRDefault="00681EF7" w:rsidP="00C825B0">
            <w:r>
              <w:t>B04</w:t>
            </w:r>
          </w:p>
        </w:tc>
      </w:tr>
      <w:tr w:rsidR="00681EF7" w14:paraId="04DE9041" w14:textId="77777777" w:rsidTr="00C825B0">
        <w:trPr>
          <w:trHeight w:val="1064"/>
        </w:trPr>
        <w:tc>
          <w:tcPr>
            <w:tcW w:w="2263" w:type="dxa"/>
          </w:tcPr>
          <w:p w14:paraId="022BE5F1" w14:textId="77777777" w:rsidR="00681EF7" w:rsidRPr="00875F3A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Documentation-Integrated Instruction</w:t>
            </w:r>
          </w:p>
        </w:tc>
        <w:tc>
          <w:tcPr>
            <w:tcW w:w="5259" w:type="dxa"/>
          </w:tcPr>
          <w:p w14:paraId="69210638" w14:textId="0E65C9E0" w:rsidR="00681EF7" w:rsidRDefault="00681EF7" w:rsidP="00C825B0">
            <w:r>
              <w:t xml:space="preserve">   </w:t>
            </w:r>
            <w:r w:rsidR="001502C9" w:rsidRPr="001502C9">
              <w:t>Improved students’ ability to structure and communicate architectural decisions effectively through documentation.</w:t>
            </w:r>
          </w:p>
        </w:tc>
        <w:tc>
          <w:tcPr>
            <w:tcW w:w="2112" w:type="dxa"/>
          </w:tcPr>
          <w:p w14:paraId="32F890FA" w14:textId="77777777" w:rsidR="00681EF7" w:rsidRDefault="00681EF7" w:rsidP="00C825B0">
            <w:r>
              <w:t>B05</w:t>
            </w:r>
          </w:p>
        </w:tc>
      </w:tr>
      <w:tr w:rsidR="00681EF7" w14:paraId="42C139DC" w14:textId="77777777" w:rsidTr="00C825B0">
        <w:trPr>
          <w:trHeight w:val="1064"/>
        </w:trPr>
        <w:tc>
          <w:tcPr>
            <w:tcW w:w="2263" w:type="dxa"/>
          </w:tcPr>
          <w:p w14:paraId="6950C163" w14:textId="77777777" w:rsidR="00681EF7" w:rsidRPr="00007D72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Concept-Focused Pedagogical Strategy</w:t>
            </w:r>
          </w:p>
        </w:tc>
        <w:tc>
          <w:tcPr>
            <w:tcW w:w="5259" w:type="dxa"/>
          </w:tcPr>
          <w:p w14:paraId="5A17E082" w14:textId="38BA6F42" w:rsidR="00681EF7" w:rsidRPr="00DA02E9" w:rsidRDefault="00681EF7" w:rsidP="00C825B0">
            <w:r>
              <w:t xml:space="preserve">   </w:t>
            </w:r>
            <w:r w:rsidR="005868F6" w:rsidRPr="005868F6">
              <w:t>Raised awareness of learning gaps in students; indirectly informed the redesign of teaching methods.</w:t>
            </w:r>
          </w:p>
        </w:tc>
        <w:tc>
          <w:tcPr>
            <w:tcW w:w="2112" w:type="dxa"/>
          </w:tcPr>
          <w:p w14:paraId="610CCA7E" w14:textId="77777777" w:rsidR="00681EF7" w:rsidRDefault="00681EF7" w:rsidP="00C825B0">
            <w:r>
              <w:t>B06</w:t>
            </w:r>
          </w:p>
        </w:tc>
      </w:tr>
      <w:tr w:rsidR="00681EF7" w14:paraId="4FE4D0FC" w14:textId="77777777" w:rsidTr="00C825B0">
        <w:trPr>
          <w:trHeight w:val="1064"/>
        </w:trPr>
        <w:tc>
          <w:tcPr>
            <w:tcW w:w="2263" w:type="dxa"/>
          </w:tcPr>
          <w:p w14:paraId="09D590F4" w14:textId="77777777" w:rsidR="00681EF7" w:rsidRPr="00DA02E9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Project-based simulation</w:t>
            </w:r>
          </w:p>
        </w:tc>
        <w:tc>
          <w:tcPr>
            <w:tcW w:w="5259" w:type="dxa"/>
          </w:tcPr>
          <w:p w14:paraId="6126A6EC" w14:textId="738EBE7C" w:rsidR="00681EF7" w:rsidRPr="00DA02E9" w:rsidRDefault="00681EF7" w:rsidP="00C825B0">
            <w:r>
              <w:t xml:space="preserve">   </w:t>
            </w:r>
            <w:r w:rsidR="005868F6" w:rsidRPr="005868F6">
              <w:t>Encouraged deeper architectural reasoning and active participation; improved student confidence in architectural decisions.</w:t>
            </w:r>
          </w:p>
        </w:tc>
        <w:tc>
          <w:tcPr>
            <w:tcW w:w="2112" w:type="dxa"/>
          </w:tcPr>
          <w:p w14:paraId="22DE941D" w14:textId="77777777" w:rsidR="00681EF7" w:rsidRDefault="00681EF7" w:rsidP="00C825B0">
            <w:r>
              <w:t>B07</w:t>
            </w:r>
          </w:p>
        </w:tc>
      </w:tr>
      <w:tr w:rsidR="00681EF7" w14:paraId="09DE45F3" w14:textId="77777777" w:rsidTr="00C825B0">
        <w:trPr>
          <w:trHeight w:val="1064"/>
        </w:trPr>
        <w:tc>
          <w:tcPr>
            <w:tcW w:w="2263" w:type="dxa"/>
          </w:tcPr>
          <w:p w14:paraId="18323315" w14:textId="77777777" w:rsidR="00681EF7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Industry-oriented modelling practice</w:t>
            </w:r>
          </w:p>
        </w:tc>
        <w:tc>
          <w:tcPr>
            <w:tcW w:w="5259" w:type="dxa"/>
          </w:tcPr>
          <w:p w14:paraId="58DE76CF" w14:textId="4D4BF0A1" w:rsidR="00681EF7" w:rsidRPr="00D7432F" w:rsidRDefault="00681EF7" w:rsidP="00C825B0">
            <w:r>
              <w:t xml:space="preserve">   </w:t>
            </w:r>
            <w:r w:rsidR="005868F6" w:rsidRPr="005868F6">
              <w:t>Helped students apply modelling methods aligned with real-world expectations, increasing relevance and skill transferability.</w:t>
            </w:r>
          </w:p>
        </w:tc>
        <w:tc>
          <w:tcPr>
            <w:tcW w:w="2112" w:type="dxa"/>
          </w:tcPr>
          <w:p w14:paraId="6980B64B" w14:textId="77777777" w:rsidR="00681EF7" w:rsidRDefault="00681EF7" w:rsidP="00C825B0">
            <w:r>
              <w:t>B08</w:t>
            </w:r>
          </w:p>
        </w:tc>
      </w:tr>
      <w:tr w:rsidR="00681EF7" w14:paraId="2736C9AF" w14:textId="77777777" w:rsidTr="00C825B0">
        <w:trPr>
          <w:trHeight w:val="1064"/>
        </w:trPr>
        <w:tc>
          <w:tcPr>
            <w:tcW w:w="2263" w:type="dxa"/>
          </w:tcPr>
          <w:p w14:paraId="2F2E2191" w14:textId="77777777" w:rsidR="00681EF7" w:rsidRPr="00D7432F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Scaffolded RE to SA learning</w:t>
            </w:r>
          </w:p>
        </w:tc>
        <w:tc>
          <w:tcPr>
            <w:tcW w:w="5259" w:type="dxa"/>
          </w:tcPr>
          <w:p w14:paraId="17CA8A8D" w14:textId="67CE9300" w:rsidR="00681EF7" w:rsidRPr="00D951E8" w:rsidRDefault="00681EF7" w:rsidP="00C825B0">
            <w:r>
              <w:t xml:space="preserve">  </w:t>
            </w:r>
            <w:r w:rsidRPr="00777844">
              <w:t xml:space="preserve"> </w:t>
            </w:r>
            <w:r>
              <w:t xml:space="preserve">  </w:t>
            </w:r>
            <w:r w:rsidR="005868F6" w:rsidRPr="005868F6">
              <w:t>Supported stepwise learning and improved students’ ability to transition from requirements to high-level design.</w:t>
            </w:r>
          </w:p>
        </w:tc>
        <w:tc>
          <w:tcPr>
            <w:tcW w:w="2112" w:type="dxa"/>
          </w:tcPr>
          <w:p w14:paraId="5031F2A7" w14:textId="77777777" w:rsidR="00681EF7" w:rsidRDefault="00681EF7" w:rsidP="00C825B0">
            <w:r>
              <w:t>B09</w:t>
            </w:r>
          </w:p>
        </w:tc>
      </w:tr>
      <w:tr w:rsidR="00681EF7" w14:paraId="27E66F97" w14:textId="77777777" w:rsidTr="00C825B0">
        <w:trPr>
          <w:trHeight w:val="1064"/>
        </w:trPr>
        <w:tc>
          <w:tcPr>
            <w:tcW w:w="2263" w:type="dxa"/>
          </w:tcPr>
          <w:p w14:paraId="7BE41051" w14:textId="77777777" w:rsidR="00681EF7" w:rsidRPr="00D951E8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Game based Learning</w:t>
            </w:r>
          </w:p>
        </w:tc>
        <w:tc>
          <w:tcPr>
            <w:tcW w:w="5259" w:type="dxa"/>
          </w:tcPr>
          <w:p w14:paraId="7752FA25" w14:textId="0AEEE91E" w:rsidR="00681EF7" w:rsidRPr="00B6358B" w:rsidRDefault="00681EF7" w:rsidP="00C825B0">
            <w:r>
              <w:t xml:space="preserve">   </w:t>
            </w:r>
            <w:r w:rsidR="005868F6" w:rsidRPr="005868F6">
              <w:t>Boosted student motivation and understanding of architectural trade-offs through active, engaging gameplay.</w:t>
            </w:r>
          </w:p>
        </w:tc>
        <w:tc>
          <w:tcPr>
            <w:tcW w:w="2112" w:type="dxa"/>
          </w:tcPr>
          <w:p w14:paraId="45534E0F" w14:textId="77777777" w:rsidR="00681EF7" w:rsidRDefault="00681EF7" w:rsidP="00C825B0">
            <w:r>
              <w:t>B10</w:t>
            </w:r>
          </w:p>
        </w:tc>
      </w:tr>
      <w:tr w:rsidR="00681EF7" w14:paraId="02FF4D98" w14:textId="77777777" w:rsidTr="00C825B0">
        <w:trPr>
          <w:trHeight w:val="1064"/>
        </w:trPr>
        <w:tc>
          <w:tcPr>
            <w:tcW w:w="2263" w:type="dxa"/>
          </w:tcPr>
          <w:p w14:paraId="4E53BB09" w14:textId="77777777" w:rsidR="00681EF7" w:rsidRPr="00B6358B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Microservices-based problem-solving</w:t>
            </w:r>
          </w:p>
        </w:tc>
        <w:tc>
          <w:tcPr>
            <w:tcW w:w="5259" w:type="dxa"/>
          </w:tcPr>
          <w:p w14:paraId="7D3B3789" w14:textId="73E94822" w:rsidR="00681EF7" w:rsidRPr="00B6358B" w:rsidRDefault="00681EF7" w:rsidP="00C825B0">
            <w:r>
              <w:t xml:space="preserve">   </w:t>
            </w:r>
            <w:r w:rsidR="00FA71DC" w:rsidRPr="00FA71DC">
              <w:t>Fostered collaboration and exposed students to realistic architectural patterns, increasing job-readiness</w:t>
            </w:r>
          </w:p>
        </w:tc>
        <w:tc>
          <w:tcPr>
            <w:tcW w:w="2112" w:type="dxa"/>
          </w:tcPr>
          <w:p w14:paraId="63CE78DB" w14:textId="77777777" w:rsidR="00681EF7" w:rsidRDefault="00681EF7" w:rsidP="00C825B0">
            <w:r>
              <w:t>B11</w:t>
            </w:r>
          </w:p>
        </w:tc>
      </w:tr>
      <w:tr w:rsidR="00681EF7" w14:paraId="7F7D4173" w14:textId="77777777" w:rsidTr="00C825B0">
        <w:trPr>
          <w:trHeight w:val="1064"/>
        </w:trPr>
        <w:tc>
          <w:tcPr>
            <w:tcW w:w="2263" w:type="dxa"/>
          </w:tcPr>
          <w:p w14:paraId="17506024" w14:textId="77777777" w:rsidR="00681EF7" w:rsidRPr="00B6358B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Model driven engineering (MDE)</w:t>
            </w:r>
          </w:p>
        </w:tc>
        <w:tc>
          <w:tcPr>
            <w:tcW w:w="5259" w:type="dxa"/>
          </w:tcPr>
          <w:p w14:paraId="01850719" w14:textId="7B848BBD" w:rsidR="00681EF7" w:rsidRPr="00266653" w:rsidRDefault="00681EF7" w:rsidP="00C825B0">
            <w:r>
              <w:t xml:space="preserve">   </w:t>
            </w:r>
            <w:r w:rsidR="00FA71DC" w:rsidRPr="00FA71DC">
              <w:t>Developed formal reasoning and system abstraction skills, with benefits for students pursuing advanced design roles.</w:t>
            </w:r>
          </w:p>
        </w:tc>
        <w:tc>
          <w:tcPr>
            <w:tcW w:w="2112" w:type="dxa"/>
          </w:tcPr>
          <w:p w14:paraId="676DEF2B" w14:textId="77777777" w:rsidR="00681EF7" w:rsidRDefault="00681EF7" w:rsidP="00C825B0">
            <w:r>
              <w:t>B12</w:t>
            </w:r>
          </w:p>
        </w:tc>
      </w:tr>
      <w:tr w:rsidR="00681EF7" w14:paraId="130D6229" w14:textId="77777777" w:rsidTr="00C825B0">
        <w:trPr>
          <w:trHeight w:val="1064"/>
        </w:trPr>
        <w:tc>
          <w:tcPr>
            <w:tcW w:w="2263" w:type="dxa"/>
          </w:tcPr>
          <w:p w14:paraId="0344D59D" w14:textId="77777777" w:rsidR="00681EF7" w:rsidRPr="00266653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Queueing theory for performance modelling</w:t>
            </w:r>
          </w:p>
        </w:tc>
        <w:tc>
          <w:tcPr>
            <w:tcW w:w="5259" w:type="dxa"/>
          </w:tcPr>
          <w:p w14:paraId="02C38CD4" w14:textId="0BBBF44C" w:rsidR="00681EF7" w:rsidRPr="00266653" w:rsidRDefault="00681EF7" w:rsidP="00C825B0">
            <w:r>
              <w:t xml:space="preserve">   </w:t>
            </w:r>
            <w:r w:rsidR="00FA71DC" w:rsidRPr="00FA71DC">
              <w:t>Improved students’ capacity to evaluate performance early in design, though may not be broadly applied.</w:t>
            </w:r>
          </w:p>
        </w:tc>
        <w:tc>
          <w:tcPr>
            <w:tcW w:w="2112" w:type="dxa"/>
          </w:tcPr>
          <w:p w14:paraId="22FE5B9D" w14:textId="77777777" w:rsidR="00681EF7" w:rsidRDefault="00681EF7" w:rsidP="00C825B0">
            <w:r>
              <w:t>B13</w:t>
            </w:r>
          </w:p>
        </w:tc>
      </w:tr>
      <w:tr w:rsidR="00681EF7" w14:paraId="5C4D738C" w14:textId="77777777" w:rsidTr="00C825B0">
        <w:trPr>
          <w:trHeight w:val="1064"/>
        </w:trPr>
        <w:tc>
          <w:tcPr>
            <w:tcW w:w="2263" w:type="dxa"/>
          </w:tcPr>
          <w:p w14:paraId="037B7FB6" w14:textId="77777777" w:rsidR="00681EF7" w:rsidRPr="0091392B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Instructional Heuristic in SA</w:t>
            </w:r>
          </w:p>
        </w:tc>
        <w:tc>
          <w:tcPr>
            <w:tcW w:w="5259" w:type="dxa"/>
          </w:tcPr>
          <w:p w14:paraId="22454537" w14:textId="1B126ADC" w:rsidR="00681EF7" w:rsidRDefault="00681EF7" w:rsidP="00C825B0">
            <w:r>
              <w:t xml:space="preserve">   </w:t>
            </w:r>
            <w:r w:rsidR="00FA71DC" w:rsidRPr="00FA71DC">
              <w:t>Provided teaching heuristics that clarified architectural concepts, potentially improving learning outcomes indirectly</w:t>
            </w:r>
          </w:p>
          <w:p w14:paraId="33DF212A" w14:textId="567D1198" w:rsidR="00FA71DC" w:rsidRPr="00FA71DC" w:rsidRDefault="00FA71DC" w:rsidP="00FA71DC">
            <w:pPr>
              <w:tabs>
                <w:tab w:val="left" w:pos="1120"/>
              </w:tabs>
            </w:pPr>
            <w:r>
              <w:tab/>
            </w:r>
          </w:p>
        </w:tc>
        <w:tc>
          <w:tcPr>
            <w:tcW w:w="2112" w:type="dxa"/>
          </w:tcPr>
          <w:p w14:paraId="12081D01" w14:textId="77777777" w:rsidR="00681EF7" w:rsidRDefault="00681EF7" w:rsidP="00C825B0">
            <w:r>
              <w:t>B14</w:t>
            </w:r>
          </w:p>
        </w:tc>
      </w:tr>
      <w:tr w:rsidR="00681EF7" w14:paraId="52C21C96" w14:textId="77777777" w:rsidTr="00C825B0">
        <w:trPr>
          <w:trHeight w:val="1064"/>
        </w:trPr>
        <w:tc>
          <w:tcPr>
            <w:tcW w:w="2263" w:type="dxa"/>
          </w:tcPr>
          <w:p w14:paraId="2256A6F1" w14:textId="77777777" w:rsidR="00681EF7" w:rsidRPr="0091392B" w:rsidRDefault="00681EF7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Ranking-based Task Design</w:t>
            </w:r>
          </w:p>
        </w:tc>
        <w:tc>
          <w:tcPr>
            <w:tcW w:w="5259" w:type="dxa"/>
          </w:tcPr>
          <w:p w14:paraId="2DC17AA9" w14:textId="2EE121D5" w:rsidR="00681EF7" w:rsidRDefault="00681EF7" w:rsidP="00C825B0">
            <w:r>
              <w:t xml:space="preserve"> </w:t>
            </w:r>
            <w:r w:rsidR="00EC38F1" w:rsidRPr="00EC38F1">
              <w:t>Improved analytical thinking and decision-making through comparison of architectural alternatives.</w:t>
            </w:r>
          </w:p>
          <w:p w14:paraId="714F204C" w14:textId="728B5FD6" w:rsidR="00EC38F1" w:rsidRPr="00EC38F1" w:rsidRDefault="00EC38F1" w:rsidP="00EC38F1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2112" w:type="dxa"/>
          </w:tcPr>
          <w:p w14:paraId="0396FF05" w14:textId="77777777" w:rsidR="00681EF7" w:rsidRDefault="00681EF7" w:rsidP="00C825B0">
            <w:r>
              <w:t>B15</w:t>
            </w:r>
          </w:p>
        </w:tc>
      </w:tr>
    </w:tbl>
    <w:p w14:paraId="0F7B2C1B" w14:textId="77777777" w:rsidR="00681EF7" w:rsidRDefault="00681EF7"/>
    <w:p w14:paraId="0D7851A2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6AE9864E" w14:textId="34A62475" w:rsidR="00501550" w:rsidRPr="00613928" w:rsidRDefault="00B14DC9" w:rsidP="00B111D4">
      <w:pPr>
        <w:jc w:val="both"/>
        <w:rPr>
          <w:rFonts w:ascii="Times New Roman" w:eastAsia="Times New Roman" w:hAnsi="Times New Roman" w:cs="Times New Roman"/>
        </w:rPr>
      </w:pPr>
      <w:r w:rsidRPr="00613928">
        <w:rPr>
          <w:rFonts w:ascii="Times New Roman" w:eastAsia="Times New Roman" w:hAnsi="Times New Roman" w:cs="Times New Roman"/>
        </w:rPr>
        <w:t>In some ways,</w:t>
      </w:r>
      <w:r w:rsidR="000E29BF" w:rsidRPr="00613928">
        <w:rPr>
          <w:rFonts w:ascii="Times New Roman" w:eastAsia="Times New Roman" w:hAnsi="Times New Roman" w:cs="Times New Roman"/>
        </w:rPr>
        <w:t xml:space="preserve"> it has to </w:t>
      </w:r>
      <w:r w:rsidRPr="00613928">
        <w:rPr>
          <w:rFonts w:ascii="Times New Roman" w:eastAsia="Times New Roman" w:hAnsi="Times New Roman" w:cs="Times New Roman"/>
        </w:rPr>
        <w:t>discuss software architecture. If not, it should be included in the discussion, the limitation</w:t>
      </w:r>
      <w:r w:rsidR="009D3BED" w:rsidRPr="00613928">
        <w:rPr>
          <w:rFonts w:ascii="Times New Roman" w:eastAsia="Times New Roman" w:hAnsi="Times New Roman" w:cs="Times New Roman"/>
        </w:rPr>
        <w:t xml:space="preserve">, or the introduction. (Establish how the work </w:t>
      </w:r>
      <w:r w:rsidR="00A61CBC">
        <w:rPr>
          <w:rFonts w:ascii="Times New Roman" w:eastAsia="Times New Roman" w:hAnsi="Times New Roman" w:cs="Times New Roman"/>
        </w:rPr>
        <w:t>differs</w:t>
      </w:r>
      <w:r w:rsidR="009D3BED" w:rsidRPr="00613928">
        <w:rPr>
          <w:rFonts w:ascii="Times New Roman" w:eastAsia="Times New Roman" w:hAnsi="Times New Roman" w:cs="Times New Roman"/>
        </w:rPr>
        <w:t xml:space="preserve"> from the other—in work-related terms.) </w:t>
      </w:r>
      <w:r w:rsidR="00A61CBC">
        <w:rPr>
          <w:rFonts w:ascii="Times New Roman" w:eastAsia="Times New Roman" w:hAnsi="Times New Roman" w:cs="Times New Roman"/>
        </w:rPr>
        <w:t>Some papers talk</w:t>
      </w:r>
      <w:r w:rsidR="009D3BED" w:rsidRPr="00613928">
        <w:rPr>
          <w:rFonts w:ascii="Times New Roman" w:eastAsia="Times New Roman" w:hAnsi="Times New Roman" w:cs="Times New Roman"/>
        </w:rPr>
        <w:t xml:space="preserve"> about training, whereas ours are based </w:t>
      </w:r>
      <w:r w:rsidR="004A1B83" w:rsidRPr="00613928">
        <w:rPr>
          <w:rFonts w:ascii="Times New Roman" w:eastAsia="Times New Roman" w:hAnsi="Times New Roman" w:cs="Times New Roman"/>
        </w:rPr>
        <w:t xml:space="preserve">on teaching. Identify the unique point from other papers. </w:t>
      </w:r>
      <w:r w:rsidR="00120377">
        <w:rPr>
          <w:rFonts w:ascii="Times New Roman" w:eastAsia="Times New Roman" w:hAnsi="Times New Roman" w:cs="Times New Roman"/>
        </w:rPr>
        <w:t xml:space="preserve"> (specific to the software Architecture) </w:t>
      </w:r>
      <w:r w:rsidR="00A444FC">
        <w:rPr>
          <w:rFonts w:ascii="Times New Roman" w:eastAsia="Times New Roman" w:hAnsi="Times New Roman" w:cs="Times New Roman"/>
        </w:rPr>
        <w:t>(Critical analysis)</w:t>
      </w:r>
      <w:r w:rsidR="008672EF">
        <w:rPr>
          <w:rFonts w:ascii="Times New Roman" w:eastAsia="Times New Roman" w:hAnsi="Times New Roman" w:cs="Times New Roman"/>
        </w:rPr>
        <w:t xml:space="preserve">. </w:t>
      </w:r>
      <w:r w:rsidR="006435D9">
        <w:rPr>
          <w:rFonts w:ascii="Times New Roman" w:eastAsia="Times New Roman" w:hAnsi="Times New Roman" w:cs="Times New Roman"/>
        </w:rPr>
        <w:t xml:space="preserve"> </w:t>
      </w:r>
      <w:r w:rsidR="00666F24">
        <w:rPr>
          <w:rFonts w:ascii="Times New Roman" w:eastAsia="Times New Roman" w:hAnsi="Times New Roman" w:cs="Times New Roman"/>
        </w:rPr>
        <w:t xml:space="preserve">Question 4- outcome for </w:t>
      </w:r>
      <w:r w:rsidR="00EC2E0E">
        <w:rPr>
          <w:rFonts w:ascii="Times New Roman" w:eastAsia="Times New Roman" w:hAnsi="Times New Roman" w:cs="Times New Roman"/>
        </w:rPr>
        <w:t>the report that we are doing and the survey of 83 papers (</w:t>
      </w:r>
      <w:r w:rsidR="0059587E">
        <w:rPr>
          <w:rFonts w:ascii="Times New Roman" w:eastAsia="Times New Roman" w:hAnsi="Times New Roman" w:cs="Times New Roman"/>
        </w:rPr>
        <w:t>results)</w:t>
      </w:r>
      <w:r w:rsidR="009C432A">
        <w:rPr>
          <w:rFonts w:ascii="Times New Roman" w:eastAsia="Times New Roman" w:hAnsi="Times New Roman" w:cs="Times New Roman"/>
        </w:rPr>
        <w:t xml:space="preserve"> </w:t>
      </w:r>
      <w:r w:rsidR="000A533B">
        <w:rPr>
          <w:rFonts w:ascii="Times New Roman" w:eastAsia="Times New Roman" w:hAnsi="Times New Roman" w:cs="Times New Roman"/>
        </w:rPr>
        <w:t>Teaching strategies should have the results and should be report</w:t>
      </w:r>
      <w:r w:rsidR="001A33E0">
        <w:rPr>
          <w:rFonts w:ascii="Times New Roman" w:eastAsia="Times New Roman" w:hAnsi="Times New Roman" w:cs="Times New Roman"/>
        </w:rPr>
        <w:t>ed</w:t>
      </w:r>
      <w:r w:rsidR="000A533B">
        <w:rPr>
          <w:rFonts w:ascii="Times New Roman" w:eastAsia="Times New Roman" w:hAnsi="Times New Roman" w:cs="Times New Roman"/>
        </w:rPr>
        <w:t xml:space="preserve"> </w:t>
      </w:r>
      <w:r w:rsidR="00F225AD">
        <w:rPr>
          <w:rFonts w:ascii="Times New Roman" w:eastAsia="Times New Roman" w:hAnsi="Times New Roman" w:cs="Times New Roman"/>
        </w:rPr>
        <w:t>(we</w:t>
      </w:r>
      <w:r w:rsidR="00364C82">
        <w:rPr>
          <w:rFonts w:ascii="Times New Roman" w:eastAsia="Times New Roman" w:hAnsi="Times New Roman" w:cs="Times New Roman"/>
        </w:rPr>
        <w:t xml:space="preserve"> can discuss this</w:t>
      </w:r>
      <w:r w:rsidR="00E1690A">
        <w:rPr>
          <w:rFonts w:ascii="Times New Roman" w:eastAsia="Times New Roman" w:hAnsi="Times New Roman" w:cs="Times New Roman"/>
        </w:rPr>
        <w:t xml:space="preserve"> by refereeing the papers in question 1</w:t>
      </w:r>
      <w:r w:rsidR="00364C82">
        <w:rPr>
          <w:rFonts w:ascii="Times New Roman" w:eastAsia="Times New Roman" w:hAnsi="Times New Roman" w:cs="Times New Roman"/>
        </w:rPr>
        <w:t>)</w:t>
      </w:r>
      <w:r w:rsidR="00E1690A">
        <w:rPr>
          <w:rFonts w:ascii="Times New Roman" w:eastAsia="Times New Roman" w:hAnsi="Times New Roman" w:cs="Times New Roman"/>
        </w:rPr>
        <w:t xml:space="preserve">. </w:t>
      </w:r>
      <w:r w:rsidR="00F94881">
        <w:rPr>
          <w:rFonts w:ascii="Times New Roman" w:eastAsia="Times New Roman" w:hAnsi="Times New Roman" w:cs="Times New Roman"/>
        </w:rPr>
        <w:t xml:space="preserve">Result </w:t>
      </w:r>
      <w:r w:rsidR="00A61CBC">
        <w:rPr>
          <w:rFonts w:ascii="Times New Roman" w:eastAsia="Times New Roman" w:hAnsi="Times New Roman" w:cs="Times New Roman"/>
        </w:rPr>
        <w:t>section (</w:t>
      </w:r>
      <w:r w:rsidR="00F94881">
        <w:rPr>
          <w:rFonts w:ascii="Times New Roman" w:eastAsia="Times New Roman" w:hAnsi="Times New Roman" w:cs="Times New Roman"/>
        </w:rPr>
        <w:t xml:space="preserve">effectiveness of the strategies) </w:t>
      </w:r>
      <w:r w:rsidR="005A7A11">
        <w:rPr>
          <w:rFonts w:ascii="Times New Roman" w:eastAsia="Times New Roman" w:hAnsi="Times New Roman" w:cs="Times New Roman"/>
        </w:rPr>
        <w:t>Challenges about applying the strategies or tools (whatever th</w:t>
      </w:r>
      <w:r w:rsidR="00E5571B">
        <w:rPr>
          <w:rFonts w:ascii="Times New Roman" w:eastAsia="Times New Roman" w:hAnsi="Times New Roman" w:cs="Times New Roman"/>
        </w:rPr>
        <w:t>e</w:t>
      </w:r>
      <w:r w:rsidR="005A7A11">
        <w:rPr>
          <w:rFonts w:ascii="Times New Roman" w:eastAsia="Times New Roman" w:hAnsi="Times New Roman" w:cs="Times New Roman"/>
        </w:rPr>
        <w:t>y have mentioned)</w:t>
      </w:r>
      <w:r w:rsidR="00B111D4">
        <w:rPr>
          <w:rFonts w:ascii="Times New Roman" w:eastAsia="Times New Roman" w:hAnsi="Times New Roman" w:cs="Times New Roman"/>
        </w:rPr>
        <w:t xml:space="preserve">. </w:t>
      </w:r>
    </w:p>
    <w:p w14:paraId="13E62F44" w14:textId="00B012C2" w:rsidR="00B14DC9" w:rsidRDefault="00B14DC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14:paraId="6B827F81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3FC84DFF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786307EA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758A3411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5BEEB0E1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7CD0069F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7B87BF68" w14:textId="77777777" w:rsidR="00501550" w:rsidRDefault="00501550">
      <w:pPr>
        <w:rPr>
          <w:rFonts w:ascii="Times New Roman" w:eastAsia="Times New Roman" w:hAnsi="Times New Roman" w:cs="Times New Roman"/>
          <w:b/>
          <w:bCs/>
        </w:rPr>
      </w:pPr>
    </w:p>
    <w:p w14:paraId="4010DA89" w14:textId="539AFA78" w:rsidR="00501550" w:rsidRDefault="00501550">
      <w:pPr>
        <w:rPr>
          <w:rFonts w:ascii="Times New Roman" w:eastAsia="Times New Roman" w:hAnsi="Times New Roman" w:cs="Times New Roman"/>
          <w:b/>
          <w:bCs/>
        </w:rPr>
      </w:pPr>
      <w:r w:rsidRPr="007A0192">
        <w:rPr>
          <w:rFonts w:ascii="Times New Roman" w:eastAsia="Times New Roman" w:hAnsi="Times New Roman" w:cs="Times New Roman"/>
          <w:b/>
          <w:bCs/>
        </w:rPr>
        <w:t>RQ5: What challenges do students and educators face with the software architecture teaching approach?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63"/>
        <w:gridCol w:w="5259"/>
        <w:gridCol w:w="2112"/>
      </w:tblGrid>
      <w:tr w:rsidR="00501550" w:rsidRPr="00875F3A" w14:paraId="5CE29B80" w14:textId="77777777" w:rsidTr="00C825B0">
        <w:trPr>
          <w:trHeight w:val="480"/>
        </w:trPr>
        <w:tc>
          <w:tcPr>
            <w:tcW w:w="2263" w:type="dxa"/>
          </w:tcPr>
          <w:p w14:paraId="5A27A365" w14:textId="77777777" w:rsidR="00501550" w:rsidRPr="00875F3A" w:rsidRDefault="00501550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Teaching Strategy</w:t>
            </w:r>
          </w:p>
        </w:tc>
        <w:tc>
          <w:tcPr>
            <w:tcW w:w="5259" w:type="dxa"/>
          </w:tcPr>
          <w:p w14:paraId="3DB43B2C" w14:textId="66AF12DC" w:rsidR="00501550" w:rsidRPr="00875F3A" w:rsidRDefault="00140354" w:rsidP="00C825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Industry alignment</w:t>
            </w:r>
          </w:p>
        </w:tc>
        <w:tc>
          <w:tcPr>
            <w:tcW w:w="2112" w:type="dxa"/>
          </w:tcPr>
          <w:p w14:paraId="464EECE3" w14:textId="77777777" w:rsidR="00501550" w:rsidRPr="00875F3A" w:rsidRDefault="00501550" w:rsidP="00C825B0">
            <w:pPr>
              <w:jc w:val="center"/>
              <w:rPr>
                <w:b/>
                <w:bCs/>
              </w:rPr>
            </w:pPr>
            <w:r w:rsidRPr="00875F3A">
              <w:rPr>
                <w:b/>
                <w:bCs/>
              </w:rPr>
              <w:t>References</w:t>
            </w:r>
          </w:p>
        </w:tc>
      </w:tr>
      <w:tr w:rsidR="00501550" w14:paraId="4C3A0027" w14:textId="77777777" w:rsidTr="00C825B0">
        <w:trPr>
          <w:trHeight w:val="1185"/>
        </w:trPr>
        <w:tc>
          <w:tcPr>
            <w:tcW w:w="2263" w:type="dxa"/>
          </w:tcPr>
          <w:p w14:paraId="7C7471EF" w14:textId="77777777" w:rsidR="00501550" w:rsidRPr="00875F3A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Design Intuition Development</w:t>
            </w:r>
          </w:p>
        </w:tc>
        <w:tc>
          <w:tcPr>
            <w:tcW w:w="5259" w:type="dxa"/>
          </w:tcPr>
          <w:p w14:paraId="32197782" w14:textId="4076B2ED" w:rsidR="003845B4" w:rsidRPr="003845B4" w:rsidRDefault="003845B4" w:rsidP="003845B4">
            <w:pPr>
              <w:pStyle w:val="ListParagraph"/>
              <w:numPr>
                <w:ilvl w:val="0"/>
                <w:numId w:val="1"/>
              </w:numPr>
            </w:pPr>
            <w:r w:rsidRPr="003845B4">
              <w:t>Difficulty in teaching architectural thinking without extensive project experience.</w:t>
            </w:r>
          </w:p>
          <w:p w14:paraId="160A8D39" w14:textId="55AA3AB4" w:rsidR="003845B4" w:rsidRPr="003845B4" w:rsidRDefault="003845B4" w:rsidP="003845B4">
            <w:pPr>
              <w:pStyle w:val="ListParagraph"/>
              <w:numPr>
                <w:ilvl w:val="0"/>
                <w:numId w:val="1"/>
              </w:numPr>
            </w:pPr>
            <w:r w:rsidRPr="003845B4">
              <w:t xml:space="preserve">Students struggle to </w:t>
            </w:r>
            <w:r>
              <w:t>internalise</w:t>
            </w:r>
            <w:r w:rsidRPr="003845B4">
              <w:t xml:space="preserve"> design trade-offs in abstract scenarios.</w:t>
            </w:r>
          </w:p>
          <w:p w14:paraId="1A43E85F" w14:textId="2DD872C3" w:rsidR="00501550" w:rsidRDefault="00501550" w:rsidP="00C825B0"/>
        </w:tc>
        <w:tc>
          <w:tcPr>
            <w:tcW w:w="2112" w:type="dxa"/>
          </w:tcPr>
          <w:p w14:paraId="3A363272" w14:textId="77777777" w:rsidR="00501550" w:rsidRDefault="00501550" w:rsidP="00C825B0">
            <w:r>
              <w:t>B01</w:t>
            </w:r>
          </w:p>
        </w:tc>
      </w:tr>
      <w:tr w:rsidR="00501550" w14:paraId="70123F26" w14:textId="77777777" w:rsidTr="00C825B0">
        <w:trPr>
          <w:trHeight w:val="1230"/>
        </w:trPr>
        <w:tc>
          <w:tcPr>
            <w:tcW w:w="2263" w:type="dxa"/>
          </w:tcPr>
          <w:p w14:paraId="6824AF9B" w14:textId="77777777" w:rsidR="00501550" w:rsidRPr="00875F3A" w:rsidRDefault="00501550" w:rsidP="00C825B0">
            <w:pPr>
              <w:rPr>
                <w:b/>
                <w:bCs/>
              </w:rPr>
            </w:pPr>
            <w:r w:rsidRPr="00212178">
              <w:rPr>
                <w:b/>
                <w:bCs/>
              </w:rPr>
              <w:t>Experience-Based Teaching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59" w:type="dxa"/>
          </w:tcPr>
          <w:p w14:paraId="13583205" w14:textId="77777777" w:rsidR="00803E61" w:rsidRDefault="00803E61" w:rsidP="00803E61">
            <w:pPr>
              <w:pStyle w:val="ListParagraph"/>
              <w:numPr>
                <w:ilvl w:val="0"/>
                <w:numId w:val="1"/>
              </w:numPr>
            </w:pPr>
            <w:r w:rsidRPr="00803E61">
              <w:t xml:space="preserve"> Lack of structured materials and </w:t>
            </w:r>
            <w:r>
              <w:t>standardisation</w:t>
            </w:r>
            <w:r w:rsidRPr="00803E61">
              <w:t xml:space="preserve"> in SA instruction.</w:t>
            </w:r>
          </w:p>
          <w:p w14:paraId="327169A3" w14:textId="7DE34843" w:rsidR="00803E61" w:rsidRPr="00803E61" w:rsidRDefault="00803E61" w:rsidP="00803E61">
            <w:pPr>
              <w:pStyle w:val="ListParagraph"/>
              <w:numPr>
                <w:ilvl w:val="0"/>
                <w:numId w:val="1"/>
              </w:numPr>
            </w:pPr>
            <w:r w:rsidRPr="00803E61">
              <w:t>Students often miss the broader context of architecture beyond code.</w:t>
            </w:r>
          </w:p>
          <w:p w14:paraId="6271CC89" w14:textId="43EE67C8" w:rsidR="00501550" w:rsidRDefault="00501550" w:rsidP="00C825B0"/>
        </w:tc>
        <w:tc>
          <w:tcPr>
            <w:tcW w:w="2112" w:type="dxa"/>
          </w:tcPr>
          <w:p w14:paraId="42C08DF1" w14:textId="77777777" w:rsidR="00501550" w:rsidRDefault="00501550" w:rsidP="00C825B0">
            <w:r>
              <w:t>B02</w:t>
            </w:r>
          </w:p>
        </w:tc>
      </w:tr>
      <w:tr w:rsidR="00501550" w14:paraId="173231ED" w14:textId="77777777" w:rsidTr="00C825B0">
        <w:trPr>
          <w:trHeight w:val="1115"/>
        </w:trPr>
        <w:tc>
          <w:tcPr>
            <w:tcW w:w="2263" w:type="dxa"/>
          </w:tcPr>
          <w:p w14:paraId="070D8487" w14:textId="77777777" w:rsidR="00501550" w:rsidRPr="00875F3A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End-to-End Lifecycle Teaching</w:t>
            </w:r>
          </w:p>
        </w:tc>
        <w:tc>
          <w:tcPr>
            <w:tcW w:w="5259" w:type="dxa"/>
          </w:tcPr>
          <w:p w14:paraId="67CDD07F" w14:textId="77777777" w:rsidR="00803E61" w:rsidRDefault="00803E61" w:rsidP="00803E61">
            <w:pPr>
              <w:pStyle w:val="ListParagraph"/>
              <w:numPr>
                <w:ilvl w:val="0"/>
                <w:numId w:val="1"/>
              </w:numPr>
            </w:pPr>
            <w:r w:rsidRPr="00803E61">
              <w:t>Requires instructors with diverse industry and academic experience.</w:t>
            </w:r>
          </w:p>
          <w:p w14:paraId="22C479B2" w14:textId="0195B859" w:rsidR="00803E61" w:rsidRPr="00803E61" w:rsidRDefault="00803E61" w:rsidP="00803E61">
            <w:pPr>
              <w:pStyle w:val="ListParagraph"/>
              <w:numPr>
                <w:ilvl w:val="0"/>
                <w:numId w:val="1"/>
              </w:numPr>
            </w:pPr>
            <w:r w:rsidRPr="00803E61">
              <w:t>Balancing broad curriculum content (business to deployment) within limited time is challenging.</w:t>
            </w:r>
          </w:p>
          <w:p w14:paraId="2CA1DBED" w14:textId="667D6852" w:rsidR="00501550" w:rsidRDefault="00501550" w:rsidP="00C825B0"/>
        </w:tc>
        <w:tc>
          <w:tcPr>
            <w:tcW w:w="2112" w:type="dxa"/>
          </w:tcPr>
          <w:p w14:paraId="587EE55E" w14:textId="77777777" w:rsidR="00501550" w:rsidRDefault="00501550" w:rsidP="00C825B0">
            <w:r>
              <w:t>B03</w:t>
            </w:r>
          </w:p>
        </w:tc>
      </w:tr>
      <w:tr w:rsidR="00501550" w14:paraId="6BA80996" w14:textId="77777777" w:rsidTr="00C825B0">
        <w:trPr>
          <w:trHeight w:val="1185"/>
        </w:trPr>
        <w:tc>
          <w:tcPr>
            <w:tcW w:w="2263" w:type="dxa"/>
          </w:tcPr>
          <w:p w14:paraId="7BB1FE5A" w14:textId="77777777" w:rsidR="00501550" w:rsidRPr="00875F3A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Platform-based lightweight projects</w:t>
            </w:r>
          </w:p>
        </w:tc>
        <w:tc>
          <w:tcPr>
            <w:tcW w:w="5259" w:type="dxa"/>
          </w:tcPr>
          <w:p w14:paraId="6A30B408" w14:textId="77777777" w:rsidR="00587EFA" w:rsidRDefault="00587EFA" w:rsidP="00587EFA">
            <w:pPr>
              <w:pStyle w:val="ListParagraph"/>
              <w:numPr>
                <w:ilvl w:val="0"/>
                <w:numId w:val="1"/>
              </w:numPr>
            </w:pPr>
            <w:r w:rsidRPr="00587EFA">
              <w:t>Access to and management of real-world platforms (PaaS) can create technical overhead.</w:t>
            </w:r>
          </w:p>
          <w:p w14:paraId="645E4FF2" w14:textId="271BA25E" w:rsidR="00587EFA" w:rsidRPr="00587EFA" w:rsidRDefault="00587EFA" w:rsidP="00587EFA">
            <w:pPr>
              <w:pStyle w:val="ListParagraph"/>
              <w:numPr>
                <w:ilvl w:val="0"/>
                <w:numId w:val="1"/>
              </w:numPr>
            </w:pPr>
            <w:r w:rsidRPr="00587EFA">
              <w:t>Students may struggle without prior cloud experience.</w:t>
            </w:r>
          </w:p>
          <w:p w14:paraId="7677B7CE" w14:textId="112DDD58" w:rsidR="00501550" w:rsidRDefault="00501550" w:rsidP="00C825B0"/>
        </w:tc>
        <w:tc>
          <w:tcPr>
            <w:tcW w:w="2112" w:type="dxa"/>
          </w:tcPr>
          <w:p w14:paraId="69D35671" w14:textId="77777777" w:rsidR="00501550" w:rsidRDefault="00501550" w:rsidP="00C825B0">
            <w:r>
              <w:t>B04</w:t>
            </w:r>
          </w:p>
        </w:tc>
      </w:tr>
      <w:tr w:rsidR="00501550" w14:paraId="18F2C7E8" w14:textId="77777777" w:rsidTr="00C825B0">
        <w:trPr>
          <w:trHeight w:val="1064"/>
        </w:trPr>
        <w:tc>
          <w:tcPr>
            <w:tcW w:w="2263" w:type="dxa"/>
          </w:tcPr>
          <w:p w14:paraId="2884A5D9" w14:textId="77777777" w:rsidR="00501550" w:rsidRPr="00875F3A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Documentation-Integrated Instruction</w:t>
            </w:r>
          </w:p>
        </w:tc>
        <w:tc>
          <w:tcPr>
            <w:tcW w:w="5259" w:type="dxa"/>
          </w:tcPr>
          <w:p w14:paraId="24FD2BA9" w14:textId="77777777" w:rsidR="00587EFA" w:rsidRDefault="00587EFA" w:rsidP="00587EFA">
            <w:pPr>
              <w:pStyle w:val="ListParagraph"/>
              <w:numPr>
                <w:ilvl w:val="0"/>
                <w:numId w:val="1"/>
              </w:numPr>
            </w:pPr>
            <w:r w:rsidRPr="00587EFA">
              <w:t>Students underestimate the value of documentation</w:t>
            </w:r>
            <w:r>
              <w:t>.</w:t>
            </w:r>
          </w:p>
          <w:p w14:paraId="18BC9A9C" w14:textId="35DAC67B" w:rsidR="00587EFA" w:rsidRPr="00587EFA" w:rsidRDefault="00587EFA" w:rsidP="00587EFA">
            <w:pPr>
              <w:pStyle w:val="ListParagraph"/>
              <w:numPr>
                <w:ilvl w:val="0"/>
                <w:numId w:val="1"/>
              </w:numPr>
            </w:pPr>
            <w:r w:rsidRPr="00587EFA">
              <w:t>Difficulty in maintaining engagement with non-coding artifacts.</w:t>
            </w:r>
          </w:p>
          <w:p w14:paraId="296EBB8E" w14:textId="16841EBA" w:rsidR="00501550" w:rsidRDefault="00501550" w:rsidP="00C825B0"/>
          <w:p w14:paraId="03DB2E1B" w14:textId="28AE02D4" w:rsidR="00587EFA" w:rsidRPr="00587EFA" w:rsidRDefault="00587EFA" w:rsidP="00587EFA"/>
        </w:tc>
        <w:tc>
          <w:tcPr>
            <w:tcW w:w="2112" w:type="dxa"/>
          </w:tcPr>
          <w:p w14:paraId="0A848519" w14:textId="77777777" w:rsidR="00501550" w:rsidRDefault="00501550" w:rsidP="00C825B0">
            <w:r>
              <w:t>B05</w:t>
            </w:r>
          </w:p>
        </w:tc>
      </w:tr>
      <w:tr w:rsidR="00501550" w14:paraId="4D054AD8" w14:textId="77777777" w:rsidTr="00C825B0">
        <w:trPr>
          <w:trHeight w:val="1064"/>
        </w:trPr>
        <w:tc>
          <w:tcPr>
            <w:tcW w:w="2263" w:type="dxa"/>
          </w:tcPr>
          <w:p w14:paraId="34EBCF1F" w14:textId="77777777" w:rsidR="00501550" w:rsidRPr="00007D72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Concept-Focused Pedagogical Strategy</w:t>
            </w:r>
          </w:p>
        </w:tc>
        <w:tc>
          <w:tcPr>
            <w:tcW w:w="5259" w:type="dxa"/>
          </w:tcPr>
          <w:p w14:paraId="68171222" w14:textId="77777777" w:rsidR="00B63BA7" w:rsidRDefault="00B63BA7" w:rsidP="00B63BA7">
            <w:pPr>
              <w:pStyle w:val="ListParagraph"/>
              <w:numPr>
                <w:ilvl w:val="0"/>
                <w:numId w:val="1"/>
              </w:numPr>
            </w:pPr>
            <w:r w:rsidRPr="00B63BA7">
              <w:t>Students face barriers in conceptual understanding of architecture.</w:t>
            </w:r>
          </w:p>
          <w:p w14:paraId="306AA38D" w14:textId="0D4340BC" w:rsidR="00B63BA7" w:rsidRPr="00B63BA7" w:rsidRDefault="00B63BA7" w:rsidP="00B63BA7">
            <w:pPr>
              <w:pStyle w:val="ListParagraph"/>
              <w:numPr>
                <w:ilvl w:val="0"/>
                <w:numId w:val="1"/>
              </w:numPr>
            </w:pPr>
            <w:r w:rsidRPr="00B63BA7">
              <w:t>Misconceptions and knowledge gaps persist due to abstract nature of SA.</w:t>
            </w:r>
          </w:p>
          <w:p w14:paraId="5575A8CF" w14:textId="06111990" w:rsidR="00501550" w:rsidRPr="00DA02E9" w:rsidRDefault="00501550" w:rsidP="00C825B0"/>
        </w:tc>
        <w:tc>
          <w:tcPr>
            <w:tcW w:w="2112" w:type="dxa"/>
          </w:tcPr>
          <w:p w14:paraId="1DD9F128" w14:textId="77777777" w:rsidR="00501550" w:rsidRDefault="00501550" w:rsidP="00C825B0">
            <w:r>
              <w:t>B06</w:t>
            </w:r>
          </w:p>
        </w:tc>
      </w:tr>
      <w:tr w:rsidR="00501550" w14:paraId="467B79A2" w14:textId="77777777" w:rsidTr="00C825B0">
        <w:trPr>
          <w:trHeight w:val="1064"/>
        </w:trPr>
        <w:tc>
          <w:tcPr>
            <w:tcW w:w="2263" w:type="dxa"/>
          </w:tcPr>
          <w:p w14:paraId="5F152CF7" w14:textId="77777777" w:rsidR="00501550" w:rsidRPr="00DA02E9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Project-based simulation</w:t>
            </w:r>
          </w:p>
        </w:tc>
        <w:tc>
          <w:tcPr>
            <w:tcW w:w="5259" w:type="dxa"/>
          </w:tcPr>
          <w:p w14:paraId="1ACF8D7D" w14:textId="77777777" w:rsidR="00B63BA7" w:rsidRDefault="00B63BA7" w:rsidP="00B63BA7">
            <w:pPr>
              <w:pStyle w:val="ListParagraph"/>
              <w:numPr>
                <w:ilvl w:val="0"/>
                <w:numId w:val="1"/>
              </w:numPr>
            </w:pPr>
            <w:r w:rsidRPr="00B63BA7">
              <w:t>Simulations are resource-intensive to set up.</w:t>
            </w:r>
          </w:p>
          <w:p w14:paraId="37B2ECCF" w14:textId="6B5AF0AA" w:rsidR="00B63BA7" w:rsidRPr="00B63BA7" w:rsidRDefault="00B63BA7" w:rsidP="00B63BA7">
            <w:pPr>
              <w:pStyle w:val="ListParagraph"/>
              <w:numPr>
                <w:ilvl w:val="0"/>
                <w:numId w:val="1"/>
              </w:numPr>
            </w:pPr>
            <w:r w:rsidRPr="00B63BA7">
              <w:t>May oversimplify real-world architectural complexity if not designed well.</w:t>
            </w:r>
          </w:p>
          <w:p w14:paraId="4A6ADA2B" w14:textId="663381EF" w:rsidR="00501550" w:rsidRPr="00DA02E9" w:rsidRDefault="00501550" w:rsidP="00C825B0"/>
        </w:tc>
        <w:tc>
          <w:tcPr>
            <w:tcW w:w="2112" w:type="dxa"/>
          </w:tcPr>
          <w:p w14:paraId="004086AE" w14:textId="77777777" w:rsidR="00501550" w:rsidRDefault="00501550" w:rsidP="00C825B0">
            <w:r>
              <w:t>B07</w:t>
            </w:r>
          </w:p>
        </w:tc>
      </w:tr>
      <w:tr w:rsidR="00501550" w14:paraId="2F5853BF" w14:textId="77777777" w:rsidTr="00C825B0">
        <w:trPr>
          <w:trHeight w:val="1064"/>
        </w:trPr>
        <w:tc>
          <w:tcPr>
            <w:tcW w:w="2263" w:type="dxa"/>
          </w:tcPr>
          <w:p w14:paraId="09F60D14" w14:textId="77777777" w:rsidR="00501550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Industry-oriented modelling practice</w:t>
            </w:r>
          </w:p>
        </w:tc>
        <w:tc>
          <w:tcPr>
            <w:tcW w:w="5259" w:type="dxa"/>
          </w:tcPr>
          <w:p w14:paraId="1864C718" w14:textId="77777777" w:rsidR="0098133B" w:rsidRDefault="0098133B" w:rsidP="0098133B">
            <w:pPr>
              <w:pStyle w:val="ListParagraph"/>
              <w:numPr>
                <w:ilvl w:val="0"/>
                <w:numId w:val="1"/>
              </w:numPr>
            </w:pPr>
            <w:r w:rsidRPr="0098133B">
              <w:t>Industry modelling practices vary widely, making it hard to teach a one-size-fits-all method.</w:t>
            </w:r>
          </w:p>
          <w:p w14:paraId="6DF95422" w14:textId="58FDB710" w:rsidR="0098133B" w:rsidRPr="0098133B" w:rsidRDefault="0098133B" w:rsidP="0098133B">
            <w:pPr>
              <w:pStyle w:val="ListParagraph"/>
              <w:numPr>
                <w:ilvl w:val="0"/>
                <w:numId w:val="1"/>
              </w:numPr>
            </w:pPr>
            <w:r w:rsidRPr="0098133B">
              <w:t>Bridging the theory–practice gap is difficult for both students and instructors.</w:t>
            </w:r>
          </w:p>
          <w:p w14:paraId="3F60763B" w14:textId="111D9C68" w:rsidR="00501550" w:rsidRPr="00D7432F" w:rsidRDefault="00501550" w:rsidP="00C825B0"/>
        </w:tc>
        <w:tc>
          <w:tcPr>
            <w:tcW w:w="2112" w:type="dxa"/>
          </w:tcPr>
          <w:p w14:paraId="72A49796" w14:textId="77777777" w:rsidR="00501550" w:rsidRDefault="00501550" w:rsidP="00C825B0">
            <w:r>
              <w:t>B08</w:t>
            </w:r>
          </w:p>
        </w:tc>
      </w:tr>
      <w:tr w:rsidR="00501550" w14:paraId="682353B3" w14:textId="77777777" w:rsidTr="00C825B0">
        <w:trPr>
          <w:trHeight w:val="1064"/>
        </w:trPr>
        <w:tc>
          <w:tcPr>
            <w:tcW w:w="2263" w:type="dxa"/>
          </w:tcPr>
          <w:p w14:paraId="6A91A2C5" w14:textId="77777777" w:rsidR="00501550" w:rsidRPr="00D7432F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Scaffolded RE to SA learning</w:t>
            </w:r>
          </w:p>
        </w:tc>
        <w:tc>
          <w:tcPr>
            <w:tcW w:w="5259" w:type="dxa"/>
          </w:tcPr>
          <w:p w14:paraId="0F2C9D57" w14:textId="77777777" w:rsidR="0098133B" w:rsidRDefault="0098133B" w:rsidP="0098133B">
            <w:pPr>
              <w:pStyle w:val="ListParagraph"/>
              <w:numPr>
                <w:ilvl w:val="0"/>
                <w:numId w:val="1"/>
              </w:numPr>
            </w:pPr>
            <w:r w:rsidRPr="0098133B">
              <w:t>Students face challenges with transitioning from requirements to design due to cognitive overload.</w:t>
            </w:r>
          </w:p>
          <w:p w14:paraId="13D93E5D" w14:textId="1E53C801" w:rsidR="0098133B" w:rsidRPr="0098133B" w:rsidRDefault="0098133B" w:rsidP="0098133B">
            <w:pPr>
              <w:pStyle w:val="ListParagraph"/>
              <w:numPr>
                <w:ilvl w:val="0"/>
                <w:numId w:val="1"/>
              </w:numPr>
            </w:pPr>
            <w:r w:rsidRPr="0098133B">
              <w:t>Need extensive instructor feedback and iteration.</w:t>
            </w:r>
          </w:p>
          <w:p w14:paraId="701E5E58" w14:textId="103A230C" w:rsidR="00501550" w:rsidRPr="00D951E8" w:rsidRDefault="00501550" w:rsidP="00C825B0"/>
        </w:tc>
        <w:tc>
          <w:tcPr>
            <w:tcW w:w="2112" w:type="dxa"/>
          </w:tcPr>
          <w:p w14:paraId="58163CB2" w14:textId="77777777" w:rsidR="00501550" w:rsidRDefault="00501550" w:rsidP="00C825B0">
            <w:r>
              <w:t>B09</w:t>
            </w:r>
          </w:p>
        </w:tc>
      </w:tr>
      <w:tr w:rsidR="00501550" w14:paraId="6E0A06EA" w14:textId="77777777" w:rsidTr="00C825B0">
        <w:trPr>
          <w:trHeight w:val="1064"/>
        </w:trPr>
        <w:tc>
          <w:tcPr>
            <w:tcW w:w="2263" w:type="dxa"/>
          </w:tcPr>
          <w:p w14:paraId="2E4EEE78" w14:textId="77777777" w:rsidR="00501550" w:rsidRPr="00D951E8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Game based Learning</w:t>
            </w:r>
          </w:p>
        </w:tc>
        <w:tc>
          <w:tcPr>
            <w:tcW w:w="5259" w:type="dxa"/>
          </w:tcPr>
          <w:p w14:paraId="09EDF4E8" w14:textId="77777777" w:rsidR="001C4AA0" w:rsidRDefault="001C4AA0" w:rsidP="001C4AA0">
            <w:pPr>
              <w:pStyle w:val="ListParagraph"/>
              <w:numPr>
                <w:ilvl w:val="0"/>
                <w:numId w:val="1"/>
              </w:numPr>
            </w:pPr>
            <w:r w:rsidRPr="001C4AA0">
              <w:t>Risk of students focusing more on game mechanics than learning outcomes.</w:t>
            </w:r>
          </w:p>
          <w:p w14:paraId="56A609CB" w14:textId="41E85ABE" w:rsidR="001C4AA0" w:rsidRPr="001C4AA0" w:rsidRDefault="001C4AA0" w:rsidP="001C4AA0">
            <w:pPr>
              <w:pStyle w:val="ListParagraph"/>
              <w:numPr>
                <w:ilvl w:val="0"/>
                <w:numId w:val="1"/>
              </w:numPr>
            </w:pPr>
            <w:r w:rsidRPr="001C4AA0">
              <w:t xml:space="preserve"> Limited transferability of game-based insights to real-world projects.</w:t>
            </w:r>
          </w:p>
          <w:p w14:paraId="251F2F69" w14:textId="3AD28318" w:rsidR="00501550" w:rsidRPr="00B6358B" w:rsidRDefault="00501550" w:rsidP="00C825B0"/>
        </w:tc>
        <w:tc>
          <w:tcPr>
            <w:tcW w:w="2112" w:type="dxa"/>
          </w:tcPr>
          <w:p w14:paraId="386AA35D" w14:textId="77777777" w:rsidR="00501550" w:rsidRDefault="00501550" w:rsidP="00C825B0">
            <w:r>
              <w:t>B10</w:t>
            </w:r>
          </w:p>
        </w:tc>
      </w:tr>
      <w:tr w:rsidR="00501550" w14:paraId="6A12B019" w14:textId="77777777" w:rsidTr="00C825B0">
        <w:trPr>
          <w:trHeight w:val="1064"/>
        </w:trPr>
        <w:tc>
          <w:tcPr>
            <w:tcW w:w="2263" w:type="dxa"/>
          </w:tcPr>
          <w:p w14:paraId="11B840F0" w14:textId="77777777" w:rsidR="00501550" w:rsidRPr="00B6358B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Microservices-based problem-solving</w:t>
            </w:r>
          </w:p>
        </w:tc>
        <w:tc>
          <w:tcPr>
            <w:tcW w:w="5259" w:type="dxa"/>
          </w:tcPr>
          <w:p w14:paraId="7DF1AD1B" w14:textId="77777777" w:rsidR="001C4AA0" w:rsidRDefault="001C4AA0" w:rsidP="001C4AA0">
            <w:pPr>
              <w:pStyle w:val="ListParagraph"/>
              <w:numPr>
                <w:ilvl w:val="0"/>
                <w:numId w:val="1"/>
              </w:numPr>
            </w:pPr>
            <w:r w:rsidRPr="001C4AA0">
              <w:t xml:space="preserve"> Requires managing distributed systems complexity in an educational setting.</w:t>
            </w:r>
          </w:p>
          <w:p w14:paraId="38A3D4E5" w14:textId="708D75EB" w:rsidR="001C4AA0" w:rsidRPr="001C4AA0" w:rsidRDefault="001C4AA0" w:rsidP="001C4AA0">
            <w:pPr>
              <w:pStyle w:val="ListParagraph"/>
              <w:numPr>
                <w:ilvl w:val="0"/>
                <w:numId w:val="1"/>
              </w:numPr>
            </w:pPr>
            <w:r w:rsidRPr="001C4AA0">
              <w:t>Students may lack foundational understanding to design microservices effectively.</w:t>
            </w:r>
          </w:p>
          <w:p w14:paraId="649FE976" w14:textId="002B2DE9" w:rsidR="00501550" w:rsidRPr="00B6358B" w:rsidRDefault="00501550" w:rsidP="00C825B0"/>
        </w:tc>
        <w:tc>
          <w:tcPr>
            <w:tcW w:w="2112" w:type="dxa"/>
          </w:tcPr>
          <w:p w14:paraId="65CC4F7F" w14:textId="77777777" w:rsidR="00501550" w:rsidRDefault="00501550" w:rsidP="00C825B0">
            <w:r>
              <w:t>B11</w:t>
            </w:r>
          </w:p>
        </w:tc>
      </w:tr>
      <w:tr w:rsidR="00501550" w14:paraId="1F211061" w14:textId="77777777" w:rsidTr="00C825B0">
        <w:trPr>
          <w:trHeight w:val="1064"/>
        </w:trPr>
        <w:tc>
          <w:tcPr>
            <w:tcW w:w="2263" w:type="dxa"/>
          </w:tcPr>
          <w:p w14:paraId="69FA9DAD" w14:textId="77777777" w:rsidR="00501550" w:rsidRPr="00B6358B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Model driven engineering (MDE)</w:t>
            </w:r>
          </w:p>
        </w:tc>
        <w:tc>
          <w:tcPr>
            <w:tcW w:w="5259" w:type="dxa"/>
          </w:tcPr>
          <w:p w14:paraId="313A68C3" w14:textId="77777777" w:rsidR="00CA7D6A" w:rsidRDefault="00CA7D6A" w:rsidP="00CA7D6A">
            <w:pPr>
              <w:pStyle w:val="ListParagraph"/>
              <w:numPr>
                <w:ilvl w:val="0"/>
                <w:numId w:val="1"/>
              </w:numPr>
            </w:pPr>
            <w:r w:rsidRPr="00CA7D6A">
              <w:t>MDE tools and formalisms can be overwhelming without strong abstraction skills.</w:t>
            </w:r>
          </w:p>
          <w:p w14:paraId="21729F17" w14:textId="027A8484" w:rsidR="00CA7D6A" w:rsidRPr="00CA7D6A" w:rsidRDefault="00CA7D6A" w:rsidP="00CA7D6A">
            <w:pPr>
              <w:pStyle w:val="ListParagraph"/>
              <w:numPr>
                <w:ilvl w:val="0"/>
                <w:numId w:val="1"/>
              </w:numPr>
            </w:pPr>
            <w:r w:rsidRPr="00CA7D6A">
              <w:t>Tool learning curves detract from architecture learning.</w:t>
            </w:r>
          </w:p>
          <w:p w14:paraId="4E7FD395" w14:textId="454DF7E4" w:rsidR="00501550" w:rsidRPr="00266653" w:rsidRDefault="00501550" w:rsidP="00C825B0"/>
        </w:tc>
        <w:tc>
          <w:tcPr>
            <w:tcW w:w="2112" w:type="dxa"/>
          </w:tcPr>
          <w:p w14:paraId="18E4DDE3" w14:textId="77777777" w:rsidR="00501550" w:rsidRDefault="00501550" w:rsidP="00C825B0">
            <w:r>
              <w:t>B12</w:t>
            </w:r>
          </w:p>
        </w:tc>
      </w:tr>
      <w:tr w:rsidR="00501550" w14:paraId="55B45877" w14:textId="77777777" w:rsidTr="00C825B0">
        <w:trPr>
          <w:trHeight w:val="1064"/>
        </w:trPr>
        <w:tc>
          <w:tcPr>
            <w:tcW w:w="2263" w:type="dxa"/>
          </w:tcPr>
          <w:p w14:paraId="527E1495" w14:textId="77777777" w:rsidR="00501550" w:rsidRPr="00266653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Queueing theory for performance modelling</w:t>
            </w:r>
          </w:p>
        </w:tc>
        <w:tc>
          <w:tcPr>
            <w:tcW w:w="5259" w:type="dxa"/>
          </w:tcPr>
          <w:p w14:paraId="19042D48" w14:textId="77777777" w:rsidR="00CA7D6A" w:rsidRDefault="00CA7D6A" w:rsidP="00CA7D6A">
            <w:pPr>
              <w:pStyle w:val="ListParagraph"/>
              <w:numPr>
                <w:ilvl w:val="0"/>
                <w:numId w:val="1"/>
              </w:numPr>
            </w:pPr>
            <w:r w:rsidRPr="00CA7D6A">
              <w:t>Students often lack the mathematical background to apply queuing models meaningfully.</w:t>
            </w:r>
          </w:p>
          <w:p w14:paraId="14CD8067" w14:textId="296B6B68" w:rsidR="00CA7D6A" w:rsidRPr="00CA7D6A" w:rsidRDefault="00CA7D6A" w:rsidP="00CA7D6A">
            <w:pPr>
              <w:pStyle w:val="ListParagraph"/>
              <w:numPr>
                <w:ilvl w:val="0"/>
                <w:numId w:val="1"/>
              </w:numPr>
            </w:pPr>
            <w:r w:rsidRPr="00CA7D6A">
              <w:t xml:space="preserve"> Perceived as too theoretical or niche.</w:t>
            </w:r>
          </w:p>
          <w:p w14:paraId="49E86C93" w14:textId="2AC3AE36" w:rsidR="00501550" w:rsidRPr="00266653" w:rsidRDefault="00501550" w:rsidP="00C825B0"/>
        </w:tc>
        <w:tc>
          <w:tcPr>
            <w:tcW w:w="2112" w:type="dxa"/>
          </w:tcPr>
          <w:p w14:paraId="749A1213" w14:textId="77777777" w:rsidR="00501550" w:rsidRDefault="00501550" w:rsidP="00C825B0">
            <w:r>
              <w:t>B13</w:t>
            </w:r>
          </w:p>
        </w:tc>
      </w:tr>
      <w:tr w:rsidR="00501550" w14:paraId="46D7BC07" w14:textId="77777777" w:rsidTr="00C825B0">
        <w:trPr>
          <w:trHeight w:val="1064"/>
        </w:trPr>
        <w:tc>
          <w:tcPr>
            <w:tcW w:w="2263" w:type="dxa"/>
          </w:tcPr>
          <w:p w14:paraId="02B2A6EC" w14:textId="77777777" w:rsidR="00501550" w:rsidRPr="0091392B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Instructional Heuristic in SA</w:t>
            </w:r>
          </w:p>
        </w:tc>
        <w:tc>
          <w:tcPr>
            <w:tcW w:w="5259" w:type="dxa"/>
          </w:tcPr>
          <w:p w14:paraId="5B24BDD0" w14:textId="491CAD1A" w:rsidR="00A807CE" w:rsidRDefault="00A807CE" w:rsidP="00A807CE">
            <w:pPr>
              <w:pStyle w:val="ListParagraph"/>
              <w:numPr>
                <w:ilvl w:val="0"/>
                <w:numId w:val="1"/>
              </w:numPr>
              <w:tabs>
                <w:tab w:val="left" w:pos="1120"/>
              </w:tabs>
            </w:pPr>
            <w:r w:rsidRPr="00A807CE">
              <w:t>Lack of universally accepted best practices for teaching SA.</w:t>
            </w:r>
          </w:p>
          <w:p w14:paraId="5FE3C939" w14:textId="5DE2A6C5" w:rsidR="00A807CE" w:rsidRPr="00A807CE" w:rsidRDefault="00A807CE" w:rsidP="00A807CE">
            <w:pPr>
              <w:pStyle w:val="ListParagraph"/>
              <w:numPr>
                <w:ilvl w:val="0"/>
                <w:numId w:val="1"/>
              </w:numPr>
              <w:tabs>
                <w:tab w:val="left" w:pos="1120"/>
              </w:tabs>
            </w:pPr>
            <w:r w:rsidRPr="00A807CE">
              <w:t>Adapting heuristics to different teaching contexts remains complex.</w:t>
            </w:r>
          </w:p>
          <w:p w14:paraId="7D533039" w14:textId="77777777" w:rsidR="00501550" w:rsidRPr="00FA71DC" w:rsidRDefault="00501550" w:rsidP="00C825B0">
            <w:pPr>
              <w:tabs>
                <w:tab w:val="left" w:pos="1120"/>
              </w:tabs>
            </w:pPr>
            <w:r>
              <w:tab/>
            </w:r>
          </w:p>
        </w:tc>
        <w:tc>
          <w:tcPr>
            <w:tcW w:w="2112" w:type="dxa"/>
          </w:tcPr>
          <w:p w14:paraId="7B6E058C" w14:textId="77777777" w:rsidR="00501550" w:rsidRDefault="00501550" w:rsidP="00C825B0">
            <w:r>
              <w:t>B14</w:t>
            </w:r>
          </w:p>
        </w:tc>
      </w:tr>
      <w:tr w:rsidR="00501550" w14:paraId="3104895C" w14:textId="77777777" w:rsidTr="00C825B0">
        <w:trPr>
          <w:trHeight w:val="1064"/>
        </w:trPr>
        <w:tc>
          <w:tcPr>
            <w:tcW w:w="2263" w:type="dxa"/>
          </w:tcPr>
          <w:p w14:paraId="5D552F3C" w14:textId="77777777" w:rsidR="00501550" w:rsidRPr="0091392B" w:rsidRDefault="00501550" w:rsidP="00C825B0">
            <w:pPr>
              <w:rPr>
                <w:b/>
                <w:bCs/>
              </w:rPr>
            </w:pPr>
            <w:r>
              <w:rPr>
                <w:b/>
                <w:bCs/>
              </w:rPr>
              <w:t>Ranking-based Task Design</w:t>
            </w:r>
          </w:p>
        </w:tc>
        <w:tc>
          <w:tcPr>
            <w:tcW w:w="5259" w:type="dxa"/>
          </w:tcPr>
          <w:p w14:paraId="33C7E553" w14:textId="5AFAE984" w:rsidR="00A807CE" w:rsidRDefault="00A807CE" w:rsidP="00A807CE">
            <w:pPr>
              <w:pStyle w:val="ListParagraph"/>
              <w:numPr>
                <w:ilvl w:val="0"/>
                <w:numId w:val="1"/>
              </w:numPr>
            </w:pPr>
            <w:r w:rsidRPr="00A807CE">
              <w:t xml:space="preserve"> Students may focus on surface-level comparisons rather than deeper architectural reasoning.</w:t>
            </w:r>
          </w:p>
          <w:p w14:paraId="536BEF96" w14:textId="0C04EB69" w:rsidR="00A807CE" w:rsidRPr="00A807CE" w:rsidRDefault="00A807CE" w:rsidP="00A807CE">
            <w:pPr>
              <w:pStyle w:val="ListParagraph"/>
              <w:numPr>
                <w:ilvl w:val="0"/>
                <w:numId w:val="1"/>
              </w:numPr>
            </w:pPr>
            <w:r w:rsidRPr="00A807CE">
              <w:t>Designing fair and comprehensive ranking tasks is a challenge for educators.</w:t>
            </w:r>
          </w:p>
          <w:p w14:paraId="2801F0B5" w14:textId="6ED33843" w:rsidR="00501550" w:rsidRDefault="00501550" w:rsidP="00C825B0"/>
          <w:p w14:paraId="6D7C1669" w14:textId="77777777" w:rsidR="00501550" w:rsidRPr="00EC38F1" w:rsidRDefault="00501550" w:rsidP="00C825B0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2112" w:type="dxa"/>
          </w:tcPr>
          <w:p w14:paraId="4C749EFF" w14:textId="77777777" w:rsidR="00501550" w:rsidRDefault="00501550" w:rsidP="00C825B0">
            <w:r>
              <w:t>B15</w:t>
            </w:r>
          </w:p>
        </w:tc>
      </w:tr>
    </w:tbl>
    <w:p w14:paraId="30020FDF" w14:textId="77777777" w:rsidR="00501550" w:rsidRDefault="00501550"/>
    <w:sectPr w:rsidR="005015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C9AB7" w14:textId="77777777" w:rsidR="00AC479D" w:rsidRDefault="00AC479D" w:rsidP="00EE580C">
      <w:pPr>
        <w:spacing w:after="0" w:line="240" w:lineRule="auto"/>
      </w:pPr>
      <w:r>
        <w:separator/>
      </w:r>
    </w:p>
  </w:endnote>
  <w:endnote w:type="continuationSeparator" w:id="0">
    <w:p w14:paraId="4F505FDC" w14:textId="77777777" w:rsidR="00AC479D" w:rsidRDefault="00AC479D" w:rsidP="00EE580C">
      <w:pPr>
        <w:spacing w:after="0" w:line="240" w:lineRule="auto"/>
      </w:pPr>
      <w:r>
        <w:continuationSeparator/>
      </w:r>
    </w:p>
  </w:endnote>
  <w:endnote w:type="continuationNotice" w:id="1">
    <w:p w14:paraId="45CD661B" w14:textId="77777777" w:rsidR="00AC479D" w:rsidRDefault="00AC4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13B0C" w14:textId="77777777" w:rsidR="00EE580C" w:rsidRDefault="00EE5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63B5A" w14:textId="77777777" w:rsidR="00EE580C" w:rsidRDefault="00EE5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B214F" w14:textId="77777777" w:rsidR="00EE580C" w:rsidRDefault="00EE5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361E1" w14:textId="77777777" w:rsidR="00AC479D" w:rsidRDefault="00AC479D" w:rsidP="00EE580C">
      <w:pPr>
        <w:spacing w:after="0" w:line="240" w:lineRule="auto"/>
      </w:pPr>
      <w:r>
        <w:separator/>
      </w:r>
    </w:p>
  </w:footnote>
  <w:footnote w:type="continuationSeparator" w:id="0">
    <w:p w14:paraId="3EA79960" w14:textId="77777777" w:rsidR="00AC479D" w:rsidRDefault="00AC479D" w:rsidP="00EE580C">
      <w:pPr>
        <w:spacing w:after="0" w:line="240" w:lineRule="auto"/>
      </w:pPr>
      <w:r>
        <w:continuationSeparator/>
      </w:r>
    </w:p>
  </w:footnote>
  <w:footnote w:type="continuationNotice" w:id="1">
    <w:p w14:paraId="11A6E07F" w14:textId="77777777" w:rsidR="00AC479D" w:rsidRDefault="00AC4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8641E" w14:textId="77777777" w:rsidR="00EE580C" w:rsidRDefault="00EE5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EAED0" w14:textId="77777777" w:rsidR="00EE580C" w:rsidRDefault="00EE58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C62E4" w14:textId="77777777" w:rsidR="00EE580C" w:rsidRDefault="00EE5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33E1"/>
    <w:multiLevelType w:val="hybridMultilevel"/>
    <w:tmpl w:val="7D8AA4A0"/>
    <w:lvl w:ilvl="0" w:tplc="07605878">
      <w:start w:val="2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8529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CA"/>
    <w:rsid w:val="000069EC"/>
    <w:rsid w:val="00007D72"/>
    <w:rsid w:val="000221CD"/>
    <w:rsid w:val="000323AB"/>
    <w:rsid w:val="00034651"/>
    <w:rsid w:val="0005191E"/>
    <w:rsid w:val="000531E0"/>
    <w:rsid w:val="00077CE9"/>
    <w:rsid w:val="000931B8"/>
    <w:rsid w:val="00095A16"/>
    <w:rsid w:val="000A33D0"/>
    <w:rsid w:val="000A533B"/>
    <w:rsid w:val="000A6F6E"/>
    <w:rsid w:val="000C10D5"/>
    <w:rsid w:val="000D114B"/>
    <w:rsid w:val="000E29BF"/>
    <w:rsid w:val="00107242"/>
    <w:rsid w:val="001111D1"/>
    <w:rsid w:val="00120377"/>
    <w:rsid w:val="001257EF"/>
    <w:rsid w:val="00140354"/>
    <w:rsid w:val="00141A53"/>
    <w:rsid w:val="001502C9"/>
    <w:rsid w:val="00164829"/>
    <w:rsid w:val="0016599B"/>
    <w:rsid w:val="001A33E0"/>
    <w:rsid w:val="001A559B"/>
    <w:rsid w:val="001A65C7"/>
    <w:rsid w:val="001C4AA0"/>
    <w:rsid w:val="001D5BFF"/>
    <w:rsid w:val="001F4D4F"/>
    <w:rsid w:val="00212178"/>
    <w:rsid w:val="00222B9E"/>
    <w:rsid w:val="00235167"/>
    <w:rsid w:val="00245CA9"/>
    <w:rsid w:val="00261166"/>
    <w:rsid w:val="002626FA"/>
    <w:rsid w:val="00266653"/>
    <w:rsid w:val="002735BF"/>
    <w:rsid w:val="00276B7E"/>
    <w:rsid w:val="00294A84"/>
    <w:rsid w:val="002B3E8E"/>
    <w:rsid w:val="00304447"/>
    <w:rsid w:val="00322B0D"/>
    <w:rsid w:val="003577D2"/>
    <w:rsid w:val="00364C82"/>
    <w:rsid w:val="00380B3F"/>
    <w:rsid w:val="003845B4"/>
    <w:rsid w:val="003A5B45"/>
    <w:rsid w:val="003D5A1F"/>
    <w:rsid w:val="003E18AD"/>
    <w:rsid w:val="003E6CCE"/>
    <w:rsid w:val="0040535D"/>
    <w:rsid w:val="0043190E"/>
    <w:rsid w:val="00444998"/>
    <w:rsid w:val="0049689B"/>
    <w:rsid w:val="004A1B83"/>
    <w:rsid w:val="004A1EB3"/>
    <w:rsid w:val="004D03E4"/>
    <w:rsid w:val="004D2AC8"/>
    <w:rsid w:val="004D5BAB"/>
    <w:rsid w:val="004F0CBB"/>
    <w:rsid w:val="004F6D99"/>
    <w:rsid w:val="00501550"/>
    <w:rsid w:val="005444CF"/>
    <w:rsid w:val="00552333"/>
    <w:rsid w:val="00553458"/>
    <w:rsid w:val="005778EB"/>
    <w:rsid w:val="00580CA6"/>
    <w:rsid w:val="00585BE0"/>
    <w:rsid w:val="005868F6"/>
    <w:rsid w:val="00587EFA"/>
    <w:rsid w:val="00592101"/>
    <w:rsid w:val="0059587E"/>
    <w:rsid w:val="005A021C"/>
    <w:rsid w:val="005A2581"/>
    <w:rsid w:val="005A495B"/>
    <w:rsid w:val="005A7A11"/>
    <w:rsid w:val="005F109B"/>
    <w:rsid w:val="006113CE"/>
    <w:rsid w:val="00613928"/>
    <w:rsid w:val="00622A1E"/>
    <w:rsid w:val="006435D9"/>
    <w:rsid w:val="00657776"/>
    <w:rsid w:val="00666F24"/>
    <w:rsid w:val="00676521"/>
    <w:rsid w:val="00681EF7"/>
    <w:rsid w:val="00683FF3"/>
    <w:rsid w:val="006872BA"/>
    <w:rsid w:val="006A031E"/>
    <w:rsid w:val="006A5196"/>
    <w:rsid w:val="006E0E35"/>
    <w:rsid w:val="006F3919"/>
    <w:rsid w:val="006F486D"/>
    <w:rsid w:val="006F5F07"/>
    <w:rsid w:val="007056F1"/>
    <w:rsid w:val="007062F5"/>
    <w:rsid w:val="0072044B"/>
    <w:rsid w:val="0073320E"/>
    <w:rsid w:val="00735AB2"/>
    <w:rsid w:val="0073670D"/>
    <w:rsid w:val="00737F44"/>
    <w:rsid w:val="00741413"/>
    <w:rsid w:val="00777844"/>
    <w:rsid w:val="007821C9"/>
    <w:rsid w:val="00790D63"/>
    <w:rsid w:val="007947C1"/>
    <w:rsid w:val="007D10CC"/>
    <w:rsid w:val="007D3604"/>
    <w:rsid w:val="007E3B8E"/>
    <w:rsid w:val="007E7AD9"/>
    <w:rsid w:val="007F2B69"/>
    <w:rsid w:val="007F6A41"/>
    <w:rsid w:val="00803E61"/>
    <w:rsid w:val="008241E3"/>
    <w:rsid w:val="00825CCA"/>
    <w:rsid w:val="00844AEB"/>
    <w:rsid w:val="00852887"/>
    <w:rsid w:val="008657EF"/>
    <w:rsid w:val="008672EF"/>
    <w:rsid w:val="0087130E"/>
    <w:rsid w:val="00875F3A"/>
    <w:rsid w:val="0088302C"/>
    <w:rsid w:val="008962CF"/>
    <w:rsid w:val="008D0A68"/>
    <w:rsid w:val="0091392B"/>
    <w:rsid w:val="00915321"/>
    <w:rsid w:val="00920299"/>
    <w:rsid w:val="00920500"/>
    <w:rsid w:val="00923DD3"/>
    <w:rsid w:val="00942643"/>
    <w:rsid w:val="00955FFE"/>
    <w:rsid w:val="0098133B"/>
    <w:rsid w:val="00996FFF"/>
    <w:rsid w:val="009B172E"/>
    <w:rsid w:val="009B4B45"/>
    <w:rsid w:val="009C432A"/>
    <w:rsid w:val="009D3BED"/>
    <w:rsid w:val="009D5B2C"/>
    <w:rsid w:val="00A035CC"/>
    <w:rsid w:val="00A22173"/>
    <w:rsid w:val="00A34FFB"/>
    <w:rsid w:val="00A43724"/>
    <w:rsid w:val="00A444FC"/>
    <w:rsid w:val="00A5541C"/>
    <w:rsid w:val="00A61CBC"/>
    <w:rsid w:val="00A807CE"/>
    <w:rsid w:val="00A8085D"/>
    <w:rsid w:val="00A87FD8"/>
    <w:rsid w:val="00AA1365"/>
    <w:rsid w:val="00AC479D"/>
    <w:rsid w:val="00AD1EE3"/>
    <w:rsid w:val="00AD5794"/>
    <w:rsid w:val="00AF01C3"/>
    <w:rsid w:val="00AF2448"/>
    <w:rsid w:val="00B111D4"/>
    <w:rsid w:val="00B14DC9"/>
    <w:rsid w:val="00B30DB7"/>
    <w:rsid w:val="00B558C3"/>
    <w:rsid w:val="00B6358B"/>
    <w:rsid w:val="00B63BA7"/>
    <w:rsid w:val="00B66D7F"/>
    <w:rsid w:val="00B72725"/>
    <w:rsid w:val="00B8138B"/>
    <w:rsid w:val="00B90ABC"/>
    <w:rsid w:val="00B97C31"/>
    <w:rsid w:val="00BA4A69"/>
    <w:rsid w:val="00BA53CB"/>
    <w:rsid w:val="00BB23AF"/>
    <w:rsid w:val="00BC56FE"/>
    <w:rsid w:val="00C01B7A"/>
    <w:rsid w:val="00C17BB4"/>
    <w:rsid w:val="00C77DBF"/>
    <w:rsid w:val="00C825B0"/>
    <w:rsid w:val="00C95346"/>
    <w:rsid w:val="00C97709"/>
    <w:rsid w:val="00CA581D"/>
    <w:rsid w:val="00CA7D6A"/>
    <w:rsid w:val="00CB4A6E"/>
    <w:rsid w:val="00CB6BD7"/>
    <w:rsid w:val="00CD30EB"/>
    <w:rsid w:val="00CF023C"/>
    <w:rsid w:val="00D07A79"/>
    <w:rsid w:val="00D135BC"/>
    <w:rsid w:val="00D2226A"/>
    <w:rsid w:val="00D615E3"/>
    <w:rsid w:val="00D624F0"/>
    <w:rsid w:val="00D62506"/>
    <w:rsid w:val="00D63157"/>
    <w:rsid w:val="00D6351C"/>
    <w:rsid w:val="00D7432F"/>
    <w:rsid w:val="00D92A92"/>
    <w:rsid w:val="00D94C6E"/>
    <w:rsid w:val="00D951E8"/>
    <w:rsid w:val="00D9789B"/>
    <w:rsid w:val="00DA02E9"/>
    <w:rsid w:val="00DF1176"/>
    <w:rsid w:val="00E0107E"/>
    <w:rsid w:val="00E1690A"/>
    <w:rsid w:val="00E31472"/>
    <w:rsid w:val="00E41716"/>
    <w:rsid w:val="00E550D1"/>
    <w:rsid w:val="00E5571B"/>
    <w:rsid w:val="00E55BCD"/>
    <w:rsid w:val="00EA79A2"/>
    <w:rsid w:val="00EC2E0E"/>
    <w:rsid w:val="00EC38F1"/>
    <w:rsid w:val="00EC4204"/>
    <w:rsid w:val="00EC4DC6"/>
    <w:rsid w:val="00ED079E"/>
    <w:rsid w:val="00EE453F"/>
    <w:rsid w:val="00EE580C"/>
    <w:rsid w:val="00F04221"/>
    <w:rsid w:val="00F07083"/>
    <w:rsid w:val="00F2121E"/>
    <w:rsid w:val="00F225AD"/>
    <w:rsid w:val="00F36F24"/>
    <w:rsid w:val="00F54B77"/>
    <w:rsid w:val="00F57702"/>
    <w:rsid w:val="00F6428B"/>
    <w:rsid w:val="00F841ED"/>
    <w:rsid w:val="00F8742B"/>
    <w:rsid w:val="00F94881"/>
    <w:rsid w:val="00FA71DC"/>
    <w:rsid w:val="00FC52ED"/>
    <w:rsid w:val="00FE18A9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D957F"/>
  <w15:chartTrackingRefBased/>
  <w15:docId w15:val="{FBCE66BB-66F5-4EB0-9E00-A643F480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80C"/>
  </w:style>
  <w:style w:type="paragraph" w:styleId="Footer">
    <w:name w:val="footer"/>
    <w:basedOn w:val="Normal"/>
    <w:link w:val="FooterChar"/>
    <w:uiPriority w:val="99"/>
    <w:unhideWhenUsed/>
    <w:rsid w:val="00EE5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12" ma:contentTypeDescription="Create a new document." ma:contentTypeScope="" ma:versionID="f1f0950f23b11c39b5bebe1a0c3c0f08">
  <xsd:schema xmlns:xsd="http://www.w3.org/2001/XMLSchema" xmlns:xs="http://www.w3.org/2001/XMLSchema" xmlns:p="http://schemas.microsoft.com/office/2006/metadata/properties" xmlns:ns2="3349d282-33c1-48b4-9432-fd875e2a9a15" xmlns:ns3="25606e32-b1a6-48c0-a16c-51eb1c611eac" targetNamespace="http://schemas.microsoft.com/office/2006/metadata/properties" ma:root="true" ma:fieldsID="eb726ac7be53bd9386d82731b3ef2031" ns2:_="" ns3:_="">
    <xsd:import namespace="3349d282-33c1-48b4-9432-fd875e2a9a15"/>
    <xsd:import namespace="25606e32-b1a6-48c0-a16c-51eb1c611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02b6f4f-2c08-4cc4-9b04-95447f43a4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06e32-b1a6-48c0-a16c-51eb1c611e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b49b78-41ac-4806-8123-95306dcba249}" ma:internalName="TaxCatchAll" ma:showField="CatchAllData" ma:web="25606e32-b1a6-48c0-a16c-51eb1c611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49d282-33c1-48b4-9432-fd875e2a9a15">
      <Terms xmlns="http://schemas.microsoft.com/office/infopath/2007/PartnerControls"/>
    </lcf76f155ced4ddcb4097134ff3c332f>
    <TaxCatchAll xmlns="25606e32-b1a6-48c0-a16c-51eb1c611eac" xsi:nil="true"/>
  </documentManagement>
</p:properties>
</file>

<file path=customXml/itemProps1.xml><?xml version="1.0" encoding="utf-8"?>
<ds:datastoreItem xmlns:ds="http://schemas.openxmlformats.org/officeDocument/2006/customXml" ds:itemID="{6788DE0F-5FDA-4A62-9321-C74E6CE3D810}"/>
</file>

<file path=customXml/itemProps2.xml><?xml version="1.0" encoding="utf-8"?>
<ds:datastoreItem xmlns:ds="http://schemas.openxmlformats.org/officeDocument/2006/customXml" ds:itemID="{58A2E1AC-BEE6-4D18-ACC0-568020679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25ACA-E4BE-40D3-A9A0-865B37E78B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8</Pages>
  <Words>1730</Words>
  <Characters>12077</Characters>
  <Application>Microsoft Office Word</Application>
  <DocSecurity>0</DocSecurity>
  <Lines>583</Lines>
  <Paragraphs>259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Thinley.Dema</dc:creator>
  <cp:keywords/>
  <dc:description/>
  <cp:lastModifiedBy>Thinley.Dema</cp:lastModifiedBy>
  <cp:revision>197</cp:revision>
  <dcterms:created xsi:type="dcterms:W3CDTF">2025-04-07T21:55:00Z</dcterms:created>
  <dcterms:modified xsi:type="dcterms:W3CDTF">2025-04-13T04:20:00Z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300c0bbf-694c-445d-ad00-b69c406c4f2e</vt:lpwstr>
  </property>
  <property fmtid="{D5CDD505-2E9C-101B-9397-08002B2CF9AE}" pid="3" name="ContentTypeId">
    <vt:lpwstr>0x01010078EDFA1B8F28194BBCD4ECC076DFCFA4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-04-10T11:10:35.187Z","FileActivityUsersOnPage":[{"DisplayName":"Thinley.Dema","Id":"u3255665@uni.canberra.edu.au"},{"DisplayName":"Pema.Gyamtsho","Id":"u3267717@uni.canberra.edu.au"},{"DisplayName":"Thinley.Rabgay","Id":"u3267425@uni.canberra.edu.au"},{"DisplayName":"Zhijia.Ren","Id":"u3262965@uni.canberra.edu.au"}],"FileActivityNavigationId":null}</vt:lpwstr>
  </property>
  <property fmtid="{D5CDD505-2E9C-101B-9397-08002B2CF9AE}" pid="7" name="TriggerFlowInfo">
    <vt:lpwstr/>
  </property>
</Properties>
</file>