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786" w:hRule="auto"/>
                <w:tblHeader/>
              </w:trPr>
              header1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7" w:hRule="auto"/>
              </w:trPr>
              body1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7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7" w:hRule="auto"/>
              </w:trPr>
              body3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footer1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footer2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20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2025-10-10T05:28:44Z</dcterms:created>
  <dcterms:modified xsi:type="dcterms:W3CDTF">2025-10-10T05:28:44Z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