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demo table_subtype_by_demographics()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(fxtas)</w:t>
      </w:r>
    </w:p>
    <w:p>
      <w:pPr>
        <w:pStyle w:val="SourceCode"/>
      </w:pPr>
      <w:r>
        <w:rPr>
          <w:rStyle w:val="NormalTok"/>
        </w:rPr>
        <w:t xml:space="preserve">patient_data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sim_subtype_and_stage_table</w:t>
      </w:r>
      <w:r>
        <w:br/>
      </w:r>
      <w:r>
        <w:rPr>
          <w:rStyle w:val="NormalTok"/>
        </w:rPr>
        <w:t xml:space="preserve">tab1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table_subtype_by_demographics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patient_data, </w:t>
      </w:r>
      <w:r>
        <w:br/>
      </w:r>
      <w:r>
        <w:rPr>
          <w:rStyle w:val="NormalTok"/>
        </w:rPr>
        <w:t xml:space="preserve">  table,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demographic_vars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footnotes_as_letters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gtsummary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as_flex_table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tab1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tab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test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2145"/>
              <w:gridCol w:w="1438"/>
              <w:gridCol w:w="1380"/>
              <w:gridCol w:w="1421"/>
              <w:gridCol w:w="1333"/>
            </w:tblGrid>
            <w:tr>
              <w:trPr>
                <w:trHeight w:val="78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18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17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Type 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  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br/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= 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7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Sex, n (%)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</w:tr>
            <w:tr>
              <w:trPr>
                <w:trHeight w:val="60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Female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 (47%)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 (100%)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07" w:hRule="auto"/>
              </w:trPr>
              body3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Male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9 (53%)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 (0%)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5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(column %)</w:t>
                  </w:r>
                </w:p>
              </w:tc>
            </w:tr>
            <w:tr>
              <w:trPr>
                <w:trHeight w:val="360" w:hRule="auto"/>
              </w:trPr>
              footer2
              <w:tc>
                <w:tcPr>
                  <w:gridSpan w:val="5"/>
                  <w:tcBorders>
                    <w:bottom w:val="none" w:sz="0" w:space="0" w:color="FFFFFF"/>
                    <w:top w:val="none" w:sz="0" w:space="0" w:color="FFFFFF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2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DejaVu Sans" w:hAnsi="DejaVu Sans" w:eastAsia="DejaVu Sans" w:cs="DejaVu Sans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Group comparison was done by Fisher's exact test</w:t>
                  </w:r>
                </w:p>
              </w:tc>
            </w:tr>
          </w:tbl>
          <w:bookmarkEnd w:id="20"/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table_subtype_by_demographics()</dc:title>
  <dc:creator/>
  <dc:language>en-US</dc:language>
  <cp:keywords/>
  <dcterms:created xsi:type="dcterms:W3CDTF">2025-05-02T05:40:44Z</dcterms:created>
  <dcterms:modified xsi:type="dcterms:W3CDTF">2025-05-02T05:40:44Z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