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variables</w:t>
      </w:r>
      <w:r>
        <w:t xml:space="preserve"> </w:t>
      </w:r>
      <w:r>
        <w:t xml:space="preserve">list</w:t>
      </w:r>
    </w:p>
    <w:p>
      <w:pPr>
        <w:pStyle w:val="FirstParagraph"/>
      </w:pPr>
      <w:hyperlink w:anchor="tbl-biomarker-list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lists the biomarkers that are potentially usable for analysis by the Ordinal SuStaIn method.</w:t>
      </w:r>
    </w:p>
    <w:p>
      <w:pPr>
        <w:pStyle w:val="BodyText"/>
      </w:pPr>
      <w:r>
        <w:t xml:space="preserve">Notes: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Any Autoimmune</w:t>
      </w:r>
      <w:r>
        <w:t xml:space="preserve">”</w:t>
      </w:r>
      <w:r>
        <w:t xml:space="preserve"> </w:t>
      </w:r>
      <w:r>
        <w:t xml:space="preserve">includes: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Lupus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Rheumatoid arthritis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Multiple Sclerosis: Workup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ANA positive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Sjogrens Syndrome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Raynauds Syndrome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Pulmonary Fibrosis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Any tremor (excluding Head Tremor)</w:t>
      </w:r>
      <w:r>
        <w:t xml:space="preserve">”</w:t>
      </w:r>
      <w:r>
        <w:t xml:space="preserve"> </w:t>
      </w:r>
      <w:r>
        <w:t xml:space="preserve">includes:</w:t>
      </w:r>
    </w:p>
    <w:p>
      <w:pPr>
        <w:numPr>
          <w:ilvl w:val="1"/>
          <w:numId w:val="1003"/>
        </w:numPr>
        <w:pStyle w:val="Compact"/>
      </w:pPr>
      <w:r>
        <w:t xml:space="preserve">“</w:t>
      </w:r>
      <w:r>
        <w:t xml:space="preserve">Intention tremor</w:t>
      </w:r>
      <w:r>
        <w:t xml:space="preserve">”</w:t>
      </w:r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“</w:t>
      </w:r>
      <w:r>
        <w:t xml:space="preserve">Resting tremor</w:t>
      </w:r>
      <w:r>
        <w:t xml:space="preserve">”</w:t>
      </w:r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“</w:t>
      </w:r>
      <w:r>
        <w:t xml:space="preserve">Postural tremor</w:t>
      </w:r>
      <w:r>
        <w:t xml:space="preserve">”</w:t>
      </w:r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“</w:t>
      </w:r>
      <w:r>
        <w:t xml:space="preserve">Intermittent tremor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Any cancer</w:t>
      </w:r>
      <w:r>
        <w:t xml:space="preserve">”</w:t>
      </w:r>
      <w:r>
        <w:t xml:space="preserve"> </w:t>
      </w:r>
      <w:r>
        <w:t xml:space="preserve">includes:</w:t>
      </w:r>
    </w:p>
    <w:p>
      <w:pPr>
        <w:numPr>
          <w:ilvl w:val="1"/>
          <w:numId w:val="1004"/>
        </w:numPr>
        <w:pStyle w:val="Compact"/>
      </w:pPr>
      <w:r>
        <w:t xml:space="preserve">“</w:t>
      </w:r>
      <w:r>
        <w:t xml:space="preserve">Thyroid Cancer</w:t>
      </w:r>
      <w:r>
        <w:t xml:space="preserve">”</w:t>
      </w:r>
      <w:r>
        <w:t xml:space="preserve">,</w:t>
      </w:r>
    </w:p>
    <w:p>
      <w:pPr>
        <w:numPr>
          <w:ilvl w:val="1"/>
          <w:numId w:val="1004"/>
        </w:numPr>
        <w:pStyle w:val="Compact"/>
      </w:pPr>
      <w:r>
        <w:t xml:space="preserve">“</w:t>
      </w:r>
      <w:r>
        <w:t xml:space="preserve">Skin Cancer</w:t>
      </w:r>
      <w:r>
        <w:t xml:space="preserve">”</w:t>
      </w:r>
      <w:r>
        <w:t xml:space="preserve">,</w:t>
      </w:r>
    </w:p>
    <w:p>
      <w:pPr>
        <w:numPr>
          <w:ilvl w:val="1"/>
          <w:numId w:val="1004"/>
        </w:numPr>
        <w:pStyle w:val="Compact"/>
      </w:pPr>
      <w:r>
        <w:t xml:space="preserve">“</w:t>
      </w:r>
      <w:r>
        <w:t xml:space="preserve">Melanoma</w:t>
      </w:r>
      <w:r>
        <w:t xml:space="preserve">”</w:t>
      </w:r>
      <w:r>
        <w:t xml:space="preserve">,</w:t>
      </w:r>
    </w:p>
    <w:p>
      <w:pPr>
        <w:numPr>
          <w:ilvl w:val="1"/>
          <w:numId w:val="1004"/>
        </w:numPr>
        <w:pStyle w:val="Compact"/>
      </w:pPr>
      <w:r>
        <w:t xml:space="preserve">“</w:t>
      </w:r>
      <w:r>
        <w:t xml:space="preserve">Prostate Cancer</w:t>
      </w:r>
      <w:r>
        <w:t xml:space="preserve">”</w:t>
      </w:r>
      <w:r>
        <w:t xml:space="preserve">,</w:t>
      </w:r>
    </w:p>
    <w:p>
      <w:pPr>
        <w:numPr>
          <w:ilvl w:val="1"/>
          <w:numId w:val="1004"/>
        </w:numPr>
        <w:pStyle w:val="Compact"/>
      </w:pPr>
      <w:r>
        <w:t xml:space="preserve">“</w:t>
      </w:r>
      <w:r>
        <w:t xml:space="preserve">Other Cancer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an asterisk (“*“) after the biomarker name indicates a numerical variable that has been categorized.</w:t>
      </w:r>
    </w:p>
    <w:bookmarkStart w:id="20" w:name="tbl-biomarker-list"/>
    <w:p>
      <w:pPr>
        <w:pStyle w:val="TableCaption"/>
      </w:pPr>
      <w:r>
        <w:t xml:space="preserve">Table 1: Potential biomarkers for Ordinal SuStaIn analysis</w:t>
      </w:r>
    </w:p>
    <w:tbl>
      <w:tblPr>
        <w:tblStyle w:val="Table"/>
        <w:tblW w:type="pct" w:w="3194"/>
        <w:tblLook w:firstRow="1" w:lastRow="0" w:firstColumn="0" w:lastColumn="0" w:noHBand="0" w:noVBand="0" w:val="0020"/>
        <w:jc w:val="start"/>
        <w:tblCaption w:val="Table 1: Potential biomarkers for Ordinal SuStaIn analysis"/>
      </w:tblPr>
      <w:tblGrid>
        <w:gridCol w:w="1430"/>
        <w:gridCol w:w="36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biomarker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tremors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Head tremor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tremors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Intention tremor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tremors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Resting tremor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tremors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Postural tremor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tremors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Intermittent tremor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tremors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Any tremor (excluding Head</w:t>
            </w:r>
            <w:r>
              <w:t xml:space="preserve"> </w:t>
            </w:r>
            <w:r>
              <w:t xml:space="preserve">Tremor)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ataxia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Ataxia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ataxia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Ataxia: severity*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FXTAS Stage (0-5)*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parkinsons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Parkinsons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parkinsons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Parkinsonian features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parkinsons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Parkinsonian features: Masked</w:t>
            </w:r>
            <w:r>
              <w:t xml:space="preserve"> </w:t>
            </w:r>
            <w:r>
              <w:t xml:space="preserve">faces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parkinsons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Parkinsonian features:</w:t>
            </w:r>
            <w:r>
              <w:t xml:space="preserve"> </w:t>
            </w:r>
            <w:r>
              <w:t xml:space="preserve">Increased tone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parkinsons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Parkinsonian features: Pill</w:t>
            </w:r>
            <w:r>
              <w:t xml:space="preserve"> </w:t>
            </w:r>
            <w:r>
              <w:t xml:space="preserve">rolling tremor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parkinsons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Parkinsonian features: Stiff</w:t>
            </w:r>
            <w:r>
              <w:t xml:space="preserve"> </w:t>
            </w:r>
            <w:r>
              <w:t xml:space="preserve">gait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cancer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Any Cancer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cancer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Thyroid Cancer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cancer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Skin Cancer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cancer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Melanoma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cancer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Prostate Cancer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cancer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Other Cancer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mri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Cerebral Atrophy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mri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Cerebellar Atrophy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mri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Cerebral WM Hyperintensity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mri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Cerebellar WM Hyperintensity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mri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MCP-WM Hyperintensity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mri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Pons-WM Hyperintensity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mri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Sub-Insular WM Hyperintensity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mri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Periventricular WM</w:t>
            </w:r>
            <w:r>
              <w:t xml:space="preserve"> </w:t>
            </w:r>
            <w:r>
              <w:t xml:space="preserve">Hyperintensity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mri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Splenium (CC)-WM</w:t>
            </w:r>
            <w:r>
              <w:t xml:space="preserve"> </w:t>
            </w:r>
            <w:r>
              <w:t xml:space="preserve">Hyperintensity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mri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Genu (CC)-WM Hyperintensity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mri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Corpus Callosum-Thickness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scores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MMSE Total Score*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scores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BDS-2 Total Score*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scid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Bipolar I Disorder (MD01),</w:t>
            </w:r>
            <w:r>
              <w:t xml:space="preserve"> </w:t>
            </w:r>
            <w:r>
              <w:t xml:space="preserve">Lifetime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scid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Bipolar II Disorder (MD02),</w:t>
            </w:r>
            <w:r>
              <w:t xml:space="preserve"> </w:t>
            </w:r>
            <w:r>
              <w:t xml:space="preserve">Lifetime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scid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Other Bipolar Disorder (MD03),</w:t>
            </w:r>
            <w:r>
              <w:t xml:space="preserve"> </w:t>
            </w:r>
            <w:r>
              <w:t xml:space="preserve">Lifetime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scid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Major Depressive Disorder</w:t>
            </w:r>
            <w:r>
              <w:t xml:space="preserve"> </w:t>
            </w:r>
            <w:r>
              <w:t xml:space="preserve">(MD04), Lifetime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scid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Mood Disorder Due to GMC</w:t>
            </w:r>
            <w:r>
              <w:t xml:space="preserve"> </w:t>
            </w:r>
            <w:r>
              <w:t xml:space="preserve">(MD07), Lifetime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scid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Substance-Induced Mood Dis.</w:t>
            </w:r>
            <w:r>
              <w:t xml:space="preserve"> </w:t>
            </w:r>
            <w:r>
              <w:t xml:space="preserve">(MD08), Lifetime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scid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Primary Psychotic Symptoms</w:t>
            </w:r>
            <w:r>
              <w:t xml:space="preserve"> </w:t>
            </w:r>
            <w:r>
              <w:t xml:space="preserve">(PS01), Lifetime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scl90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SCL90: Anxiety*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scl90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SCL90: Depression*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scl90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SCL90: Global Severity Index*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scl90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SCL90: Hostility*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scl90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SCL90: Interpersonal</w:t>
            </w:r>
            <w:r>
              <w:t xml:space="preserve"> </w:t>
            </w:r>
            <w:r>
              <w:t xml:space="preserve">Sensitivity*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scl90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SCL90: Obsessive-Compulsive*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scl90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SCL90: Paranoid Ideation*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scl90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SCL90: Phobia*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scl90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SCL90: Positive Symptom</w:t>
            </w:r>
            <w:r>
              <w:t xml:space="preserve"> </w:t>
            </w:r>
            <w:r>
              <w:t xml:space="preserve">Distress Index*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scl90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SCL90: Positive Symptom Total*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scl90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SCL90: Psychoticism*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scl90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SCL90: Somatization*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cantab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SWM Between errors*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cantab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SST Median correct RT on GO</w:t>
            </w:r>
            <w:r>
              <w:t xml:space="preserve"> </w:t>
            </w:r>
            <w:r>
              <w:t xml:space="preserve">trials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cantab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RVP A signal detection*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cantab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OTS Problems solved on first</w:t>
            </w:r>
            <w:r>
              <w:t xml:space="preserve"> </w:t>
            </w:r>
            <w:r>
              <w:t xml:space="preserve">choice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cantab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PAL Total errors (adjusted)*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cantab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RTI Five-choice movement time*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thyroid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Hypothyroid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thyroid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Hyperthyroid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thyroid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Thyroid problems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thyroid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Any Autoimmune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thyroid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Lupus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thyroid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Rheumatoid arthritis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thyroid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Multiple Sclerosis: Workup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thyroid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ANA positive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thyroid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Sjogrens Syndrome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thyroid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Raynauds Syndrome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thyroid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Pulmonary Fibrosis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kinesia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Kinesia Left Rest Tremor*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kinesia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Kinesia Left Postural Tremor*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kinesia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Kinesia Left Kinetic Tremor*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kinesia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Kinesia Right Rest Tremor*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kinesia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Kinesia Right Postural Tremor*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kinesia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Kinesia Right Kinetic Tremor*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variables list</dc:title>
  <dc:creator/>
  <cp:keywords/>
  <dcterms:created xsi:type="dcterms:W3CDTF">2023-09-14T01:30:04Z</dcterms:created>
  <dcterms:modified xsi:type="dcterms:W3CDTF">2023-09-14T01:30:04Z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