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0.png" ContentType="image/png"/>
  <Override PartName="/word/media/rId176.jpg" ContentType="image/jpe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0"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130" w:name="sec-r-coding-practices"/>
    <w:p>
      <w:pPr>
        <w:pStyle w:val="Heading1"/>
      </w:pPr>
      <w:r>
        <w:t xml:space="preserve">6. R Coding Practices</w:t>
      </w:r>
    </w:p>
    <w:bookmarkStart w:id="81"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9"/>
        </w:numPr>
      </w:pPr>
      <w:r>
        <w:rPr>
          <w:b/>
          <w:bCs/>
        </w:rPr>
        <w:t xml:space="preserve">Ensure reproducibility</w:t>
      </w:r>
      <w:r>
        <w:t xml:space="preserve">: Others (including your future self) can recreate your analysis</w:t>
      </w:r>
    </w:p>
    <w:p>
      <w:pPr>
        <w:pStyle w:val="Compact"/>
        <w:numPr>
          <w:ilvl w:val="0"/>
          <w:numId w:val="1019"/>
        </w:numPr>
      </w:pPr>
      <w:r>
        <w:rPr>
          <w:b/>
          <w:bCs/>
        </w:rPr>
        <w:t xml:space="preserve">Prevent errors</w:t>
      </w:r>
      <w:r>
        <w:t xml:space="preserve">: Systematic approaches reduce the risk of mistakes</w:t>
      </w:r>
    </w:p>
    <w:p>
      <w:pPr>
        <w:pStyle w:val="Compact"/>
        <w:numPr>
          <w:ilvl w:val="0"/>
          <w:numId w:val="1019"/>
        </w:numPr>
      </w:pPr>
      <w:r>
        <w:rPr>
          <w:b/>
          <w:bCs/>
        </w:rPr>
        <w:t xml:space="preserve">Enable collaboration</w:t>
      </w:r>
      <w:r>
        <w:t xml:space="preserve">: Consistent practices allow team members to work together efficiently</w:t>
      </w:r>
    </w:p>
    <w:p>
      <w:pPr>
        <w:pStyle w:val="Compact"/>
        <w:numPr>
          <w:ilvl w:val="0"/>
          <w:numId w:val="1019"/>
        </w:numPr>
      </w:pPr>
      <w:r>
        <w:rPr>
          <w:b/>
          <w:bCs/>
        </w:rPr>
        <w:t xml:space="preserve">Maintain data integrity</w:t>
      </w:r>
      <w:r>
        <w:t xml:space="preserve">: Proper handling prevents data corruption and loss</w:t>
      </w:r>
    </w:p>
    <w:p>
      <w:pPr>
        <w:pStyle w:val="Compact"/>
        <w:numPr>
          <w:ilvl w:val="0"/>
          <w:numId w:val="101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1"/>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2"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2"/>
    <w:bookmarkStart w:id="83"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3"/>
    <w:bookmarkStart w:id="84"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End w:id="85"/>
    <w:bookmarkStart w:id="96" w:name="sec-r-workflow"/>
    <w:p>
      <w:pPr>
        <w:pStyle w:val="Heading2"/>
      </w:pPr>
      <w:r>
        <w:t xml:space="preserve">6.3 Complete Package Development Workflow</w:t>
      </w:r>
    </w:p>
    <w:p>
      <w:pPr>
        <w:pStyle w:val="FirstParagraph"/>
      </w:pPr>
      <w:r>
        <w:t xml:space="preserve">Here’s the typical workflow for developing an R package in our lab:</w:t>
      </w:r>
    </w:p>
    <w:bookmarkStart w:id="86"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6"/>
    <w:bookmarkStart w:id="87"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7"/>
    <w:bookmarkStart w:id="88"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8"/>
    <w:bookmarkStart w:id="89"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9"/>
    <w:bookmarkStart w:id="90"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0"/>
    <w:bookmarkStart w:id="91"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1"/>
    <w:bookmarkStart w:id="92"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2"/>
    <w:bookmarkStart w:id="93"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3"/>
    <w:bookmarkStart w:id="94"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0"/>
        </w:numPr>
      </w:pPr>
      <w:r>
        <w:t xml:space="preserve">Testing simple scalar outputs</w:t>
      </w:r>
    </w:p>
    <w:p>
      <w:pPr>
        <w:pStyle w:val="Compact"/>
        <w:numPr>
          <w:ilvl w:val="0"/>
          <w:numId w:val="1020"/>
        </w:numPr>
      </w:pPr>
      <w:r>
        <w:t xml:space="preserve">Validating specific numeric thresholds</w:t>
      </w:r>
    </w:p>
    <w:p>
      <w:pPr>
        <w:pStyle w:val="Compact"/>
        <w:numPr>
          <w:ilvl w:val="0"/>
          <w:numId w:val="102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4"/>
    <w:bookmarkStart w:id="95" w:name="testing-best-practices"/>
    <w:p>
      <w:pPr>
        <w:pStyle w:val="Heading3"/>
      </w:pPr>
      <w:r>
        <w:t xml:space="preserve">6.3.10 Testing Best Practices</w:t>
      </w:r>
    </w:p>
    <w:p>
      <w:pPr>
        <w:pStyle w:val="Compact"/>
        <w:numPr>
          <w:ilvl w:val="0"/>
          <w:numId w:val="102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1"/>
        </w:numPr>
      </w:pPr>
      <w:r>
        <w:rPr>
          <w:b/>
          <w:bCs/>
        </w:rPr>
        <w:t xml:space="preserve">Use small test cases</w:t>
      </w:r>
      <w:r>
        <w:t xml:space="preserve">: Keep tests fast</w:t>
      </w:r>
    </w:p>
    <w:p>
      <w:pPr>
        <w:pStyle w:val="Compact"/>
        <w:numPr>
          <w:ilvl w:val="0"/>
          <w:numId w:val="1021"/>
        </w:numPr>
      </w:pPr>
      <w:r>
        <w:rPr>
          <w:b/>
          <w:bCs/>
        </w:rPr>
        <w:t xml:space="preserve">Test edge cases</w:t>
      </w:r>
      <w:r>
        <w:t xml:space="preserve">: Missing values, empty inputs, boundary conditions</w:t>
      </w:r>
    </w:p>
    <w:p>
      <w:pPr>
        <w:pStyle w:val="Compact"/>
        <w:numPr>
          <w:ilvl w:val="0"/>
          <w:numId w:val="102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5"/>
    <w:bookmarkEnd w:id="96"/>
    <w:bookmarkStart w:id="101"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7"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7"/>
    <w:bookmarkStart w:id="98"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8"/>
    <w:bookmarkStart w:id="99"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9"/>
    <w:bookmarkStart w:id="100"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0"/>
    <w:bookmarkEnd w:id="101"/>
    <w:bookmarkStart w:id="104" w:name="sec-data-io"/>
    <w:p>
      <w:pPr>
        <w:pStyle w:val="Heading2"/>
      </w:pPr>
      <w:r>
        <w:t xml:space="preserve">6.5 Reading and Saving Data</w:t>
      </w:r>
    </w:p>
    <w:bookmarkStart w:id="102"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2"/>
    <w:bookmarkStart w:id="103"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3"/>
    <w:bookmarkEnd w:id="104"/>
    <w:bookmarkStart w:id="116" w:name="sec-r-version-control"/>
    <w:p>
      <w:pPr>
        <w:pStyle w:val="Heading2"/>
      </w:pPr>
      <w:r>
        <w:t xml:space="preserve">6.6 Version Control and Collaboration</w:t>
      </w:r>
    </w:p>
    <w:bookmarkStart w:id="105" w:name="version-numbers"/>
    <w:p>
      <w:pPr>
        <w:pStyle w:val="Heading3"/>
      </w:pPr>
      <w:r>
        <w:t xml:space="preserve">6.6.1 Version Numbers</w:t>
      </w:r>
    </w:p>
    <w:p>
      <w:pPr>
        <w:pStyle w:val="FirstParagraph"/>
      </w:pPr>
      <w:r>
        <w:t xml:space="preserve">Follow semantic versioning (MAJOR.MINOR.PATCH):</w:t>
      </w:r>
    </w:p>
    <w:p>
      <w:pPr>
        <w:pStyle w:val="Compact"/>
        <w:numPr>
          <w:ilvl w:val="0"/>
          <w:numId w:val="102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2"/>
        </w:numPr>
      </w:pPr>
      <w:r>
        <w:t xml:space="preserve">First release:</w:t>
      </w:r>
      <w:r>
        <w:t xml:space="preserve"> </w:t>
      </w:r>
      <w:r>
        <w:rPr>
          <w:rStyle w:val="VerbatimChar"/>
        </w:rPr>
        <w:t xml:space="preserve">0.1.0</w:t>
      </w:r>
    </w:p>
    <w:p>
      <w:pPr>
        <w:pStyle w:val="Compact"/>
        <w:numPr>
          <w:ilvl w:val="0"/>
          <w:numId w:val="102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5"/>
    <w:bookmarkStart w:id="106"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06"/>
    <w:bookmarkStart w:id="107" w:name="git-workflow"/>
    <w:p>
      <w:pPr>
        <w:pStyle w:val="Heading3"/>
      </w:pPr>
      <w:r>
        <w:t xml:space="preserve">6.6.3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07"/>
    <w:bookmarkStart w:id="115" w:name="sec-renv"/>
    <w:p>
      <w:pPr>
        <w:pStyle w:val="Heading3"/>
      </w:pPr>
      <w:r>
        <w:t xml:space="preserve">6.6.4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08" w:name="when-to-use-renv"/>
    <w:p>
      <w:pPr>
        <w:pStyle w:val="Heading4"/>
      </w:pPr>
      <w:r>
        <w:t xml:space="preserve">6.6.4.1 When to Use renv</w:t>
      </w:r>
    </w:p>
    <w:p>
      <w:pPr>
        <w:pStyle w:val="Compact"/>
        <w:numPr>
          <w:ilvl w:val="0"/>
          <w:numId w:val="1023"/>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3"/>
        </w:numPr>
      </w:pPr>
      <w:r>
        <w:rPr>
          <w:b/>
          <w:bCs/>
        </w:rPr>
        <w:t xml:space="preserve">For collaborative projects</w:t>
      </w:r>
      <w:r>
        <w:t xml:space="preserve">: Ensure all team members use the same package versions</w:t>
      </w:r>
    </w:p>
    <w:p>
      <w:pPr>
        <w:pStyle w:val="Compact"/>
        <w:numPr>
          <w:ilvl w:val="0"/>
          <w:numId w:val="1023"/>
        </w:numPr>
      </w:pPr>
      <w:r>
        <w:rPr>
          <w:b/>
          <w:bCs/>
        </w:rPr>
        <w:t xml:space="preserve">For long-term reproducibility</w:t>
      </w:r>
      <w:r>
        <w:t xml:space="preserve">: Preserve the exact dependency environment</w:t>
      </w:r>
    </w:p>
    <w:bookmarkEnd w:id="108"/>
    <w:bookmarkStart w:id="109" w:name="setting-up-renv"/>
    <w:p>
      <w:pPr>
        <w:pStyle w:val="Heading4"/>
      </w:pPr>
      <w:r>
        <w:t xml:space="preserve">6.6.4.2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09"/>
    <w:bookmarkStart w:id="110" w:name="using-renv-in-package-development"/>
    <w:p>
      <w:pPr>
        <w:pStyle w:val="Heading4"/>
      </w:pPr>
      <w:r>
        <w:t xml:space="preserve">6.6.4.3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10"/>
    <w:bookmarkStart w:id="111" w:name="preparing-for-cran-release"/>
    <w:p>
      <w:pPr>
        <w:pStyle w:val="Heading4"/>
      </w:pPr>
      <w:r>
        <w:t xml:space="preserve">6.6.4.4 Preparing for CRAN Release</w:t>
      </w:r>
    </w:p>
    <w:p>
      <w:pPr>
        <w:pStyle w:val="FirstParagraph"/>
      </w:pPr>
      <w:r>
        <w:rPr>
          <w:b/>
          <w:bCs/>
        </w:rPr>
        <w:t xml:space="preserve">For packages ready for CRAN submission, disable renv and test with latest dependency versions:</w:t>
      </w:r>
    </w:p>
    <w:p>
      <w:pPr>
        <w:numPr>
          <w:ilvl w:val="0"/>
          <w:numId w:val="1024"/>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4"/>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4"/>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5"/>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5"/>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5"/>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11"/>
    <w:bookmarkStart w:id="114" w:name="additional-resources"/>
    <w:p>
      <w:pPr>
        <w:pStyle w:val="Heading4"/>
      </w:pPr>
      <w:r>
        <w:t xml:space="preserve">6.6.4.5 Additional Resources</w:t>
      </w:r>
    </w:p>
    <w:p>
      <w:pPr>
        <w:pStyle w:val="FirstParagraph"/>
      </w:pPr>
      <w:r>
        <w:t xml:space="preserve">For comprehensive guidance on using renv with R packages, see:</w:t>
      </w:r>
      <w:r>
        <w:t xml:space="preserve"> </w:t>
      </w:r>
      <w:r>
        <w:t xml:space="preserve">-</w:t>
      </w:r>
      <w:r>
        <w:t xml:space="preserve"> </w:t>
      </w:r>
      <w:hyperlink r:id="rId112">
        <w:r>
          <w:rPr>
            <w:rStyle w:val="Hyperlink"/>
          </w:rPr>
          <w:t xml:space="preserve">Using renv with R Packages</w:t>
        </w:r>
      </w:hyperlink>
      <w:r>
        <w:t xml:space="preserve"> </w:t>
      </w:r>
      <w:r>
        <w:t xml:space="preserve">-</w:t>
      </w:r>
      <w:r>
        <w:t xml:space="preserve"> </w:t>
      </w:r>
      <w:hyperlink r:id="rId113">
        <w:r>
          <w:rPr>
            <w:rStyle w:val="Hyperlink"/>
          </w:rPr>
          <w:t xml:space="preserve">renv documentation</w:t>
        </w:r>
      </w:hyperlink>
    </w:p>
    <w:p>
      <w:pPr>
        <w:pStyle w:val="Compact"/>
        <w:numPr>
          <w:ilvl w:val="0"/>
          <w:numId w:val="1026"/>
        </w:numPr>
      </w:pPr>
      <w:r>
        <w:t xml:space="preserve">All changes committed and pushed to GitHub</w:t>
      </w:r>
    </w:p>
    <w:bookmarkEnd w:id="114"/>
    <w:bookmarkEnd w:id="115"/>
    <w:bookmarkEnd w:id="116"/>
    <w:bookmarkStart w:id="117"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7"/>
    <w:bookmarkStart w:id="118"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8"/>
    <w:bookmarkStart w:id="122" w:name="sec-auto-styling"/>
    <w:p>
      <w:pPr>
        <w:pStyle w:val="Heading2"/>
      </w:pPr>
      <w:r>
        <w:t xml:space="preserve">6.9 Automated Code Styling</w:t>
      </w:r>
    </w:p>
    <w:bookmarkStart w:id="119"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9"/>
    <w:bookmarkStart w:id="120"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0"/>
    <w:bookmarkStart w:id="121"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21"/>
    <w:bookmarkEnd w:id="122"/>
    <w:bookmarkStart w:id="129" w:name="sec-r-resources"/>
    <w:p>
      <w:pPr>
        <w:pStyle w:val="Heading2"/>
      </w:pPr>
      <w:r>
        <w:t xml:space="preserve">6.10 Additional Resources</w:t>
      </w:r>
    </w:p>
    <w:p>
      <w:pPr>
        <w:pStyle w:val="Compact"/>
        <w:numPr>
          <w:ilvl w:val="0"/>
          <w:numId w:val="1040"/>
        </w:numPr>
      </w:pPr>
      <w:hyperlink r:id="rId123">
        <w:r>
          <w:rPr>
            <w:rStyle w:val="Hyperlink"/>
          </w:rPr>
          <w:t xml:space="preserve">R Packages book</w:t>
        </w:r>
      </w:hyperlink>
      <w:r>
        <w:t xml:space="preserve"> </w:t>
      </w:r>
      <w:r>
        <w:t xml:space="preserve">by Hadley Wickham and Jenny Bryan</w:t>
      </w:r>
    </w:p>
    <w:p>
      <w:pPr>
        <w:pStyle w:val="Compact"/>
        <w:numPr>
          <w:ilvl w:val="0"/>
          <w:numId w:val="1040"/>
        </w:numPr>
      </w:pPr>
      <w:hyperlink r:id="rId124">
        <w:r>
          <w:rPr>
            <w:rStyle w:val="Hyperlink"/>
          </w:rPr>
          <w:t xml:space="preserve">Tidyverse style guide</w:t>
        </w:r>
      </w:hyperlink>
    </w:p>
    <w:p>
      <w:pPr>
        <w:pStyle w:val="Compact"/>
        <w:numPr>
          <w:ilvl w:val="0"/>
          <w:numId w:val="1040"/>
        </w:numPr>
      </w:pPr>
      <w:hyperlink r:id="rId125">
        <w:r>
          <w:rPr>
            <w:rStyle w:val="Hyperlink"/>
          </w:rPr>
          <w:t xml:space="preserve">usethis documentation</w:t>
        </w:r>
      </w:hyperlink>
    </w:p>
    <w:p>
      <w:pPr>
        <w:pStyle w:val="Compact"/>
        <w:numPr>
          <w:ilvl w:val="0"/>
          <w:numId w:val="1040"/>
        </w:numPr>
      </w:pPr>
      <w:hyperlink r:id="rId126">
        <w:r>
          <w:rPr>
            <w:rStyle w:val="Hyperlink"/>
          </w:rPr>
          <w:t xml:space="preserve">devtools documentation</w:t>
        </w:r>
      </w:hyperlink>
    </w:p>
    <w:p>
      <w:pPr>
        <w:pStyle w:val="Compact"/>
        <w:numPr>
          <w:ilvl w:val="0"/>
          <w:numId w:val="1040"/>
        </w:numPr>
      </w:pPr>
      <w:hyperlink r:id="rId127">
        <w:r>
          <w:rPr>
            <w:rStyle w:val="Hyperlink"/>
          </w:rPr>
          <w:t xml:space="preserve">pkgdown documentation</w:t>
        </w:r>
      </w:hyperlink>
    </w:p>
    <w:p>
      <w:pPr>
        <w:pStyle w:val="Compact"/>
        <w:numPr>
          <w:ilvl w:val="0"/>
          <w:numId w:val="1040"/>
        </w:numPr>
      </w:pPr>
      <w:hyperlink r:id="rId128">
        <w:r>
          <w:rPr>
            <w:rStyle w:val="Hyperlink"/>
          </w:rPr>
          <w:t xml:space="preserve">testthat documentation</w:t>
        </w:r>
      </w:hyperlink>
    </w:p>
    <w:bookmarkEnd w:id="129"/>
    <w:bookmarkEnd w:id="130"/>
    <w:bookmarkStart w:id="142" w:name="sec-r-code-style"/>
    <w:p>
      <w:pPr>
        <w:pStyle w:val="Heading1"/>
      </w:pPr>
      <w:r>
        <w:t xml:space="preserve">7. R Code Style</w:t>
      </w:r>
    </w:p>
    <w:p>
      <w:pPr>
        <w:pStyle w:val="FirstParagraph"/>
      </w:pPr>
      <w:r>
        <w:t xml:space="preserve">Adapted by UCD-SeRG team from</w:t>
      </w:r>
      <w:r>
        <w:t xml:space="preserve"> </w:t>
      </w:r>
      <w:hyperlink r:id="rId131">
        <w:r>
          <w:rPr>
            <w:rStyle w:val="Hyperlink"/>
          </w:rPr>
          <w:t xml:space="preserve">original by Kunal Mishra, Jade Benjamin-Chung, and Stephanie Djajadi</w:t>
        </w:r>
      </w:hyperlink>
    </w:p>
    <w:p>
      <w:pPr>
        <w:pStyle w:val="BodyText"/>
      </w:pPr>
      <w:r>
        <w:t xml:space="preserve">Follow these code style guidelines for all R code:</w:t>
      </w:r>
    </w:p>
    <w:bookmarkStart w:id="132" w:name="general-principles"/>
    <w:p>
      <w:pPr>
        <w:pStyle w:val="Heading2"/>
      </w:pPr>
      <w:r>
        <w:t xml:space="preserve">7.1 General Principles</w:t>
      </w:r>
    </w:p>
    <w:p>
      <w:pPr>
        <w:pStyle w:val="Compact"/>
        <w:numPr>
          <w:ilvl w:val="0"/>
          <w:numId w:val="1041"/>
        </w:numPr>
      </w:pPr>
      <w:r>
        <w:rPr>
          <w:b/>
          <w:bCs/>
        </w:rPr>
        <w:t xml:space="preserve">Follow tidyverse style guide</w:t>
      </w:r>
      <w:r>
        <w:t xml:space="preserve">: https://style.tidyverse.org</w:t>
      </w:r>
    </w:p>
    <w:p>
      <w:pPr>
        <w:pStyle w:val="Compact"/>
        <w:numPr>
          <w:ilvl w:val="0"/>
          <w:numId w:val="104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1"/>
        </w:numPr>
      </w:pPr>
      <w:r>
        <w:rPr>
          <w:b/>
          <w:bCs/>
        </w:rPr>
        <w:t xml:space="preserve">Write tidy code</w:t>
      </w:r>
      <w:r>
        <w:t xml:space="preserve">: Keep code clean, readable, and well-organized</w:t>
      </w:r>
    </w:p>
    <w:bookmarkEnd w:id="132"/>
    <w:bookmarkStart w:id="133" w:name="file-organization"/>
    <w:p>
      <w:pPr>
        <w:pStyle w:val="Heading2"/>
      </w:pPr>
      <w:r>
        <w:t xml:space="preserve">7.2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42"/>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42"/>
        </w:numPr>
      </w:pPr>
      <w:r>
        <w:rPr>
          <w:b/>
          <w:bCs/>
        </w:rPr>
        <w:t xml:space="preserve">In vignettes</w:t>
      </w:r>
      <w:r>
        <w:t xml:space="preserve">: Put narrative analysis with calls to those functions</w:t>
      </w:r>
    </w:p>
    <w:p>
      <w:pPr>
        <w:pStyle w:val="Compact"/>
        <w:numPr>
          <w:ilvl w:val="0"/>
          <w:numId w:val="1042"/>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42"/>
        </w:numPr>
      </w:pPr>
      <w:r>
        <w:rPr>
          <w:b/>
          <w:bCs/>
        </w:rPr>
        <w:t xml:space="preserve">In</w:t>
      </w:r>
      <w:r>
        <w:rPr>
          <w:b/>
          <w:bCs/>
        </w:rPr>
        <w:t xml:space="preserve"> </w:t>
      </w:r>
      <w:r>
        <w:rPr>
          <w:rStyle w:val="VerbatimChar"/>
          <w:b/>
          <w:bCs/>
        </w:rPr>
        <w:t xml:space="preserve">inst/analyses/</w:t>
      </w:r>
      <w:r>
        <w:t xml:space="preserve">: Put analyses using restricted data</w:t>
      </w:r>
    </w:p>
    <w:bookmarkEnd w:id="133"/>
    <w:bookmarkStart w:id="134" w:name="function-structure-and-documentation"/>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34"/>
    <w:bookmarkStart w:id="135" w:name="comments"/>
    <w:p>
      <w:pPr>
        <w:pStyle w:val="Heading2"/>
      </w:pPr>
      <w:r>
        <w:t xml:space="preserve">7.4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135"/>
    <w:bookmarkStart w:id="136"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36"/>
    <w:bookmarkStart w:id="137" w:name="package-code-practices"/>
    <w:p>
      <w:pPr>
        <w:pStyle w:val="Heading2"/>
      </w:pPr>
      <w:r>
        <w:t xml:space="preserve">7.6 Package Code Practices</w:t>
      </w:r>
    </w:p>
    <w:p>
      <w:pPr>
        <w:pStyle w:val="Compact"/>
        <w:numPr>
          <w:ilvl w:val="0"/>
          <w:numId w:val="10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4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43"/>
        </w:numPr>
      </w:pPr>
      <w:r>
        <w:rPr>
          <w:b/>
          <w:bCs/>
        </w:rPr>
        <w:t xml:space="preserve">Avoid code duplication</w:t>
      </w:r>
      <w:r>
        <w:t xml:space="preserve">: Extract repeated logic into helper functions</w:t>
      </w:r>
    </w:p>
    <w:bookmarkEnd w:id="137"/>
    <w:bookmarkStart w:id="138" w:name="line-breaks-and-formatting"/>
    <w:p>
      <w:pPr>
        <w:pStyle w:val="Heading2"/>
      </w:pPr>
      <w:r>
        <w:t xml:space="preserve">7.7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38"/>
    <w:bookmarkStart w:id="139" w:name="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39"/>
    <w:bookmarkStart w:id="140" w:name="the-here-packag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40"/>
    <w:bookmarkStart w:id="141" w:name="object-naming"/>
    <w:p>
      <w:pPr>
        <w:pStyle w:val="Heading2"/>
      </w:pPr>
      <w:r>
        <w:t xml:space="preserve">7.10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StringTok"/>
        </w:rPr>
        <w:t xml:space="preserve">`</w:t>
      </w:r>
      <w:r>
        <w:rPr>
          <w:rStyle w:val="AttributeTok"/>
        </w:rPr>
        <w:t xml:space="preserve">&lt;!-- quarto-file-metadata: eyJyZXNvdXJjZURpciI6Ii4ifQ== --&gt;</w:t>
      </w:r>
      <w:r>
        <w:rPr>
          <w:rStyle w:val="StringTok"/>
        </w:rPr>
        <w:t xml:space="preserve">`</w:t>
      </w:r>
      <w:r>
        <w:rPr>
          <w:rStyle w:val="NormalTok"/>
        </w:rPr>
        <w:t xml:space="preserve">{</w:t>
      </w:r>
      <w:r>
        <w:rPr>
          <w:rStyle w:val="OtherTok"/>
        </w:rPr>
        <w:t xml:space="preserve">=</w:t>
      </w:r>
      <w:r>
        <w:rPr>
          <w:rStyle w:val="NormalTok"/>
        </w:rPr>
        <w:t xml:space="preserve">html}</w:t>
      </w:r>
      <w:r>
        <w:br/>
      </w:r>
      <w:r>
        <w:br/>
      </w:r>
      <w:r>
        <w:rPr>
          <w:rStyle w:val="StringTok"/>
        </w:rPr>
        <w:t xml:space="preserve">```</w:t>
      </w:r>
      <w:r>
        <w:rPr>
          <w:rStyle w:val="AttributeTok"/>
        </w:rPr>
        <w:t xml:space="preserve">{=html}</w:t>
      </w:r>
      <w:r>
        <w:br/>
      </w:r>
      <w:r>
        <w:rPr>
          <w:rStyle w:val="AttributeTok"/>
        </w:rPr>
        <w:t xml:space="preserve">&lt;!-- quarto-file-metadata: eyJyZXNvdXJjZURpciI6Ii4iLCJib29rSXRlbVR5cGUiOiJjaGFwdGVyIiwiYm9va0l0ZW1OdW1iZXIiOjgsImJvb2tJdGVtRmlsZSI6IjA3LWJpZy1kYXRhLnFtZCIsImJvb2tJdGVtRGVwdGgiOjB9 --&gt;</w:t>
      </w:r>
    </w:p>
    <w:bookmarkEnd w:id="141"/>
    <w:bookmarkEnd w:id="142"/>
    <w:bookmarkStart w:id="148" w:name="big-data"/>
    <w:p>
      <w:pPr>
        <w:pStyle w:val="Heading1"/>
      </w:pPr>
      <w:r>
        <w:t xml:space="preserve">8. Big data</w:t>
      </w:r>
    </w:p>
    <w:p>
      <w:pPr>
        <w:pStyle w:val="FirstParagraph"/>
      </w:pPr>
      <w:r>
        <w:t xml:space="preserve">Adapted by UCD-SeRG team from</w:t>
      </w:r>
      <w:r>
        <w:t xml:space="preserve"> </w:t>
      </w:r>
      <w:hyperlink r:id="rId143">
        <w:r>
          <w:rPr>
            <w:rStyle w:val="Hyperlink"/>
          </w:rPr>
          <w:t xml:space="preserve">original by Kunal Mishra and Jade Benjamin-Chung</w:t>
        </w:r>
      </w:hyperlink>
    </w:p>
    <w:bookmarkStart w:id="14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5"/>
    <w:bookmarkStart w:id="14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6"/>
    <w:bookmarkStart w:id="14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7"/>
    <w:bookmarkEnd w:id="148"/>
    <w:bookmarkStart w:id="158" w:name="data-masking"/>
    <w:p>
      <w:pPr>
        <w:pStyle w:val="Heading1"/>
      </w:pPr>
      <w:r>
        <w:t xml:space="preserve">9. Data masking</w:t>
      </w:r>
    </w:p>
    <w:p>
      <w:pPr>
        <w:pStyle w:val="FirstParagraph"/>
      </w:pPr>
      <w:r>
        <w:t xml:space="preserve">Adapted by UCD-SeRG team from</w:t>
      </w:r>
      <w:r>
        <w:t xml:space="preserve"> </w:t>
      </w:r>
      <w:hyperlink r:id="rId14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15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51" name="Picture"/>
            <a:graphic>
              <a:graphicData uri="http://schemas.openxmlformats.org/drawingml/2006/picture">
                <pic:pic>
                  <pic:nvPicPr>
                    <pic:cNvPr descr="assets/images/data-masking.PNG" id="152" name="Picture"/>
                    <pic:cNvPicPr>
                      <a:picLocks noChangeArrowheads="1" noChangeAspect="1"/>
                    </pic:cNvPicPr>
                  </pic:nvPicPr>
                  <pic:blipFill>
                    <a:blip r:embed="rId150"/>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3"/>
    <w:bookmarkStart w:id="15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4"/>
    <w:bookmarkEnd w:id="155"/>
    <w:bookmarkStart w:id="157"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6"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6"/>
    <w:bookmarkEnd w:id="157"/>
    <w:bookmarkEnd w:id="158"/>
    <w:bookmarkStart w:id="174" w:name="sec-github"/>
    <w:p>
      <w:pPr>
        <w:pStyle w:val="Heading1"/>
      </w:pPr>
      <w:r>
        <w:t xml:space="preserve">10. Github</w:t>
      </w:r>
    </w:p>
    <w:p>
      <w:pPr>
        <w:pStyle w:val="FirstParagraph"/>
      </w:pPr>
      <w:r>
        <w:t xml:space="preserve">Adapted by UCD-SeRG team from</w:t>
      </w:r>
      <w:r>
        <w:t xml:space="preserve"> </w:t>
      </w:r>
      <w:hyperlink r:id="rId159">
        <w:r>
          <w:rPr>
            <w:rStyle w:val="Hyperlink"/>
          </w:rPr>
          <w:t xml:space="preserve">original by Stephanie Djajadi and Nolan Pokpongkiat</w:t>
        </w:r>
      </w:hyperlink>
    </w:p>
    <w:bookmarkStart w:id="162" w:name="basics"/>
    <w:p>
      <w:pPr>
        <w:pStyle w:val="Heading2"/>
      </w:pPr>
      <w:r>
        <w:t xml:space="preserve">10.1 Basics</w:t>
      </w:r>
    </w:p>
    <w:p>
      <w:pPr>
        <w:pStyle w:val="Compact"/>
        <w:numPr>
          <w:ilvl w:val="0"/>
          <w:numId w:val="1046"/>
        </w:numPr>
      </w:pPr>
      <w:r>
        <w:t xml:space="preserve">A detailed tutorial of Git can be found</w:t>
      </w:r>
      <w:r>
        <w:t xml:space="preserve"> </w:t>
      </w:r>
      <w:hyperlink r:id="rId160">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60">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61">
        <w:r>
          <w:rPr>
            <w:rStyle w:val="Hyperlink"/>
          </w:rPr>
          <w:t xml:space="preserve">article</w:t>
        </w:r>
      </w:hyperlink>
      <w:r>
        <w:t xml:space="preserve"> </w:t>
      </w:r>
      <w:r>
        <w:t xml:space="preserve">to undo, fix, or remove commits in git.</w:t>
      </w:r>
    </w:p>
    <w:bookmarkEnd w:id="162"/>
    <w:bookmarkStart w:id="16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3">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4"/>
    <w:bookmarkStart w:id="16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5">
        <w:r>
          <w:rPr>
            <w:rStyle w:val="Hyperlink"/>
          </w:rPr>
          <w:t xml:space="preserve">here</w:t>
        </w:r>
      </w:hyperlink>
      <w:r>
        <w:t xml:space="preserve">. You can also find instructions on how to handle merge conflicts when joining branches together.</w:t>
      </w:r>
    </w:p>
    <w:bookmarkEnd w:id="166"/>
    <w:bookmarkStart w:id="168"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7">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8"/>
    <w:bookmarkStart w:id="169"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69"/>
    <w:bookmarkStart w:id="170"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170"/>
    <w:bookmarkStart w:id="173"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7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72">
        <w:r>
          <w:rPr>
            <w:rStyle w:val="Hyperlink"/>
          </w:rPr>
          <w:t xml:space="preserve">great discussion of project-oriented workflows</w:t>
        </w:r>
      </w:hyperlink>
      <w:r>
        <w:t xml:space="preserve">, extolling the virtues of a self-contained, portable projects, for your reference.</w:t>
      </w:r>
    </w:p>
    <w:bookmarkEnd w:id="173"/>
    <w:bookmarkEnd w:id="174"/>
    <w:bookmarkStart w:id="193" w:name="sec-unix"/>
    <w:p>
      <w:pPr>
        <w:pStyle w:val="Heading1"/>
      </w:pPr>
      <w:r>
        <w:t xml:space="preserve">11. Unix</w:t>
      </w:r>
    </w:p>
    <w:p>
      <w:pPr>
        <w:pStyle w:val="FirstParagraph"/>
      </w:pPr>
      <w:r>
        <w:t xml:space="preserve">Adapted by UCD-SeRG team from</w:t>
      </w:r>
      <w:r>
        <w:t xml:space="preserve"> </w:t>
      </w:r>
      <w:hyperlink r:id="rId175">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79"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7" name="Picture"/>
            <a:graphic>
              <a:graphicData uri="http://schemas.openxmlformats.org/drawingml/2006/picture">
                <pic:pic>
                  <pic:nvPicPr>
                    <pic:cNvPr descr="assets/images/ex-desktop.jpg" id="178" name="Picture"/>
                    <pic:cNvPicPr>
                      <a:picLocks noChangeArrowheads="1" noChangeAspect="1"/>
                    </pic:cNvPicPr>
                  </pic:nvPicPr>
                  <pic:blipFill>
                    <a:blip r:embed="rId176"/>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79"/>
    <w:bookmarkStart w:id="183"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81" name="Picture"/>
            <a:graphic>
              <a:graphicData uri="http://schemas.openxmlformats.org/drawingml/2006/picture">
                <pic:pic>
                  <pic:nvPicPr>
                    <pic:cNvPr descr="assets/images/ex-terminal.PNG" id="182" name="Picture"/>
                    <pic:cNvPicPr>
                      <a:picLocks noChangeArrowheads="1" noChangeAspect="1"/>
                    </pic:cNvPicPr>
                  </pic:nvPicPr>
                  <pic:blipFill>
                    <a:blip r:embed="rId180"/>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3"/>
    <w:bookmarkStart w:id="184"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4"/>
    <w:bookmarkStart w:id="1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6" w:name="common-mistakes"/>
    <w:p>
      <w:pPr>
        <w:pStyle w:val="Heading3"/>
      </w:pPr>
      <w:r>
        <w:t xml:space="preserve">11.4.1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6"/>
    <w:bookmarkEnd w:id="187"/>
    <w:bookmarkStart w:id="1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8"/>
    <w:bookmarkStart w:id="1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90"/>
    <w:bookmarkStart w:id="1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91"/>
    <w:bookmarkEnd w:id="192"/>
    <w:bookmarkEnd w:id="193"/>
    <w:bookmarkStart w:id="199" w:name="reproducible-environments"/>
    <w:p>
      <w:pPr>
        <w:pStyle w:val="Heading1"/>
      </w:pPr>
      <w:r>
        <w:t xml:space="preserve">12. Reproducible Environments</w:t>
      </w:r>
    </w:p>
    <w:p>
      <w:pPr>
        <w:pStyle w:val="FirstParagraph"/>
      </w:pPr>
      <w:r>
        <w:t xml:space="preserve">Adapted by UCD-SeRG team from</w:t>
      </w:r>
      <w:r>
        <w:t xml:space="preserve"> </w:t>
      </w:r>
      <w:hyperlink r:id="rId194">
        <w:r>
          <w:rPr>
            <w:rStyle w:val="Hyperlink"/>
          </w:rPr>
          <w:t xml:space="preserve">original by Anna Nguyen</w:t>
        </w:r>
      </w:hyperlink>
    </w:p>
    <w:bookmarkStart w:id="198" w:name="package-version-control-with-renv"/>
    <w:p>
      <w:pPr>
        <w:pStyle w:val="Heading2"/>
      </w:pPr>
      <w:r>
        <w:t xml:space="preserve">12.1 Package Version Control with renv</w:t>
      </w:r>
    </w:p>
    <w:bookmarkStart w:id="1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5"/>
    <w:bookmarkStart w:id="1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6"/>
    <w:bookmarkStart w:id="1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7"/>
    <w:bookmarkEnd w:id="198"/>
    <w:bookmarkEnd w:id="199"/>
    <w:bookmarkStart w:id="214" w:name="code-publication"/>
    <w:p>
      <w:pPr>
        <w:pStyle w:val="Heading1"/>
      </w:pPr>
      <w:r>
        <w:t xml:space="preserve">13. Code Publication</w:t>
      </w:r>
    </w:p>
    <w:p>
      <w:pPr>
        <w:pStyle w:val="FirstParagraph"/>
      </w:pPr>
      <w:r>
        <w:t xml:space="preserve">Adapted by UCD-SeRG team from</w:t>
      </w:r>
      <w:r>
        <w:t xml:space="preserve"> </w:t>
      </w:r>
      <w:hyperlink r:id="rId200">
        <w:r>
          <w:rPr>
            <w:rStyle w:val="Hyperlink"/>
          </w:rPr>
          <w:t xml:space="preserve">original by Nolan Pokpongkiat</w:t>
        </w:r>
      </w:hyperlink>
    </w:p>
    <w:bookmarkStart w:id="201" w:name="checklist-overview"/>
    <w:p>
      <w:pPr>
        <w:pStyle w:val="Heading2"/>
      </w:pPr>
      <w:r>
        <w:t xml:space="preserve">13.1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201"/>
    <w:bookmarkStart w:id="2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02">
        <w:r>
          <w:rPr>
            <w:rStyle w:val="Hyperlink"/>
          </w:rPr>
          <w:t xml:space="preserve">here.</w:t>
        </w:r>
      </w:hyperlink>
    </w:p>
    <w:bookmarkEnd w:id="203"/>
    <w:bookmarkStart w:id="2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04"/>
    <w:bookmarkStart w:id="2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05">
        <w:r>
          <w:rPr>
            <w:rStyle w:val="Hyperlink"/>
          </w:rPr>
          <w:t xml:space="preserve">here.</w:t>
        </w:r>
      </w:hyperlink>
    </w:p>
    <w:bookmarkEnd w:id="206"/>
    <w:bookmarkStart w:id="2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7"/>
    <w:bookmarkStart w:id="2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8">
        <w:r>
          <w:rPr>
            <w:rStyle w:val="Hyperlink"/>
          </w:rPr>
          <w:t xml:space="preserve">here.</w:t>
        </w:r>
      </w:hyperlink>
    </w:p>
    <w:bookmarkEnd w:id="209"/>
    <w:bookmarkStart w:id="2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10"/>
    <w:bookmarkStart w:id="2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11"/>
    <w:bookmarkStart w:id="2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12">
        <w:r>
          <w:rPr>
            <w:rStyle w:val="Hyperlink"/>
          </w:rPr>
          <w:t xml:space="preserve">here.</w:t>
        </w:r>
      </w:hyperlink>
    </w:p>
    <w:bookmarkEnd w:id="213"/>
    <w:bookmarkEnd w:id="214"/>
    <w:bookmarkStart w:id="235" w:name="data-publication"/>
    <w:p>
      <w:pPr>
        <w:pStyle w:val="Heading1"/>
      </w:pPr>
      <w:r>
        <w:t xml:space="preserve">14. Data Publication</w:t>
      </w:r>
    </w:p>
    <w:p>
      <w:pPr>
        <w:pStyle w:val="FirstParagraph"/>
      </w:pPr>
      <w:r>
        <w:t xml:space="preserve">Adapted from Fanice Nyatigo and Ben Arnold’s chapter in the</w:t>
      </w:r>
      <w:r>
        <w:t xml:space="preserve"> </w:t>
      </w:r>
      <w:hyperlink r:id="rId215">
        <w:r>
          <w:rPr>
            <w:rStyle w:val="Hyperlink"/>
          </w:rPr>
          <w:t xml:space="preserve">Proctor-UCSF Lab Manual</w:t>
        </w:r>
      </w:hyperlink>
    </w:p>
    <w:bookmarkStart w:id="218"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6">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7">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8"/>
    <w:bookmarkStart w:id="222"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19"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19"/>
    <w:bookmarkStart w:id="220"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20"/>
    <w:bookmarkStart w:id="221"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21"/>
    <w:bookmarkEnd w:id="222"/>
    <w:bookmarkStart w:id="226" w:name="create-public-ids"/>
    <w:p>
      <w:pPr>
        <w:pStyle w:val="Heading2"/>
      </w:pPr>
      <w:r>
        <w:t xml:space="preserve">14.3 Create public IDs</w:t>
      </w:r>
    </w:p>
    <w:bookmarkStart w:id="223"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3"/>
    <w:bookmarkStart w:id="224"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4"/>
    <w:bookmarkStart w:id="225"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5"/>
    <w:bookmarkEnd w:id="226"/>
    <w:bookmarkStart w:id="230"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2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29" w:name="X659912a983e12070198566d6758f84b7c139c71"/>
    <w:p>
      <w:pPr>
        <w:pStyle w:val="Heading3"/>
      </w:pPr>
      <w:r>
        <w:t xml:space="preserve">14.4.1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8">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29"/>
    <w:bookmarkEnd w:id="230"/>
    <w:bookmarkStart w:id="231"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31"/>
    <w:bookmarkStart w:id="232"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32"/>
    <w:bookmarkStart w:id="234"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3">
        <w:r>
          <w:rPr>
            <w:rStyle w:val="Hyperlink"/>
          </w:rPr>
          <w:t xml:space="preserve">How to Store and Manage Your Data - PLOS</w:t>
        </w:r>
      </w:hyperlink>
    </w:p>
    <w:bookmarkEnd w:id="234"/>
    <w:bookmarkEnd w:id="235"/>
    <w:bookmarkStart w:id="256" w:name="sec-slurm"/>
    <w:p>
      <w:pPr>
        <w:pStyle w:val="Heading1"/>
      </w:pPr>
      <w:r>
        <w:t xml:space="preserve">15. High-performance computing (HPC)</w:t>
      </w:r>
    </w:p>
    <w:p>
      <w:pPr>
        <w:pStyle w:val="FirstParagraph"/>
      </w:pPr>
      <w:r>
        <w:t xml:space="preserve">Adapted by UCD-SeRG team from</w:t>
      </w:r>
      <w:r>
        <w:t xml:space="preserve"> </w:t>
      </w:r>
      <w:hyperlink r:id="rId23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40" w:name="uc-davis-computing-resources"/>
    <w:p>
      <w:pPr>
        <w:pStyle w:val="Heading2"/>
      </w:pPr>
      <w:r>
        <w:t xml:space="preserve">15.1 UC Davis Computing Resources</w:t>
      </w:r>
    </w:p>
    <w:bookmarkStart w:id="239"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39"/>
    <w:bookmarkEnd w:id="240"/>
    <w:bookmarkStart w:id="242"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41"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41"/>
    <w:bookmarkEnd w:id="242"/>
    <w:bookmarkStart w:id="243"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3"/>
    <w:bookmarkStart w:id="244"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7">
        <w:r>
          <w:rPr>
            <w:rStyle w:val="Hyperlink"/>
          </w:rPr>
          <w:t xml:space="preserve">hpc.ucdavis.edu</w:t>
        </w:r>
      </w:hyperlink>
      <w:r>
        <w:t xml:space="preserve"> </w:t>
      </w:r>
      <w:r>
        <w:t xml:space="preserve">for support information.</w:t>
      </w:r>
    </w:p>
    <w:bookmarkEnd w:id="244"/>
    <w:bookmarkStart w:id="248"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5"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5"/>
    <w:bookmarkStart w:id="246"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6"/>
    <w:bookmarkStart w:id="247"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7"/>
    <w:bookmarkEnd w:id="248"/>
    <w:bookmarkStart w:id="253" w:name="storage-group-storage-access"/>
    <w:p>
      <w:pPr>
        <w:pStyle w:val="Heading2"/>
      </w:pPr>
      <w:r>
        <w:t xml:space="preserve">15.6 Storage &amp; group storage access</w:t>
      </w:r>
    </w:p>
    <w:bookmarkStart w:id="249"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7">
        <w:r>
          <w:rPr>
            <w:rStyle w:val="Hyperlink"/>
          </w:rPr>
          <w:t xml:space="preserve">UC Davis HPC documentation</w:t>
        </w:r>
      </w:hyperlink>
      <w:r>
        <w:t xml:space="preserve"> </w:t>
      </w:r>
      <w:r>
        <w:t xml:space="preserve">for specific storage options and quotas.</w:t>
      </w:r>
    </w:p>
    <w:bookmarkEnd w:id="249"/>
    <w:bookmarkStart w:id="250"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50"/>
    <w:bookmarkStart w:id="252"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5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52"/>
    <w:bookmarkEnd w:id="253"/>
    <w:bookmarkStart w:id="255"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4">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5"/>
    <w:bookmarkEnd w:id="256"/>
    <w:bookmarkStart w:id="268" w:name="checklists"/>
    <w:p>
      <w:pPr>
        <w:pStyle w:val="Heading1"/>
      </w:pPr>
      <w:r>
        <w:t xml:space="preserve">16. Checklists</w:t>
      </w:r>
    </w:p>
    <w:p>
      <w:pPr>
        <w:pStyle w:val="FirstParagraph"/>
      </w:pPr>
      <w:r>
        <w:t xml:space="preserve">Adapted by UCD-SeRG team from</w:t>
      </w:r>
      <w:r>
        <w:t xml:space="preserve"> </w:t>
      </w:r>
      <w:hyperlink r:id="rId257">
        <w:r>
          <w:rPr>
            <w:rStyle w:val="Hyperlink"/>
          </w:rPr>
          <w:t xml:space="preserve">original by Jade Benjamin-Chung</w:t>
        </w:r>
      </w:hyperlink>
    </w:p>
    <w:bookmarkStart w:id="258" w:name="pre-analysis-plan-checklist"/>
    <w:p>
      <w:pPr>
        <w:pStyle w:val="Heading2"/>
      </w:pPr>
      <w:r>
        <w:t xml:space="preserve">16.1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8"/>
    <w:bookmarkStart w:id="259" w:name="code-checklist"/>
    <w:p>
      <w:pPr>
        <w:pStyle w:val="Heading2"/>
      </w:pPr>
      <w:r>
        <w:t xml:space="preserve">16.2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131">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59"/>
    <w:bookmarkStart w:id="263"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260">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61">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2">
        <w:r>
          <w:rPr>
            <w:rStyle w:val="Hyperlink"/>
          </w:rPr>
          <w:t xml:space="preserve">CRediT Taxonomy</w:t>
        </w:r>
      </w:hyperlink>
      <w:r>
        <w:t xml:space="preserve"> </w:t>
      </w:r>
      <w:r>
        <w:t xml:space="preserve">for author contributions?</w:t>
      </w:r>
    </w:p>
    <w:bookmarkEnd w:id="263"/>
    <w:bookmarkStart w:id="267" w:name="figure-checklist"/>
    <w:p>
      <w:pPr>
        <w:pStyle w:val="Heading2"/>
      </w:pPr>
      <w:r>
        <w:t xml:space="preserve">16.4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4">
        <w:r>
          <w:rPr>
            <w:rStyle w:val="Hyperlink"/>
          </w:rPr>
          <w:t xml:space="preserve">here</w:t>
        </w:r>
      </w:hyperlink>
      <w:r>
        <w:t xml:space="preserve">, a neat palette generator with colorblind options</w:t>
      </w:r>
      <w:r>
        <w:t xml:space="preserve"> </w:t>
      </w:r>
      <w:hyperlink r:id="rId265">
        <w:r>
          <w:rPr>
            <w:rStyle w:val="Hyperlink"/>
          </w:rPr>
          <w:t xml:space="preserve">here</w:t>
        </w:r>
      </w:hyperlink>
      <w:r>
        <w:t xml:space="preserve">, and an article on why this matters</w:t>
      </w:r>
      <w:r>
        <w:t xml:space="preserve"> </w:t>
      </w:r>
      <w:hyperlink r:id="rId266">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7"/>
    <w:bookmarkEnd w:id="268"/>
    <w:bookmarkStart w:id="306" w:name="resources"/>
    <w:p>
      <w:pPr>
        <w:pStyle w:val="Heading1"/>
      </w:pPr>
      <w:r>
        <w:t xml:space="preserve">17. Resources</w:t>
      </w:r>
    </w:p>
    <w:p>
      <w:pPr>
        <w:pStyle w:val="FirstParagraph"/>
      </w:pPr>
      <w:r>
        <w:t xml:space="preserve">Adapted by UCD-SeRG team from</w:t>
      </w:r>
      <w:r>
        <w:t xml:space="preserve"> </w:t>
      </w:r>
      <w:hyperlink r:id="rId269">
        <w:r>
          <w:rPr>
            <w:rStyle w:val="Hyperlink"/>
          </w:rPr>
          <w:t xml:space="preserve">original by Jade Benjamin-Chung and Kunal Mishra</w:t>
        </w:r>
      </w:hyperlink>
    </w:p>
    <w:bookmarkStart w:id="281" w:name="resources-for-r"/>
    <w:p>
      <w:pPr>
        <w:pStyle w:val="Heading2"/>
      </w:pPr>
      <w:r>
        <w:t xml:space="preserve">17.1 Resources for R</w:t>
      </w:r>
    </w:p>
    <w:p>
      <w:pPr>
        <w:pStyle w:val="Compact"/>
        <w:numPr>
          <w:ilvl w:val="0"/>
          <w:numId w:val="1067"/>
        </w:numPr>
      </w:pPr>
      <w:hyperlink r:id="rId270">
        <w:r>
          <w:rPr>
            <w:rStyle w:val="Hyperlink"/>
          </w:rPr>
          <w:t xml:space="preserve">dplyr and tidyr cheat sheet</w:t>
        </w:r>
      </w:hyperlink>
    </w:p>
    <w:p>
      <w:pPr>
        <w:pStyle w:val="Compact"/>
        <w:numPr>
          <w:ilvl w:val="0"/>
          <w:numId w:val="1067"/>
        </w:numPr>
      </w:pPr>
      <w:hyperlink r:id="rId271">
        <w:r>
          <w:rPr>
            <w:rStyle w:val="Hyperlink"/>
          </w:rPr>
          <w:t xml:space="preserve">ggplot cheat sheet</w:t>
        </w:r>
      </w:hyperlink>
    </w:p>
    <w:p>
      <w:pPr>
        <w:pStyle w:val="Compact"/>
        <w:numPr>
          <w:ilvl w:val="0"/>
          <w:numId w:val="1067"/>
        </w:numPr>
      </w:pPr>
      <w:hyperlink r:id="rId272">
        <w:r>
          <w:rPr>
            <w:rStyle w:val="Hyperlink"/>
          </w:rPr>
          <w:t xml:space="preserve">data table cheat sheet</w:t>
        </w:r>
      </w:hyperlink>
    </w:p>
    <w:p>
      <w:pPr>
        <w:pStyle w:val="Compact"/>
        <w:numPr>
          <w:ilvl w:val="0"/>
          <w:numId w:val="1067"/>
        </w:numPr>
      </w:pPr>
      <w:hyperlink r:id="rId273">
        <w:r>
          <w:rPr>
            <w:rStyle w:val="Hyperlink"/>
          </w:rPr>
          <w:t xml:space="preserve">RMarkdown cheat sheet</w:t>
        </w:r>
      </w:hyperlink>
    </w:p>
    <w:p>
      <w:pPr>
        <w:pStyle w:val="Compact"/>
        <w:numPr>
          <w:ilvl w:val="0"/>
          <w:numId w:val="1067"/>
        </w:numPr>
      </w:pPr>
      <w:hyperlink r:id="rId274">
        <w:r>
          <w:rPr>
            <w:rStyle w:val="Hyperlink"/>
          </w:rPr>
          <w:t xml:space="preserve">Hadley Wickham’s R Style Guide</w:t>
        </w:r>
      </w:hyperlink>
    </w:p>
    <w:p>
      <w:pPr>
        <w:pStyle w:val="Compact"/>
        <w:numPr>
          <w:ilvl w:val="0"/>
          <w:numId w:val="1067"/>
        </w:numPr>
      </w:pPr>
      <w:hyperlink r:id="rId275">
        <w:r>
          <w:rPr>
            <w:rStyle w:val="Hyperlink"/>
          </w:rPr>
          <w:t xml:space="preserve">Jade’s R-for-epi course</w:t>
        </w:r>
      </w:hyperlink>
    </w:p>
    <w:p>
      <w:pPr>
        <w:pStyle w:val="Compact"/>
        <w:numPr>
          <w:ilvl w:val="0"/>
          <w:numId w:val="1067"/>
        </w:numPr>
      </w:pPr>
      <w:hyperlink r:id="rId276">
        <w:r>
          <w:rPr>
            <w:rStyle w:val="Hyperlink"/>
          </w:rPr>
          <w:t xml:space="preserve">Tidy Eval in 5 Minutes</w:t>
        </w:r>
      </w:hyperlink>
      <w:r>
        <w:t xml:space="preserve"> </w:t>
      </w:r>
      <w:r>
        <w:t xml:space="preserve">(video)</w:t>
      </w:r>
    </w:p>
    <w:p>
      <w:pPr>
        <w:pStyle w:val="Compact"/>
        <w:numPr>
          <w:ilvl w:val="0"/>
          <w:numId w:val="1067"/>
        </w:numPr>
      </w:pPr>
      <w:hyperlink r:id="rId277">
        <w:r>
          <w:rPr>
            <w:rStyle w:val="Hyperlink"/>
          </w:rPr>
          <w:t xml:space="preserve">Tidy Evaluation</w:t>
        </w:r>
      </w:hyperlink>
      <w:r>
        <w:t xml:space="preserve"> </w:t>
      </w:r>
      <w:r>
        <w:t xml:space="preserve">(e-book)</w:t>
      </w:r>
    </w:p>
    <w:p>
      <w:pPr>
        <w:pStyle w:val="Compact"/>
        <w:numPr>
          <w:ilvl w:val="0"/>
          <w:numId w:val="1067"/>
        </w:numPr>
      </w:pPr>
      <w:hyperlink r:id="rId278">
        <w:r>
          <w:rPr>
            <w:rStyle w:val="Hyperlink"/>
          </w:rPr>
          <w:t xml:space="preserve">Data Frame Columns as Arguments to Dplyr Functions</w:t>
        </w:r>
      </w:hyperlink>
      <w:r>
        <w:t xml:space="preserve"> </w:t>
      </w:r>
      <w:r>
        <w:t xml:space="preserve">(blog)</w:t>
      </w:r>
    </w:p>
    <w:p>
      <w:pPr>
        <w:pStyle w:val="Compact"/>
        <w:numPr>
          <w:ilvl w:val="0"/>
          <w:numId w:val="1067"/>
        </w:numPr>
      </w:pPr>
      <w:hyperlink r:id="rId279">
        <w:r>
          <w:rPr>
            <w:rStyle w:val="Hyperlink"/>
          </w:rPr>
          <w:t xml:space="preserve">Standard Evaluation for *_join</w:t>
        </w:r>
      </w:hyperlink>
      <w:r>
        <w:t xml:space="preserve"> </w:t>
      </w:r>
      <w:r>
        <w:t xml:space="preserve">(stackoverflow)</w:t>
      </w:r>
    </w:p>
    <w:p>
      <w:pPr>
        <w:pStyle w:val="Compact"/>
        <w:numPr>
          <w:ilvl w:val="0"/>
          <w:numId w:val="1067"/>
        </w:numPr>
      </w:pPr>
      <w:hyperlink r:id="rId280">
        <w:r>
          <w:rPr>
            <w:rStyle w:val="Hyperlink"/>
          </w:rPr>
          <w:t xml:space="preserve">Programming with dplyr</w:t>
        </w:r>
      </w:hyperlink>
      <w:r>
        <w:t xml:space="preserve"> </w:t>
      </w:r>
      <w:r>
        <w:t xml:space="preserve">(package vignette)</w:t>
      </w:r>
    </w:p>
    <w:bookmarkEnd w:id="281"/>
    <w:bookmarkStart w:id="284" w:name="resources-for-git-github"/>
    <w:p>
      <w:pPr>
        <w:pStyle w:val="Heading2"/>
      </w:pPr>
      <w:r>
        <w:t xml:space="preserve">17.2 Resources for Git &amp; Github</w:t>
      </w:r>
    </w:p>
    <w:p>
      <w:pPr>
        <w:pStyle w:val="Compact"/>
        <w:numPr>
          <w:ilvl w:val="0"/>
          <w:numId w:val="1068"/>
        </w:numPr>
      </w:pPr>
      <w:hyperlink r:id="rId282">
        <w:r>
          <w:rPr>
            <w:rStyle w:val="Hyperlink"/>
          </w:rPr>
          <w:t xml:space="preserve">Data Camp introduction to Git</w:t>
        </w:r>
      </w:hyperlink>
    </w:p>
    <w:p>
      <w:pPr>
        <w:pStyle w:val="Compact"/>
        <w:numPr>
          <w:ilvl w:val="0"/>
          <w:numId w:val="1068"/>
        </w:numPr>
      </w:pPr>
      <w:hyperlink r:id="rId283">
        <w:r>
          <w:rPr>
            <w:rStyle w:val="Hyperlink"/>
          </w:rPr>
          <w:t xml:space="preserve">Introduction to Github</w:t>
        </w:r>
      </w:hyperlink>
    </w:p>
    <w:bookmarkEnd w:id="284"/>
    <w:bookmarkStart w:id="286" w:name="scientific-figures"/>
    <w:p>
      <w:pPr>
        <w:pStyle w:val="Heading2"/>
      </w:pPr>
      <w:r>
        <w:t xml:space="preserve">17.3 Scientific figures</w:t>
      </w:r>
    </w:p>
    <w:p>
      <w:pPr>
        <w:pStyle w:val="Compact"/>
        <w:numPr>
          <w:ilvl w:val="0"/>
          <w:numId w:val="1069"/>
        </w:numPr>
      </w:pPr>
      <w:hyperlink r:id="rId285">
        <w:r>
          <w:rPr>
            <w:rStyle w:val="Hyperlink"/>
          </w:rPr>
          <w:t xml:space="preserve">Ten Simple Rules for Better Figures</w:t>
        </w:r>
      </w:hyperlink>
    </w:p>
    <w:bookmarkEnd w:id="286"/>
    <w:bookmarkStart w:id="291" w:name="writing"/>
    <w:p>
      <w:pPr>
        <w:pStyle w:val="Heading2"/>
      </w:pPr>
      <w:r>
        <w:t xml:space="preserve">17.4 Writing</w:t>
      </w:r>
    </w:p>
    <w:p>
      <w:pPr>
        <w:pStyle w:val="Compact"/>
        <w:numPr>
          <w:ilvl w:val="0"/>
          <w:numId w:val="1070"/>
        </w:numPr>
      </w:pPr>
      <w:hyperlink r:id="rId287">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8">
        <w:r>
          <w:rPr>
            <w:rStyle w:val="Hyperlink"/>
          </w:rPr>
          <w:t xml:space="preserve">Nature article on elements of style for scientific writing</w:t>
        </w:r>
      </w:hyperlink>
    </w:p>
    <w:p>
      <w:pPr>
        <w:pStyle w:val="Compact"/>
        <w:numPr>
          <w:ilvl w:val="0"/>
          <w:numId w:val="1070"/>
        </w:numPr>
      </w:pPr>
      <w:hyperlink r:id="rId289">
        <w:r>
          <w:rPr>
            <w:rStyle w:val="Hyperlink"/>
          </w:rPr>
          <w:t xml:space="preserve">The Pathway to Publishing: A Guide to Quantitative Writing in the Health Sciences</w:t>
        </w:r>
      </w:hyperlink>
    </w:p>
    <w:p>
      <w:pPr>
        <w:pStyle w:val="Compact"/>
        <w:numPr>
          <w:ilvl w:val="0"/>
          <w:numId w:val="1070"/>
        </w:numPr>
      </w:pPr>
      <w:hyperlink r:id="rId290">
        <w:r>
          <w:rPr>
            <w:rStyle w:val="Hyperlink"/>
          </w:rPr>
          <w:t xml:space="preserve">Secret, actionable writing tips</w:t>
        </w:r>
      </w:hyperlink>
    </w:p>
    <w:bookmarkEnd w:id="291"/>
    <w:bookmarkStart w:id="296" w:name="presentations"/>
    <w:p>
      <w:pPr>
        <w:pStyle w:val="Heading2"/>
      </w:pPr>
      <w:r>
        <w:t xml:space="preserve">17.5 Presentations</w:t>
      </w:r>
    </w:p>
    <w:p>
      <w:pPr>
        <w:pStyle w:val="Compact"/>
        <w:numPr>
          <w:ilvl w:val="0"/>
          <w:numId w:val="1071"/>
        </w:numPr>
      </w:pPr>
      <w:hyperlink r:id="rId292">
        <w:r>
          <w:rPr>
            <w:rStyle w:val="Hyperlink"/>
          </w:rPr>
          <w:t xml:space="preserve">How to tell a compelling story in scientific presentations</w:t>
        </w:r>
      </w:hyperlink>
    </w:p>
    <w:p>
      <w:pPr>
        <w:pStyle w:val="Compact"/>
        <w:numPr>
          <w:ilvl w:val="0"/>
          <w:numId w:val="1071"/>
        </w:numPr>
      </w:pPr>
      <w:hyperlink r:id="rId293">
        <w:r>
          <w:rPr>
            <w:rStyle w:val="Hyperlink"/>
          </w:rPr>
          <w:t xml:space="preserve">How to give a killer narratively-driven scientific talk</w:t>
        </w:r>
      </w:hyperlink>
    </w:p>
    <w:p>
      <w:pPr>
        <w:pStyle w:val="Compact"/>
        <w:numPr>
          <w:ilvl w:val="0"/>
          <w:numId w:val="1071"/>
        </w:numPr>
      </w:pPr>
      <w:hyperlink r:id="rId294">
        <w:r>
          <w:rPr>
            <w:rStyle w:val="Hyperlink"/>
          </w:rPr>
          <w:t xml:space="preserve">How to make a better poster</w:t>
        </w:r>
      </w:hyperlink>
    </w:p>
    <w:p>
      <w:pPr>
        <w:pStyle w:val="Compact"/>
        <w:numPr>
          <w:ilvl w:val="0"/>
          <w:numId w:val="1071"/>
        </w:numPr>
      </w:pPr>
      <w:hyperlink r:id="rId295">
        <w:r>
          <w:rPr>
            <w:rStyle w:val="Hyperlink"/>
          </w:rPr>
          <w:t xml:space="preserve">How to make an even better poster</w:t>
        </w:r>
      </w:hyperlink>
    </w:p>
    <w:bookmarkEnd w:id="296"/>
    <w:bookmarkStart w:id="298" w:name="professional-advice"/>
    <w:p>
      <w:pPr>
        <w:pStyle w:val="Heading2"/>
      </w:pPr>
      <w:r>
        <w:t xml:space="preserve">17.6 Professional advice</w:t>
      </w:r>
    </w:p>
    <w:p>
      <w:pPr>
        <w:pStyle w:val="Compact"/>
        <w:numPr>
          <w:ilvl w:val="0"/>
          <w:numId w:val="1072"/>
        </w:numPr>
      </w:pPr>
      <w:hyperlink r:id="rId297">
        <w:r>
          <w:rPr>
            <w:rStyle w:val="Hyperlink"/>
          </w:rPr>
          <w:t xml:space="preserve">Professional advice, especially for your first job</w:t>
        </w:r>
      </w:hyperlink>
    </w:p>
    <w:bookmarkEnd w:id="298"/>
    <w:bookmarkStart w:id="301" w:name="funding"/>
    <w:p>
      <w:pPr>
        <w:pStyle w:val="Heading2"/>
      </w:pPr>
      <w:r>
        <w:t xml:space="preserve">17.7 Funding</w:t>
      </w:r>
    </w:p>
    <w:p>
      <w:pPr>
        <w:pStyle w:val="Compact"/>
        <w:numPr>
          <w:ilvl w:val="0"/>
          <w:numId w:val="1073"/>
        </w:numPr>
      </w:pPr>
      <w:hyperlink r:id="rId299">
        <w:r>
          <w:rPr>
            <w:rStyle w:val="Hyperlink"/>
          </w:rPr>
          <w:t xml:space="preserve">Building Your Funding Train</w:t>
        </w:r>
      </w:hyperlink>
    </w:p>
    <w:p>
      <w:pPr>
        <w:pStyle w:val="Compact"/>
        <w:numPr>
          <w:ilvl w:val="0"/>
          <w:numId w:val="1073"/>
        </w:numPr>
      </w:pPr>
      <w:hyperlink r:id="rId300">
        <w:r>
          <w:rPr>
            <w:rStyle w:val="Hyperlink"/>
          </w:rPr>
          <w:t xml:space="preserve">NIH Grant Writing Resources</w:t>
        </w:r>
      </w:hyperlink>
    </w:p>
    <w:bookmarkEnd w:id="301"/>
    <w:bookmarkStart w:id="305" w:name="ethics-and-global-health-research"/>
    <w:p>
      <w:pPr>
        <w:pStyle w:val="Heading2"/>
      </w:pPr>
      <w:r>
        <w:t xml:space="preserve">17.8 Ethics and global health research</w:t>
      </w:r>
    </w:p>
    <w:p>
      <w:pPr>
        <w:pStyle w:val="Compact"/>
        <w:numPr>
          <w:ilvl w:val="0"/>
          <w:numId w:val="1074"/>
        </w:numPr>
      </w:pPr>
      <w:hyperlink r:id="rId302">
        <w:r>
          <w:rPr>
            <w:rStyle w:val="Hyperlink"/>
          </w:rPr>
          <w:t xml:space="preserve">Global Code of Conduct For Research in Resource-Poor Settings</w:t>
        </w:r>
      </w:hyperlink>
    </w:p>
    <w:p>
      <w:pPr>
        <w:pStyle w:val="Compact"/>
        <w:numPr>
          <w:ilvl w:val="0"/>
          <w:numId w:val="1074"/>
        </w:numPr>
      </w:pPr>
      <w:hyperlink r:id="rId303">
        <w:r>
          <w:rPr>
            <w:rStyle w:val="Hyperlink"/>
          </w:rPr>
          <w:t xml:space="preserve">Who is a global health expert? Advice for aspiring global health experts</w:t>
        </w:r>
      </w:hyperlink>
    </w:p>
    <w:p>
      <w:pPr>
        <w:pStyle w:val="Compact"/>
        <w:numPr>
          <w:ilvl w:val="0"/>
          <w:numId w:val="1074"/>
        </w:numPr>
      </w:pPr>
      <w:hyperlink r:id="rId304">
        <w:r>
          <w:rPr>
            <w:rStyle w:val="Hyperlink"/>
          </w:rPr>
          <w:t xml:space="preserve">Transforming Global Health Partnerships</w:t>
        </w:r>
      </w:hyperlink>
    </w:p>
    <w:bookmarkEnd w:id="305"/>
    <w:bookmarkEnd w:id="3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0" Target="media/rId150.png" /><Relationship Type="http://schemas.openxmlformats.org/officeDocument/2006/relationships/image" Id="rId176" Target="media/rId176.jpg" /><Relationship Type="http://schemas.openxmlformats.org/officeDocument/2006/relationships/image" Id="rId180" Target="media/rId180.png" /><Relationship Type="http://schemas.openxmlformats.org/officeDocument/2006/relationships/hyperlink" Id="rId44" Target="" TargetMode="External" /><Relationship Type="http://schemas.openxmlformats.org/officeDocument/2006/relationships/hyperlink" Id="rId238"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4"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7" Target="https://datadryad.org/" TargetMode="External" /><Relationship Type="http://schemas.openxmlformats.org/officeDocument/2006/relationships/hyperlink" Id="rId163" Target="https://desktop.github.com/" TargetMode="External" /><Relationship Type="http://schemas.openxmlformats.org/officeDocument/2006/relationships/hyperlink" Id="rId126" Target="https://devtools.r-lib.org/" TargetMode="External" /><Relationship Type="http://schemas.openxmlformats.org/officeDocument/2006/relationships/hyperlink" Id="rId212" Target="https://docs.github.com/en/enterprise/2.13/user/articles/creating-releases" TargetMode="External" /><Relationship Type="http://schemas.openxmlformats.org/officeDocument/2006/relationships/hyperlink" Id="rId297" Target="https://docs.google.com/document/d/1ckgRCcr7FFPyymyMA6Y_-cB_vftOyrrxT28c6gRg0PI/edit" TargetMode="External" /><Relationship Type="http://schemas.openxmlformats.org/officeDocument/2006/relationships/hyperlink" Id="rId280" Target="https://dplyr.tidyverse.org/articles/programming.html" TargetMode="External" /><Relationship Type="http://schemas.openxmlformats.org/officeDocument/2006/relationships/hyperlink" Id="rId17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299" Target="https://grantwriting.stanford.edu/funding-train/#ep" TargetMode="External" /><Relationship Type="http://schemas.openxmlformats.org/officeDocument/2006/relationships/hyperlink" Id="rId167" Target="https://help.github.com/en/github/collaborating-with-issues-and-pull-requests/creating-a-pull-request#creating-the-pull-request" TargetMode="External" /><Relationship Type="http://schemas.openxmlformats.org/officeDocument/2006/relationships/hyperlink" Id="rId237" Target="https://hpc.ucdavis.edu/" TargetMode="External" /><Relationship Type="http://schemas.openxmlformats.org/officeDocument/2006/relationships/hyperlink" Id="rId143" Target="https://jadebc.github.io/lab-manual/big-data.html" TargetMode="External" /><Relationship Type="http://schemas.openxmlformats.org/officeDocument/2006/relationships/hyperlink" Id="rId257" Target="https://jadebc.github.io/lab-manual/checklists.html" TargetMode="External" /><Relationship Type="http://schemas.openxmlformats.org/officeDocument/2006/relationships/hyperlink" Id="rId200"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2" Target="https://jadebc.github.io/lab-manual/coding-practices.html#file-headers" TargetMode="External" /><Relationship Type="http://schemas.openxmlformats.org/officeDocument/2006/relationships/hyperlink" Id="rId205" Target="https://jadebc.github.io/lab-manual/coding-practices.html#function-documentation" TargetMode="External" /><Relationship Type="http://schemas.openxmlformats.org/officeDocument/2006/relationships/hyperlink" Id="rId13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9" Target="https://jadebc.github.io/lab-manual/data-masking.html" TargetMode="External" /><Relationship Type="http://schemas.openxmlformats.org/officeDocument/2006/relationships/hyperlink" Id="rId159"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4" Target="https://jadebc.github.io/lab-manual/reproducible-environments.html" TargetMode="External" /><Relationship Type="http://schemas.openxmlformats.org/officeDocument/2006/relationships/hyperlink" Id="rId269" Target="https://jadebc.github.io/lab-manual/resources.html" TargetMode="External" /><Relationship Type="http://schemas.openxmlformats.org/officeDocument/2006/relationships/hyperlink" Id="rId236" Target="https://jadebc.github.io/lab-manual/slurm.html" TargetMode="External" /><Relationship Type="http://schemas.openxmlformats.org/officeDocument/2006/relationships/hyperlink" Id="rId175" Target="https://jadebc.github.io/lab-manual/unix.html" TargetMode="External" /><Relationship Type="http://schemas.openxmlformats.org/officeDocument/2006/relationships/hyperlink" Id="rId208" Target="https://jadebc.github.io/lab-manual/unix.html#example-code-for-runfilesavelogs" TargetMode="External" /><Relationship Type="http://schemas.openxmlformats.org/officeDocument/2006/relationships/hyperlink" Id="rId261" Target="https://journals.lww.com/epidem/Fulltext/2001/05000/The_Value_of_P.2.aspx" TargetMode="External" /><Relationship Type="http://schemas.openxmlformats.org/officeDocument/2006/relationships/hyperlink" Id="rId303" Target="https://journals.plos.org/globalpublichealth/article?id=10.1371/journal.pgph.0002269" TargetMode="External" /><Relationship Type="http://schemas.openxmlformats.org/officeDocument/2006/relationships/hyperlink" Id="rId285" Target="https://journals.plos.org/ploscompbiol/article?id=10.1371/journal.pcbi.1003833" TargetMode="External" /><Relationship Type="http://schemas.openxmlformats.org/officeDocument/2006/relationships/hyperlink" Id="rId26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3" Target="https://lab.github.com/githubtraining/introduction-to-github" TargetMode="External" /><Relationship Type="http://schemas.openxmlformats.org/officeDocument/2006/relationships/hyperlink" Id="rId289" Target="https://link.springer.com/book/10.1007/978-3-030-98175-4" TargetMode="External" /><Relationship Type="http://schemas.openxmlformats.org/officeDocument/2006/relationships/hyperlink" Id="rId304" Target="https://link.springer.com/book/9783031537929" TargetMode="External" /><Relationship Type="http://schemas.openxmlformats.org/officeDocument/2006/relationships/hyperlink" Id="rId265" Target="https://medialab.github.io/iwanthue/?utm_source=Nature+Briefing&amp;utm_campaign=2c68711076-briefing-dy-20211006&amp;utm_medium=email&amp;utm_term=0_c9dfd39373-2c68711076-44335685" TargetMode="External" /><Relationship Type="http://schemas.openxmlformats.org/officeDocument/2006/relationships/hyperlink" Id="rId189" Target="https://medium.com/@jeongwhanchoi/install-tmux-on-osx-and-basics-commands-for-beginners-be22520fd95e" TargetMode="External" /><Relationship Type="http://schemas.openxmlformats.org/officeDocument/2006/relationships/hyperlink" Id="rId295" Target="https://mitcommlab.mit.edu/be/2023/09/27/toward-an-evenbetterposter-improving-the-betterposter-template/" TargetMode="External" /><Relationship Type="http://schemas.openxmlformats.org/officeDocument/2006/relationships/hyperlink" Id="rId216" Target="https://osf.io" TargetMode="External" /><Relationship Type="http://schemas.openxmlformats.org/officeDocument/2006/relationships/hyperlink" Id="rId51" Target="https://osf.io/tgbxr/" TargetMode="External" /><Relationship Type="http://schemas.openxmlformats.org/officeDocument/2006/relationships/hyperlink" Id="rId127" Target="https://pkgdown.r-lib.org/" TargetMode="External" /><Relationship Type="http://schemas.openxmlformats.org/officeDocument/2006/relationships/hyperlink" Id="rId233" Target="https://plos.org/resource/how-to-store-and-manage-your-data/#data-management-plan" TargetMode="External" /><Relationship Type="http://schemas.openxmlformats.org/officeDocument/2006/relationships/hyperlink" Id="rId227" Target="https://proctor-ucsf.github.io/dcc-handbook/datawrangling.html#documenting-datasets" TargetMode="External" /><Relationship Type="http://schemas.openxmlformats.org/officeDocument/2006/relationships/hyperlink" Id="rId123"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8" Target="https://researchdata.princeton.edu/research-lifecycle-guide/whats-doi-and-what-should-i-know-about-citing-datasets" TargetMode="External" /><Relationship Type="http://schemas.openxmlformats.org/officeDocument/2006/relationships/hyperlink" Id="rId113" Target="https://rstudio.github.io/renv/" TargetMode="External" /><Relationship Type="http://schemas.openxmlformats.org/officeDocument/2006/relationships/hyperlink" Id="rId112" Target="https://rstudio.github.io/renv/articles/packages.html" TargetMode="External" /><Relationship Type="http://schemas.openxmlformats.org/officeDocument/2006/relationships/hyperlink" Id="rId272" Target="https://s3.amazonaws.com/assets.datacamp.com/blog_assets/datatable_Cheat_Sheet_R.pdf" TargetMode="External" /><Relationship Type="http://schemas.openxmlformats.org/officeDocument/2006/relationships/hyperlink" Id="rId161" Target="https://sethrobertson.github.io/GitFixUm/fixup.html" TargetMode="External" /><Relationship Type="http://schemas.openxmlformats.org/officeDocument/2006/relationships/hyperlink" Id="rId254" Target="https://slurm.schedmd.com/sbatch.html" TargetMode="External" /><Relationship Type="http://schemas.openxmlformats.org/officeDocument/2006/relationships/hyperlink" Id="rId160" Target="https://sp19.datastructur.es/materials/guides/using-git#b-local-repositories-narrative-introduction" TargetMode="External" /><Relationship Type="http://schemas.openxmlformats.org/officeDocument/2006/relationships/hyperlink" Id="rId165" Target="https://sp19.datastructur.es/materials/guides/using-git#e-git-branching-advanced-git-optional" TargetMode="External" /><Relationship Type="http://schemas.openxmlformats.org/officeDocument/2006/relationships/hyperlink" Id="rId144" Target="https://stackoverflow.com/questions/21435339/data-table-vs-dplyr-can-one-do-something-well-the-other-cant-or-does-poorly/27840349#27840349" TargetMode="External" /><Relationship Type="http://schemas.openxmlformats.org/officeDocument/2006/relationships/hyperlink" Id="rId279" Target="https://stackoverflow.com/questions/28125816/r-standard-evaluation-for-join-dplyr" TargetMode="External" /><Relationship Type="http://schemas.openxmlformats.org/officeDocument/2006/relationships/hyperlink" Id="rId124" Target="https://style.tidyverse.org/" TargetMode="External" /><Relationship Type="http://schemas.openxmlformats.org/officeDocument/2006/relationships/hyperlink" Id="rId128" Target="https://testthat.r-lib.org/" TargetMode="External" /><Relationship Type="http://schemas.openxmlformats.org/officeDocument/2006/relationships/hyperlink" Id="rId277" Target="https://tidyeval.tidyverse.org/index.html" TargetMode="External" /><Relationship Type="http://schemas.openxmlformats.org/officeDocument/2006/relationships/hyperlink" Id="rId27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5" Target="https://usethis.r-lib.org/" TargetMode="External" /><Relationship Type="http://schemas.openxmlformats.org/officeDocument/2006/relationships/hyperlink" Id="rId278" Target="https://www.brodrigues.co/blog/2016-07-18-data-frame-columns-as-arguments-to-dplyr-functions/" TargetMode="External" /><Relationship Type="http://schemas.openxmlformats.org/officeDocument/2006/relationships/hyperlink" Id="rId251" Target="https://www.chriswrites.com/how-to-change-file-permissions-using-the-terminal/" TargetMode="External" /><Relationship Type="http://schemas.openxmlformats.org/officeDocument/2006/relationships/hyperlink" Id="rId282"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2" Target="https://www.globalcodeofconduct.org/wp-content/uploads/2018/05/Global-Code-of-Conduct-Brochure.pdf" TargetMode="External" /><Relationship Type="http://schemas.openxmlformats.org/officeDocument/2006/relationships/hyperlink" Id="rId185"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0" Target="https://www.nature.com/articles/d41586-019-01431-z" TargetMode="External" /><Relationship Type="http://schemas.openxmlformats.org/officeDocument/2006/relationships/hyperlink" Id="rId287" Target="https://www.nature.com/articles/d41586-019-02918-5" TargetMode="External" /><Relationship Type="http://schemas.openxmlformats.org/officeDocument/2006/relationships/hyperlink" Id="rId266" Target="https://www.nature.com/articles/d41586-021-02696-z" TargetMode="External" /><Relationship Type="http://schemas.openxmlformats.org/officeDocument/2006/relationships/hyperlink" Id="rId292" Target="https://www.nature.com/articles/d41586-021-03603-2" TargetMode="External" /><Relationship Type="http://schemas.openxmlformats.org/officeDocument/2006/relationships/hyperlink" Id="rId288" Target="https://www.nature.com/articles/nphys724" TargetMode="External" /><Relationship Type="http://schemas.openxmlformats.org/officeDocument/2006/relationships/hyperlink" Id="rId300" Target="https://www.niaid.nih.gov/grants-contracts/write-grant-application" TargetMode="External" /><Relationship Type="http://schemas.openxmlformats.org/officeDocument/2006/relationships/hyperlink" Id="rId270" Target="https://www.rstudio.com/wp-content/uploads/2015/02/data-wrangling-cheatsheet.pdf" TargetMode="External" /><Relationship Type="http://schemas.openxmlformats.org/officeDocument/2006/relationships/hyperlink" Id="rId273" Target="https://www.rstudio.com/wp-content/uploads/2015/02/rmarkdown-cheatsheet.pdf" TargetMode="External" /><Relationship Type="http://schemas.openxmlformats.org/officeDocument/2006/relationships/hyperlink" Id="rId271" Target="https://www.rstudio.com/wp-content/uploads/2015/03/ggplot2-cheatsheet.pdf" TargetMode="External" /><Relationship Type="http://schemas.openxmlformats.org/officeDocument/2006/relationships/hyperlink" Id="rId293" Target="https://www.sciencedirect.com/science/article/pii/S1471491423000928" TargetMode="External" /><Relationship Type="http://schemas.openxmlformats.org/officeDocument/2006/relationships/hyperlink" Id="rId172" Target="https://www.tidyverse.org/articles/2017/12/workflow-vs-script/" TargetMode="External" /><Relationship Type="http://schemas.openxmlformats.org/officeDocument/2006/relationships/hyperlink" Id="rId294"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6" Target="https://www.youtube.com/watch?v=nERXS3ssntw" TargetMode="External" /><Relationship Type="http://schemas.openxmlformats.org/officeDocument/2006/relationships/hyperlink" Id="rId290"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8"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4"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7" Target="https://datadryad.org/" TargetMode="External" /><Relationship Type="http://schemas.openxmlformats.org/officeDocument/2006/relationships/hyperlink" Id="rId163" Target="https://desktop.github.com/" TargetMode="External" /><Relationship Type="http://schemas.openxmlformats.org/officeDocument/2006/relationships/hyperlink" Id="rId126" Target="https://devtools.r-lib.org/" TargetMode="External" /><Relationship Type="http://schemas.openxmlformats.org/officeDocument/2006/relationships/hyperlink" Id="rId212" Target="https://docs.github.com/en/enterprise/2.13/user/articles/creating-releases" TargetMode="External" /><Relationship Type="http://schemas.openxmlformats.org/officeDocument/2006/relationships/hyperlink" Id="rId297" Target="https://docs.google.com/document/d/1ckgRCcr7FFPyymyMA6Y_-cB_vftOyrrxT28c6gRg0PI/edit" TargetMode="External" /><Relationship Type="http://schemas.openxmlformats.org/officeDocument/2006/relationships/hyperlink" Id="rId280" Target="https://dplyr.tidyverse.org/articles/programming.html" TargetMode="External" /><Relationship Type="http://schemas.openxmlformats.org/officeDocument/2006/relationships/hyperlink" Id="rId17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299" Target="https://grantwriting.stanford.edu/funding-train/#ep" TargetMode="External" /><Relationship Type="http://schemas.openxmlformats.org/officeDocument/2006/relationships/hyperlink" Id="rId167" Target="https://help.github.com/en/github/collaborating-with-issues-and-pull-requests/creating-a-pull-request#creating-the-pull-request" TargetMode="External" /><Relationship Type="http://schemas.openxmlformats.org/officeDocument/2006/relationships/hyperlink" Id="rId237" Target="https://hpc.ucdavis.edu/" TargetMode="External" /><Relationship Type="http://schemas.openxmlformats.org/officeDocument/2006/relationships/hyperlink" Id="rId143" Target="https://jadebc.github.io/lab-manual/big-data.html" TargetMode="External" /><Relationship Type="http://schemas.openxmlformats.org/officeDocument/2006/relationships/hyperlink" Id="rId257" Target="https://jadebc.github.io/lab-manual/checklists.html" TargetMode="External" /><Relationship Type="http://schemas.openxmlformats.org/officeDocument/2006/relationships/hyperlink" Id="rId200"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2" Target="https://jadebc.github.io/lab-manual/coding-practices.html#file-headers" TargetMode="External" /><Relationship Type="http://schemas.openxmlformats.org/officeDocument/2006/relationships/hyperlink" Id="rId205" Target="https://jadebc.github.io/lab-manual/coding-practices.html#function-documentation" TargetMode="External" /><Relationship Type="http://schemas.openxmlformats.org/officeDocument/2006/relationships/hyperlink" Id="rId13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9" Target="https://jadebc.github.io/lab-manual/data-masking.html" TargetMode="External" /><Relationship Type="http://schemas.openxmlformats.org/officeDocument/2006/relationships/hyperlink" Id="rId159"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4" Target="https://jadebc.github.io/lab-manual/reproducible-environments.html" TargetMode="External" /><Relationship Type="http://schemas.openxmlformats.org/officeDocument/2006/relationships/hyperlink" Id="rId269" Target="https://jadebc.github.io/lab-manual/resources.html" TargetMode="External" /><Relationship Type="http://schemas.openxmlformats.org/officeDocument/2006/relationships/hyperlink" Id="rId236" Target="https://jadebc.github.io/lab-manual/slurm.html" TargetMode="External" /><Relationship Type="http://schemas.openxmlformats.org/officeDocument/2006/relationships/hyperlink" Id="rId175" Target="https://jadebc.github.io/lab-manual/unix.html" TargetMode="External" /><Relationship Type="http://schemas.openxmlformats.org/officeDocument/2006/relationships/hyperlink" Id="rId208" Target="https://jadebc.github.io/lab-manual/unix.html#example-code-for-runfilesavelogs" TargetMode="External" /><Relationship Type="http://schemas.openxmlformats.org/officeDocument/2006/relationships/hyperlink" Id="rId261" Target="https://journals.lww.com/epidem/Fulltext/2001/05000/The_Value_of_P.2.aspx" TargetMode="External" /><Relationship Type="http://schemas.openxmlformats.org/officeDocument/2006/relationships/hyperlink" Id="rId303" Target="https://journals.plos.org/globalpublichealth/article?id=10.1371/journal.pgph.0002269" TargetMode="External" /><Relationship Type="http://schemas.openxmlformats.org/officeDocument/2006/relationships/hyperlink" Id="rId285" Target="https://journals.plos.org/ploscompbiol/article?id=10.1371/journal.pcbi.1003833" TargetMode="External" /><Relationship Type="http://schemas.openxmlformats.org/officeDocument/2006/relationships/hyperlink" Id="rId26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3" Target="https://lab.github.com/githubtraining/introduction-to-github" TargetMode="External" /><Relationship Type="http://schemas.openxmlformats.org/officeDocument/2006/relationships/hyperlink" Id="rId289" Target="https://link.springer.com/book/10.1007/978-3-030-98175-4" TargetMode="External" /><Relationship Type="http://schemas.openxmlformats.org/officeDocument/2006/relationships/hyperlink" Id="rId304" Target="https://link.springer.com/book/9783031537929" TargetMode="External" /><Relationship Type="http://schemas.openxmlformats.org/officeDocument/2006/relationships/hyperlink" Id="rId265" Target="https://medialab.github.io/iwanthue/?utm_source=Nature+Briefing&amp;utm_campaign=2c68711076-briefing-dy-20211006&amp;utm_medium=email&amp;utm_term=0_c9dfd39373-2c68711076-44335685" TargetMode="External" /><Relationship Type="http://schemas.openxmlformats.org/officeDocument/2006/relationships/hyperlink" Id="rId189" Target="https://medium.com/@jeongwhanchoi/install-tmux-on-osx-and-basics-commands-for-beginners-be22520fd95e" TargetMode="External" /><Relationship Type="http://schemas.openxmlformats.org/officeDocument/2006/relationships/hyperlink" Id="rId295" Target="https://mitcommlab.mit.edu/be/2023/09/27/toward-an-evenbetterposter-improving-the-betterposter-template/" TargetMode="External" /><Relationship Type="http://schemas.openxmlformats.org/officeDocument/2006/relationships/hyperlink" Id="rId216" Target="https://osf.io" TargetMode="External" /><Relationship Type="http://schemas.openxmlformats.org/officeDocument/2006/relationships/hyperlink" Id="rId51" Target="https://osf.io/tgbxr/" TargetMode="External" /><Relationship Type="http://schemas.openxmlformats.org/officeDocument/2006/relationships/hyperlink" Id="rId127" Target="https://pkgdown.r-lib.org/" TargetMode="External" /><Relationship Type="http://schemas.openxmlformats.org/officeDocument/2006/relationships/hyperlink" Id="rId233" Target="https://plos.org/resource/how-to-store-and-manage-your-data/#data-management-plan" TargetMode="External" /><Relationship Type="http://schemas.openxmlformats.org/officeDocument/2006/relationships/hyperlink" Id="rId227" Target="https://proctor-ucsf.github.io/dcc-handbook/datawrangling.html#documenting-datasets" TargetMode="External" /><Relationship Type="http://schemas.openxmlformats.org/officeDocument/2006/relationships/hyperlink" Id="rId123"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8" Target="https://researchdata.princeton.edu/research-lifecycle-guide/whats-doi-and-what-should-i-know-about-citing-datasets" TargetMode="External" /><Relationship Type="http://schemas.openxmlformats.org/officeDocument/2006/relationships/hyperlink" Id="rId113" Target="https://rstudio.github.io/renv/" TargetMode="External" /><Relationship Type="http://schemas.openxmlformats.org/officeDocument/2006/relationships/hyperlink" Id="rId112" Target="https://rstudio.github.io/renv/articles/packages.html" TargetMode="External" /><Relationship Type="http://schemas.openxmlformats.org/officeDocument/2006/relationships/hyperlink" Id="rId272" Target="https://s3.amazonaws.com/assets.datacamp.com/blog_assets/datatable_Cheat_Sheet_R.pdf" TargetMode="External" /><Relationship Type="http://schemas.openxmlformats.org/officeDocument/2006/relationships/hyperlink" Id="rId161" Target="https://sethrobertson.github.io/GitFixUm/fixup.html" TargetMode="External" /><Relationship Type="http://schemas.openxmlformats.org/officeDocument/2006/relationships/hyperlink" Id="rId254" Target="https://slurm.schedmd.com/sbatch.html" TargetMode="External" /><Relationship Type="http://schemas.openxmlformats.org/officeDocument/2006/relationships/hyperlink" Id="rId160" Target="https://sp19.datastructur.es/materials/guides/using-git#b-local-repositories-narrative-introduction" TargetMode="External" /><Relationship Type="http://schemas.openxmlformats.org/officeDocument/2006/relationships/hyperlink" Id="rId165" Target="https://sp19.datastructur.es/materials/guides/using-git#e-git-branching-advanced-git-optional" TargetMode="External" /><Relationship Type="http://schemas.openxmlformats.org/officeDocument/2006/relationships/hyperlink" Id="rId144" Target="https://stackoverflow.com/questions/21435339/data-table-vs-dplyr-can-one-do-something-well-the-other-cant-or-does-poorly/27840349#27840349" TargetMode="External" /><Relationship Type="http://schemas.openxmlformats.org/officeDocument/2006/relationships/hyperlink" Id="rId279" Target="https://stackoverflow.com/questions/28125816/r-standard-evaluation-for-join-dplyr" TargetMode="External" /><Relationship Type="http://schemas.openxmlformats.org/officeDocument/2006/relationships/hyperlink" Id="rId124" Target="https://style.tidyverse.org/" TargetMode="External" /><Relationship Type="http://schemas.openxmlformats.org/officeDocument/2006/relationships/hyperlink" Id="rId128" Target="https://testthat.r-lib.org/" TargetMode="External" /><Relationship Type="http://schemas.openxmlformats.org/officeDocument/2006/relationships/hyperlink" Id="rId277" Target="https://tidyeval.tidyverse.org/index.html" TargetMode="External" /><Relationship Type="http://schemas.openxmlformats.org/officeDocument/2006/relationships/hyperlink" Id="rId27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5" Target="https://usethis.r-lib.org/" TargetMode="External" /><Relationship Type="http://schemas.openxmlformats.org/officeDocument/2006/relationships/hyperlink" Id="rId278" Target="https://www.brodrigues.co/blog/2016-07-18-data-frame-columns-as-arguments-to-dplyr-functions/" TargetMode="External" /><Relationship Type="http://schemas.openxmlformats.org/officeDocument/2006/relationships/hyperlink" Id="rId251" Target="https://www.chriswrites.com/how-to-change-file-permissions-using-the-terminal/" TargetMode="External" /><Relationship Type="http://schemas.openxmlformats.org/officeDocument/2006/relationships/hyperlink" Id="rId282"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2" Target="https://www.globalcodeofconduct.org/wp-content/uploads/2018/05/Global-Code-of-Conduct-Brochure.pdf" TargetMode="External" /><Relationship Type="http://schemas.openxmlformats.org/officeDocument/2006/relationships/hyperlink" Id="rId185"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0" Target="https://www.nature.com/articles/d41586-019-01431-z" TargetMode="External" /><Relationship Type="http://schemas.openxmlformats.org/officeDocument/2006/relationships/hyperlink" Id="rId287" Target="https://www.nature.com/articles/d41586-019-02918-5" TargetMode="External" /><Relationship Type="http://schemas.openxmlformats.org/officeDocument/2006/relationships/hyperlink" Id="rId266" Target="https://www.nature.com/articles/d41586-021-02696-z" TargetMode="External" /><Relationship Type="http://schemas.openxmlformats.org/officeDocument/2006/relationships/hyperlink" Id="rId292" Target="https://www.nature.com/articles/d41586-021-03603-2" TargetMode="External" /><Relationship Type="http://schemas.openxmlformats.org/officeDocument/2006/relationships/hyperlink" Id="rId288" Target="https://www.nature.com/articles/nphys724" TargetMode="External" /><Relationship Type="http://schemas.openxmlformats.org/officeDocument/2006/relationships/hyperlink" Id="rId300" Target="https://www.niaid.nih.gov/grants-contracts/write-grant-application" TargetMode="External" /><Relationship Type="http://schemas.openxmlformats.org/officeDocument/2006/relationships/hyperlink" Id="rId270" Target="https://www.rstudio.com/wp-content/uploads/2015/02/data-wrangling-cheatsheet.pdf" TargetMode="External" /><Relationship Type="http://schemas.openxmlformats.org/officeDocument/2006/relationships/hyperlink" Id="rId273" Target="https://www.rstudio.com/wp-content/uploads/2015/02/rmarkdown-cheatsheet.pdf" TargetMode="External" /><Relationship Type="http://schemas.openxmlformats.org/officeDocument/2006/relationships/hyperlink" Id="rId271" Target="https://www.rstudio.com/wp-content/uploads/2015/03/ggplot2-cheatsheet.pdf" TargetMode="External" /><Relationship Type="http://schemas.openxmlformats.org/officeDocument/2006/relationships/hyperlink" Id="rId293" Target="https://www.sciencedirect.com/science/article/pii/S1471491423000928" TargetMode="External" /><Relationship Type="http://schemas.openxmlformats.org/officeDocument/2006/relationships/hyperlink" Id="rId172" Target="https://www.tidyverse.org/articles/2017/12/workflow-vs-script/" TargetMode="External" /><Relationship Type="http://schemas.openxmlformats.org/officeDocument/2006/relationships/hyperlink" Id="rId294"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6" Target="https://www.youtube.com/watch?v=nERXS3ssntw" TargetMode="External" /><Relationship Type="http://schemas.openxmlformats.org/officeDocument/2006/relationships/hyperlink" Id="rId290"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2026-01-10T06:21:40Z</dcterms:created>
  <dcterms:modified xsi:type="dcterms:W3CDTF">2026-01-10T06:21:40Z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