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38.png" ContentType="image/png"/>
  <Override PartName="/word/media/rId276.png" ContentType="image/png"/>
  <Override PartName="/word/media/rId120.png" ContentType="image/png"/>
  <Override PartName="/word/media/rId483.png" ContentType="image/png"/>
  <Override PartName="/word/media/rId486.jpg" ContentType="image/jpeg"/>
  <Override PartName="/word/media/rId303.png" ContentType="image/png"/>
  <Override PartName="/word/media/rId384.jpg" ContentType="image/jpeg"/>
  <Override PartName="/word/media/rId390.png" ContentType="image/png"/>
  <Override PartName="/word/media/rId227.png" ContentType="image/png"/>
  <Override PartName="/word/media/rId492.png" ContentType="image/png"/>
  <Override PartName="/word/media/rId522.png" ContentType="image/png"/>
  <Override PartName="/word/media/rId232.png" ContentType="image/png"/>
  <Override PartName="/word/media/rId48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Date"/>
      </w:pPr>
      <w:r>
        <w:t xml:space="preserve">Last updated: 2026-01-19</w:t>
      </w:r>
    </w:p>
    <w:bookmarkStart w:id="24" w:name="welcome-to-ucd-serg"/>
    <w:p>
      <w:pPr>
        <w:pStyle w:val="Heading1"/>
      </w:pPr>
      <w:r>
        <w:t xml:space="preserve">1. Welcome to UCD-SeRG!</w:t>
      </w:r>
    </w:p>
    <w:p>
      <w:pPr>
        <w:pStyle w:val="FirstParagraph"/>
      </w:pPr>
      <w:r>
        <w:t xml:space="preserve">Adapted by UCD-SeRG team from</w:t>
      </w:r>
      <w:r>
        <w:t xml:space="preserve"> </w:t>
      </w:r>
      <w:hyperlink r:id="rId20">
        <w:r>
          <w:rPr>
            <w:rStyle w:val="Hyperlink"/>
          </w:rPr>
          <w:t xml:space="preserve">original by Jade Benjamin-Chung</w:t>
        </w:r>
      </w:hyperlink>
    </w:p>
    <w:bookmarkStart w:id="22" w:name="about-the-lab"/>
    <w:p>
      <w:pPr>
        <w:pStyle w:val="Heading2"/>
      </w:pPr>
      <w:r>
        <w:t xml:space="preserve">1.1 About the lab</w:t>
      </w:r>
    </w:p>
    <w:p>
      <w:pPr>
        <w:pStyle w:val="FirstParagraph"/>
      </w:pPr>
      <w:r>
        <w:t xml:space="preserve">Welcome to the Seroepidemiology Research Group (SeRG) at the University of California, Davis,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21">
        <w:r>
          <w:rPr>
            <w:rStyle w:val="Hyperlink"/>
          </w:rPr>
          <w:t xml:space="preserve">ucdserg.ucdavis.edu</w:t>
        </w:r>
      </w:hyperlink>
      <w:r>
        <w:t xml:space="preserve">.</w:t>
      </w:r>
    </w:p>
    <w:bookmarkEnd w:id="22"/>
    <w:bookmarkStart w:id="23"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 Benjamin-Chung Lab Manual</w:t>
      </w:r>
      <w:r>
        <w:t xml:space="preserve"> </w:t>
      </w:r>
      <w:r>
        <w:t xml:space="preserve">(Benjamin-Chung et al. 2024)</w:t>
      </w:r>
      <w:r>
        <w:t xml:space="preserve">, adapted for UCD-SeRG. We are grateful to Dr. Jade Benjamin-Chung and her team for developing and openly sharing their excellent lab manual. You can view the original manual at</w:t>
      </w:r>
      <w:r>
        <w:t xml:space="preserve"> </w:t>
      </w:r>
      <w:hyperlink r:id="rId20">
        <w:r>
          <w:rPr>
            <w:rStyle w:val="Hyperlink"/>
          </w:rPr>
          <w:t xml:space="preserve">jadebc.github.io/lab-manual</w:t>
        </w:r>
      </w:hyperlink>
      <w:r>
        <w:t xml:space="preserve">. Original contributors include Jade Benjamin-Chung, Kunal Mishra, Stephanie Djajadi, Nolan Pokpongkiat, Anna Nguyen, Iris Tong, and Gabby Barratt Heitmann.</w:t>
      </w:r>
    </w:p>
    <w:p>
      <w:pPr>
        <w:pStyle w:val="BodyText"/>
      </w:pPr>
      <w:r>
        <w:t xml:space="preserve">Feel free to draw from this manual (and please cite it if you do!).</w:t>
      </w:r>
    </w:p>
    <w:p>
      <w:pPr>
        <w:pStyle w:val="BodyText"/>
      </w:pPr>
      <w:r>
        <w:t xml:space="preserve"> </w:t>
      </w:r>
      <w:r>
        <w:t xml:space="preserve"> </w:t>
      </w:r>
      <w:r>
        <w:t xml:space="preserve">This work is licensed under the Creative Commons Attribution-NonCommercial 4.0 International License</w:t>
      </w:r>
      <w:r>
        <w:t xml:space="preserve"> </w:t>
      </w:r>
      <w:r>
        <w:t xml:space="preserve">(</w:t>
      </w:r>
      <w:r>
        <w:t xml:space="preserve">“Creative Commons Attribution-NonCommercial 4.0 International License,”</w:t>
      </w:r>
      <w:r>
        <w:t xml:space="preserve"> </w:t>
      </w:r>
      <w:r>
        <w:t xml:space="preserve">n.d.)</w:t>
      </w:r>
      <w:r>
        <w:t xml:space="preserve">.</w:t>
      </w:r>
    </w:p>
    <w:p>
      <w:r>
        <w:br w:type="page"/>
      </w:r>
    </w:p>
    <w:bookmarkEnd w:id="23"/>
    <w:bookmarkEnd w:id="24"/>
    <w:bookmarkStart w:id="33" w:name="culture-and-conduct"/>
    <w:p>
      <w:pPr>
        <w:pStyle w:val="Heading1"/>
      </w:pPr>
      <w:r>
        <w:t xml:space="preserve">2. Culture and conduct</w:t>
      </w:r>
    </w:p>
    <w:p>
      <w:pPr>
        <w:pStyle w:val="FirstParagraph"/>
      </w:pPr>
      <w:r>
        <w:t xml:space="preserve">Adapted by UCD-SeRG team from</w:t>
      </w:r>
      <w:r>
        <w:t xml:space="preserve"> </w:t>
      </w:r>
      <w:hyperlink r:id="rId25">
        <w:r>
          <w:rPr>
            <w:rStyle w:val="Hyperlink"/>
          </w:rPr>
          <w:t xml:space="preserve">original by Jade Benjamin-Chung</w:t>
        </w:r>
      </w:hyperlink>
    </w:p>
    <w:bookmarkStart w:id="26"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26"/>
    <w:bookmarkStart w:id="27"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27"/>
    <w:bookmarkStart w:id="29" w:name="protecting-human-subjects"/>
    <w:p>
      <w:pPr>
        <w:pStyle w:val="Heading2"/>
      </w:pPr>
      <w:r>
        <w:t xml:space="preserve">2.3 Protecting human subjects</w:t>
      </w:r>
    </w:p>
    <w:p>
      <w:pPr>
        <w:pStyle w:val="FirstParagraph"/>
      </w:pPr>
      <w:r>
        <w:t xml:space="preserve">All lab members must complete</w:t>
      </w:r>
      <w:r>
        <w:t xml:space="preserve"> </w:t>
      </w:r>
      <w:hyperlink r:id="rId28">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29"/>
    <w:bookmarkStart w:id="32" w:name="authorship"/>
    <w:p>
      <w:pPr>
        <w:pStyle w:val="Heading2"/>
      </w:pPr>
      <w:r>
        <w:t xml:space="preserve">2.4 Authorship</w:t>
      </w:r>
    </w:p>
    <w:p>
      <w:pPr>
        <w:pStyle w:val="FirstParagraph"/>
      </w:pPr>
      <w:r>
        <w:t xml:space="preserve">We adhere to the</w:t>
      </w:r>
      <w:r>
        <w:t xml:space="preserve"> </w:t>
      </w:r>
      <w:hyperlink r:id="rId30">
        <w:r>
          <w:rPr>
            <w:rStyle w:val="Hyperlink"/>
          </w:rPr>
          <w:t xml:space="preserve">ICMJE Definition of authorship</w:t>
        </w:r>
      </w:hyperlink>
      <w:r>
        <w:t xml:space="preserve"> </w:t>
      </w:r>
      <w:r>
        <w:t xml:space="preserve">(International Committee of Medical Journal Editors, n.d.)</w:t>
      </w:r>
      <w:r>
        <w:t xml:space="preserve"> </w:t>
      </w:r>
      <w:r>
        <w:t xml:space="preserve">and are happy for team members who meet the definition of authorship to be included as co-authors on scientific manuscripts.</w:t>
      </w:r>
      <w:r>
        <w:t xml:space="preserve"> </w:t>
      </w:r>
      <w:r>
        <w:t xml:space="preserve">To qualify for authorship, individuals must meet all four criteria:</w:t>
      </w:r>
    </w:p>
    <w:p>
      <w:pPr>
        <w:pStyle w:val="Compact"/>
        <w:numPr>
          <w:ilvl w:val="0"/>
          <w:numId w:val="1002"/>
        </w:numPr>
      </w:pPr>
      <w:r>
        <w:t xml:space="preserve">Substantial contributions to conception/design, or acquisition/analysis/interpretation of data</w:t>
      </w:r>
    </w:p>
    <w:p>
      <w:pPr>
        <w:pStyle w:val="Compact"/>
        <w:numPr>
          <w:ilvl w:val="0"/>
          <w:numId w:val="1002"/>
        </w:numPr>
      </w:pPr>
      <w:r>
        <w:t xml:space="preserve">Drafting the work or revising it critically for important intellectual content</w:t>
      </w:r>
    </w:p>
    <w:p>
      <w:pPr>
        <w:pStyle w:val="Compact"/>
        <w:numPr>
          <w:ilvl w:val="0"/>
          <w:numId w:val="1002"/>
        </w:numPr>
      </w:pPr>
      <w:r>
        <w:t xml:space="preserve">Final approval of the version to be published</w:t>
      </w:r>
    </w:p>
    <w:p>
      <w:pPr>
        <w:pStyle w:val="Compact"/>
        <w:numPr>
          <w:ilvl w:val="0"/>
          <w:numId w:val="1002"/>
        </w:numPr>
      </w:pPr>
      <w:r>
        <w:t xml:space="preserve">Agreement to be accountable for all aspects of the work</w:t>
      </w:r>
    </w:p>
    <w:p>
      <w:pPr>
        <w:pStyle w:val="FirstParagraph"/>
      </w:pPr>
      <w:r>
        <w:rPr>
          <w:b/>
          <w:bCs/>
        </w:rPr>
        <w:t xml:space="preserve">Authorship practices:</w:t>
      </w:r>
    </w:p>
    <w:p>
      <w:pPr>
        <w:pStyle w:val="Compact"/>
        <w:numPr>
          <w:ilvl w:val="0"/>
          <w:numId w:val="1003"/>
        </w:numPr>
      </w:pPr>
      <w:r>
        <w:rPr>
          <w:b/>
          <w:bCs/>
        </w:rPr>
        <w:t xml:space="preserve">First authorship</w:t>
      </w:r>
      <w:r>
        <w:t xml:space="preserve">: Typically goes to the person who led the work</w:t>
      </w:r>
    </w:p>
    <w:p>
      <w:pPr>
        <w:pStyle w:val="Compact"/>
        <w:numPr>
          <w:ilvl w:val="0"/>
          <w:numId w:val="1003"/>
        </w:numPr>
      </w:pPr>
      <w:r>
        <w:rPr>
          <w:b/>
          <w:bCs/>
        </w:rPr>
        <w:t xml:space="preserve">Corresponding author</w:t>
      </w:r>
      <w:r>
        <w:t xml:space="preserve">: Usually the PI, unless otherwise agreed</w:t>
      </w:r>
    </w:p>
    <w:p>
      <w:pPr>
        <w:pStyle w:val="Compact"/>
        <w:numPr>
          <w:ilvl w:val="0"/>
          <w:numId w:val="1003"/>
        </w:numPr>
      </w:pPr>
      <w:r>
        <w:rPr>
          <w:b/>
          <w:bCs/>
        </w:rPr>
        <w:t xml:space="preserve">Co-authorship</w:t>
      </w:r>
      <w:r>
        <w:t xml:space="preserve">: Determined by substantial intellectual contributions</w:t>
      </w:r>
    </w:p>
    <w:p>
      <w:pPr>
        <w:pStyle w:val="Compact"/>
        <w:numPr>
          <w:ilvl w:val="0"/>
          <w:numId w:val="1003"/>
        </w:numPr>
      </w:pPr>
      <w:r>
        <w:rPr>
          <w:b/>
          <w:bCs/>
        </w:rPr>
        <w:t xml:space="preserve">Author order</w:t>
      </w:r>
      <w:r>
        <w:t xml:space="preserve">: Should be discussed and agreed upon by all authors</w:t>
      </w:r>
    </w:p>
    <w:p>
      <w:pPr>
        <w:pStyle w:val="Compact"/>
        <w:numPr>
          <w:ilvl w:val="0"/>
          <w:numId w:val="1003"/>
        </w:numPr>
      </w:pPr>
      <w:r>
        <w:rPr>
          <w:b/>
          <w:bCs/>
        </w:rPr>
        <w:t xml:space="preserve">Acknowledgments</w:t>
      </w:r>
      <w:r>
        <w:t xml:space="preserve">: For contributions that don’t meet authorship criteria</w:t>
      </w:r>
    </w:p>
    <w:p>
      <w:pPr>
        <w:pStyle w:val="FirstParagraph"/>
      </w:pPr>
      <w:r>
        <w:t xml:space="preserve">Authorship should be discussed early in a project and revisited as the work evolves to ensure transparency and fairness. We encourage using the</w:t>
      </w:r>
      <w:r>
        <w:t xml:space="preserve"> </w:t>
      </w:r>
      <w:hyperlink r:id="rId31">
        <w:r>
          <w:rPr>
            <w:rStyle w:val="Hyperlink"/>
          </w:rPr>
          <w:t xml:space="preserve">CRediT Taxonomy</w:t>
        </w:r>
      </w:hyperlink>
      <w:r>
        <w:t xml:space="preserve"> </w:t>
      </w:r>
      <w:r>
        <w:t xml:space="preserve">to document specific author contributions.</w:t>
      </w:r>
    </w:p>
    <w:p>
      <w:r>
        <w:br w:type="page"/>
      </w:r>
    </w:p>
    <w:bookmarkEnd w:id="32"/>
    <w:bookmarkEnd w:id="33"/>
    <w:bookmarkStart w:id="44" w:name="communication-and-coordination"/>
    <w:p>
      <w:pPr>
        <w:pStyle w:val="Heading1"/>
      </w:pPr>
      <w:r>
        <w:t xml:space="preserve">3. Communication and coordination</w:t>
      </w:r>
    </w:p>
    <w:p>
      <w:pPr>
        <w:pStyle w:val="FirstParagraph"/>
      </w:pPr>
      <w:r>
        <w:t xml:space="preserve">Adapted by UCD-SeRG team from</w:t>
      </w:r>
      <w:r>
        <w:t xml:space="preserve"> </w:t>
      </w:r>
      <w:hyperlink r:id="rId34">
        <w:r>
          <w:rPr>
            <w:rStyle w:val="Hyperlink"/>
          </w:rPr>
          <w:t xml:space="preserve">original by Jade Benjamin-Chung</w:t>
        </w:r>
      </w:hyperlink>
    </w:p>
    <w:p>
      <w:pPr>
        <w:pStyle w:val="BodyText"/>
      </w:pPr>
      <w:r>
        <w:t xml:space="preserve">One benefit of the academic environment is its schedule flexibility and autonomy. This means that lab members may choose to work in the early morning, afternoon, evening, or weekends. That said, we do not expect lab members to respond outside of normal business hours (unless there are special circumstances).</w:t>
      </w:r>
    </w:p>
    <w:bookmarkStart w:id="35" w:name="microsoft-teams"/>
    <w:p>
      <w:pPr>
        <w:pStyle w:val="Heading2"/>
      </w:pPr>
      <w:r>
        <w:t xml:space="preserve">3.1 Microsoft Teams</w:t>
      </w:r>
    </w:p>
    <w:p>
      <w:pPr>
        <w:pStyle w:val="Compact"/>
        <w:numPr>
          <w:ilvl w:val="0"/>
          <w:numId w:val="1004"/>
        </w:numPr>
      </w:pPr>
      <w:r>
        <w:t xml:space="preserve">Use Microsoft Teams for scheduling, coding related questions, quick check ins, etc. If your Teams message exceeds 200 words, it might be time to use email.</w:t>
      </w:r>
    </w:p>
    <w:p>
      <w:pPr>
        <w:pStyle w:val="Compact"/>
        <w:numPr>
          <w:ilvl w:val="0"/>
          <w:numId w:val="1004"/>
        </w:numPr>
      </w:pPr>
      <w:r>
        <w:t xml:space="preserve">Use channels instead of direct messages unless you need to discuss something private.</w:t>
      </w:r>
    </w:p>
    <w:p>
      <w:pPr>
        <w:pStyle w:val="Compact"/>
        <w:numPr>
          <w:ilvl w:val="0"/>
          <w:numId w:val="1004"/>
        </w:numPr>
      </w:pPr>
      <w:r>
        <w:t xml:space="preserve">Please make an effort to respond to messages that mention you (e.g.,</w:t>
      </w:r>
      <w:r>
        <w:t xml:space="preserve"> </w:t>
      </w:r>
      <w:r>
        <w:rPr>
          <w:rStyle w:val="VerbatimChar"/>
        </w:rPr>
        <w:t xml:space="preserve">@username</w:t>
      </w:r>
      <w:r>
        <w:t xml:space="preserve">) as quickly as possible and always within 24 hours.</w:t>
      </w:r>
    </w:p>
    <w:p>
      <w:pPr>
        <w:pStyle w:val="Compact"/>
        <w:numPr>
          <w:ilvl w:val="0"/>
          <w:numId w:val="1004"/>
        </w:numPr>
      </w:pPr>
      <w:r>
        <w:t xml:space="preserve">If you are unusually busy (e.g., taking MCAT/GRE, taking many exams) or on vacation please alert the team in advance so we can expect you not to respond at all / as quickly as usual and also set your status in Teams (e.g., it could say</w:t>
      </w:r>
      <w:r>
        <w:t xml:space="preserve"> </w:t>
      </w:r>
      <w:r>
        <w:t xml:space="preserve">“On vacation”</w:t>
      </w:r>
      <w:r>
        <w:t xml:space="preserve">) so we know not to expect to see you online.</w:t>
      </w:r>
    </w:p>
    <w:p>
      <w:pPr>
        <w:pStyle w:val="Compact"/>
        <w:numPr>
          <w:ilvl w:val="0"/>
          <w:numId w:val="1004"/>
        </w:numPr>
      </w:pPr>
      <w:r>
        <w:t xml:space="preserve">Please thread messages in Teams as much as possible.</w:t>
      </w:r>
    </w:p>
    <w:bookmarkEnd w:id="35"/>
    <w:bookmarkStart w:id="36" w:name="email"/>
    <w:p>
      <w:pPr>
        <w:pStyle w:val="Heading2"/>
      </w:pPr>
      <w:r>
        <w:t xml:space="preserve">3.2 Email</w:t>
      </w:r>
    </w:p>
    <w:p>
      <w:pPr>
        <w:pStyle w:val="Compact"/>
        <w:numPr>
          <w:ilvl w:val="0"/>
          <w:numId w:val="1005"/>
        </w:numPr>
      </w:pPr>
      <w:r>
        <w:t xml:space="preserve">Use email for longer messages (&gt;200 words) or messages that merit preservation.</w:t>
      </w:r>
    </w:p>
    <w:p>
      <w:pPr>
        <w:pStyle w:val="Compact"/>
        <w:numPr>
          <w:ilvl w:val="0"/>
          <w:numId w:val="1005"/>
        </w:numPr>
      </w:pPr>
      <w:r>
        <w:t xml:space="preserve">Generally, strive to respond within 24 hours hours. As noted above, if you are unusually busy or on vacation please alert the team in advance so we can expect you not to respond at all / as quickly as usual.</w:t>
      </w:r>
    </w:p>
    <w:bookmarkEnd w:id="36"/>
    <w:bookmarkStart w:id="37" w:name="task-management"/>
    <w:p>
      <w:pPr>
        <w:pStyle w:val="Heading2"/>
      </w:pPr>
      <w:r>
        <w:t xml:space="preserve">3.3 Task Management</w:t>
      </w:r>
    </w:p>
    <w:p>
      <w:pPr>
        <w:pStyle w:val="FirstParagraph"/>
      </w:pPr>
      <w:r>
        <w:t xml:space="preserve">We use a combination of tools to track and manage project tasks:</w:t>
      </w:r>
    </w:p>
    <w:p>
      <w:pPr>
        <w:pStyle w:val="Compact"/>
        <w:numPr>
          <w:ilvl w:val="0"/>
          <w:numId w:val="1006"/>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06"/>
        </w:numPr>
      </w:pPr>
      <w:r>
        <w:rPr>
          <w:b/>
          <w:bCs/>
        </w:rPr>
        <w:t xml:space="preserve">Microsoft To-Do</w:t>
      </w:r>
      <w:r>
        <w:t xml:space="preserve"> </w:t>
      </w:r>
      <w:r>
        <w:t xml:space="preserve">and other M365 task tracking tools:</w:t>
      </w:r>
      <w:r>
        <w:t xml:space="preserve"> </w:t>
      </w:r>
      <w:r>
        <w:t xml:space="preserve">For general lab tasks and personal task management.</w:t>
      </w:r>
      <w:r>
        <w:t xml:space="preserve"> </w:t>
      </w:r>
      <w:r>
        <w:t xml:space="preserve">Lab leadership may assign tasks through these tools, which integrate with Microsoft Teams.</w:t>
      </w:r>
    </w:p>
    <w:p>
      <w:pPr>
        <w:pStyle w:val="Compact"/>
        <w:numPr>
          <w:ilvl w:val="0"/>
          <w:numId w:val="1006"/>
        </w:numPr>
      </w:pPr>
      <w:r>
        <w:t xml:space="preserve">Generally, strive to complete assigned tasks by the date listed.</w:t>
      </w:r>
    </w:p>
    <w:p>
      <w:pPr>
        <w:pStyle w:val="Compact"/>
        <w:numPr>
          <w:ilvl w:val="0"/>
          <w:numId w:val="1006"/>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06"/>
        </w:numPr>
      </w:pPr>
      <w:r>
        <w:t xml:space="preserve">Update task status as you make progress so the team can stay coordinated.</w:t>
      </w:r>
    </w:p>
    <w:bookmarkEnd w:id="37"/>
    <w:bookmarkStart w:id="38" w:name="google-drive"/>
    <w:p>
      <w:pPr>
        <w:pStyle w:val="Heading2"/>
      </w:pPr>
      <w:r>
        <w:t xml:space="preserve">3.4 Google Drive</w:t>
      </w:r>
    </w:p>
    <w:p>
      <w:pPr>
        <w:pStyle w:val="Compact"/>
        <w:numPr>
          <w:ilvl w:val="0"/>
          <w:numId w:val="1007"/>
        </w:numPr>
      </w:pPr>
      <w:r>
        <w:t xml:space="preserve">We mostly use Google Drive to create shared documents with longer descriptions of tasks.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38"/>
    <w:bookmarkStart w:id="40" w:name="uc-davis-box-and-sharepoint"/>
    <w:p>
      <w:pPr>
        <w:pStyle w:val="Heading2"/>
      </w:pPr>
      <w:r>
        <w:t xml:space="preserve">3.5 UC Davis Box and SharePoint</w:t>
      </w:r>
    </w:p>
    <w:p>
      <w:pPr>
        <w:pStyle w:val="Compact"/>
        <w:numPr>
          <w:ilvl w:val="0"/>
          <w:numId w:val="1008"/>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08"/>
        </w:numPr>
      </w:pPr>
      <w:r>
        <w:t xml:space="preserve">You can access Box via your UC Davis credentials. For more information, visit</w:t>
      </w:r>
      <w:r>
        <w:t xml:space="preserve"> </w:t>
      </w:r>
      <w:hyperlink r:id="rId39">
        <w:r>
          <w:rPr>
            <w:rStyle w:val="Hyperlink"/>
          </w:rPr>
          <w:t xml:space="preserve">UC Davis Box Support</w:t>
        </w:r>
      </w:hyperlink>
      <w:r>
        <w:t xml:space="preserve">.</w:t>
      </w:r>
    </w:p>
    <w:p>
      <w:pPr>
        <w:pStyle w:val="Compact"/>
        <w:numPr>
          <w:ilvl w:val="0"/>
          <w:numId w:val="1008"/>
        </w:numPr>
      </w:pPr>
      <w:r>
        <w:t xml:space="preserve">SharePoint is also used for collaborative document storage and team file sharing. Access SharePoint through your UC Davis Microsoft 365 account.</w:t>
      </w:r>
    </w:p>
    <w:bookmarkEnd w:id="40"/>
    <w:bookmarkStart w:id="41" w:name="meetings"/>
    <w:p>
      <w:pPr>
        <w:pStyle w:val="Heading2"/>
      </w:pPr>
      <w:r>
        <w:t xml:space="preserve">3.6 Meetings</w:t>
      </w:r>
    </w:p>
    <w:p>
      <w:pPr>
        <w:pStyle w:val="Compact"/>
        <w:numPr>
          <w:ilvl w:val="0"/>
          <w:numId w:val="1009"/>
        </w:numPr>
      </w:pPr>
      <w:r>
        <w:t xml:space="preserve">Our meetings start on the hour.</w:t>
      </w:r>
    </w:p>
    <w:p>
      <w:pPr>
        <w:pStyle w:val="Compact"/>
        <w:numPr>
          <w:ilvl w:val="0"/>
          <w:numId w:val="1009"/>
        </w:numPr>
      </w:pPr>
      <w:r>
        <w:t xml:space="preserve">If you are going to be late, please send a message in our Teams channel.</w:t>
      </w:r>
    </w:p>
    <w:p>
      <w:pPr>
        <w:pStyle w:val="Compact"/>
        <w:numPr>
          <w:ilvl w:val="0"/>
          <w:numId w:val="1009"/>
        </w:numPr>
      </w:pPr>
      <w:r>
        <w:t xml:space="preserve">If you are regularly not able to come on the hour, notify the team and we might choose the modify the agenda order or the start time.</w:t>
      </w:r>
    </w:p>
    <w:bookmarkEnd w:id="41"/>
    <w:bookmarkStart w:id="43" w:name="code-review"/>
    <w:p>
      <w:pPr>
        <w:pStyle w:val="Heading2"/>
      </w:pPr>
      <w:r>
        <w:t xml:space="preserve">3.7 Code Review</w:t>
      </w:r>
    </w:p>
    <w:p>
      <w:pPr>
        <w:pStyle w:val="FirstParagraph"/>
      </w:pPr>
      <w:r>
        <w:t xml:space="preserve">When submitting code to or reviewing code from colleagues, use best practices to provide and receive constructive feedback:</w:t>
      </w:r>
    </w:p>
    <w:p>
      <w:pPr>
        <w:pStyle w:val="Compact"/>
        <w:numPr>
          <w:ilvl w:val="0"/>
          <w:numId w:val="1010"/>
        </w:numPr>
      </w:pPr>
      <w:hyperlink r:id="rId42">
        <w:r>
          <w:rPr>
            <w:rStyle w:val="Hyperlink"/>
          </w:rPr>
          <w:t xml:space="preserve">Tidyverse code review principles</w:t>
        </w:r>
      </w:hyperlink>
      <w:r>
        <w:t xml:space="preserve"> </w:t>
      </w:r>
      <w:r>
        <w:t xml:space="preserve">(Tidyverse Team 2023)</w:t>
      </w:r>
      <w:r>
        <w:t xml:space="preserve">: Best practices for reviewing R code, including what to look for and how to provide constructive feedback.</w:t>
      </w:r>
    </w:p>
    <w:p>
      <w:r>
        <w:br w:type="page"/>
      </w:r>
    </w:p>
    <w:bookmarkEnd w:id="43"/>
    <w:bookmarkEnd w:id="44"/>
    <w:bookmarkStart w:id="61" w:name="reproducibility"/>
    <w:p>
      <w:pPr>
        <w:pStyle w:val="Heading1"/>
      </w:pPr>
      <w:r>
        <w:t xml:space="preserve">4. Reproducibility</w:t>
      </w:r>
    </w:p>
    <w:p>
      <w:pPr>
        <w:pStyle w:val="FirstParagraph"/>
      </w:pPr>
      <w:r>
        <w:t xml:space="preserve">Adapted by UCD-SeRG team from</w:t>
      </w:r>
      <w:r>
        <w:t xml:space="preserve"> </w:t>
      </w:r>
      <w:hyperlink r:id="rId45">
        <w:r>
          <w:rPr>
            <w:rStyle w:val="Hyperlink"/>
          </w:rPr>
          <w:t xml:space="preserve">original by Jade Benjamin-Chung</w:t>
        </w:r>
      </w:hyperlink>
    </w:p>
    <w:p>
      <w:pPr>
        <w:pStyle w:val="BodyText"/>
      </w:pPr>
      <w:r>
        <w:t xml:space="preserve">Our lab adopts the following practices to maximize the reproducibility of our work.</w:t>
      </w:r>
    </w:p>
    <w:p>
      <w:pPr>
        <w:pStyle w:val="Compact"/>
        <w:numPr>
          <w:ilvl w:val="0"/>
          <w:numId w:val="1011"/>
        </w:numPr>
      </w:pPr>
      <w:r>
        <w:t xml:space="preserve">Design studies with appropriate methodology and adherence to best practices in epidemiology and biostatistics</w:t>
      </w:r>
    </w:p>
    <w:p>
      <w:pPr>
        <w:pStyle w:val="Compact"/>
        <w:numPr>
          <w:ilvl w:val="0"/>
          <w:numId w:val="1011"/>
        </w:numPr>
      </w:pPr>
      <w:r>
        <w:t xml:space="preserve">Register study protocols</w:t>
      </w:r>
    </w:p>
    <w:p>
      <w:pPr>
        <w:pStyle w:val="Compact"/>
        <w:numPr>
          <w:ilvl w:val="0"/>
          <w:numId w:val="1011"/>
        </w:numPr>
      </w:pPr>
      <w:r>
        <w:t xml:space="preserve">Write and register pre-analysis plans</w:t>
      </w:r>
    </w:p>
    <w:p>
      <w:pPr>
        <w:pStyle w:val="Compact"/>
        <w:numPr>
          <w:ilvl w:val="0"/>
          <w:numId w:val="1011"/>
        </w:numPr>
      </w:pPr>
      <w:r>
        <w:t xml:space="preserve">Create reproducible workflows</w:t>
      </w:r>
    </w:p>
    <w:p>
      <w:pPr>
        <w:pStyle w:val="Compact"/>
        <w:numPr>
          <w:ilvl w:val="0"/>
          <w:numId w:val="1011"/>
        </w:numPr>
      </w:pPr>
      <w:r>
        <w:t xml:space="preserve">Process and analyze data with internal replication and masking</w:t>
      </w:r>
    </w:p>
    <w:p>
      <w:pPr>
        <w:pStyle w:val="Compact"/>
        <w:numPr>
          <w:ilvl w:val="0"/>
          <w:numId w:val="1011"/>
        </w:numPr>
      </w:pPr>
      <w:r>
        <w:t xml:space="preserve">Use reporting checklists with manuscripts</w:t>
      </w:r>
    </w:p>
    <w:p>
      <w:pPr>
        <w:pStyle w:val="Compact"/>
        <w:numPr>
          <w:ilvl w:val="0"/>
          <w:numId w:val="1011"/>
        </w:numPr>
      </w:pPr>
      <w:r>
        <w:t xml:space="preserve">Publish preprints</w:t>
      </w:r>
    </w:p>
    <w:p>
      <w:pPr>
        <w:pStyle w:val="Compact"/>
        <w:numPr>
          <w:ilvl w:val="0"/>
          <w:numId w:val="1011"/>
        </w:numPr>
      </w:pPr>
      <w:r>
        <w:t xml:space="preserve">Publish data (when possible) and replication scripts</w:t>
      </w:r>
    </w:p>
    <w:bookmarkStart w:id="46"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2"/>
        </w:numPr>
      </w:pPr>
      <w:r>
        <w:t xml:space="preserve">Nuzzo R. How scientists fool themselves – and how they can stop</w:t>
      </w:r>
      <w:r>
        <w:t xml:space="preserve"> </w:t>
      </w:r>
      <w:r>
        <w:t xml:space="preserve">(Nuzzo 2015)</w:t>
      </w:r>
    </w:p>
    <w:p>
      <w:pPr>
        <w:numPr>
          <w:ilvl w:val="0"/>
          <w:numId w:val="1012"/>
        </w:numPr>
      </w:pPr>
      <w:r>
        <w:t xml:space="preserve">Stoddart C. Is there a reproducibility crisis in science?</w:t>
      </w:r>
      <w:r>
        <w:t xml:space="preserve"> </w:t>
      </w:r>
      <w:r>
        <w:t xml:space="preserve">(Stoddart 2019)</w:t>
      </w:r>
    </w:p>
    <w:p>
      <w:pPr>
        <w:numPr>
          <w:ilvl w:val="0"/>
          <w:numId w:val="1012"/>
        </w:numPr>
      </w:pPr>
      <w:r>
        <w:t xml:space="preserve">Munafò MR, et al. A manifesto for reproducible science</w:t>
      </w:r>
      <w:r>
        <w:t xml:space="preserve"> </w:t>
      </w:r>
      <w:r>
        <w:t xml:space="preserve">(Munafò et al. 2017)</w:t>
      </w:r>
    </w:p>
    <w:bookmarkEnd w:id="46"/>
    <w:bookmarkStart w:id="47"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47"/>
    <w:bookmarkStart w:id="49" w:name="register-study-protocols"/>
    <w:p>
      <w:pPr>
        <w:pStyle w:val="Heading2"/>
      </w:pPr>
      <w:r>
        <w:t xml:space="preserve">4.3 Register study protocols</w:t>
      </w:r>
    </w:p>
    <w:p>
      <w:pPr>
        <w:pStyle w:val="FirstParagraph"/>
      </w:pPr>
      <w:r>
        <w:t xml:space="preserve">We register all randomized trials on</w:t>
      </w:r>
      <w:r>
        <w:t xml:space="preserve"> </w:t>
      </w:r>
      <w:hyperlink r:id="rId48">
        <w:r>
          <w:rPr>
            <w:rStyle w:val="Hyperlink"/>
          </w:rPr>
          <w:t xml:space="preserve">clinicaltrials.gov</w:t>
        </w:r>
      </w:hyperlink>
      <w:r>
        <w:t xml:space="preserve">, and in some cases register observational studies as well.</w:t>
      </w:r>
    </w:p>
    <w:bookmarkEnd w:id="49"/>
    <w:bookmarkStart w:id="51"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50">
        <w:r>
          <w:rPr>
            <w:rStyle w:val="Hyperlink"/>
          </w:rPr>
          <w:t xml:space="preserve">https://osf.io/tgbxr/</w:t>
        </w:r>
      </w:hyperlink>
      <w:r>
        <w:t xml:space="preserve">. Generally, these include:</w:t>
      </w:r>
    </w:p>
    <w:p>
      <w:pPr>
        <w:pStyle w:val="Compact"/>
        <w:numPr>
          <w:ilvl w:val="0"/>
          <w:numId w:val="1013"/>
        </w:numPr>
      </w:pPr>
      <w:r>
        <w:t xml:space="preserve">Brief background on the study (a condensed version of the introduction section of the paper)</w:t>
      </w:r>
    </w:p>
    <w:p>
      <w:pPr>
        <w:pStyle w:val="Compact"/>
        <w:numPr>
          <w:ilvl w:val="0"/>
          <w:numId w:val="1013"/>
        </w:numPr>
      </w:pPr>
      <w:r>
        <w:t xml:space="preserve">Hypotheses / objectives</w:t>
      </w:r>
    </w:p>
    <w:p>
      <w:pPr>
        <w:pStyle w:val="Compact"/>
        <w:numPr>
          <w:ilvl w:val="0"/>
          <w:numId w:val="1013"/>
        </w:numPr>
      </w:pPr>
      <w:r>
        <w:t xml:space="preserve">Study design</w:t>
      </w:r>
    </w:p>
    <w:p>
      <w:pPr>
        <w:pStyle w:val="Compact"/>
        <w:numPr>
          <w:ilvl w:val="0"/>
          <w:numId w:val="1013"/>
        </w:numPr>
      </w:pPr>
      <w:r>
        <w:t xml:space="preserve">Description of data</w:t>
      </w:r>
    </w:p>
    <w:p>
      <w:pPr>
        <w:pStyle w:val="Compact"/>
        <w:numPr>
          <w:ilvl w:val="0"/>
          <w:numId w:val="1013"/>
        </w:numPr>
      </w:pPr>
      <w:r>
        <w:t xml:space="preserve">Definition of outcomes</w:t>
      </w:r>
    </w:p>
    <w:p>
      <w:pPr>
        <w:pStyle w:val="Compact"/>
        <w:numPr>
          <w:ilvl w:val="0"/>
          <w:numId w:val="1013"/>
        </w:numPr>
      </w:pPr>
      <w:r>
        <w:t xml:space="preserve">Definition of interventions / exposures</w:t>
      </w:r>
    </w:p>
    <w:p>
      <w:pPr>
        <w:pStyle w:val="Compact"/>
        <w:numPr>
          <w:ilvl w:val="0"/>
          <w:numId w:val="1013"/>
        </w:numPr>
      </w:pPr>
      <w:r>
        <w:t xml:space="preserve">Definition of covariates</w:t>
      </w:r>
    </w:p>
    <w:p>
      <w:pPr>
        <w:pStyle w:val="Compact"/>
        <w:numPr>
          <w:ilvl w:val="0"/>
          <w:numId w:val="1013"/>
        </w:numPr>
      </w:pPr>
      <w:r>
        <w:t xml:space="preserve">Statistical power calculation</w:t>
      </w:r>
    </w:p>
    <w:p>
      <w:pPr>
        <w:pStyle w:val="Compact"/>
        <w:numPr>
          <w:ilvl w:val="0"/>
          <w:numId w:val="1013"/>
        </w:numPr>
      </w:pPr>
      <w:r>
        <w:t xml:space="preserve">Statistical analysis:</w:t>
      </w:r>
    </w:p>
    <w:p>
      <w:pPr>
        <w:pStyle w:val="Compact"/>
        <w:numPr>
          <w:ilvl w:val="0"/>
          <w:numId w:val="1014"/>
        </w:numPr>
      </w:pPr>
      <w:r>
        <w:t xml:space="preserve">Type of model</w:t>
      </w:r>
    </w:p>
    <w:p>
      <w:pPr>
        <w:pStyle w:val="Compact"/>
        <w:numPr>
          <w:ilvl w:val="0"/>
          <w:numId w:val="1014"/>
        </w:numPr>
      </w:pPr>
      <w:r>
        <w:t xml:space="preserve">Covariate selection / screening</w:t>
      </w:r>
    </w:p>
    <w:p>
      <w:pPr>
        <w:pStyle w:val="Compact"/>
        <w:numPr>
          <w:ilvl w:val="0"/>
          <w:numId w:val="1014"/>
        </w:numPr>
      </w:pPr>
      <w:r>
        <w:t xml:space="preserve">Standard error estimation method</w:t>
      </w:r>
    </w:p>
    <w:p>
      <w:pPr>
        <w:pStyle w:val="Compact"/>
        <w:numPr>
          <w:ilvl w:val="0"/>
          <w:numId w:val="1014"/>
        </w:numPr>
      </w:pPr>
      <w:r>
        <w:t xml:space="preserve">Missing data analysis</w:t>
      </w:r>
    </w:p>
    <w:p>
      <w:pPr>
        <w:pStyle w:val="Compact"/>
        <w:numPr>
          <w:ilvl w:val="0"/>
          <w:numId w:val="1014"/>
        </w:numPr>
      </w:pPr>
      <w:r>
        <w:t xml:space="preserve">Assessment of effect modification / subgroup analyses</w:t>
      </w:r>
    </w:p>
    <w:p>
      <w:pPr>
        <w:pStyle w:val="Compact"/>
        <w:numPr>
          <w:ilvl w:val="0"/>
          <w:numId w:val="1014"/>
        </w:numPr>
      </w:pPr>
      <w:r>
        <w:t xml:space="preserve">Sensitivity analyses</w:t>
      </w:r>
    </w:p>
    <w:p>
      <w:pPr>
        <w:pStyle w:val="Compact"/>
        <w:numPr>
          <w:ilvl w:val="0"/>
          <w:numId w:val="1014"/>
        </w:numPr>
      </w:pPr>
      <w:r>
        <w:t xml:space="preserve">Negative control analyses</w:t>
      </w:r>
    </w:p>
    <w:bookmarkEnd w:id="51"/>
    <w:bookmarkStart w:id="53"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15"/>
        </w:numPr>
      </w:pPr>
      <w:r>
        <w:t xml:space="preserve">Chapter 5: Code repositories</w:t>
      </w:r>
    </w:p>
    <w:p>
      <w:pPr>
        <w:pStyle w:val="Compact"/>
        <w:numPr>
          <w:ilvl w:val="0"/>
          <w:numId w:val="1015"/>
        </w:numPr>
      </w:pPr>
      <w:r>
        <w:t xml:space="preserve">Chapter 6: Coding practices</w:t>
      </w:r>
    </w:p>
    <w:p>
      <w:pPr>
        <w:pStyle w:val="Compact"/>
        <w:numPr>
          <w:ilvl w:val="0"/>
          <w:numId w:val="1015"/>
        </w:numPr>
      </w:pPr>
      <w:r>
        <w:t xml:space="preserve">Chapter 7: Coding style</w:t>
      </w:r>
    </w:p>
    <w:p>
      <w:pPr>
        <w:pStyle w:val="Compact"/>
        <w:numPr>
          <w:ilvl w:val="0"/>
          <w:numId w:val="1015"/>
        </w:numPr>
      </w:pPr>
      <w:r>
        <w:t xml:space="preserve">Chapter 8: Code publication</w:t>
      </w:r>
    </w:p>
    <w:p>
      <w:pPr>
        <w:pStyle w:val="Compact"/>
        <w:numPr>
          <w:ilvl w:val="0"/>
          <w:numId w:val="1015"/>
        </w:numPr>
      </w:pPr>
      <w:r>
        <w:t xml:space="preserve">Chapter 9: Working with big data</w:t>
      </w:r>
    </w:p>
    <w:p>
      <w:pPr>
        <w:pStyle w:val="Compact"/>
        <w:numPr>
          <w:ilvl w:val="0"/>
          <w:numId w:val="1015"/>
        </w:numPr>
      </w:pPr>
      <w:r>
        <w:t xml:space="preserve">Chapter 10: Github</w:t>
      </w:r>
    </w:p>
    <w:p>
      <w:pPr>
        <w:pStyle w:val="Compact"/>
        <w:numPr>
          <w:ilvl w:val="0"/>
          <w:numId w:val="1015"/>
        </w:numPr>
      </w:pPr>
      <w:r>
        <w:t xml:space="preserve">Chapter 11: Unix</w:t>
      </w:r>
    </w:p>
    <w:p>
      <w:pPr>
        <w:pStyle w:val="FirstParagraph"/>
      </w:pPr>
      <w:r>
        <w:t xml:space="preserve">For additional learning resources on reproducible research practices, see the</w:t>
      </w:r>
      <w:r>
        <w:t xml:space="preserve"> </w:t>
      </w:r>
      <w:hyperlink r:id="rId52">
        <w:r>
          <w:rPr>
            <w:rStyle w:val="Hyperlink"/>
          </w:rPr>
          <w:t xml:space="preserve">UC Davis DataLab workshop on reproducible research</w:t>
        </w:r>
      </w:hyperlink>
      <w:r>
        <w:t xml:space="preserve">.</w:t>
      </w:r>
    </w:p>
    <w:bookmarkEnd w:id="53"/>
    <w:bookmarkStart w:id="55"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54">
        <w:r>
          <w:rPr>
            <w:rStyle w:val="Hyperlink"/>
          </w:rPr>
          <w:t xml:space="preserve">https://www.youtube.com/watch?v=WoYkY9MkbRE</w:t>
        </w:r>
      </w:hyperlink>
    </w:p>
    <w:bookmarkEnd w:id="55"/>
    <w:bookmarkStart w:id="56"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from the EQUATOR Network</w:t>
      </w:r>
      <w:r>
        <w:t xml:space="preserve"> </w:t>
      </w:r>
      <w:r>
        <w:t xml:space="preserve">(</w:t>
      </w:r>
      <w:r>
        <w:t xml:space="preserve">“EQUATOR Network: Enhancing the QUAlity and Transparency of Health Research,”</w:t>
      </w:r>
      <w:r>
        <w:t xml:space="preserve"> </w:t>
      </w:r>
      <w:r>
        <w:t xml:space="preserve">n.d.)</w:t>
      </w:r>
      <w:r>
        <w:t xml:space="preserve">.</w:t>
      </w:r>
    </w:p>
    <w:bookmarkEnd w:id="56"/>
    <w:bookmarkStart w:id="57"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 medRxiv</w:t>
      </w:r>
      <w:r>
        <w:t xml:space="preserve"> </w:t>
      </w:r>
      <w:r>
        <w:t xml:space="preserve">(</w:t>
      </w:r>
      <w:r>
        <w:t xml:space="preserve">“medRxiv: The Preprint Server for Health Sciences,”</w:t>
      </w:r>
      <w:r>
        <w:t xml:space="preserve"> </w:t>
      </w:r>
      <w:r>
        <w:t xml:space="preserve">n.d.)</w:t>
      </w:r>
      <w:r>
        <w:t xml:space="preserve">.</w:t>
      </w:r>
    </w:p>
    <w:bookmarkEnd w:id="57"/>
    <w:bookmarkStart w:id="60"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 the Open Science Framework</w:t>
      </w:r>
      <w:r>
        <w:t xml:space="preserve"> </w:t>
      </w:r>
      <w:r>
        <w:t xml:space="preserve">(</w:t>
      </w:r>
      <w:r>
        <w:t xml:space="preserve">“Open Science Framework,”</w:t>
      </w:r>
      <w:r>
        <w:t xml:space="preserve"> </w:t>
      </w:r>
      <w:r>
        <w:t xml:space="preserve">n.d.)</w:t>
      </w:r>
      <w:r>
        <w:t xml:space="preserve">, share links to</w:t>
      </w:r>
      <w:r>
        <w:t xml:space="preserve"> </w:t>
      </w:r>
      <w:hyperlink r:id="rId58">
        <w:r>
          <w:rPr>
            <w:rStyle w:val="Hyperlink"/>
          </w:rPr>
          <w:t xml:space="preserve">Github</w:t>
        </w:r>
      </w:hyperlink>
      <w:r>
        <w:t xml:space="preserve"> </w:t>
      </w:r>
      <w:r>
        <w:t xml:space="preserve">repositories, and archive code on</w:t>
      </w:r>
      <w:r>
        <w:t xml:space="preserve"> </w:t>
      </w:r>
      <w:hyperlink r:id="rId59">
        <w:r>
          <w:rPr>
            <w:rStyle w:val="Hyperlink"/>
          </w:rPr>
          <w:t xml:space="preserve">Zenodo</w:t>
        </w:r>
      </w:hyperlink>
      <w:r>
        <w:t xml:space="preserve">.</w:t>
      </w:r>
    </w:p>
    <w:p>
      <w:r>
        <w:br w:type="page"/>
      </w:r>
    </w:p>
    <w:bookmarkEnd w:id="60"/>
    <w:bookmarkEnd w:id="61"/>
    <w:bookmarkStart w:id="78" w:name="code-repositories"/>
    <w:p>
      <w:pPr>
        <w:pStyle w:val="Heading1"/>
      </w:pPr>
      <w:r>
        <w:t xml:space="preserve">5. Code repositories</w:t>
      </w:r>
    </w:p>
    <w:p>
      <w:pPr>
        <w:pStyle w:val="FirstParagraph"/>
      </w:pPr>
      <w:r>
        <w:t xml:space="preserve">Adapted by UCD-SeRG team from</w:t>
      </w:r>
      <w:r>
        <w:t xml:space="preserve"> </w:t>
      </w:r>
      <w:hyperlink r:id="rId62">
        <w:r>
          <w:rPr>
            <w:rStyle w:val="Hyperlink"/>
          </w:rPr>
          <w:t xml:space="preserve">original by Kunal Mishra, Jade Benjamin-Chung, and Stephanie Djajadi</w:t>
        </w:r>
      </w:hyperlink>
    </w:p>
    <w:p>
      <w:pPr>
        <w:pStyle w:val="BodyText"/>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72" w:name="package-structure"/>
    <w:p>
      <w:pPr>
        <w:pStyle w:val="Heading2"/>
      </w:pPr>
      <w:r>
        <w:t xml:space="preserve">5.1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63" w:name="why-use-r-package-structure"/>
    <w:p>
      <w:pPr>
        <w:pStyle w:val="Heading3"/>
      </w:pPr>
      <w:r>
        <w:t xml:space="preserve">5.1.1 Why Use R Package Structure?</w:t>
      </w:r>
    </w:p>
    <w:p>
      <w:pPr>
        <w:pStyle w:val="Compact"/>
        <w:numPr>
          <w:ilvl w:val="0"/>
          <w:numId w:val="1016"/>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16"/>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16"/>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16"/>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16"/>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16"/>
        </w:numPr>
      </w:pPr>
      <w:r>
        <w:rPr>
          <w:b/>
          <w:bCs/>
        </w:rPr>
        <w:t xml:space="preserve">Reproducibility</w:t>
      </w:r>
      <w:r>
        <w:t xml:space="preserve">: Package structure makes it easy to share and reproduce analyses</w:t>
      </w:r>
    </w:p>
    <w:p>
      <w:pPr>
        <w:pStyle w:val="Compact"/>
        <w:numPr>
          <w:ilvl w:val="0"/>
          <w:numId w:val="1016"/>
        </w:numPr>
      </w:pPr>
      <w:r>
        <w:rPr>
          <w:b/>
          <w:bCs/>
        </w:rPr>
        <w:t xml:space="preserve">Reusable functions</w:t>
      </w:r>
      <w:r>
        <w:t xml:space="preserve">: Decompose complex analyses into well-documented, testable functions</w:t>
      </w:r>
    </w:p>
    <w:p>
      <w:pPr>
        <w:pStyle w:val="Compact"/>
        <w:numPr>
          <w:ilvl w:val="0"/>
          <w:numId w:val="1016"/>
        </w:numPr>
      </w:pPr>
      <w:r>
        <w:rPr>
          <w:b/>
          <w:bCs/>
        </w:rPr>
        <w:t xml:space="preserve">Version control</w:t>
      </w:r>
      <w:r>
        <w:t xml:space="preserve">: Track changes to code, documentation, and data together</w:t>
      </w:r>
    </w:p>
    <w:bookmarkEnd w:id="63"/>
    <w:bookmarkStart w:id="64" w:name="basic-package-structure"/>
    <w:p>
      <w:pPr>
        <w:pStyle w:val="Heading3"/>
      </w:pPr>
      <w:r>
        <w:t xml:space="preserve">5.1.2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64"/>
    <w:bookmarkStart w:id="68" w:name="sec-analysis-file-placement"/>
    <w:p>
      <w:pPr>
        <w:pStyle w:val="Heading3"/>
      </w:pPr>
      <w:r>
        <w:t xml:space="preserve">5.1.3 Where to Place Analysis Files</w:t>
      </w:r>
    </w:p>
    <w:bookmarkStart w:id="65" w:name="vignettes-vs-articles"/>
    <w:p>
      <w:pPr>
        <w:pStyle w:val="Heading4"/>
      </w:pPr>
      <w:r>
        <w:t xml:space="preserve">5.1.3.1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bookmarkEnd w:id="65"/>
    <w:bookmarkStart w:id="66" w:name="public-analyses-vignettes"/>
    <w:p>
      <w:pPr>
        <w:pStyle w:val="Heading4"/>
      </w:pPr>
      <w:r>
        <w:t xml:space="preserve">5.1.3.2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17"/>
        </w:numPr>
      </w:pPr>
      <w:r>
        <w:t xml:space="preserve">Use publicly available data</w:t>
      </w:r>
    </w:p>
    <w:p>
      <w:pPr>
        <w:pStyle w:val="Compact"/>
        <w:numPr>
          <w:ilvl w:val="0"/>
          <w:numId w:val="1017"/>
        </w:numPr>
      </w:pPr>
      <w:r>
        <w:t xml:space="preserve">Should be accessible to all package users</w:t>
      </w:r>
    </w:p>
    <w:p>
      <w:pPr>
        <w:pStyle w:val="Compact"/>
        <w:numPr>
          <w:ilvl w:val="0"/>
          <w:numId w:val="1017"/>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18"/>
        </w:numPr>
      </w:pPr>
      <w:r>
        <w:t xml:space="preserve">Extended case studies</w:t>
      </w:r>
    </w:p>
    <w:p>
      <w:pPr>
        <w:pStyle w:val="Compact"/>
        <w:numPr>
          <w:ilvl w:val="0"/>
          <w:numId w:val="1018"/>
        </w:numPr>
      </w:pPr>
      <w:r>
        <w:t xml:space="preserve">Blog-style posts</w:t>
      </w:r>
    </w:p>
    <w:p>
      <w:pPr>
        <w:pStyle w:val="Compact"/>
        <w:numPr>
          <w:ilvl w:val="0"/>
          <w:numId w:val="1018"/>
        </w:numPr>
      </w:pPr>
      <w:r>
        <w:t xml:space="preserve">Supplementary analyses</w:t>
      </w:r>
    </w:p>
    <w:p>
      <w:pPr>
        <w:pStyle w:val="Compact"/>
        <w:numPr>
          <w:ilvl w:val="0"/>
          <w:numId w:val="1018"/>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66"/>
    <w:bookmarkStart w:id="67" w:name="X5a6893e23da55706a67e6c4db5db8bf8ee1a15d"/>
    <w:p>
      <w:pPr>
        <w:pStyle w:val="Heading4"/>
      </w:pPr>
      <w:r>
        <w:t xml:space="preserve">5.1.3.3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19"/>
        </w:numPr>
      </w:pPr>
      <w:r>
        <w:t xml:space="preserve">Analyses with restricted data are included in version control alongside your code</w:t>
      </w:r>
    </w:p>
    <w:p>
      <w:pPr>
        <w:pStyle w:val="Compact"/>
        <w:numPr>
          <w:ilvl w:val="0"/>
          <w:numId w:val="1019"/>
        </w:numPr>
      </w:pPr>
      <w:r>
        <w:t xml:space="preserve">They’re clearly separated from public documentation</w:t>
      </w:r>
    </w:p>
    <w:p>
      <w:pPr>
        <w:pStyle w:val="Compact"/>
        <w:numPr>
          <w:ilvl w:val="0"/>
          <w:numId w:val="1019"/>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19"/>
        </w:numPr>
      </w:pPr>
      <w:r>
        <w:t xml:space="preserve">Collaborators with data access can still run these analyses</w:t>
      </w:r>
    </w:p>
    <w:p>
      <w:pPr>
        <w:pStyle w:val="Compact"/>
        <w:numPr>
          <w:ilvl w:val="0"/>
          <w:numId w:val="1019"/>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20"/>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21"/>
        </w:numPr>
      </w:pPr>
      <w:r>
        <w:t xml:space="preserve">What data is required</w:t>
      </w:r>
    </w:p>
    <w:p>
      <w:pPr>
        <w:pStyle w:val="Compact"/>
        <w:numPr>
          <w:ilvl w:val="1"/>
          <w:numId w:val="1021"/>
        </w:numPr>
      </w:pPr>
      <w:r>
        <w:t xml:space="preserve">Where to obtain it (if permissible)</w:t>
      </w:r>
    </w:p>
    <w:p>
      <w:pPr>
        <w:pStyle w:val="Compact"/>
        <w:numPr>
          <w:ilvl w:val="1"/>
          <w:numId w:val="1021"/>
        </w:numPr>
      </w:pPr>
      <w:r>
        <w:t xml:space="preserve">Data access restrictions</w:t>
      </w:r>
    </w:p>
    <w:p>
      <w:pPr>
        <w:pStyle w:val="Compact"/>
        <w:numPr>
          <w:ilvl w:val="1"/>
          <w:numId w:val="1021"/>
        </w:numPr>
      </w:pPr>
      <w:r>
        <w:t xml:space="preserve">How to set up data paths</w:t>
      </w:r>
    </w:p>
    <w:p>
      <w:pPr>
        <w:pStyle w:val="Compact"/>
        <w:numPr>
          <w:ilvl w:val="0"/>
          <w:numId w:val="1020"/>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22"/>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23"/>
        </w:numPr>
      </w:pPr>
      <w:r>
        <w:t xml:space="preserve">Simulated data that mimics the structure</w:t>
      </w:r>
    </w:p>
    <w:p>
      <w:pPr>
        <w:pStyle w:val="Compact"/>
        <w:numPr>
          <w:ilvl w:val="1"/>
          <w:numId w:val="1023"/>
        </w:numPr>
      </w:pPr>
      <w:r>
        <w:t xml:space="preserve">Publicly available datasets</w:t>
      </w:r>
    </w:p>
    <w:p>
      <w:pPr>
        <w:pStyle w:val="Compact"/>
        <w:numPr>
          <w:ilvl w:val="1"/>
          <w:numId w:val="1023"/>
        </w:numPr>
      </w:pPr>
      <w:r>
        <w:t xml:space="preserve">Aggregated/de-identified summaries</w:t>
      </w:r>
    </w:p>
    <w:p>
      <w:pPr>
        <w:pStyle w:val="Compact"/>
        <w:numPr>
          <w:ilvl w:val="0"/>
          <w:numId w:val="1022"/>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67"/>
    <w:bookmarkEnd w:id="68"/>
    <w:bookmarkStart w:id="69" w:name="keep-analysis-workbooks-tidy"/>
    <w:p>
      <w:pPr>
        <w:pStyle w:val="Heading3"/>
      </w:pPr>
      <w:r>
        <w:t xml:space="preserve">5.1.4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24"/>
        </w:numPr>
      </w:pPr>
      <w:r>
        <w:t xml:space="preserve">Be clean, readable narratives of your analysis</w:t>
      </w:r>
    </w:p>
    <w:p>
      <w:pPr>
        <w:pStyle w:val="Compact"/>
        <w:numPr>
          <w:ilvl w:val="0"/>
          <w:numId w:val="1024"/>
        </w:numPr>
      </w:pPr>
      <w:r>
        <w:t xml:space="preserve">Call well-documented functions from your package</w:t>
      </w:r>
    </w:p>
    <w:p>
      <w:pPr>
        <w:pStyle w:val="Compact"/>
        <w:numPr>
          <w:ilvl w:val="0"/>
          <w:numId w:val="1024"/>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24"/>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69"/>
    <w:bookmarkStart w:id="70" w:name="shell-scripts-and-automation"/>
    <w:p>
      <w:pPr>
        <w:pStyle w:val="Heading3"/>
      </w:pPr>
      <w:r>
        <w:t xml:space="preserve">5.1.5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70"/>
    <w:bookmarkStart w:id="71" w:name="storing-analysis-outputs"/>
    <w:p>
      <w:pPr>
        <w:pStyle w:val="Heading3"/>
      </w:pPr>
      <w:r>
        <w:t xml:space="preserve">5.1.6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71"/>
    <w:bookmarkEnd w:id="72"/>
    <w:bookmarkStart w:id="73" w:name="rproj-files"/>
    <w:p>
      <w:pPr>
        <w:pStyle w:val="Heading2"/>
      </w:pPr>
      <w:r>
        <w:t xml:space="preserve">5.2</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73"/>
    <w:bookmarkStart w:id="77" w:name="organizing-the-data-raw-folder"/>
    <w:p>
      <w:pPr>
        <w:pStyle w:val="Heading2"/>
      </w:pPr>
      <w:r>
        <w:t xml:space="preserve">5.3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74" w:name="configuration-config-file"/>
    <w:p>
      <w:pPr>
        <w:pStyle w:val="Heading3"/>
      </w:pPr>
      <w:r>
        <w:t xml:space="preserve">5.3.1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74"/>
    <w:bookmarkStart w:id="75" w:name="order-files-and-directories"/>
    <w:p>
      <w:pPr>
        <w:pStyle w:val="Heading3"/>
      </w:pPr>
      <w:r>
        <w:t xml:space="preserve">5.3.2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75"/>
    <w:bookmarkStart w:id="76" w:name="Xbca27e34a9d49be3052c20f19c87d806d9e9577"/>
    <w:p>
      <w:pPr>
        <w:pStyle w:val="Heading3"/>
      </w:pPr>
      <w:r>
        <w:t xml:space="preserve">5.3.3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12</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p>
      <w:r>
        <w:br w:type="page"/>
      </w:r>
    </w:p>
    <w:bookmarkEnd w:id="76"/>
    <w:bookmarkEnd w:id="77"/>
    <w:bookmarkEnd w:id="78"/>
    <w:bookmarkStart w:id="246" w:name="sec-r-coding-practices"/>
    <w:p>
      <w:pPr>
        <w:pStyle w:val="Heading1"/>
      </w:pPr>
      <w:r>
        <w:t xml:space="preserve">6. R Coding Practices</w:t>
      </w:r>
    </w:p>
    <w:p>
      <w:pPr>
        <w:pStyle w:val="FirstParagraph"/>
      </w:pPr>
      <w:r>
        <w:t xml:space="preserve">Adapted by UCD-SeRG team from</w:t>
      </w:r>
      <w:r>
        <w:t xml:space="preserve"> </w:t>
      </w:r>
      <w:hyperlink r:id="rId79">
        <w:r>
          <w:rPr>
            <w:rStyle w:val="Hyperlink"/>
          </w:rPr>
          <w:t xml:space="preserve">original by Kunal Mishra, Jade Benjamin-Chung, Stephanie Djajadi, and Iris Tong</w:t>
        </w:r>
      </w:hyperlink>
    </w:p>
    <w:bookmarkStart w:id="80"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25"/>
        </w:numPr>
      </w:pPr>
      <w:r>
        <w:rPr>
          <w:b/>
          <w:bCs/>
        </w:rPr>
        <w:t xml:space="preserve">Ensure reproducibility</w:t>
      </w:r>
      <w:r>
        <w:t xml:space="preserve">: Others (including your future self) can recreate your analysis</w:t>
      </w:r>
    </w:p>
    <w:p>
      <w:pPr>
        <w:pStyle w:val="Compact"/>
        <w:numPr>
          <w:ilvl w:val="0"/>
          <w:numId w:val="1025"/>
        </w:numPr>
      </w:pPr>
      <w:r>
        <w:rPr>
          <w:b/>
          <w:bCs/>
        </w:rPr>
        <w:t xml:space="preserve">Prevent errors</w:t>
      </w:r>
      <w:r>
        <w:t xml:space="preserve">: Systematic approaches reduce the risk of mistakes</w:t>
      </w:r>
    </w:p>
    <w:p>
      <w:pPr>
        <w:pStyle w:val="Compact"/>
        <w:numPr>
          <w:ilvl w:val="0"/>
          <w:numId w:val="1025"/>
        </w:numPr>
      </w:pPr>
      <w:r>
        <w:rPr>
          <w:b/>
          <w:bCs/>
        </w:rPr>
        <w:t xml:space="preserve">Enable collaboration</w:t>
      </w:r>
      <w:r>
        <w:t xml:space="preserve">: Consistent practices allow team members to work together efficiently</w:t>
      </w:r>
    </w:p>
    <w:p>
      <w:pPr>
        <w:pStyle w:val="Compact"/>
        <w:numPr>
          <w:ilvl w:val="0"/>
          <w:numId w:val="1025"/>
        </w:numPr>
      </w:pPr>
      <w:r>
        <w:rPr>
          <w:b/>
          <w:bCs/>
        </w:rPr>
        <w:t xml:space="preserve">Maintain data integrity</w:t>
      </w:r>
      <w:r>
        <w:t xml:space="preserve">: Proper handling prevents data corruption and loss</w:t>
      </w:r>
    </w:p>
    <w:p>
      <w:pPr>
        <w:pStyle w:val="Compact"/>
        <w:numPr>
          <w:ilvl w:val="0"/>
          <w:numId w:val="1025"/>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80"/>
    <w:bookmarkStart w:id="84" w:name="sec-r-package-tools"/>
    <w:p>
      <w:pPr>
        <w:pStyle w:val="Heading2"/>
      </w:pPr>
      <w:r>
        <w:t xml:space="preserve">6.2 Essential R Package Development Tools</w:t>
      </w:r>
    </w:p>
    <w:p>
      <w:pPr>
        <w:pStyle w:val="FirstParagraph"/>
      </w:pPr>
      <w:r>
        <w:t xml:space="preserve">The following tools are essential for R package development in our lab:</w:t>
      </w:r>
    </w:p>
    <w:bookmarkStart w:id="81" w:name="usethis-package-setup-and-management"/>
    <w:p>
      <w:pPr>
        <w:pStyle w:val="Heading3"/>
      </w:pPr>
      <w:r>
        <w:t xml:space="preserve">6.2.1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81"/>
    <w:bookmarkStart w:id="82" w:name="devtools-development-workflow"/>
    <w:p>
      <w:pPr>
        <w:pStyle w:val="Heading3"/>
      </w:pPr>
      <w:r>
        <w:t xml:space="preserve">6.2.2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bookmarkEnd w:id="82"/>
    <w:bookmarkStart w:id="83" w:name="pkgdown-package-websites"/>
    <w:p>
      <w:pPr>
        <w:pStyle w:val="Heading3"/>
      </w:pPr>
      <w:r>
        <w:t xml:space="preserve">6.2.3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83"/>
    <w:bookmarkEnd w:id="84"/>
    <w:bookmarkStart w:id="100" w:name="sec-r-workflow"/>
    <w:p>
      <w:pPr>
        <w:pStyle w:val="Heading2"/>
      </w:pPr>
      <w:r>
        <w:t xml:space="preserve">6.3 Complete Package Development Workflow</w:t>
      </w:r>
    </w:p>
    <w:p>
      <w:pPr>
        <w:pStyle w:val="FirstParagraph"/>
      </w:pPr>
      <w:r>
        <w:t xml:space="preserve">Here’s the typical workflow for developing an R package in our lab:</w:t>
      </w:r>
    </w:p>
    <w:bookmarkStart w:id="90" w:name="initial-setup"/>
    <w:p>
      <w:pPr>
        <w:pStyle w:val="Heading3"/>
      </w:pPr>
      <w:r>
        <w:t xml:space="preserve">6.3.1 1. Initial Setup</w:t>
      </w:r>
    </w:p>
    <w:p>
      <w:pPr>
        <w:pStyle w:val="FirstParagraph"/>
      </w:pPr>
      <w:r>
        <w:rPr>
          <w:b/>
          <w:bCs/>
        </w:rPr>
        <w:t xml:space="preserve">Starting from a template (recommended):</w:t>
      </w:r>
    </w:p>
    <w:p>
      <w:pPr>
        <w:pStyle w:val="BodyText"/>
      </w:pPr>
      <w:r>
        <w:t xml:space="preserve">Using our R package template is the fastest way to get started with a new R package,</w:t>
      </w:r>
      <w:r>
        <w:t xml:space="preserve"> </w:t>
      </w:r>
      <w:r>
        <w:t xml:space="preserve">as it provides pre-configured settings,</w:t>
      </w:r>
      <w:r>
        <w:t xml:space="preserve"> </w:t>
      </w:r>
      <w:r>
        <w:t xml:space="preserve">GitHub Actions workflows,</w:t>
      </w:r>
      <w:r>
        <w:t xml:space="preserve"> </w:t>
      </w:r>
      <w:r>
        <w:t xml:space="preserve">and development tools:</w:t>
      </w:r>
    </w:p>
    <w:p>
      <w:pPr>
        <w:pStyle w:val="Compact"/>
        <w:numPr>
          <w:ilvl w:val="0"/>
          <w:numId w:val="1026"/>
        </w:numPr>
      </w:pPr>
      <w:r>
        <w:rPr>
          <w:b/>
          <w:bCs/>
        </w:rPr>
        <w:t xml:space="preserve">UCD-SeRG R Package Template</w:t>
      </w:r>
      <w:r>
        <w:t xml:space="preserve"> </w:t>
      </w:r>
      <w:r>
        <w:t xml:space="preserve">- Our recommended template with pre-configured development tools and CI workflows:</w:t>
      </w:r>
    </w:p>
    <w:p>
      <w:pPr>
        <w:pStyle w:val="Compact"/>
        <w:numPr>
          <w:ilvl w:val="1"/>
          <w:numId w:val="1027"/>
        </w:numPr>
      </w:pPr>
      <w:r>
        <w:t xml:space="preserve">Repository:</w:t>
      </w:r>
      <w:r>
        <w:t xml:space="preserve"> </w:t>
      </w:r>
      <w:hyperlink r:id="rId85">
        <w:r>
          <w:rPr>
            <w:rStyle w:val="Hyperlink"/>
          </w:rPr>
          <w:t xml:space="preserve">https://github.com/UCD-SERG/r.package.template</w:t>
        </w:r>
      </w:hyperlink>
    </w:p>
    <w:p>
      <w:pPr>
        <w:pStyle w:val="Compact"/>
        <w:numPr>
          <w:ilvl w:val="1"/>
          <w:numId w:val="1027"/>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27"/>
        </w:numPr>
      </w:pPr>
      <w:r>
        <w:t xml:space="preserve">Clone your new repository and start developing</w:t>
      </w:r>
    </w:p>
    <w:p>
      <w:pPr>
        <w:pStyle w:val="FirstParagraph"/>
      </w:pPr>
      <w:r>
        <w:t xml:space="preserve">The template includes pre-configured:</w:t>
      </w:r>
    </w:p>
    <w:p>
      <w:pPr>
        <w:pStyle w:val="Compact"/>
        <w:numPr>
          <w:ilvl w:val="0"/>
          <w:numId w:val="1028"/>
        </w:numPr>
      </w:pPr>
      <w:r>
        <w:t xml:space="preserve">GitHub Actions workflows for R CMD check,</w:t>
      </w:r>
      <w:r>
        <w:t xml:space="preserve"> </w:t>
      </w:r>
      <w:r>
        <w:t xml:space="preserve">test coverage,</w:t>
      </w:r>
      <w:r>
        <w:t xml:space="preserve"> </w:t>
      </w:r>
      <w:r>
        <w:t xml:space="preserve">and pkgdown deployment</w:t>
      </w:r>
    </w:p>
    <w:p>
      <w:pPr>
        <w:pStyle w:val="Compact"/>
        <w:numPr>
          <w:ilvl w:val="0"/>
          <w:numId w:val="1028"/>
        </w:numPr>
      </w:pPr>
      <w:r>
        <w:t xml:space="preserve">Development tools setup (</w:t>
      </w:r>
      <w:hyperlink r:id="rId86">
        <w:r>
          <w:rPr>
            <w:rStyle w:val="VerbatimChar"/>
          </w:rPr>
          <w:t xml:space="preserve">{usethis}</w:t>
        </w:r>
      </w:hyperlink>
      <w:r>
        <w:t xml:space="preserve">,</w:t>
      </w:r>
      <w:r>
        <w:t xml:space="preserve"> </w:t>
      </w:r>
      <w:hyperlink r:id="rId87">
        <w:r>
          <w:rPr>
            <w:rStyle w:val="VerbatimChar"/>
          </w:rPr>
          <w:t xml:space="preserve">{devtools}</w:t>
        </w:r>
      </w:hyperlink>
      <w:r>
        <w:t xml:space="preserve">,</w:t>
      </w:r>
      <w:r>
        <w:t xml:space="preserve"> </w:t>
      </w:r>
      <w:hyperlink r:id="rId88">
        <w:r>
          <w:rPr>
            <w:rStyle w:val="VerbatimChar"/>
          </w:rPr>
          <w:t xml:space="preserve">{roxygen2}</w:t>
        </w:r>
      </w:hyperlink>
      <w:r>
        <w:t xml:space="preserve">)</w:t>
      </w:r>
    </w:p>
    <w:p>
      <w:pPr>
        <w:pStyle w:val="Compact"/>
        <w:numPr>
          <w:ilvl w:val="0"/>
          <w:numId w:val="1028"/>
        </w:numPr>
      </w:pPr>
      <w:r>
        <w:t xml:space="preserve">Testing infrastructure (</w:t>
      </w:r>
      <w:hyperlink r:id="rId89">
        <w:r>
          <w:rPr>
            <w:rStyle w:val="VerbatimChar"/>
          </w:rPr>
          <w:t xml:space="preserve">{testthat}</w:t>
        </w:r>
      </w:hyperlink>
      <w:r>
        <w:t xml:space="preserve">)</w:t>
      </w:r>
    </w:p>
    <w:p>
      <w:pPr>
        <w:pStyle w:val="Compact"/>
        <w:numPr>
          <w:ilvl w:val="0"/>
          <w:numId w:val="1028"/>
        </w:numPr>
      </w:pPr>
      <w:r>
        <w:t xml:space="preserve">Code styling and linting configurations</w:t>
      </w:r>
    </w:p>
    <w:p>
      <w:pPr>
        <w:pStyle w:val="Compact"/>
        <w:numPr>
          <w:ilvl w:val="0"/>
          <w:numId w:val="1028"/>
        </w:numPr>
      </w:pPr>
      <w:r>
        <w:t xml:space="preserve">Package documentation structure</w:t>
      </w:r>
    </w:p>
    <w:p>
      <w:pPr>
        <w:pStyle w:val="FirstParagraph"/>
      </w:pPr>
      <w:r>
        <w:t xml:space="preserve">While the template jumpstarts your project with up-to-date configuration and workflow files,</w:t>
      </w:r>
      <w:r>
        <w:t xml:space="preserve"> </w:t>
      </w:r>
      <w:r>
        <w:t xml:space="preserve">you should still come up to speed on what all the config files do so you can modify and debug them as needed.</w:t>
      </w:r>
      <w:r>
        <w:t xml:space="preserve"> </w:t>
      </w:r>
      <w:r>
        <w:t xml:space="preserve">The template serves as a central location for the most current versions of these files and best practices.</w:t>
      </w:r>
    </w:p>
    <w:p>
      <w:pPr>
        <w:pStyle w:val="BodyText"/>
      </w:pPr>
      <w:r>
        <w:rPr>
          <w:b/>
          <w:bCs/>
        </w:rPr>
        <w:t xml:space="preserve">Starting from scratch:</w:t>
      </w:r>
    </w:p>
    <w:p>
      <w:pPr>
        <w:pStyle w:val="BodyText"/>
      </w:pPr>
      <w:r>
        <w:t xml:space="preserve">If you prefer to start from scratch or need to understand each setup step,</w:t>
      </w:r>
      <w:r>
        <w:t xml:space="preserve"> </w:t>
      </w:r>
      <w:r>
        <w:t xml:space="preserve">you can create a new package manually:</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90"/>
    <w:bookmarkStart w:id="91" w:name="add-dependencies"/>
    <w:p>
      <w:pPr>
        <w:pStyle w:val="Heading3"/>
      </w:pPr>
      <w:r>
        <w:t xml:space="preserve">6.3.2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91"/>
    <w:bookmarkStart w:id="92" w:name="write-functions"/>
    <w:p>
      <w:pPr>
        <w:pStyle w:val="Heading3"/>
      </w:pPr>
      <w:r>
        <w:t xml:space="preserve">6.3.3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92"/>
    <w:bookmarkStart w:id="93" w:name="document"/>
    <w:p>
      <w:pPr>
        <w:pStyle w:val="Heading3"/>
      </w:pPr>
      <w:r>
        <w:t xml:space="preserve">6.3.4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93"/>
    <w:bookmarkStart w:id="94" w:name="test"/>
    <w:p>
      <w:pPr>
        <w:pStyle w:val="Heading3"/>
      </w:pPr>
      <w:r>
        <w:t xml:space="preserve">6.3.5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94"/>
    <w:bookmarkStart w:id="95" w:name="check"/>
    <w:p>
      <w:pPr>
        <w:pStyle w:val="Heading3"/>
      </w:pPr>
      <w:r>
        <w:t xml:space="preserve">6.3.6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95"/>
    <w:bookmarkStart w:id="96" w:name="build-documentation-site"/>
    <w:p>
      <w:pPr>
        <w:pStyle w:val="Heading3"/>
      </w:pPr>
      <w:r>
        <w:t xml:space="preserve">6.3.7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96"/>
    <w:bookmarkStart w:id="97" w:name="share-and-publish"/>
    <w:p>
      <w:pPr>
        <w:pStyle w:val="Heading3"/>
      </w:pPr>
      <w:r>
        <w:t xml:space="preserve">6.3.8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p>
      <w:pPr>
        <w:pStyle w:val="SourceCode"/>
      </w:pPr>
      <w:r>
        <w:br/>
      </w:r>
      <w:r>
        <w:br/>
      </w:r>
      <w:r>
        <w:rPr>
          <w:rStyle w:val="VerbatimChar"/>
        </w:rPr>
        <w:t xml:space="preserve">## Organizing scripts</w:t>
      </w:r>
      <w:r>
        <w:br/>
      </w:r>
      <w:r>
        <w:br/>
      </w:r>
      <w:r>
        <w:br/>
      </w:r>
      <w:r>
        <w:rPr>
          <w:rStyle w:val="VerbatimChar"/>
        </w:rPr>
        <w:t xml:space="preserve">Just as your data "flows" through your project, data should flow naturally through a script. Very generally, you want to:</w:t>
      </w:r>
      <w:r>
        <w:br/>
      </w:r>
      <w:r>
        <w:br/>
      </w:r>
      <w:r>
        <w:rPr>
          <w:rStyle w:val="VerbatimChar"/>
        </w:rPr>
        <w:t xml:space="preserve">1. describe the work completed in the script in a comment header</w:t>
      </w:r>
      <w:r>
        <w:br/>
      </w:r>
      <w:r>
        <w:rPr>
          <w:rStyle w:val="VerbatimChar"/>
        </w:rPr>
        <w:t xml:space="preserve">2. source your configuration file (`0-config.R`) </w:t>
      </w:r>
      <w:r>
        <w:br/>
      </w:r>
      <w:r>
        <w:rPr>
          <w:rStyle w:val="VerbatimChar"/>
        </w:rPr>
        <w:t xml:space="preserve">3. load all your data </w:t>
      </w:r>
      <w:r>
        <w:br/>
      </w:r>
      <w:r>
        <w:rPr>
          <w:rStyle w:val="VerbatimChar"/>
        </w:rPr>
        <w:t xml:space="preserve">4. do all your analysis/computation </w:t>
      </w:r>
      <w:r>
        <w:br/>
      </w:r>
      <w:r>
        <w:rPr>
          <w:rStyle w:val="VerbatimChar"/>
        </w:rPr>
        <w:t xml:space="preserve">5. save your data. </w:t>
      </w:r>
      <w:r>
        <w:br/>
      </w:r>
      <w:r>
        <w:br/>
      </w:r>
      <w:r>
        <w:rPr>
          <w:rStyle w:val="VerbatimChar"/>
        </w:rPr>
        <w:t xml:space="preserve">Each of these sections should be "chunked together" using comments. See [this file](https://github.com/kmishra9/Flu-Absenteeism/blob/master/Master's%20Thesis%20-%20Spatial%20Epidemiology%20of%20Influenza/2a%20-%20Statistical-Inputs.R) for a good example of how to cleanly organize a file in a way that follows this "flow" and functionally separate pieces of code that are doing different things.</w:t>
      </w:r>
      <w:r>
        <w:br/>
      </w:r>
      <w:r>
        <w:br/>
      </w:r>
      <w:r>
        <w:br/>
      </w:r>
      <w:r>
        <w:br/>
      </w:r>
      <w:r>
        <w:rPr>
          <w:rStyle w:val="VerbatimChar"/>
        </w:rPr>
        <w:t xml:space="preserve">## Testing Requirements {#sec-r-testing}</w:t>
      </w:r>
      <w:r>
        <w:br/>
      </w:r>
      <w:r>
        <w:br/>
      </w:r>
      <w:r>
        <w:rPr>
          <w:rStyle w:val="VerbatimChar"/>
        </w:rPr>
        <w:t xml:space="preserve">**ALWAYS establish tests BEFORE modifying functions.** This ensures changes preserve existing behavior and new behavior is correctly validated.</w:t>
      </w:r>
      <w:r>
        <w:br/>
      </w:r>
      <w:r>
        <w:br/>
      </w:r>
      <w:r>
        <w:rPr>
          <w:rStyle w:val="VerbatimChar"/>
        </w:rPr>
        <w:t xml:space="preserve">### When to Use Snapshot Tests</w:t>
      </w:r>
      <w:r>
        <w:br/>
      </w:r>
      <w:r>
        <w:br/>
      </w:r>
      <w:r>
        <w:rPr>
          <w:rStyle w:val="VerbatimChar"/>
        </w:rPr>
        <w:t xml:space="preserve">Use snapshot tests (`expect_snapshot()`, `expect_snapshot_value()`) when:</w:t>
      </w:r>
      <w:r>
        <w:br/>
      </w:r>
      <w:r>
        <w:br/>
      </w:r>
      <w:r>
        <w:rPr>
          <w:rStyle w:val="VerbatimChar"/>
        </w:rPr>
        <w:t xml:space="preserve">- Testing complex data structures (data frames, lists, model outputs)</w:t>
      </w:r>
      <w:r>
        <w:br/>
      </w:r>
      <w:r>
        <w:rPr>
          <w:rStyle w:val="VerbatimChar"/>
        </w:rPr>
        <w:t xml:space="preserve">- Validating statistical results where exact values may vary slightly</w:t>
      </w:r>
      <w:r>
        <w:br/>
      </w:r>
      <w:r>
        <w:rPr>
          <w:rStyle w:val="VerbatimChar"/>
        </w:rPr>
        <w:t xml:space="preserve">- Output format stability is important</w:t>
      </w:r>
      <w:r>
        <w:br/>
      </w:r>
      <w:r>
        <w:br/>
      </w:r>
      <w:r>
        <w:rPr>
          <w:rStyle w:val="VerbatimChar"/>
        </w:rPr>
        <w:t xml:space="preserve">```r</w:t>
      </w:r>
      <w:r>
        <w:br/>
      </w:r>
      <w:r>
        <w:rPr>
          <w:rStyle w:val="VerbatimChar"/>
        </w:rPr>
        <w:t xml:space="preserve">test_that("prep_study_data produces expected structure", {</w:t>
      </w:r>
      <w:r>
        <w:br/>
      </w:r>
      <w:r>
        <w:rPr>
          <w:rStyle w:val="VerbatimChar"/>
        </w:rPr>
        <w:t xml:space="preserve">  result &lt;- prep_study_data(raw_data)</w:t>
      </w:r>
      <w:r>
        <w:br/>
      </w:r>
      <w:r>
        <w:rPr>
          <w:rStyle w:val="VerbatimChar"/>
        </w:rPr>
        <w:t xml:space="preserve">  expect_snapshot_value(result, style = "serialize")</w:t>
      </w:r>
      <w:r>
        <w:br/>
      </w:r>
      <w:r>
        <w:rPr>
          <w:rStyle w:val="VerbatimChar"/>
        </w:rPr>
        <w:t xml:space="preserve">})</w:t>
      </w:r>
    </w:p>
    <w:bookmarkEnd w:id="97"/>
    <w:bookmarkStart w:id="98" w:name="when-to-use-explicit-value-tests"/>
    <w:p>
      <w:pPr>
        <w:pStyle w:val="Heading3"/>
      </w:pPr>
      <w:r>
        <w:t xml:space="preserve">6.3.9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29"/>
        </w:numPr>
      </w:pPr>
      <w:r>
        <w:t xml:space="preserve">Testing simple scalar outputs</w:t>
      </w:r>
    </w:p>
    <w:p>
      <w:pPr>
        <w:pStyle w:val="Compact"/>
        <w:numPr>
          <w:ilvl w:val="0"/>
          <w:numId w:val="1029"/>
        </w:numPr>
      </w:pPr>
      <w:r>
        <w:t xml:space="preserve">Validating specific numeric thresholds</w:t>
      </w:r>
    </w:p>
    <w:p>
      <w:pPr>
        <w:pStyle w:val="Compact"/>
        <w:numPr>
          <w:ilvl w:val="0"/>
          <w:numId w:val="1029"/>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98"/>
    <w:bookmarkStart w:id="99" w:name="testing-best-practices"/>
    <w:p>
      <w:pPr>
        <w:pStyle w:val="Heading3"/>
      </w:pPr>
      <w:r>
        <w:t xml:space="preserve">6.3.10 Testing Best Practices</w:t>
      </w:r>
    </w:p>
    <w:p>
      <w:pPr>
        <w:pStyle w:val="Compact"/>
        <w:numPr>
          <w:ilvl w:val="0"/>
          <w:numId w:val="1030"/>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30"/>
        </w:numPr>
      </w:pPr>
      <w:r>
        <w:rPr>
          <w:b/>
          <w:bCs/>
        </w:rPr>
        <w:t xml:space="preserve">Use small test cases</w:t>
      </w:r>
      <w:r>
        <w:t xml:space="preserve">: Keep tests fast</w:t>
      </w:r>
    </w:p>
    <w:p>
      <w:pPr>
        <w:pStyle w:val="Compact"/>
        <w:numPr>
          <w:ilvl w:val="0"/>
          <w:numId w:val="1030"/>
        </w:numPr>
      </w:pPr>
      <w:r>
        <w:rPr>
          <w:b/>
          <w:bCs/>
        </w:rPr>
        <w:t xml:space="preserve">Test edge cases</w:t>
      </w:r>
      <w:r>
        <w:t xml:space="preserve">: Missing values, empty inputs, boundary conditions</w:t>
      </w:r>
    </w:p>
    <w:p>
      <w:pPr>
        <w:pStyle w:val="Compact"/>
        <w:numPr>
          <w:ilvl w:val="0"/>
          <w:numId w:val="1030"/>
        </w:numPr>
      </w:pPr>
      <w:r>
        <w:rPr>
          <w:b/>
          <w:bCs/>
        </w:rPr>
        <w:t xml:space="preserve">Test errors</w:t>
      </w:r>
      <w:r>
        <w:t xml:space="preserve">: Verify functions fail appropriately with invalid input</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99"/>
    <w:bookmarkEnd w:id="100"/>
    <w:bookmarkStart w:id="105" w:name="sec-iteration"/>
    <w:p>
      <w:pPr>
        <w:pStyle w:val="Heading2"/>
      </w:pPr>
      <w:r>
        <w:t xml:space="preserve">6.4 Iterative Operations</w:t>
      </w:r>
    </w:p>
    <w:p>
      <w:pPr>
        <w:pStyle w:val="FirstParagraph"/>
      </w:pPr>
      <w:r>
        <w:t xml:space="preserve">When applying analyses with different variations (outcomes, exposures, subgroups), use functional programming approaches:</w:t>
      </w:r>
    </w:p>
    <w:bookmarkStart w:id="101" w:name="lapply-and-sapply"/>
    <w:p>
      <w:pPr>
        <w:pStyle w:val="Heading3"/>
      </w:pPr>
      <w:r>
        <w:t xml:space="preserve">6.4.1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101"/>
    <w:bookmarkStart w:id="102" w:name="purrrmap-family"/>
    <w:p>
      <w:pPr>
        <w:pStyle w:val="Heading3"/>
      </w:pPr>
      <w:r>
        <w:t xml:space="preserve">6.4.2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102"/>
    <w:bookmarkStart w:id="103" w:name="purrrpmap-for-multiple-arguments"/>
    <w:p>
      <w:pPr>
        <w:pStyle w:val="Heading3"/>
      </w:pPr>
      <w:r>
        <w:t xml:space="preserve">6.4.3</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103"/>
    <w:bookmarkStart w:id="104" w:name="parallel-processing"/>
    <w:p>
      <w:pPr>
        <w:pStyle w:val="Heading3"/>
      </w:pPr>
      <w:r>
        <w:t xml:space="preserve">6.4.4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104"/>
    <w:bookmarkEnd w:id="105"/>
    <w:bookmarkStart w:id="108" w:name="sec-data-io"/>
    <w:p>
      <w:pPr>
        <w:pStyle w:val="Heading2"/>
      </w:pPr>
      <w:r>
        <w:t xml:space="preserve">6.5 Reading and Saving Data</w:t>
      </w:r>
    </w:p>
    <w:bookmarkStart w:id="106" w:name="rds-files-preferred"/>
    <w:p>
      <w:pPr>
        <w:pStyle w:val="Heading3"/>
      </w:pPr>
      <w:r>
        <w:t xml:space="preserve">6.5.1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106"/>
    <w:bookmarkStart w:id="107" w:name="csv-files"/>
    <w:p>
      <w:pPr>
        <w:pStyle w:val="Heading3"/>
      </w:pPr>
      <w:r>
        <w:t xml:space="preserve">6.5.2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07"/>
    <w:bookmarkEnd w:id="108"/>
    <w:bookmarkStart w:id="111" w:name="sec-r-version-control"/>
    <w:p>
      <w:pPr>
        <w:pStyle w:val="Heading2"/>
      </w:pPr>
      <w:r>
        <w:t xml:space="preserve">6.6 Version Control and Collaboration</w:t>
      </w:r>
    </w:p>
    <w:bookmarkStart w:id="109" w:name="version-numbers"/>
    <w:p>
      <w:pPr>
        <w:pStyle w:val="Heading3"/>
      </w:pPr>
      <w:r>
        <w:t xml:space="preserve">6.6.1 Version Numbers</w:t>
      </w:r>
    </w:p>
    <w:p>
      <w:pPr>
        <w:pStyle w:val="FirstParagraph"/>
      </w:pPr>
      <w:r>
        <w:t xml:space="preserve">Follow semantic versioning (MAJOR.MINOR.PATCH):</w:t>
      </w:r>
    </w:p>
    <w:p>
      <w:pPr>
        <w:pStyle w:val="Compact"/>
        <w:numPr>
          <w:ilvl w:val="0"/>
          <w:numId w:val="1031"/>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31"/>
        </w:numPr>
      </w:pPr>
      <w:r>
        <w:t xml:space="preserve">First release:</w:t>
      </w:r>
      <w:r>
        <w:t xml:space="preserve"> </w:t>
      </w:r>
      <w:r>
        <w:rPr>
          <w:rStyle w:val="VerbatimChar"/>
        </w:rPr>
        <w:t xml:space="preserve">0.1.0</w:t>
      </w:r>
    </w:p>
    <w:p>
      <w:pPr>
        <w:pStyle w:val="Compact"/>
        <w:numPr>
          <w:ilvl w:val="0"/>
          <w:numId w:val="1031"/>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31"/>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31"/>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bookmarkEnd w:id="109"/>
    <w:bookmarkStart w:id="110" w:name="news-file"/>
    <w:p>
      <w:pPr>
        <w:pStyle w:val="Heading3"/>
      </w:pPr>
      <w:r>
        <w:t xml:space="preserve">6.6.2 NEWS File</w:t>
      </w:r>
    </w:p>
    <w:p>
      <w:pPr>
        <w:pStyle w:val="FirstParagraph"/>
      </w:pPr>
      <w:r>
        <w:t xml:space="preserve">Document all user-facing changes in</w:t>
      </w:r>
      <w:r>
        <w:t xml:space="preserve"> </w:t>
      </w:r>
      <w:r>
        <w:rPr>
          <w:rStyle w:val="VerbatimChar"/>
        </w:rPr>
        <w:t xml:space="preserve">NEWS.md</w:t>
      </w:r>
      <w:r>
        <w:t xml:space="preserve">:</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w:t>
      </w:r>
      <w:r>
        <w:br/>
      </w:r>
      <w:r>
        <w:rPr>
          <w:rStyle w:val="SpecialStringTok"/>
        </w:rPr>
        <w:t xml:space="preserve">- </w:t>
      </w:r>
      <w:r>
        <w:rPr>
          <w:rStyle w:val="NormalTok"/>
        </w:rPr>
        <w:t xml:space="preserve">Improved error messages</w:t>
      </w:r>
      <w:r>
        <w:br/>
      </w:r>
      <w:r>
        <w:br/>
      </w:r>
      <w:r>
        <w:rPr>
          <w:rStyle w:val="FunctionTok"/>
        </w:rPr>
        <w:t xml:space="preserve">## Bug fixes</w:t>
      </w:r>
      <w:r>
        <w:br/>
      </w:r>
      <w:r>
        <w:br/>
      </w:r>
      <w:r>
        <w:rPr>
          <w:rStyle w:val="SpecialStringTok"/>
        </w:rPr>
        <w:t xml:space="preserve">- </w:t>
      </w:r>
      <w:r>
        <w:rPr>
          <w:rStyle w:val="NormalTok"/>
        </w:rPr>
        <w:t xml:space="preserve">Fixed issue with missing values</w:t>
      </w:r>
      <w:r>
        <w:br/>
      </w:r>
      <w:r>
        <w:rPr>
          <w:rStyle w:val="SpecialStringTok"/>
        </w:rPr>
        <w:t xml:space="preserve">- </w:t>
      </w:r>
      <w:r>
        <w:rPr>
          <w:rStyle w:val="NormalTok"/>
        </w:rPr>
        <w:t xml:space="preserve">Corrected calculation error in summary stats</w:t>
      </w:r>
    </w:p>
    <w:bookmarkEnd w:id="110"/>
    <w:bookmarkEnd w:id="111"/>
    <w:bookmarkStart w:id="129" w:name="sec-r-ci"/>
    <w:p>
      <w:pPr>
        <w:pStyle w:val="Heading2"/>
      </w:pPr>
      <w:r>
        <w:t xml:space="preserve">6.7 Continuous Integration</w:t>
      </w:r>
    </w:p>
    <w:bookmarkStart w:id="113" w:name="understanding-github-actions"/>
    <w:p>
      <w:pPr>
        <w:pStyle w:val="Heading3"/>
      </w:pPr>
      <w:r>
        <w:t xml:space="preserve">6.7.1 Understanding GitHub Actions</w:t>
      </w:r>
    </w:p>
    <w:p>
      <w:pPr>
        <w:pStyle w:val="FirstParagraph"/>
      </w:pPr>
      <w:hyperlink r:id="rId112">
        <w:r>
          <w:rPr>
            <w:rStyle w:val="Hyperlink"/>
          </w:rPr>
          <w:t xml:space="preserve">GitHub Actions</w:t>
        </w:r>
      </w:hyperlink>
      <w:r>
        <w:t xml:space="preserve"> </w:t>
      </w:r>
      <w:r>
        <w:t xml:space="preserve">is GitHub’s built-in automation platform that makes it easy to automate software workflows,</w:t>
      </w:r>
      <w:r>
        <w:t xml:space="preserve"> </w:t>
      </w:r>
      <w:r>
        <w:t xml:space="preserve">including continuous integration and deployment (CI/CD).</w:t>
      </w:r>
      <w:r>
        <w:t xml:space="preserve"> </w:t>
      </w:r>
      <w:r>
        <w:t xml:space="preserve">For R packages,</w:t>
      </w:r>
      <w:r>
        <w:t xml:space="preserve"> </w:t>
      </w:r>
      <w:r>
        <w:t xml:space="preserve">this means you can automatically test your code,</w:t>
      </w:r>
      <w:r>
        <w:t xml:space="preserve"> </w:t>
      </w:r>
      <w:r>
        <w:t xml:space="preserve">check for errors,</w:t>
      </w:r>
      <w:r>
        <w:t xml:space="preserve"> </w:t>
      </w:r>
      <w:r>
        <w:t xml:space="preserve">and deploy documentation every time you push changes to GitHub.</w:t>
      </w:r>
    </w:p>
    <w:p>
      <w:pPr>
        <w:pStyle w:val="BodyText"/>
      </w:pPr>
      <w:r>
        <w:rPr>
          <w:b/>
          <w:bCs/>
        </w:rPr>
        <w:t xml:space="preserve">Key benefits of GitHub Actions:</w:t>
      </w:r>
    </w:p>
    <w:p>
      <w:pPr>
        <w:pStyle w:val="Compact"/>
        <w:numPr>
          <w:ilvl w:val="0"/>
          <w:numId w:val="1032"/>
        </w:numPr>
      </w:pPr>
      <w:r>
        <w:rPr>
          <w:b/>
          <w:bCs/>
        </w:rPr>
        <w:t xml:space="preserve">Automated testing</w:t>
      </w:r>
      <w:r>
        <w:t xml:space="preserve">: Run</w:t>
      </w:r>
      <w:r>
        <w:t xml:space="preserve"> </w:t>
      </w:r>
      <w:r>
        <w:rPr>
          <w:rStyle w:val="VerbatimChar"/>
        </w:rPr>
        <w:t xml:space="preserve">R CMD check</w:t>
      </w:r>
      <w:r>
        <w:t xml:space="preserve"> </w:t>
      </w:r>
      <w:r>
        <w:t xml:space="preserve">across multiple operating systems (Linux, macOS, Windows) and R versions</w:t>
      </w:r>
    </w:p>
    <w:p>
      <w:pPr>
        <w:pStyle w:val="Compact"/>
        <w:numPr>
          <w:ilvl w:val="0"/>
          <w:numId w:val="1032"/>
        </w:numPr>
      </w:pPr>
      <w:r>
        <w:rPr>
          <w:b/>
          <w:bCs/>
        </w:rPr>
        <w:t xml:space="preserve">Immediate feedback</w:t>
      </w:r>
      <w:r>
        <w:t xml:space="preserve">: Get notified of problems quickly, when they’re easier to fix</w:t>
      </w:r>
    </w:p>
    <w:p>
      <w:pPr>
        <w:pStyle w:val="Compact"/>
        <w:numPr>
          <w:ilvl w:val="0"/>
          <w:numId w:val="1032"/>
        </w:numPr>
      </w:pPr>
      <w:r>
        <w:rPr>
          <w:b/>
          <w:bCs/>
        </w:rPr>
        <w:t xml:space="preserve">Better collaboration</w:t>
      </w:r>
      <w:r>
        <w:t xml:space="preserve">: External contributors can see if their changes pass all checks before you review</w:t>
      </w:r>
    </w:p>
    <w:p>
      <w:pPr>
        <w:pStyle w:val="Compact"/>
        <w:numPr>
          <w:ilvl w:val="0"/>
          <w:numId w:val="1032"/>
        </w:numPr>
      </w:pPr>
      <w:r>
        <w:rPr>
          <w:b/>
          <w:bCs/>
        </w:rPr>
        <w:t xml:space="preserve">Quality assurance</w:t>
      </w:r>
      <w:r>
        <w:t xml:space="preserve">: Catch platform-specific issues before they reach users</w:t>
      </w:r>
    </w:p>
    <w:p>
      <w:pPr>
        <w:pStyle w:val="Compact"/>
        <w:numPr>
          <w:ilvl w:val="0"/>
          <w:numId w:val="1032"/>
        </w:numPr>
      </w:pPr>
      <w:r>
        <w:rPr>
          <w:b/>
          <w:bCs/>
        </w:rPr>
        <w:t xml:space="preserve">Documentation deployment</w:t>
      </w:r>
      <w:r>
        <w:t xml:space="preserve">: Automatically build and deploy your pkgdown website</w:t>
      </w:r>
    </w:p>
    <w:p>
      <w:pPr>
        <w:pStyle w:val="FirstParagraph"/>
      </w:pPr>
      <w:r>
        <w:t xml:space="preserve">Even for solo developers,</w:t>
      </w:r>
      <w:r>
        <w:t xml:space="preserve"> </w:t>
      </w:r>
      <w:r>
        <w:t xml:space="preserve">having automated checks run on different platforms helps avoid the</w:t>
      </w:r>
      <w:r>
        <w:t xml:space="preserve"> </w:t>
      </w:r>
      <w:r>
        <w:t xml:space="preserve">“works on my machine”</w:t>
      </w:r>
      <w:r>
        <w:t xml:space="preserve"> </w:t>
      </w:r>
      <w:r>
        <w:t xml:space="preserve">problem.</w:t>
      </w:r>
    </w:p>
    <w:bookmarkEnd w:id="113"/>
    <w:bookmarkStart w:id="118" w:name="setting-up-github-actions"/>
    <w:p>
      <w:pPr>
        <w:pStyle w:val="Heading3"/>
      </w:pPr>
      <w:r>
        <w:t xml:space="preserve">6.7.2 Setting Up GitHub Actions</w:t>
      </w:r>
    </w:p>
    <w:p>
      <w:pPr>
        <w:pStyle w:val="FirstParagraph"/>
      </w:pPr>
      <w:r>
        <w:t xml:space="preserve">The easiest way to add GitHub Actions to your R package is using</w:t>
      </w:r>
      <w:r>
        <w:t xml:space="preserve"> </w:t>
      </w:r>
      <w:r>
        <w:rPr>
          <w:rStyle w:val="VerbatimChar"/>
        </w:rPr>
        <w:t xml:space="preserve">{usethis}</w:t>
      </w:r>
      <w:r>
        <w:t xml:space="preserve">.</w:t>
      </w:r>
      <w:r>
        <w:t xml:space="preserve"> </w:t>
      </w:r>
      <w:r>
        <w:t xml:space="preserve">The tidyverse team maintains a collection of ready-to-use workflows at</w:t>
      </w:r>
      <w:r>
        <w:t xml:space="preserve"> </w:t>
      </w:r>
      <w:hyperlink r:id="rId114">
        <w:r>
          <w:rPr>
            <w:rStyle w:val="Hyperlink"/>
          </w:rPr>
          <w:t xml:space="preserve">r-lib/actions</w:t>
        </w:r>
      </w:hyperlink>
      <w:r>
        <w:t xml:space="preserve"> </w:t>
      </w:r>
      <w:r>
        <w:t xml:space="preserve">that handle common R package tasks.</w:t>
      </w:r>
    </w:p>
    <w:bookmarkStart w:id="116" w:name="essential-workflows"/>
    <w:p>
      <w:pPr>
        <w:pStyle w:val="Heading4"/>
      </w:pPr>
      <w:r>
        <w:t xml:space="preserve">6.7.2.1 Essential Workflows</w:t>
      </w:r>
    </w:p>
    <w:p>
      <w:pPr>
        <w:pStyle w:val="FirstParagraph"/>
      </w:pPr>
      <w:r>
        <w:rPr>
          <w:b/>
          <w:bCs/>
        </w:rPr>
        <w:t xml:space="preserve">1. R CMD check (most important):</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w:t>
      </w:r>
    </w:p>
    <w:p>
      <w:pPr>
        <w:pStyle w:val="FirstParagraph"/>
      </w:pPr>
      <w:r>
        <w:t xml:space="preserve">This runs</w:t>
      </w:r>
      <w:r>
        <w:t xml:space="preserve"> </w:t>
      </w:r>
      <w:r>
        <w:rPr>
          <w:rStyle w:val="VerbatimChar"/>
        </w:rPr>
        <w:t xml:space="preserve">R CMD check</w:t>
      </w:r>
      <w:r>
        <w:t xml:space="preserve"> </w:t>
      </w:r>
      <w:r>
        <w:t xml:space="preserve">on Linux, macOS, and Windows to ensure your package works across platforms.</w:t>
      </w:r>
      <w:r>
        <w:t xml:space="preserve"> </w:t>
      </w:r>
      <w:r>
        <w:t xml:space="preserve">If you only set up one workflow, make it this one.</w:t>
      </w:r>
    </w:p>
    <w:p>
      <w:pPr>
        <w:pStyle w:val="BodyText"/>
      </w:pPr>
      <w:r>
        <w:rPr>
          <w:b/>
          <w:bCs/>
        </w:rPr>
        <w:t xml:space="preserve">2. Test coverage: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w:t>
      </w:r>
    </w:p>
    <w:p>
      <w:pPr>
        <w:pStyle w:val="FirstParagraph"/>
      </w:pPr>
      <w:r>
        <w:t xml:space="preserve">Calculates what percentage of your code is covered by tests and reports to</w:t>
      </w:r>
      <w:r>
        <w:t xml:space="preserve"> </w:t>
      </w:r>
      <w:hyperlink r:id="rId115">
        <w:r>
          <w:rPr>
            <w:rStyle w:val="Hyperlink"/>
          </w:rPr>
          <w:t xml:space="preserve">codecov.io</w:t>
        </w:r>
      </w:hyperlink>
      <w:r>
        <w:t xml:space="preserve">.</w:t>
      </w:r>
    </w:p>
    <w:p>
      <w:pPr>
        <w:pStyle w:val="BodyText"/>
      </w:pPr>
      <w:r>
        <w:rPr>
          <w:b/>
          <w:bCs/>
        </w:rPr>
        <w:t xml:space="preserve">3. Package website: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w:t>
      </w:r>
    </w:p>
    <w:p>
      <w:pPr>
        <w:pStyle w:val="FirstParagraph"/>
      </w:pPr>
      <w:r>
        <w:t xml:space="preserve">Automatically builds and deploys your pkgdown documentation site to GitHub Pages.</w:t>
      </w:r>
    </w:p>
    <w:bookmarkEnd w:id="116"/>
    <w:bookmarkStart w:id="117" w:name="interactive-setup"/>
    <w:p>
      <w:pPr>
        <w:pStyle w:val="Heading4"/>
      </w:pPr>
      <w:r>
        <w:t xml:space="preserve">6.7.2.2 Interactive Setup</w:t>
      </w:r>
    </w:p>
    <w:p>
      <w:pPr>
        <w:pStyle w:val="FirstParagraph"/>
      </w:pPr>
      <w:r>
        <w:t xml:space="preserve">Running</w:t>
      </w:r>
      <w:r>
        <w:t xml:space="preserve"> </w:t>
      </w:r>
      <w:r>
        <w:rPr>
          <w:rStyle w:val="VerbatimChar"/>
        </w:rPr>
        <w:t xml:space="preserve">usethis::use_github_action()</w:t>
      </w:r>
      <w:r>
        <w:t xml:space="preserve"> </w:t>
      </w:r>
      <w:r>
        <w:t xml:space="preserve">without arguments shows a menu of recommended workflows:</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br/>
      </w:r>
      <w:r>
        <w:rPr>
          <w:rStyle w:val="CommentTok"/>
        </w:rPr>
        <w:t xml:space="preserve">#&gt; Which action do you want to add? (0 to exit)</w:t>
      </w:r>
      <w:r>
        <w:br/>
      </w:r>
      <w:r>
        <w:rPr>
          <w:rStyle w:val="CommentTok"/>
        </w:rPr>
        <w:t xml:space="preserve">#&gt; (See &lt;https://github.com/r-lib/actions/tree/v2/examples&gt; for other options)</w:t>
      </w:r>
      <w:r>
        <w:br/>
      </w:r>
      <w:r>
        <w:rPr>
          <w:rStyle w:val="CommentTok"/>
        </w:rPr>
        <w:t xml:space="preserve">#&gt;</w:t>
      </w:r>
      <w:r>
        <w:br/>
      </w:r>
      <w:r>
        <w:rPr>
          <w:rStyle w:val="CommentTok"/>
        </w:rPr>
        <w:t xml:space="preserve">#&gt; 1: check-standard: Run `R CMD check` on Linux, macOS, and Windows</w:t>
      </w:r>
      <w:r>
        <w:br/>
      </w:r>
      <w:r>
        <w:rPr>
          <w:rStyle w:val="CommentTok"/>
        </w:rPr>
        <w:t xml:space="preserve">#&gt; 2: test-coverage: Compute test coverage and report to https://about.codecov.io</w:t>
      </w:r>
      <w:r>
        <w:br/>
      </w:r>
      <w:r>
        <w:rPr>
          <w:rStyle w:val="CommentTok"/>
        </w:rPr>
        <w:t xml:space="preserve">#&gt; 3: pr-commands: Add /document and /style commands for pull requests</w:t>
      </w:r>
    </w:p>
    <w:bookmarkEnd w:id="117"/>
    <w:bookmarkEnd w:id="118"/>
    <w:bookmarkStart w:id="119" w:name="how-github-actions-workflows-work"/>
    <w:p>
      <w:pPr>
        <w:pStyle w:val="Heading3"/>
      </w:pPr>
      <w:r>
        <w:t xml:space="preserve">6.7.3 How GitHub Actions Workflows Work</w:t>
      </w:r>
    </w:p>
    <w:p>
      <w:pPr>
        <w:pStyle w:val="FirstParagraph"/>
      </w:pPr>
      <w:r>
        <w:t xml:space="preserve">When you set up a workflow,</w:t>
      </w:r>
      <w:r>
        <w:t xml:space="preserve"> </w:t>
      </w:r>
      <w:r>
        <w:rPr>
          <w:rStyle w:val="VerbatimChar"/>
        </w:rPr>
        <w:t xml:space="preserve">usethis</w:t>
      </w:r>
      <w:r>
        <w:t xml:space="preserve"> </w:t>
      </w:r>
      <w:r>
        <w:t xml:space="preserve">creates a YAML configuration file in</w:t>
      </w:r>
      <w:r>
        <w:t xml:space="preserve"> </w:t>
      </w:r>
      <w:r>
        <w:rPr>
          <w:rStyle w:val="VerbatimChar"/>
        </w:rPr>
        <w:t xml:space="preserve">.github/workflows/</w:t>
      </w:r>
      <w:r>
        <w:t xml:space="preserve">.</w:t>
      </w:r>
      <w:r>
        <w:t xml:space="preserve"> </w:t>
      </w:r>
      <w:r>
        <w:t xml:space="preserve">For example,</w:t>
      </w:r>
      <w:r>
        <w:t xml:space="preserve"> </w:t>
      </w:r>
      <w:r>
        <w:rPr>
          <w:rStyle w:val="VerbatimChar"/>
        </w:rPr>
        <w:t xml:space="preserve">check-standard</w:t>
      </w:r>
      <w:r>
        <w:t xml:space="preserve"> </w:t>
      </w:r>
      <w:r>
        <w:t xml:space="preserve">creates</w:t>
      </w:r>
      <w:r>
        <w:t xml:space="preserve"> </w:t>
      </w:r>
      <w:r>
        <w:rPr>
          <w:rStyle w:val="VerbatimChar"/>
        </w:rPr>
        <w:t xml:space="preserve">.github/workflows/R-CMD-check.yaml</w:t>
      </w:r>
      <w:r>
        <w:t xml:space="preserve">.</w:t>
      </w:r>
    </w:p>
    <w:p>
      <w:pPr>
        <w:pStyle w:val="BodyText"/>
      </w:pPr>
      <w:r>
        <w:t xml:space="preserve">This workflow automatically runs when you:</w:t>
      </w:r>
    </w:p>
    <w:p>
      <w:pPr>
        <w:pStyle w:val="Compact"/>
        <w:numPr>
          <w:ilvl w:val="0"/>
          <w:numId w:val="1033"/>
        </w:numPr>
      </w:pPr>
      <w:r>
        <w:t xml:space="preserve">Push commits to</w:t>
      </w:r>
      <w:r>
        <w:t xml:space="preserve"> </w:t>
      </w:r>
      <w:r>
        <w:rPr>
          <w:rStyle w:val="VerbatimChar"/>
        </w:rPr>
        <w:t xml:space="preserve">main</w:t>
      </w:r>
      <w:r>
        <w:t xml:space="preserve"> </w:t>
      </w:r>
      <w:r>
        <w:t xml:space="preserve">or</w:t>
      </w:r>
      <w:r>
        <w:t xml:space="preserve"> </w:t>
      </w:r>
      <w:r>
        <w:rPr>
          <w:rStyle w:val="VerbatimChar"/>
        </w:rPr>
        <w:t xml:space="preserve">master</w:t>
      </w:r>
    </w:p>
    <w:p>
      <w:pPr>
        <w:pStyle w:val="Compact"/>
        <w:numPr>
          <w:ilvl w:val="0"/>
          <w:numId w:val="1033"/>
        </w:numPr>
      </w:pPr>
      <w:r>
        <w:t xml:space="preserve">Open or update a pull request</w:t>
      </w:r>
    </w:p>
    <w:p>
      <w:pPr>
        <w:pStyle w:val="FirstParagraph"/>
      </w:pPr>
      <w:r>
        <w:t xml:space="preserve">You can view workflow results in the</w:t>
      </w:r>
      <w:r>
        <w:t xml:space="preserve"> </w:t>
      </w:r>
      <w:r>
        <w:t xml:space="preserve">“Actions”</w:t>
      </w:r>
      <w:r>
        <w:t xml:space="preserve"> </w:t>
      </w:r>
      <w:r>
        <w:t xml:space="preserve">tab of your GitHub repository.</w:t>
      </w:r>
      <w:r>
        <w:t xml:space="preserve"> </w:t>
      </w:r>
      <w:r>
        <w:t xml:space="preserve">A status badge is added to your README showing whether checks are passing.</w:t>
      </w:r>
    </w:p>
    <w:bookmarkEnd w:id="119"/>
    <w:bookmarkStart w:id="123" w:name="workflow-files-and-security"/>
    <w:p>
      <w:pPr>
        <w:pStyle w:val="Heading3"/>
      </w:pPr>
      <w:r>
        <w:t xml:space="preserve">6.7.4 Workflow Files and Security</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121" name="Picture"/>
                  <a:graphic>
                    <a:graphicData uri="http://schemas.openxmlformats.org/drawingml/2006/picture">
                      <pic:pic>
                        <pic:nvPicPr>
                          <pic:cNvPr descr="/opt/quarto/share/formats/docx/warning.png" id="122" name="Picture"/>
                          <pic:cNvPicPr>
                            <a:picLocks noChangeArrowheads="1" noChangeAspect="1"/>
                          </pic:cNvPicPr>
                        </pic:nvPicPr>
                        <pic:blipFill>
                          <a:blip r:embed="rId1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Security Consideration</w:t>
            </w:r>
          </w:p>
          <w:p>
            <w:pPr>
              <w:pStyle w:val="BodyText"/>
            </w:pPr>
            <w:r>
              <w:t xml:space="preserve">Workflow files (</w:t>
            </w:r>
            <w:r>
              <w:rPr>
                <w:rStyle w:val="VerbatimChar"/>
              </w:rPr>
              <w:t xml:space="preserve">.github/workflows/*.yaml</w:t>
            </w:r>
            <w:r>
              <w:t xml:space="preserve">) have access to repository secrets and can execute code.</w:t>
            </w:r>
            <w:r>
              <w:t xml:space="preserve"> </w:t>
            </w:r>
            <w:r>
              <w:t xml:space="preserve">Always review workflow files carefully before committing them,</w:t>
            </w:r>
            <w:r>
              <w:t xml:space="preserve"> </w:t>
            </w:r>
            <w:r>
              <w:t xml:space="preserve">especially if copied from external sources.</w:t>
            </w:r>
          </w:p>
          <w:p>
            <w:pPr>
              <w:pStyle w:val="BodyText"/>
            </w:pPr>
            <w:pPr>
              <w:spacing w:after="16"/>
            </w:pPr>
            <w:r>
              <w:t xml:space="preserve">See</w:t>
            </w:r>
            <w:r>
              <w:t xml:space="preserve"> </w:t>
            </w:r>
            <w:hyperlink w:anchor="sec-ai-best-practices">
              <w:r>
                <w:rPr>
                  <w:rStyle w:val="Hyperlink"/>
                </w:rPr>
                <w:t xml:space="preserve">Section 17.5.7</w:t>
              </w:r>
            </w:hyperlink>
            <w:r>
              <w:t xml:space="preserve"> </w:t>
            </w:r>
            <w:r>
              <w:t xml:space="preserve">for guidance on working with workflow files using AI tools.</w:t>
            </w:r>
          </w:p>
          <w:p/>
        </w:tc>
      </w:tr>
    </w:tbl>
    <w:p>
      <w:pPr>
        <w:pStyle w:val="BodyText"/>
      </w:pPr>
      <w:r>
        <w:t xml:space="preserve">The workflow YAML files in</w:t>
      </w:r>
      <w:r>
        <w:t xml:space="preserve"> </w:t>
      </w:r>
      <w:r>
        <w:rPr>
          <w:rStyle w:val="VerbatimChar"/>
        </w:rPr>
        <w:t xml:space="preserve">.github/workflows/</w:t>
      </w:r>
      <w:r>
        <w:t xml:space="preserve"> </w:t>
      </w:r>
      <w:r>
        <w:t xml:space="preserve">are configuration files that tell GitHub Actions:</w:t>
      </w:r>
    </w:p>
    <w:p>
      <w:pPr>
        <w:pStyle w:val="Compact"/>
        <w:numPr>
          <w:ilvl w:val="0"/>
          <w:numId w:val="1034"/>
        </w:numPr>
      </w:pPr>
      <w:r>
        <w:t xml:space="preserve">When to run (on push, pull request, schedule, etc.)</w:t>
      </w:r>
    </w:p>
    <w:p>
      <w:pPr>
        <w:pStyle w:val="Compact"/>
        <w:numPr>
          <w:ilvl w:val="0"/>
          <w:numId w:val="1034"/>
        </w:numPr>
      </w:pPr>
      <w:r>
        <w:t xml:space="preserve">What operating systems and R versions to use</w:t>
      </w:r>
    </w:p>
    <w:p>
      <w:pPr>
        <w:pStyle w:val="Compact"/>
        <w:numPr>
          <w:ilvl w:val="0"/>
          <w:numId w:val="1034"/>
        </w:numPr>
      </w:pPr>
      <w:r>
        <w:t xml:space="preserve">What steps to execute (install dependencies, run checks, etc.)</w:t>
      </w:r>
    </w:p>
    <w:bookmarkEnd w:id="123"/>
    <w:bookmarkStart w:id="124" w:name="troubleshooting-failed-workflows"/>
    <w:p>
      <w:pPr>
        <w:pStyle w:val="Heading3"/>
      </w:pPr>
      <w:r>
        <w:t xml:space="preserve">6.7.5 Troubleshooting Failed Workflows</w:t>
      </w:r>
    </w:p>
    <w:p>
      <w:pPr>
        <w:pStyle w:val="FirstParagraph"/>
      </w:pPr>
      <w:r>
        <w:t xml:space="preserve">When workflows fail,</w:t>
      </w:r>
      <w:r>
        <w:t xml:space="preserve"> </w:t>
      </w:r>
      <w:r>
        <w:t xml:space="preserve">check the</w:t>
      </w:r>
      <w:r>
        <w:t xml:space="preserve"> </w:t>
      </w:r>
      <w:r>
        <w:t xml:space="preserve">“Actions”</w:t>
      </w:r>
      <w:r>
        <w:t xml:space="preserve"> </w:t>
      </w:r>
      <w:r>
        <w:t xml:space="preserve">tab in your GitHub repository for detailed logs.</w:t>
      </w:r>
      <w:r>
        <w:t xml:space="preserve"> </w:t>
      </w:r>
      <w:r>
        <w:t xml:space="preserve">Common issues include:</w:t>
      </w:r>
    </w:p>
    <w:p>
      <w:pPr>
        <w:pStyle w:val="Compact"/>
        <w:numPr>
          <w:ilvl w:val="0"/>
          <w:numId w:val="1035"/>
        </w:numPr>
      </w:pPr>
      <w:r>
        <w:rPr>
          <w:b/>
          <w:bCs/>
        </w:rPr>
        <w:t xml:space="preserve">Test failures</w:t>
      </w:r>
      <w:r>
        <w:t xml:space="preserve">: Your tests found a bug (this is good! fix the bug)</w:t>
      </w:r>
    </w:p>
    <w:p>
      <w:pPr>
        <w:pStyle w:val="Compact"/>
        <w:numPr>
          <w:ilvl w:val="0"/>
          <w:numId w:val="1035"/>
        </w:numPr>
      </w:pPr>
      <w:r>
        <w:rPr>
          <w:b/>
          <w:bCs/>
        </w:rPr>
        <w:t xml:space="preserve">Platform-specific issues</w:t>
      </w:r>
      <w:r>
        <w:t xml:space="preserve">: Code works on your machine but not on other platforms</w:t>
      </w:r>
    </w:p>
    <w:p>
      <w:pPr>
        <w:pStyle w:val="Compact"/>
        <w:numPr>
          <w:ilvl w:val="0"/>
          <w:numId w:val="1035"/>
        </w:numPr>
      </w:pPr>
      <w:r>
        <w:rPr>
          <w:b/>
          <w:bCs/>
        </w:rPr>
        <w:t xml:space="preserve">Missing dependencies</w:t>
      </w:r>
      <w:r>
        <w:t xml:space="preserve">: System libraries needed for packages aren’t installed</w:t>
      </w:r>
    </w:p>
    <w:p>
      <w:pPr>
        <w:pStyle w:val="Compact"/>
        <w:numPr>
          <w:ilvl w:val="0"/>
          <w:numId w:val="1035"/>
        </w:numPr>
      </w:pPr>
      <w:r>
        <w:rPr>
          <w:b/>
          <w:bCs/>
        </w:rPr>
        <w:t xml:space="preserve">Linting errors</w:t>
      </w:r>
      <w:r>
        <w:t xml:space="preserve">: Code style issues detected by automated checks</w:t>
      </w:r>
    </w:p>
    <w:p>
      <w:pPr>
        <w:pStyle w:val="FirstParagraph"/>
      </w:pPr>
      <w:r>
        <w:t xml:space="preserve">For help addressing workflow failures,</w:t>
      </w:r>
      <w:r>
        <w:t xml:space="preserve"> </w:t>
      </w:r>
      <w:r>
        <w:t xml:space="preserve">see</w:t>
      </w:r>
      <w:r>
        <w:t xml:space="preserve"> </w:t>
      </w:r>
      <w:hyperlink w:anchor="sec-ai-addressing-failing-workflows">
        <w:r>
          <w:rPr>
            <w:rStyle w:val="Hyperlink"/>
          </w:rPr>
          <w:t xml:space="preserve">Section 17.5.5</w:t>
        </w:r>
      </w:hyperlink>
      <w:r>
        <w:t xml:space="preserve">.</w:t>
      </w:r>
    </w:p>
    <w:bookmarkEnd w:id="124"/>
    <w:bookmarkStart w:id="128" w:name="additional-resources"/>
    <w:p>
      <w:pPr>
        <w:pStyle w:val="Heading3"/>
      </w:pPr>
      <w:r>
        <w:t xml:space="preserve">6.7.6 Additional Resources</w:t>
      </w:r>
    </w:p>
    <w:p>
      <w:pPr>
        <w:pStyle w:val="Compact"/>
        <w:numPr>
          <w:ilvl w:val="0"/>
          <w:numId w:val="1036"/>
        </w:numPr>
      </w:pPr>
      <w:hyperlink r:id="rId112">
        <w:r>
          <w:rPr>
            <w:rStyle w:val="Hyperlink"/>
          </w:rPr>
          <w:t xml:space="preserve">GitHub Actions features overview</w:t>
        </w:r>
      </w:hyperlink>
    </w:p>
    <w:p>
      <w:pPr>
        <w:pStyle w:val="Compact"/>
        <w:numPr>
          <w:ilvl w:val="0"/>
          <w:numId w:val="1036"/>
        </w:numPr>
      </w:pPr>
      <w:hyperlink r:id="rId114">
        <w:r>
          <w:rPr>
            <w:rStyle w:val="Hyperlink"/>
          </w:rPr>
          <w:t xml:space="preserve">r-lib/actions repository</w:t>
        </w:r>
      </w:hyperlink>
      <w:r>
        <w:t xml:space="preserve"> </w:t>
      </w:r>
      <w:r>
        <w:t xml:space="preserve">- R-specific actions and example workflows</w:t>
      </w:r>
    </w:p>
    <w:p>
      <w:pPr>
        <w:pStyle w:val="Compact"/>
        <w:numPr>
          <w:ilvl w:val="0"/>
          <w:numId w:val="1036"/>
        </w:numPr>
      </w:pPr>
      <w:hyperlink r:id="rId125">
        <w:r>
          <w:rPr>
            <w:rStyle w:val="Hyperlink"/>
          </w:rPr>
          <w:t xml:space="preserve">R Packages book: Continuous Integration</w:t>
        </w:r>
      </w:hyperlink>
    </w:p>
    <w:p>
      <w:pPr>
        <w:pStyle w:val="Compact"/>
        <w:numPr>
          <w:ilvl w:val="0"/>
          <w:numId w:val="1036"/>
        </w:numPr>
      </w:pPr>
      <w:hyperlink r:id="rId126">
        <w:r>
          <w:rPr>
            <w:rStyle w:val="Hyperlink"/>
          </w:rPr>
          <w:t xml:space="preserve">GitHub Actions documentation</w:t>
        </w:r>
      </w:hyperlink>
    </w:p>
    <w:p>
      <w:pPr>
        <w:pStyle w:val="Compact"/>
        <w:numPr>
          <w:ilvl w:val="0"/>
          <w:numId w:val="1036"/>
        </w:numPr>
      </w:pPr>
      <w:hyperlink r:id="rId127">
        <w:r>
          <w:rPr>
            <w:rStyle w:val="Hyperlink"/>
          </w:rPr>
          <w:t xml:space="preserve">Where to find help with r-lib/actions</w:t>
        </w:r>
      </w:hyperlink>
    </w:p>
    <w:bookmarkEnd w:id="128"/>
    <w:bookmarkEnd w:id="129"/>
    <w:bookmarkStart w:id="130" w:name="sec-r-qa-checklist"/>
    <w:p>
      <w:pPr>
        <w:pStyle w:val="Heading2"/>
      </w:pPr>
      <w:r>
        <w:t xml:space="preserve">6.8 Quality Assurance Checklist</w:t>
      </w:r>
    </w:p>
    <w:p>
      <w:pPr>
        <w:pStyle w:val="FirstParagraph"/>
      </w:pPr>
      <w:r>
        <w:t xml:space="preserve">Before submitting a pull request or finalizing analysis, verify:</w:t>
      </w:r>
    </w:p>
    <w:p>
      <w:pPr>
        <w:pStyle w:val="Compact"/>
        <w:numPr>
          <w:ilvl w:val="0"/>
          <w:numId w:val="1037"/>
        </w:numPr>
      </w:pPr>
      <w:r>
        <w:t xml:space="preserve">All functions have complete roxygen2 documentation</w:t>
      </w:r>
    </w:p>
    <w:p>
      <w:pPr>
        <w:pStyle w:val="Compact"/>
        <w:numPr>
          <w:ilvl w:val="0"/>
          <w:numId w:val="1038"/>
        </w:numPr>
      </w:pPr>
      <w:r>
        <w:t xml:space="preserve">All functions have corresponding tests</w:t>
      </w:r>
    </w:p>
    <w:p>
      <w:pPr>
        <w:pStyle w:val="Compact"/>
        <w:numPr>
          <w:ilvl w:val="0"/>
          <w:numId w:val="1039"/>
        </w:numPr>
      </w:pPr>
      <w:r>
        <w:rPr>
          <w:rStyle w:val="VerbatimChar"/>
        </w:rPr>
        <w:t xml:space="preserve">devtools::document()</w:t>
      </w:r>
      <w:r>
        <w:t xml:space="preserve"> </w:t>
      </w:r>
      <w:r>
        <w:t xml:space="preserve">has been run</w:t>
      </w:r>
    </w:p>
    <w:p>
      <w:pPr>
        <w:pStyle w:val="Compact"/>
        <w:numPr>
          <w:ilvl w:val="0"/>
          <w:numId w:val="1040"/>
        </w:numPr>
      </w:pPr>
      <w:r>
        <w:rPr>
          <w:rStyle w:val="VerbatimChar"/>
        </w:rPr>
        <w:t xml:space="preserve">devtools::test()</w:t>
      </w:r>
      <w:r>
        <w:t xml:space="preserve"> </w:t>
      </w:r>
      <w:r>
        <w:t xml:space="preserve">passes with no failures</w:t>
      </w:r>
    </w:p>
    <w:p>
      <w:pPr>
        <w:pStyle w:val="Compact"/>
        <w:numPr>
          <w:ilvl w:val="0"/>
          <w:numId w:val="1041"/>
        </w:numPr>
      </w:pPr>
      <w:r>
        <w:rPr>
          <w:rStyle w:val="VerbatimChar"/>
        </w:rPr>
        <w:t xml:space="preserve">devtools::check()</w:t>
      </w:r>
      <w:r>
        <w:t xml:space="preserve"> </w:t>
      </w:r>
      <w:r>
        <w:t xml:space="preserve">passes with no errors, warnings, or notes</w:t>
      </w:r>
    </w:p>
    <w:p>
      <w:pPr>
        <w:pStyle w:val="Compact"/>
        <w:numPr>
          <w:ilvl w:val="0"/>
          <w:numId w:val="1042"/>
        </w:numPr>
      </w:pPr>
      <w:r>
        <w:rPr>
          <w:rStyle w:val="VerbatimChar"/>
        </w:rPr>
        <w:t xml:space="preserve">lintr::lint_package()</w:t>
      </w:r>
      <w:r>
        <w:t xml:space="preserve"> </w:t>
      </w:r>
      <w:r>
        <w:t xml:space="preserve">shows no issues (or only acceptable ones)</w:t>
      </w:r>
    </w:p>
    <w:p>
      <w:pPr>
        <w:pStyle w:val="Compact"/>
        <w:numPr>
          <w:ilvl w:val="0"/>
          <w:numId w:val="1043"/>
        </w:numPr>
      </w:pPr>
      <w:r>
        <w:rPr>
          <w:rStyle w:val="VerbatimChar"/>
        </w:rPr>
        <w:t xml:space="preserve">spelling::spell_check_package()</w:t>
      </w:r>
      <w:r>
        <w:t xml:space="preserve"> </w:t>
      </w:r>
      <w:r>
        <w:t xml:space="preserve">passes</w:t>
      </w:r>
    </w:p>
    <w:p>
      <w:pPr>
        <w:pStyle w:val="Compact"/>
        <w:numPr>
          <w:ilvl w:val="0"/>
          <w:numId w:val="1044"/>
        </w:numPr>
      </w:pPr>
      <w:r>
        <w:t xml:space="preserve">Version number has been incremented</w:t>
      </w:r>
    </w:p>
    <w:p>
      <w:pPr>
        <w:pStyle w:val="Compact"/>
        <w:numPr>
          <w:ilvl w:val="0"/>
          <w:numId w:val="1045"/>
        </w:numPr>
      </w:pPr>
      <w:r>
        <w:rPr>
          <w:rStyle w:val="VerbatimChar"/>
        </w:rPr>
        <w:t xml:space="preserve">NEWS.md</w:t>
      </w:r>
      <w:r>
        <w:t xml:space="preserve"> </w:t>
      </w:r>
      <w:r>
        <w:t xml:space="preserve">has been updated with changes</w:t>
      </w:r>
    </w:p>
    <w:p>
      <w:pPr>
        <w:pStyle w:val="Compact"/>
        <w:numPr>
          <w:ilvl w:val="0"/>
          <w:numId w:val="1046"/>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w:t>
      </w:r>
    </w:p>
    <w:p>
      <w:pPr>
        <w:pStyle w:val="Compact"/>
        <w:numPr>
          <w:ilvl w:val="0"/>
          <w:numId w:val="1047"/>
        </w:numPr>
      </w:pPr>
      <w:r>
        <w:rPr>
          <w:rStyle w:val="VerbatimChar"/>
        </w:rPr>
        <w:t xml:space="preserve">pkgdown::build_site()</w:t>
      </w:r>
      <w:r>
        <w:t xml:space="preserve"> </w:t>
      </w:r>
      <w:r>
        <w:t xml:space="preserve">builds successfully</w:t>
      </w:r>
    </w:p>
    <w:p>
      <w:pPr>
        <w:pStyle w:val="Compact"/>
        <w:numPr>
          <w:ilvl w:val="0"/>
          <w:numId w:val="1048"/>
        </w:numPr>
      </w:pPr>
      <w:r>
        <w:t xml:space="preserve">All changes committed and pushed to GitHub</w:t>
      </w:r>
    </w:p>
    <w:bookmarkEnd w:id="130"/>
    <w:bookmarkStart w:id="134" w:name="sec-auto-styling"/>
    <w:p>
      <w:pPr>
        <w:pStyle w:val="Heading2"/>
      </w:pPr>
      <w:r>
        <w:t xml:space="preserve">6.9 Automated Code Styling</w:t>
      </w:r>
    </w:p>
    <w:bookmarkStart w:id="131" w:name="rstudio-built-in-formatting"/>
    <w:p>
      <w:pPr>
        <w:pStyle w:val="Heading3"/>
      </w:pPr>
      <w:r>
        <w:t xml:space="preserve">6.9.1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31"/>
    <w:bookmarkStart w:id="132" w:name="styler-package"/>
    <w:p>
      <w:pPr>
        <w:pStyle w:val="Heading3"/>
      </w:pPr>
      <w:r>
        <w:t xml:space="preserve">6.9.2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32"/>
    <w:bookmarkStart w:id="133" w:name="lintr-package"/>
    <w:p>
      <w:pPr>
        <w:pStyle w:val="Heading3"/>
      </w:pPr>
      <w:r>
        <w:t xml:space="preserve">6.9.3 lintr Package</w:t>
      </w:r>
    </w:p>
    <w:p>
      <w:pPr>
        <w:pStyle w:val="FirstParagraph"/>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49"/>
        </w:numPr>
      </w:pPr>
      <w:r>
        <w:t xml:space="preserve">Unused variables</w:t>
      </w:r>
    </w:p>
    <w:p>
      <w:pPr>
        <w:pStyle w:val="Compact"/>
        <w:numPr>
          <w:ilvl w:val="0"/>
          <w:numId w:val="1049"/>
        </w:numPr>
      </w:pPr>
      <w:r>
        <w:t xml:space="preserve">Improper whitespace</w:t>
      </w:r>
    </w:p>
    <w:p>
      <w:pPr>
        <w:pStyle w:val="Compact"/>
        <w:numPr>
          <w:ilvl w:val="0"/>
          <w:numId w:val="1049"/>
        </w:numPr>
      </w:pPr>
      <w:r>
        <w:t xml:space="preserve">Line length issues</w:t>
      </w:r>
    </w:p>
    <w:p>
      <w:pPr>
        <w:pStyle w:val="Compact"/>
        <w:numPr>
          <w:ilvl w:val="0"/>
          <w:numId w:val="1049"/>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p>
      <w:pPr>
        <w:pStyle w:val="BodyText"/>
      </w:pPr>
      <w:r>
        <w:t xml:space="preserve">See also</w:t>
      </w:r>
      <w:r>
        <w:t xml:space="preserve"> </w:t>
      </w:r>
      <w:hyperlink w:anchor="sec-style-auto-style">
        <w:r>
          <w:rPr>
            <w:rStyle w:val="Hyperlink"/>
          </w:rPr>
          <w:t xml:space="preserve">Section 7.11</w:t>
        </w:r>
      </w:hyperlink>
      <w:r>
        <w:t xml:space="preserve">.</w:t>
      </w:r>
    </w:p>
    <w:bookmarkEnd w:id="133"/>
    <w:bookmarkEnd w:id="134"/>
    <w:bookmarkStart w:id="151" w:name="sec-documenting-code"/>
    <w:p>
      <w:pPr>
        <w:pStyle w:val="Heading2"/>
      </w:pPr>
      <w:r>
        <w:t xml:space="preserve">6.10 Documenting your code</w:t>
      </w:r>
    </w:p>
    <w:bookmarkStart w:id="135" w:name="function-headers"/>
    <w:p>
      <w:pPr>
        <w:pStyle w:val="Heading3"/>
      </w:pPr>
      <w:r>
        <w:t xml:space="preserve">6.10.1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88">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88">
        <w:r>
          <w:rPr>
            <w:rStyle w:val="Hyperlink"/>
          </w:rPr>
          <w:t xml:space="preserve">https://roxygen2.r-lib.org/</w:t>
        </w:r>
      </w:hyperlink>
      <w:r>
        <w:t xml:space="preserve">.</w:t>
      </w:r>
    </w:p>
    <w:bookmarkEnd w:id="135"/>
    <w:bookmarkStart w:id="143" w:name="using-...-dots-and-inheritdotparams"/>
    <w:p>
      <w:pPr>
        <w:pStyle w:val="Heading3"/>
      </w:pPr>
      <w:r>
        <w:t xml:space="preserve">6.10.2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50"/>
        </w:numPr>
      </w:pPr>
      <w:r>
        <w:t xml:space="preserve">You’re creating a wrapper function that calls another function</w:t>
      </w:r>
    </w:p>
    <w:p>
      <w:pPr>
        <w:pStyle w:val="Compact"/>
        <w:numPr>
          <w:ilvl w:val="0"/>
          <w:numId w:val="1050"/>
        </w:numPr>
      </w:pPr>
      <w:r>
        <w:t xml:space="preserve">You want to allow users to pass additional arguments to an internal function</w:t>
      </w:r>
    </w:p>
    <w:p>
      <w:pPr>
        <w:pStyle w:val="Compact"/>
        <w:numPr>
          <w:ilvl w:val="0"/>
          <w:numId w:val="1050"/>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51"/>
        </w:numPr>
      </w:pPr>
      <w:r>
        <w:t xml:space="preserve">Automatically imports parameter documentation from</w:t>
      </w:r>
      <w:r>
        <w:t xml:space="preserve"> </w:t>
      </w:r>
      <w:r>
        <w:rPr>
          <w:rStyle w:val="VerbatimChar"/>
        </w:rPr>
        <w:t xml:space="preserve">ggplot2::geom_point()</w:t>
      </w:r>
    </w:p>
    <w:p>
      <w:pPr>
        <w:pStyle w:val="Compact"/>
        <w:numPr>
          <w:ilvl w:val="0"/>
          <w:numId w:val="1051"/>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51"/>
        </w:numPr>
      </w:pPr>
      <w:r>
        <w:t xml:space="preserve">Keeps documentation synchronized if the underlying function changes</w:t>
      </w:r>
    </w:p>
    <w:p>
      <w:pPr>
        <w:pStyle w:val="Compact"/>
        <w:numPr>
          <w:ilvl w:val="0"/>
          <w:numId w:val="1051"/>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52"/>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52"/>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52"/>
        </w:numPr>
      </w:pPr>
      <w:r>
        <w:rPr>
          <w:b/>
          <w:bCs/>
        </w:rPr>
        <w:t xml:space="preserve">Validate unexpected arguments</w:t>
      </w:r>
      <w:r>
        <w:t xml:space="preserve">: Consider using the</w:t>
      </w:r>
      <w:r>
        <w:t xml:space="preserve"> </w:t>
      </w:r>
      <w:hyperlink r:id="rId136">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52"/>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37">
        <w:r>
          <w:rPr>
            <w:rStyle w:val="Hyperlink"/>
          </w:rPr>
          <w:t xml:space="preserve">roxygen2 documentation on inheriting parameters</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39" name="Picture"/>
                  <a:graphic>
                    <a:graphicData uri="http://schemas.openxmlformats.org/drawingml/2006/picture">
                      <pic:pic>
                        <pic:nvPicPr>
                          <pic:cNvPr descr="/opt/quarto/share/formats/docx/note.png" id="140"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41" name="Picture"/>
                  <a:graphic>
                    <a:graphicData uri="http://schemas.openxmlformats.org/drawingml/2006/picture">
                      <pic:pic>
                        <pic:nvPicPr>
                          <pic:cNvPr descr="/opt/quarto/share/formats/docx/note.png" id="142"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43"/>
    <w:bookmarkStart w:id="144" w:name="script-headers"/>
    <w:p>
      <w:pPr>
        <w:pStyle w:val="Heading3"/>
      </w:pPr>
      <w:r>
        <w:t xml:space="preserve">6.10.3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44"/>
    <w:bookmarkStart w:id="146" w:name="sections-and-subsections"/>
    <w:p>
      <w:pPr>
        <w:pStyle w:val="Heading3"/>
      </w:pPr>
      <w:r>
        <w:t xml:space="preserve">6.10.4 Sections and subsections</w:t>
      </w:r>
    </w:p>
    <w:p>
      <w:pPr>
        <w:pStyle w:val="FirstParagraph"/>
      </w:pPr>
      <w:r>
        <w:t xml:space="preserve">Rstudio (</w:t>
      </w:r>
      <w:hyperlink r:id="rId145">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46"/>
    <w:bookmarkStart w:id="148" w:name="code-folding"/>
    <w:p>
      <w:pPr>
        <w:pStyle w:val="Heading3"/>
      </w:pPr>
      <w:r>
        <w:t xml:space="preserve">6.10.5 Code folding</w:t>
      </w:r>
    </w:p>
    <w:p>
      <w:pPr>
        <w:pStyle w:val="FirstParagraph"/>
      </w:pPr>
      <w:r>
        <w:t xml:space="preserve">Consider using RStudio’s</w:t>
      </w:r>
      <w:r>
        <w:t xml:space="preserve"> </w:t>
      </w:r>
      <w:hyperlink r:id="rId147">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48"/>
    <w:bookmarkStart w:id="150" w:name="comments-in-the-body-of-your-code"/>
    <w:p>
      <w:pPr>
        <w:pStyle w:val="Heading3"/>
      </w:pPr>
      <w:r>
        <w:t xml:space="preserve">6.10.6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49">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i/>
          <w:iCs/>
        </w:rPr>
        <w:t xml:space="preserve">See also</w:t>
      </w:r>
      <w:r>
        <w:rPr>
          <w:i/>
          <w:iCs/>
        </w:rPr>
        <w:t xml:space="preserve"> </w:t>
      </w:r>
      <w:hyperlink w:anchor="sec-function-docs">
        <w:r>
          <w:rPr>
            <w:rStyle w:val="Hyperlink"/>
            <w:i/>
            <w:iCs/>
          </w:rPr>
          <w:t xml:space="preserve">Section 7.2</w:t>
        </w:r>
      </w:hyperlink>
      <w:r>
        <w:rPr>
          <w:i/>
          <w:iCs/>
        </w:rPr>
        <w:t xml:space="preserve"> </w:t>
      </w:r>
      <w:r>
        <w:rPr>
          <w:i/>
          <w:iCs/>
        </w:rPr>
        <w:t xml:space="preserve">for function documentation style guidelines.</w:t>
      </w:r>
    </w:p>
    <w:bookmarkEnd w:id="150"/>
    <w:bookmarkEnd w:id="151"/>
    <w:bookmarkStart w:id="157" w:name="object-naming"/>
    <w:p>
      <w:pPr>
        <w:pStyle w:val="Heading2"/>
      </w:pPr>
      <w:r>
        <w:t xml:space="preserve">6.11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53"/>
        </w:numPr>
      </w:pPr>
      <w:r>
        <w:t xml:space="preserve">For more help, check out</w:t>
      </w:r>
      <w:r>
        <w:t xml:space="preserve"> </w:t>
      </w:r>
      <w:hyperlink r:id="rId152">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54"/>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53" name="Picture"/>
                  <a:graphic>
                    <a:graphicData uri="http://schemas.openxmlformats.org/drawingml/2006/picture">
                      <pic:pic>
                        <pic:nvPicPr>
                          <pic:cNvPr descr="/opt/quarto/share/formats/docx/note.png" id="154"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55" name="Picture"/>
                  <a:graphic>
                    <a:graphicData uri="http://schemas.openxmlformats.org/drawingml/2006/picture">
                      <pic:pic>
                        <pic:nvPicPr>
                          <pic:cNvPr descr="/opt/quarto/share/formats/docx/note.png" id="156"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7.10</w:t>
        </w:r>
      </w:hyperlink>
      <w:r>
        <w:t xml:space="preserve">.</w:t>
      </w:r>
    </w:p>
    <w:bookmarkEnd w:id="157"/>
    <w:bookmarkStart w:id="158" w:name="function-calls"/>
    <w:p>
      <w:pPr>
        <w:pStyle w:val="Heading2"/>
      </w:pPr>
      <w:r>
        <w:t xml:space="preserve">6.12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158"/>
    <w:bookmarkStart w:id="160" w:name="sec-here-package-practices"/>
    <w:p>
      <w:pPr>
        <w:pStyle w:val="Heading2"/>
      </w:pPr>
      <w:r>
        <w:t xml:space="preserve">6.13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159">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7.9</w:t>
        </w:r>
      </w:hyperlink>
      <w:r>
        <w:rPr>
          <w:i/>
          <w:iCs/>
        </w:rPr>
        <w:t xml:space="preserve"> </w:t>
      </w:r>
      <w:r>
        <w:rPr>
          <w:i/>
          <w:iCs/>
        </w:rPr>
        <w:t xml:space="preserve">for code style guidelines on using the here package.</w:t>
      </w:r>
    </w:p>
    <w:bookmarkEnd w:id="160"/>
    <w:bookmarkStart w:id="165" w:name="readingsaving-data"/>
    <w:p>
      <w:pPr>
        <w:pStyle w:val="Heading2"/>
      </w:pPr>
      <w:r>
        <w:t xml:space="preserve">6.14 Reading/Saving Data</w:t>
      </w:r>
    </w:p>
    <w:bookmarkStart w:id="163" w:name="rds-vs-.rdata-files"/>
    <w:p>
      <w:pPr>
        <w:pStyle w:val="Heading3"/>
      </w:pPr>
      <w:r>
        <w:t xml:space="preserve">6.14.1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61" name="Picture"/>
                  <a:graphic>
                    <a:graphicData uri="http://schemas.openxmlformats.org/drawingml/2006/picture">
                      <pic:pic>
                        <pic:nvPicPr>
                          <pic:cNvPr descr="/opt/quarto/share/formats/docx/note.png" id="162"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163"/>
    <w:bookmarkStart w:id="164" w:name="csvs"/>
    <w:p>
      <w:pPr>
        <w:pStyle w:val="Heading3"/>
      </w:pPr>
      <w:r>
        <w:t xml:space="preserve">6.14.2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164"/>
    <w:bookmarkEnd w:id="165"/>
    <w:bookmarkStart w:id="171" w:name="integrating-box-and-dropbox"/>
    <w:p>
      <w:pPr>
        <w:pStyle w:val="Heading2"/>
      </w:pPr>
      <w:r>
        <w:t xml:space="preserve">6.15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168" w:name="box"/>
    <w:p>
      <w:pPr>
        <w:pStyle w:val="Heading3"/>
      </w:pPr>
      <w:r>
        <w:t xml:space="preserve">6.15.1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166">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167">
        <w:r>
          <w:rPr>
            <w:rStyle w:val="Hyperlink"/>
          </w:rPr>
          <w:t xml:space="preserve">here</w:t>
        </w:r>
      </w:hyperlink>
      <w:r>
        <w:t xml:space="preserve">.</w:t>
      </w:r>
    </w:p>
    <w:bookmarkEnd w:id="168"/>
    <w:bookmarkStart w:id="170" w:name="dropbox"/>
    <w:p>
      <w:pPr>
        <w:pStyle w:val="Heading3"/>
      </w:pPr>
      <w:r>
        <w:t xml:space="preserve">6.15.2 Dropbox</w:t>
      </w:r>
    </w:p>
    <w:p>
      <w:pPr>
        <w:pStyle w:val="FirstParagraph"/>
      </w:pPr>
      <w:r>
        <w:t xml:space="preserve">Follow the instructions at</w:t>
      </w:r>
      <w:r>
        <w:t xml:space="preserve"> </w:t>
      </w:r>
      <w:hyperlink r:id="rId169">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170"/>
    <w:bookmarkEnd w:id="171"/>
    <w:bookmarkStart w:id="174" w:name="sec-tidyverse"/>
    <w:p>
      <w:pPr>
        <w:pStyle w:val="Heading2"/>
      </w:pPr>
      <w:r>
        <w:t xml:space="preserve">6.16 Tidyverse</w:t>
      </w:r>
    </w:p>
    <w:p>
      <w:pPr>
        <w:pStyle w:val="FirstParagraph"/>
      </w:pPr>
      <w:r>
        <w:t xml:space="preserve">Throughout this document there have been references to the Tidyverse,</w:t>
      </w:r>
      <w:r>
        <w:t xml:space="preserve"> </w:t>
      </w:r>
      <w:r>
        <w:t xml:space="preserve">but this section is to explicitly show you how to transform your Base R tendencies to Tidyverse</w:t>
      </w:r>
      <w:r>
        <w:t xml:space="preserve"> </w:t>
      </w:r>
      <w:r>
        <w:t xml:space="preserve">(or Data.Table, Tidyverse’s performance-optimized competitor).</w:t>
      </w:r>
      <w:r>
        <w:t xml:space="preserve"> </w:t>
      </w:r>
      <w:r>
        <w:t xml:space="preserve">For most of our work that does not utilize very large datasets,</w:t>
      </w:r>
      <w:r>
        <w:t xml:space="preserve"> </w:t>
      </w:r>
      <w:r>
        <w:t xml:space="preserve">we recommend that you code in Tidyverse rather than Base R.</w:t>
      </w:r>
      <w:r>
        <w:t xml:space="preserve"> </w:t>
      </w:r>
      <w:r>
        <w:t xml:space="preserve">Tidyverse is quickly becoming</w:t>
      </w:r>
      <w:r>
        <w:t xml:space="preserve"> </w:t>
      </w:r>
      <w:hyperlink r:id="rId172">
        <w:r>
          <w:rPr>
            <w:rStyle w:val="Hyperlink"/>
          </w:rPr>
          <w:t xml:space="preserve">the gold standard</w:t>
        </w:r>
      </w:hyperlink>
      <w:r>
        <w:t xml:space="preserve"> </w:t>
      </w:r>
      <w:r>
        <w:t xml:space="preserve">in R data analysis and modern data science packages and code should use Tidyverse style and packages</w:t>
      </w:r>
      <w:r>
        <w:t xml:space="preserve"> </w:t>
      </w:r>
      <w:r>
        <w:t xml:space="preserve">unless there’s a significant reason not to</w:t>
      </w:r>
      <w:r>
        <w:t xml:space="preserve"> </w:t>
      </w:r>
      <w:r>
        <w:t xml:space="preserve">(i.e. big data pipelines that would benefit from Data.Table’s performance optimizations).</w:t>
      </w:r>
      <w:r>
        <w:t xml:space="preserve"> </w:t>
      </w:r>
      <w:r>
        <w:t xml:space="preserve">Note that</w:t>
      </w:r>
      <w:r>
        <w:t xml:space="preserve"> </w:t>
      </w:r>
      <w:hyperlink r:id="rId173">
        <w:r>
          <w:rPr>
            <w:rStyle w:val="VerbatimChar"/>
          </w:rPr>
          <w:t xml:space="preserve">{dtplyr}</w:t>
        </w:r>
      </w:hyperlink>
      <w:r>
        <w:t xml:space="preserve"> </w:t>
      </w:r>
      <w:r>
        <w:t xml:space="preserve">provides a data.table backend for dplyr,</w:t>
      </w:r>
      <w:r>
        <w:t xml:space="preserve"> </w:t>
      </w:r>
      <w:r>
        <w:t xml:space="preserve">enabling you to use most of dplyr’s tidy syntax with data.table’s performance optimizations.</w:t>
      </w:r>
    </w:p>
    <w:p>
      <w:pPr>
        <w:pStyle w:val="BodyText"/>
      </w:pPr>
      <w:r>
        <w:t xml:space="preserve">The package author has published R for Data Science</w:t>
      </w:r>
      <w:r>
        <w:t xml:space="preserve"> </w:t>
      </w:r>
      <w:r>
        <w:t xml:space="preserve">(Wickham, Çetinkaya-Rundel, and Grolemund 2023)</w:t>
      </w:r>
      <w:r>
        <w:t xml:space="preserve">,</w:t>
      </w:r>
      <w:r>
        <w:t xml:space="preserve"> </w:t>
      </w:r>
      <w:r>
        <w:t xml:space="preserve">which leans heavily on many Tidyverse packages and may be worth checking out.</w:t>
      </w:r>
    </w:p>
    <w:bookmarkEnd w:id="174"/>
    <w:bookmarkStart w:id="196" w:name="core-tidyverse-packages"/>
    <w:p>
      <w:pPr>
        <w:pStyle w:val="Heading2"/>
      </w:pPr>
      <w:r>
        <w:t xml:space="preserve">6.17 Core Tidyverse Packages</w:t>
      </w:r>
    </w:p>
    <w:p>
      <w:pPr>
        <w:pStyle w:val="FirstParagraph"/>
      </w:pPr>
      <w:r>
        <w:t xml:space="preserve">The</w:t>
      </w:r>
      <w:r>
        <w:t xml:space="preserve"> </w:t>
      </w:r>
      <w:hyperlink r:id="rId175">
        <w:r>
          <w:rPr>
            <w:rStyle w:val="Hyperlink"/>
          </w:rPr>
          <w:t xml:space="preserve">tidyverse</w:t>
        </w:r>
      </w:hyperlink>
      <w:r>
        <w:t xml:space="preserve"> </w:t>
      </w:r>
      <w:r>
        <w:t xml:space="preserve">is a collection of R packages designed for data science</w:t>
      </w:r>
      <w:r>
        <w:t xml:space="preserve"> </w:t>
      </w:r>
      <w:r>
        <w:t xml:space="preserve">that share an underlying design philosophy, grammar, and data structures.</w:t>
      </w:r>
      <w:r>
        <w:t xml:space="preserve"> </w:t>
      </w:r>
      <w:r>
        <w:t xml:space="preserve">As of tidyverse 1.3.0,</w:t>
      </w:r>
      <w:r>
        <w:t xml:space="preserve"> </w:t>
      </w:r>
      <w:r>
        <w:t xml:space="preserve">the following nine packages are included in the core tidyverse and are loaded automatically</w:t>
      </w:r>
      <w:r>
        <w:t xml:space="preserve"> </w:t>
      </w:r>
      <w:r>
        <w:t xml:space="preserve">when you run</w:t>
      </w:r>
      <w:r>
        <w:t xml:space="preserve"> </w:t>
      </w:r>
      <w:r>
        <w:rPr>
          <w:rStyle w:val="VerbatimChar"/>
        </w:rPr>
        <w:t xml:space="preserve">library(tidyverse)</w:t>
      </w:r>
      <w:r>
        <w:t xml:space="preserve">:</w:t>
      </w:r>
    </w:p>
    <w:bookmarkStart w:id="177" w:name="sec-ggplot2"/>
    <w:p>
      <w:pPr>
        <w:pStyle w:val="Heading3"/>
      </w:pPr>
      <w:r>
        <w:t xml:space="preserve">6.17.1</w:t>
      </w:r>
      <w:r>
        <w:t xml:space="preserve"> </w:t>
      </w:r>
      <w:hyperlink r:id="rId176">
        <w:r>
          <w:rPr>
            <w:rStyle w:val="Hyperlink"/>
          </w:rPr>
          <w:t xml:space="preserve">ggplot2</w:t>
        </w:r>
      </w:hyperlink>
    </w:p>
    <w:p>
      <w:pPr>
        <w:pStyle w:val="FirstParagraph"/>
      </w:pPr>
      <w:hyperlink r:id="rId176">
        <w:r>
          <w:rPr>
            <w:rStyle w:val="VerbatimChar"/>
          </w:rPr>
          <w:t xml:space="preserve">{ggplot2}</w:t>
        </w:r>
      </w:hyperlink>
      <w:r>
        <w:t xml:space="preserve"> </w:t>
      </w:r>
      <w:r>
        <w:t xml:space="preserve">is a system for declaratively creating graphics,</w:t>
      </w:r>
      <w:r>
        <w:t xml:space="preserve"> </w:t>
      </w:r>
      <w:r>
        <w:t xml:space="preserve">based on The Grammar of Graphics.</w:t>
      </w:r>
      <w:r>
        <w:t xml:space="preserve"> </w:t>
      </w:r>
      <w:r>
        <w:t xml:space="preserve">You provide the data,</w:t>
      </w:r>
      <w:r>
        <w:t xml:space="preserve"> </w:t>
      </w:r>
      <w:r>
        <w:t xml:space="preserve">tell ggplot2 how to map variables to aesthetics and what graphical primitives to use,</w:t>
      </w:r>
      <w:r>
        <w:t xml:space="preserve"> </w:t>
      </w:r>
      <w:r>
        <w:t xml:space="preserve">and it takes care of the details.</w:t>
      </w:r>
    </w:p>
    <w:bookmarkEnd w:id="177"/>
    <w:bookmarkStart w:id="179" w:name="sec-dplyr"/>
    <w:p>
      <w:pPr>
        <w:pStyle w:val="Heading3"/>
      </w:pPr>
      <w:r>
        <w:t xml:space="preserve">6.17.2</w:t>
      </w:r>
      <w:r>
        <w:t xml:space="preserve"> </w:t>
      </w:r>
      <w:hyperlink r:id="rId178">
        <w:r>
          <w:rPr>
            <w:rStyle w:val="Hyperlink"/>
          </w:rPr>
          <w:t xml:space="preserve">dplyr</w:t>
        </w:r>
      </w:hyperlink>
    </w:p>
    <w:p>
      <w:pPr>
        <w:pStyle w:val="FirstParagraph"/>
      </w:pPr>
      <w:hyperlink r:id="rId178">
        <w:r>
          <w:rPr>
            <w:rStyle w:val="VerbatimChar"/>
          </w:rPr>
          <w:t xml:space="preserve">{dplyr}</w:t>
        </w:r>
      </w:hyperlink>
      <w:r>
        <w:t xml:space="preserve"> </w:t>
      </w:r>
      <w:r>
        <w:t xml:space="preserve">provides a grammar of data manipulation,</w:t>
      </w:r>
      <w:r>
        <w:t xml:space="preserve"> </w:t>
      </w:r>
      <w:r>
        <w:t xml:space="preserve">providing a consistent set of verbs that solve the most common data manipulation challenges.</w:t>
      </w:r>
      <w:r>
        <w:t xml:space="preserve"> </w:t>
      </w:r>
      <w:r>
        <w:t xml:space="preserve">Key functions include</w:t>
      </w:r>
      <w:r>
        <w:t xml:space="preserve"> </w:t>
      </w:r>
      <w:r>
        <w:rPr>
          <w:rStyle w:val="VerbatimChar"/>
        </w:rPr>
        <w:t xml:space="preserve">filter()</w:t>
      </w:r>
      <w:r>
        <w:t xml:space="preserve">,</w:t>
      </w:r>
      <w:r>
        <w:t xml:space="preserve"> </w:t>
      </w:r>
      <w:r>
        <w:rPr>
          <w:rStyle w:val="VerbatimChar"/>
        </w:rPr>
        <w:t xml:space="preserve">select()</w:t>
      </w:r>
      <w:r>
        <w:t xml:space="preserve">,</w:t>
      </w:r>
      <w:r>
        <w:t xml:space="preserve"> </w:t>
      </w:r>
      <w:r>
        <w:rPr>
          <w:rStyle w:val="VerbatimChar"/>
        </w:rPr>
        <w:t xml:space="preserve">mutate()</w:t>
      </w:r>
      <w:r>
        <w:t xml:space="preserve">,</w:t>
      </w:r>
      <w:r>
        <w:t xml:space="preserve"> </w:t>
      </w:r>
      <w:r>
        <w:rPr>
          <w:rStyle w:val="VerbatimChar"/>
        </w:rPr>
        <w:t xml:space="preserve">summarize()</w:t>
      </w:r>
      <w:r>
        <w:t xml:space="preserve">, and</w:t>
      </w:r>
      <w:r>
        <w:t xml:space="preserve"> </w:t>
      </w:r>
      <w:r>
        <w:rPr>
          <w:rStyle w:val="VerbatimChar"/>
        </w:rPr>
        <w:t xml:space="preserve">arrange()</w:t>
      </w:r>
      <w:r>
        <w:t xml:space="preserve">.</w:t>
      </w:r>
    </w:p>
    <w:bookmarkEnd w:id="179"/>
    <w:bookmarkStart w:id="182" w:name="sec-tidyr"/>
    <w:p>
      <w:pPr>
        <w:pStyle w:val="Heading3"/>
      </w:pPr>
      <w:r>
        <w:t xml:space="preserve">6.17.3</w:t>
      </w:r>
      <w:r>
        <w:t xml:space="preserve"> </w:t>
      </w:r>
      <w:hyperlink r:id="rId180">
        <w:r>
          <w:rPr>
            <w:rStyle w:val="Hyperlink"/>
          </w:rPr>
          <w:t xml:space="preserve">tidyr</w:t>
        </w:r>
      </w:hyperlink>
    </w:p>
    <w:p>
      <w:pPr>
        <w:pStyle w:val="FirstParagraph"/>
      </w:pPr>
      <w:hyperlink r:id="rId180">
        <w:r>
          <w:rPr>
            <w:rStyle w:val="VerbatimChar"/>
          </w:rPr>
          <w:t xml:space="preserve">{tidyr}</w:t>
        </w:r>
      </w:hyperlink>
      <w:r>
        <w:t xml:space="preserve"> </w:t>
      </w:r>
      <w:r>
        <w:t xml:space="preserve">provides a set of functions that help you get to tidy data.</w:t>
      </w:r>
      <w:r>
        <w:t xml:space="preserve"> </w:t>
      </w:r>
      <w:r>
        <w:t xml:space="preserve">Tidy data is data with a consistent form:</w:t>
      </w:r>
      <w:r>
        <w:t xml:space="preserve"> </w:t>
      </w:r>
      <w:r>
        <w:t xml:space="preserve">in brief, every variable goes in a column, and every column is a variable.</w:t>
      </w:r>
      <w:r>
        <w:t xml:space="preserve"> </w:t>
      </w:r>
      <w:r>
        <w:t xml:space="preserve">Key functions include</w:t>
      </w:r>
      <w:r>
        <w:t xml:space="preserve"> </w:t>
      </w:r>
      <w:r>
        <w:rPr>
          <w:rStyle w:val="VerbatimChar"/>
        </w:rPr>
        <w:t xml:space="preserve">pivot_longer()</w:t>
      </w:r>
      <w:r>
        <w:t xml:space="preserve">,</w:t>
      </w:r>
      <w:r>
        <w:t xml:space="preserve"> </w:t>
      </w:r>
      <w:r>
        <w:rPr>
          <w:rStyle w:val="VerbatimChar"/>
        </w:rPr>
        <w:t xml:space="preserve">pivot_wider()</w:t>
      </w:r>
      <w:r>
        <w:t xml:space="preserve">,</w:t>
      </w:r>
      <w:r>
        <w:t xml:space="preserve"> </w:t>
      </w:r>
      <w:r>
        <w:rPr>
          <w:rStyle w:val="VerbatimChar"/>
        </w:rPr>
        <w:t xml:space="preserve">separate()</w:t>
      </w:r>
      <w:r>
        <w:t xml:space="preserve">, and</w:t>
      </w:r>
      <w:r>
        <w:t xml:space="preserve"> </w:t>
      </w:r>
      <w:r>
        <w:rPr>
          <w:rStyle w:val="VerbatimChar"/>
        </w:rPr>
        <w:t xml:space="preserve">unite()</w:t>
      </w:r>
      <w:r>
        <w:t xml:space="preserve">.</w:t>
      </w:r>
    </w:p>
    <w:bookmarkStart w:id="181" w:name="when-to-use-dplyr-vs-tidyr"/>
    <w:p>
      <w:pPr>
        <w:pStyle w:val="Heading4"/>
      </w:pPr>
      <w:r>
        <w:t xml:space="preserve">6.17.3.1 When to use dplyr vs tidyr</w:t>
      </w:r>
    </w:p>
    <w:p>
      <w:pPr>
        <w:pStyle w:val="FirstParagraph"/>
      </w:pPr>
      <w:r>
        <w:t xml:space="preserve">While both</w:t>
      </w:r>
      <w:r>
        <w:t xml:space="preserve"> </w:t>
      </w:r>
      <w:hyperlink r:id="rId178">
        <w:r>
          <w:rPr>
            <w:rStyle w:val="VerbatimChar"/>
          </w:rPr>
          <w:t xml:space="preserve">{dplyr}</w:t>
        </w:r>
      </w:hyperlink>
      <w:r>
        <w:t xml:space="preserve"> </w:t>
      </w:r>
      <w:r>
        <w:t xml:space="preserve">and</w:t>
      </w:r>
      <w:r>
        <w:t xml:space="preserve"> </w:t>
      </w:r>
      <w:hyperlink r:id="rId180">
        <w:r>
          <w:rPr>
            <w:rStyle w:val="VerbatimChar"/>
          </w:rPr>
          <w:t xml:space="preserve">{tidyr}</w:t>
        </w:r>
      </w:hyperlink>
      <w:r>
        <w:t xml:space="preserve"> </w:t>
      </w:r>
      <w:r>
        <w:t xml:space="preserve">work with data frames,</w:t>
      </w:r>
      <w:r>
        <w:t xml:space="preserve"> </w:t>
      </w:r>
      <w:r>
        <w:t xml:space="preserve">they serve different purposes:</w:t>
      </w:r>
    </w:p>
    <w:p>
      <w:pPr>
        <w:numPr>
          <w:ilvl w:val="0"/>
          <w:numId w:val="1055"/>
        </w:numPr>
      </w:pPr>
      <w:r>
        <w:rPr>
          <w:b/>
          <w:bCs/>
        </w:rPr>
        <w:t xml:space="preserve">Use dplyr</w:t>
      </w:r>
      <w:r>
        <w:t xml:space="preserve"> </w:t>
      </w:r>
      <w:r>
        <w:t xml:space="preserve">for data manipulation within the current structure:</w:t>
      </w:r>
      <w:r>
        <w:t xml:space="preserve"> </w:t>
      </w:r>
      <w:r>
        <w:t xml:space="preserve">filtering rows, selecting columns, creating new variables, summarizing data, or joining datasets.</w:t>
      </w:r>
      <w:r>
        <w:t xml:space="preserve"> </w:t>
      </w:r>
      <w:r>
        <w:t xml:space="preserve">These operations work with your data as-is.</w:t>
      </w:r>
    </w:p>
    <w:p>
      <w:pPr>
        <w:numPr>
          <w:ilvl w:val="0"/>
          <w:numId w:val="1055"/>
        </w:numPr>
      </w:pPr>
      <w:r>
        <w:rPr>
          <w:b/>
          <w:bCs/>
        </w:rPr>
        <w:t xml:space="preserve">Use tidyr</w:t>
      </w:r>
      <w:r>
        <w:t xml:space="preserve"> </w:t>
      </w:r>
      <w:r>
        <w:t xml:space="preserve">for reshaping your data structure itself:</w:t>
      </w:r>
      <w:r>
        <w:t xml:space="preserve"> </w:t>
      </w:r>
      <w:r>
        <w:t xml:space="preserve">converting between wide and long formats (</w:t>
      </w:r>
      <w:r>
        <w:rPr>
          <w:rStyle w:val="VerbatimChar"/>
        </w:rPr>
        <w:t xml:space="preserve">pivot_longer()</w:t>
      </w:r>
      <w:r>
        <w:t xml:space="preserve">,</w:t>
      </w:r>
      <w:r>
        <w:t xml:space="preserve"> </w:t>
      </w:r>
      <w:r>
        <w:rPr>
          <w:rStyle w:val="VerbatimChar"/>
        </w:rPr>
        <w:t xml:space="preserve">pivot_wider()</w:t>
      </w:r>
      <w:r>
        <w:t xml:space="preserve">),</w:t>
      </w:r>
      <w:r>
        <w:t xml:space="preserve"> </w:t>
      </w:r>
      <w:r>
        <w:t xml:space="preserve">splitting or combining columns (</w:t>
      </w:r>
      <w:r>
        <w:rPr>
          <w:rStyle w:val="VerbatimChar"/>
        </w:rPr>
        <w:t xml:space="preserve">separate()</w:t>
      </w:r>
      <w:r>
        <w:t xml:space="preserve">,</w:t>
      </w:r>
      <w:r>
        <w:t xml:space="preserve"> </w:t>
      </w:r>
      <w:r>
        <w:rPr>
          <w:rStyle w:val="VerbatimChar"/>
        </w:rPr>
        <w:t xml:space="preserve">unite()</w:t>
      </w:r>
      <w:r>
        <w:t xml:space="preserve">),</w:t>
      </w:r>
      <w:r>
        <w:t xml:space="preserve"> </w:t>
      </w:r>
      <w:r>
        <w:t xml:space="preserve">or handling missing values explicitly (</w:t>
      </w:r>
      <w:r>
        <w:rPr>
          <w:rStyle w:val="VerbatimChar"/>
        </w:rPr>
        <w:t xml:space="preserve">complete()</w:t>
      </w:r>
      <w:r>
        <w:t xml:space="preserve">,</w:t>
      </w:r>
      <w:r>
        <w:t xml:space="preserve"> </w:t>
      </w:r>
      <w:r>
        <w:rPr>
          <w:rStyle w:val="VerbatimChar"/>
        </w:rPr>
        <w:t xml:space="preserve">fill()</w:t>
      </w:r>
      <w:r>
        <w:t xml:space="preserve">).</w:t>
      </w:r>
    </w:p>
    <w:p>
      <w:pPr>
        <w:pStyle w:val="FirstParagraph"/>
      </w:pPr>
      <w:r>
        <w:t xml:space="preserve">These packages work together seamlessly in data analysis workflows.</w:t>
      </w:r>
      <w:r>
        <w:t xml:space="preserve"> </w:t>
      </w:r>
      <w:r>
        <w:t xml:space="preserve">A typical pattern is to use tidyr to reshape your data into the right structure,</w:t>
      </w:r>
      <w:r>
        <w:t xml:space="preserve"> </w:t>
      </w:r>
      <w:r>
        <w:t xml:space="preserve">then use dplyr to manipulate and analyze it.</w:t>
      </w:r>
    </w:p>
    <w:bookmarkEnd w:id="181"/>
    <w:bookmarkEnd w:id="182"/>
    <w:bookmarkStart w:id="184" w:name="sec-readr"/>
    <w:p>
      <w:pPr>
        <w:pStyle w:val="Heading3"/>
      </w:pPr>
      <w:r>
        <w:t xml:space="preserve">6.17.4</w:t>
      </w:r>
      <w:r>
        <w:t xml:space="preserve"> </w:t>
      </w:r>
      <w:hyperlink r:id="rId183">
        <w:r>
          <w:rPr>
            <w:rStyle w:val="Hyperlink"/>
          </w:rPr>
          <w:t xml:space="preserve">readr</w:t>
        </w:r>
      </w:hyperlink>
    </w:p>
    <w:p>
      <w:pPr>
        <w:pStyle w:val="FirstParagraph"/>
      </w:pPr>
      <w:hyperlink r:id="rId183">
        <w:r>
          <w:rPr>
            <w:rStyle w:val="VerbatimChar"/>
          </w:rPr>
          <w:t xml:space="preserve">{readr}</w:t>
        </w:r>
      </w:hyperlink>
      <w:r>
        <w:t xml:space="preserve"> </w:t>
      </w:r>
      <w:r>
        <w:t xml:space="preserve">provides a fast and friendly way to read rectangular data</w:t>
      </w:r>
      <w:r>
        <w:t xml:space="preserve"> </w:t>
      </w:r>
      <w:r>
        <w:t xml:space="preserve">(like csv, tsv, and fwf).</w:t>
      </w:r>
      <w:r>
        <w:t xml:space="preserve"> </w:t>
      </w:r>
      <w:r>
        <w:t xml:space="preserve">It is designed to flexibly parse many types of data found in the wild,</w:t>
      </w:r>
      <w:r>
        <w:t xml:space="preserve"> </w:t>
      </w:r>
      <w:r>
        <w:t xml:space="preserve">while still cleanly failing when data unexpectedly changes.</w:t>
      </w:r>
    </w:p>
    <w:bookmarkEnd w:id="184"/>
    <w:bookmarkStart w:id="187" w:name="sec-purrr"/>
    <w:p>
      <w:pPr>
        <w:pStyle w:val="Heading3"/>
      </w:pPr>
      <w:r>
        <w:t xml:space="preserve">6.17.5</w:t>
      </w:r>
      <w:r>
        <w:t xml:space="preserve"> </w:t>
      </w:r>
      <w:hyperlink r:id="rId185">
        <w:r>
          <w:rPr>
            <w:rStyle w:val="Hyperlink"/>
          </w:rPr>
          <w:t xml:space="preserve">purrr</w:t>
        </w:r>
      </w:hyperlink>
    </w:p>
    <w:p>
      <w:pPr>
        <w:pStyle w:val="FirstParagraph"/>
      </w:pPr>
      <w:hyperlink r:id="rId185">
        <w:r>
          <w:rPr>
            <w:rStyle w:val="VerbatimChar"/>
          </w:rPr>
          <w:t xml:space="preserve">{purrr}</w:t>
        </w:r>
      </w:hyperlink>
      <w:r>
        <w:t xml:space="preserve"> </w:t>
      </w:r>
      <w:r>
        <w:t xml:space="preserve">enhances R’s</w:t>
      </w:r>
      <w:r>
        <w:t xml:space="preserve"> </w:t>
      </w:r>
      <w:hyperlink r:id="rId186">
        <w:r>
          <w:rPr>
            <w:rStyle w:val="Hyperlink"/>
          </w:rPr>
          <w:t xml:space="preserve">functional programming</w:t>
        </w:r>
      </w:hyperlink>
      <w:r>
        <w:t xml:space="preserve"> </w:t>
      </w:r>
      <w:r>
        <w:t xml:space="preserve">(FP) toolkit</w:t>
      </w:r>
      <w:r>
        <w:t xml:space="preserve"> </w:t>
      </w:r>
      <w:r>
        <w:t xml:space="preserve">by providing a complete and consistent set of tools for working with functions and vectors.</w:t>
      </w:r>
      <w:r>
        <w:t xml:space="preserve"> </w:t>
      </w:r>
      <w:r>
        <w:t xml:space="preserve">Once you master the basic concepts,</w:t>
      </w:r>
      <w:r>
        <w:t xml:space="preserve"> </w:t>
      </w:r>
      <w:r>
        <w:t xml:space="preserve">purrr allows you to replace many for loops with code that is easier to write and more expressive.</w:t>
      </w:r>
      <w:r>
        <w:t xml:space="preserve"> </w:t>
      </w:r>
      <w:r>
        <w:t xml:space="preserve">See</w:t>
      </w:r>
      <w:r>
        <w:t xml:space="preserve"> </w:t>
      </w:r>
      <w:hyperlink w:anchor="sec-iteration">
        <w:r>
          <w:rPr>
            <w:rStyle w:val="Hyperlink"/>
          </w:rPr>
          <w:t xml:space="preserve">Section 6.4</w:t>
        </w:r>
      </w:hyperlink>
      <w:r>
        <w:t xml:space="preserve"> </w:t>
      </w:r>
      <w:r>
        <w:t xml:space="preserve">for more details on using purrr.</w:t>
      </w:r>
    </w:p>
    <w:bookmarkEnd w:id="187"/>
    <w:bookmarkStart w:id="189" w:name="sec-tibble"/>
    <w:p>
      <w:pPr>
        <w:pStyle w:val="Heading3"/>
      </w:pPr>
      <w:r>
        <w:t xml:space="preserve">6.17.6</w:t>
      </w:r>
      <w:r>
        <w:t xml:space="preserve"> </w:t>
      </w:r>
      <w:hyperlink r:id="rId188">
        <w:r>
          <w:rPr>
            <w:rStyle w:val="Hyperlink"/>
          </w:rPr>
          <w:t xml:space="preserve">tibble</w:t>
        </w:r>
      </w:hyperlink>
    </w:p>
    <w:p>
      <w:pPr>
        <w:pStyle w:val="FirstParagraph"/>
      </w:pPr>
      <w:hyperlink r:id="rId188">
        <w:r>
          <w:rPr>
            <w:rStyle w:val="VerbatimChar"/>
          </w:rPr>
          <w:t xml:space="preserve">{tibble}</w:t>
        </w:r>
      </w:hyperlink>
      <w:r>
        <w:t xml:space="preserve"> </w:t>
      </w:r>
      <w:r>
        <w:t xml:space="preserve">is a modern re-imagining of the data frame,</w:t>
      </w:r>
      <w:r>
        <w:t xml:space="preserve"> </w:t>
      </w:r>
      <w:r>
        <w:t xml:space="preserve">keeping what time has proven to be effective,</w:t>
      </w:r>
      <w:r>
        <w:t xml:space="preserve"> </w:t>
      </w:r>
      <w:r>
        <w:t xml:space="preserve">and throwing out what it has not.</w:t>
      </w:r>
      <w:r>
        <w:t xml:space="preserve"> </w:t>
      </w:r>
      <w:r>
        <w:t xml:space="preserve">Tibbles are data.frames that are lazy and surly:</w:t>
      </w:r>
      <w:r>
        <w:t xml:space="preserve"> </w:t>
      </w:r>
      <w:r>
        <w:t xml:space="preserve">they do less and complain more forcing you to confront problems earlier,</w:t>
      </w:r>
      <w:r>
        <w:t xml:space="preserve"> </w:t>
      </w:r>
      <w:r>
        <w:t xml:space="preserve">typically leading to cleaner, more expressive code.</w:t>
      </w:r>
    </w:p>
    <w:bookmarkEnd w:id="189"/>
    <w:bookmarkStart w:id="191" w:name="sec-stringr"/>
    <w:p>
      <w:pPr>
        <w:pStyle w:val="Heading3"/>
      </w:pPr>
      <w:r>
        <w:t xml:space="preserve">6.17.7</w:t>
      </w:r>
      <w:r>
        <w:t xml:space="preserve"> </w:t>
      </w:r>
      <w:hyperlink r:id="rId190">
        <w:r>
          <w:rPr>
            <w:rStyle w:val="Hyperlink"/>
          </w:rPr>
          <w:t xml:space="preserve">stringr</w:t>
        </w:r>
      </w:hyperlink>
    </w:p>
    <w:p>
      <w:pPr>
        <w:pStyle w:val="FirstParagraph"/>
      </w:pPr>
      <w:hyperlink r:id="rId190">
        <w:r>
          <w:rPr>
            <w:rStyle w:val="VerbatimChar"/>
          </w:rPr>
          <w:t xml:space="preserve">{stringr}</w:t>
        </w:r>
      </w:hyperlink>
      <w:r>
        <w:t xml:space="preserve"> </w:t>
      </w:r>
      <w:r>
        <w:t xml:space="preserve">provides a cohesive set of functions</w:t>
      </w:r>
      <w:r>
        <w:t xml:space="preserve"> </w:t>
      </w:r>
      <w:r>
        <w:t xml:space="preserve">designed to make working with strings as easy as possible.</w:t>
      </w:r>
      <w:r>
        <w:t xml:space="preserve"> </w:t>
      </w:r>
      <w:r>
        <w:t xml:space="preserve">It is built on top of stringi,</w:t>
      </w:r>
      <w:r>
        <w:t xml:space="preserve"> </w:t>
      </w:r>
      <w:r>
        <w:t xml:space="preserve">which uses the ICU C library to provide fast,</w:t>
      </w:r>
      <w:r>
        <w:t xml:space="preserve"> </w:t>
      </w:r>
      <w:r>
        <w:t xml:space="preserve">correct implementations of common string manipulations.</w:t>
      </w:r>
    </w:p>
    <w:bookmarkEnd w:id="191"/>
    <w:bookmarkStart w:id="193" w:name="sec-forcats"/>
    <w:p>
      <w:pPr>
        <w:pStyle w:val="Heading3"/>
      </w:pPr>
      <w:r>
        <w:t xml:space="preserve">6.17.8</w:t>
      </w:r>
      <w:r>
        <w:t xml:space="preserve"> </w:t>
      </w:r>
      <w:hyperlink r:id="rId192">
        <w:r>
          <w:rPr>
            <w:rStyle w:val="Hyperlink"/>
          </w:rPr>
          <w:t xml:space="preserve">forcats</w:t>
        </w:r>
      </w:hyperlink>
    </w:p>
    <w:p>
      <w:pPr>
        <w:pStyle w:val="FirstParagraph"/>
      </w:pPr>
      <w:hyperlink r:id="rId192">
        <w:r>
          <w:rPr>
            <w:rStyle w:val="VerbatimChar"/>
          </w:rPr>
          <w:t xml:space="preserve">{forcats}</w:t>
        </w:r>
      </w:hyperlink>
      <w:r>
        <w:t xml:space="preserve"> </w:t>
      </w:r>
      <w:r>
        <w:t xml:space="preserve">provides a suite of useful tools</w:t>
      </w:r>
      <w:r>
        <w:t xml:space="preserve"> </w:t>
      </w:r>
      <w:r>
        <w:t xml:space="preserve">that solve common problems with factors.</w:t>
      </w:r>
      <w:r>
        <w:t xml:space="preserve"> </w:t>
      </w:r>
      <w:r>
        <w:t xml:space="preserve">R uses factors to handle categorical variables,</w:t>
      </w:r>
      <w:r>
        <w:t xml:space="preserve"> </w:t>
      </w:r>
      <w:r>
        <w:t xml:space="preserve">variables that have a fixed and known set of possible values.</w:t>
      </w:r>
    </w:p>
    <w:bookmarkEnd w:id="193"/>
    <w:bookmarkStart w:id="195" w:name="sec-lubridate"/>
    <w:p>
      <w:pPr>
        <w:pStyle w:val="Heading3"/>
      </w:pPr>
      <w:r>
        <w:t xml:space="preserve">6.17.9</w:t>
      </w:r>
      <w:r>
        <w:t xml:space="preserve"> </w:t>
      </w:r>
      <w:hyperlink r:id="rId194">
        <w:r>
          <w:rPr>
            <w:rStyle w:val="Hyperlink"/>
          </w:rPr>
          <w:t xml:space="preserve">lubridate</w:t>
        </w:r>
      </w:hyperlink>
    </w:p>
    <w:p>
      <w:pPr>
        <w:pStyle w:val="FirstParagraph"/>
      </w:pPr>
      <w:hyperlink r:id="rId194">
        <w:r>
          <w:rPr>
            <w:rStyle w:val="VerbatimChar"/>
          </w:rPr>
          <w:t xml:space="preserve">{lubridate}</w:t>
        </w:r>
      </w:hyperlink>
      <w:r>
        <w:t xml:space="preserve"> </w:t>
      </w:r>
      <w:r>
        <w:t xml:space="preserve">provides a set of functions for working with date-times,</w:t>
      </w:r>
      <w:r>
        <w:t xml:space="preserve"> </w:t>
      </w:r>
      <w:r>
        <w:t xml:space="preserve">extending and improving on R’s existing support for them.</w:t>
      </w:r>
      <w:r>
        <w:t xml:space="preserve"> </w:t>
      </w:r>
      <w:r>
        <w:t xml:space="preserve">Key functions include</w:t>
      </w:r>
      <w:r>
        <w:t xml:space="preserve"> </w:t>
      </w:r>
      <w:r>
        <w:rPr>
          <w:rStyle w:val="VerbatimChar"/>
        </w:rPr>
        <w:t xml:space="preserve">ymd()</w:t>
      </w:r>
      <w:r>
        <w:t xml:space="preserve">,</w:t>
      </w:r>
      <w:r>
        <w:t xml:space="preserve"> </w:t>
      </w:r>
      <w:r>
        <w:rPr>
          <w:rStyle w:val="VerbatimChar"/>
        </w:rPr>
        <w:t xml:space="preserve">mdy()</w:t>
      </w:r>
      <w:r>
        <w:t xml:space="preserve">,</w:t>
      </w:r>
      <w:r>
        <w:t xml:space="preserve"> </w:t>
      </w:r>
      <w:r>
        <w:rPr>
          <w:rStyle w:val="VerbatimChar"/>
        </w:rPr>
        <w:t xml:space="preserve">dmy()</w:t>
      </w:r>
      <w:r>
        <w:t xml:space="preserve"> </w:t>
      </w:r>
      <w:r>
        <w:t xml:space="preserve">for parsing dates,</w:t>
      </w:r>
      <w:r>
        <w:t xml:space="preserve"> </w:t>
      </w:r>
      <w:r>
        <w:t xml:space="preserve">and</w:t>
      </w:r>
      <w:r>
        <w:t xml:space="preserve"> </w:t>
      </w:r>
      <w:r>
        <w:rPr>
          <w:rStyle w:val="VerbatimChar"/>
        </w:rPr>
        <w:t xml:space="preserve">year()</w:t>
      </w:r>
      <w:r>
        <w:t xml:space="preserve">,</w:t>
      </w:r>
      <w:r>
        <w:t xml:space="preserve"> </w:t>
      </w:r>
      <w:r>
        <w:rPr>
          <w:rStyle w:val="VerbatimChar"/>
        </w:rPr>
        <w:t xml:space="preserve">month()</w:t>
      </w:r>
      <w:r>
        <w:t xml:space="preserve">,</w:t>
      </w:r>
      <w:r>
        <w:t xml:space="preserve"> </w:t>
      </w:r>
      <w:r>
        <w:rPr>
          <w:rStyle w:val="VerbatimChar"/>
        </w:rPr>
        <w:t xml:space="preserve">day()</w:t>
      </w:r>
      <w:r>
        <w:t xml:space="preserve"> </w:t>
      </w:r>
      <w:r>
        <w:t xml:space="preserve">for extracting components.</w:t>
      </w:r>
    </w:p>
    <w:bookmarkEnd w:id="195"/>
    <w:bookmarkEnd w:id="196"/>
    <w:bookmarkStart w:id="198" w:name="base-r-to-tidyverse-translation"/>
    <w:p>
      <w:pPr>
        <w:pStyle w:val="Heading2"/>
      </w:pPr>
      <w:r>
        <w:t xml:space="preserve">6.18 Base R to Tidyverse Translation</w:t>
      </w:r>
    </w:p>
    <w:p>
      <w:pPr>
        <w:pStyle w:val="FirstParagraph"/>
      </w:pPr>
      <w:r>
        <w:t xml:space="preserve">The following list is not exhaustive,</w:t>
      </w:r>
      <w:r>
        <w:t xml:space="preserve"> </w:t>
      </w:r>
      <w:r>
        <w:t xml:space="preserve">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w:t>
      </w:r>
      <w:r>
        <w:t xml:space="preserve"> </w:t>
      </w:r>
      <w:r>
        <w:t xml:space="preserve">you can check out</w:t>
      </w:r>
      <w:r>
        <w:t xml:space="preserve"> </w:t>
      </w:r>
      <w:hyperlink r:id="rId197">
        <w:r>
          <w:rPr>
            <w:rStyle w:val="Hyperlink"/>
          </w:rPr>
          <w:t xml:space="preserve">this document</w:t>
        </w:r>
      </w:hyperlink>
      <w:r>
        <w:t xml:space="preserve">.</w:t>
      </w:r>
    </w:p>
    <w:bookmarkEnd w:id="198"/>
    <w:bookmarkStart w:id="205" w:name="programming-with-tidyverse"/>
    <w:p>
      <w:pPr>
        <w:pStyle w:val="Heading2"/>
      </w:pPr>
      <w:r>
        <w:t xml:space="preserve">6.19 Programming with Tidyverse</w:t>
      </w:r>
    </w:p>
    <w:p>
      <w:pPr>
        <w:pStyle w:val="FirstParagraph"/>
      </w:pPr>
      <w:r>
        <w:t xml:space="preserve">Working with Tidyverse within functions can be somewhat of a pain</w:t>
      </w:r>
      <w:r>
        <w:t xml:space="preserve"> </w:t>
      </w:r>
      <w:r>
        <w:t xml:space="preserve">due to non-standard evaluation (NSE) semantics.</w:t>
      </w:r>
      <w:r>
        <w:t xml:space="preserve"> </w:t>
      </w:r>
      <w:r>
        <w:t xml:space="preserve">If you’re an avid function writer,</w:t>
      </w:r>
      <w:r>
        <w:t xml:space="preserve"> </w:t>
      </w:r>
      <w:r>
        <w:t xml:space="preserve">we’d recommend checking out the following resources:</w:t>
      </w:r>
    </w:p>
    <w:p>
      <w:pPr>
        <w:pStyle w:val="Compact"/>
        <w:numPr>
          <w:ilvl w:val="0"/>
          <w:numId w:val="1056"/>
        </w:numPr>
      </w:pPr>
      <w:hyperlink r:id="rId199">
        <w:r>
          <w:rPr>
            <w:rStyle w:val="Hyperlink"/>
          </w:rPr>
          <w:t xml:space="preserve">Programming with dplyr</w:t>
        </w:r>
      </w:hyperlink>
      <w:r>
        <w:t xml:space="preserve"> </w:t>
      </w:r>
      <w:r>
        <w:t xml:space="preserve">(package vignette)</w:t>
      </w:r>
    </w:p>
    <w:p>
      <w:pPr>
        <w:pStyle w:val="Compact"/>
        <w:numPr>
          <w:ilvl w:val="0"/>
          <w:numId w:val="1056"/>
        </w:numPr>
      </w:pPr>
      <w:hyperlink r:id="rId200">
        <w:r>
          <w:rPr>
            <w:rStyle w:val="Hyperlink"/>
          </w:rPr>
          <w:t xml:space="preserve">Using dplyr in packages</w:t>
        </w:r>
      </w:hyperlink>
      <w:r>
        <w:t xml:space="preserve"> </w:t>
      </w:r>
      <w:r>
        <w:t xml:space="preserve">(package vignette)</w:t>
      </w:r>
    </w:p>
    <w:p>
      <w:pPr>
        <w:pStyle w:val="Compact"/>
        <w:numPr>
          <w:ilvl w:val="0"/>
          <w:numId w:val="1056"/>
        </w:numPr>
      </w:pPr>
      <w:hyperlink r:id="rId201">
        <w:r>
          <w:rPr>
            <w:rStyle w:val="Hyperlink"/>
          </w:rPr>
          <w:t xml:space="preserve">Tidy Eval in 5 Minutes</w:t>
        </w:r>
      </w:hyperlink>
      <w:r>
        <w:t xml:space="preserve"> </w:t>
      </w:r>
      <w:r>
        <w:t xml:space="preserve">(video)</w:t>
      </w:r>
    </w:p>
    <w:p>
      <w:pPr>
        <w:pStyle w:val="Compact"/>
        <w:numPr>
          <w:ilvl w:val="0"/>
          <w:numId w:val="1056"/>
        </w:numPr>
      </w:pPr>
      <w:hyperlink r:id="rId199">
        <w:r>
          <w:rPr>
            <w:rStyle w:val="Hyperlink"/>
          </w:rPr>
          <w:t xml:space="preserve">Tidy Evaluation</w:t>
        </w:r>
      </w:hyperlink>
      <w:r>
        <w:t xml:space="preserve"> </w:t>
      </w:r>
      <w:r>
        <w:t xml:space="preserve">(e-book)</w:t>
      </w:r>
    </w:p>
    <w:p>
      <w:pPr>
        <w:pStyle w:val="Compact"/>
        <w:numPr>
          <w:ilvl w:val="0"/>
          <w:numId w:val="1056"/>
        </w:numPr>
      </w:pPr>
      <w:hyperlink r:id="rId202">
        <w:r>
          <w:rPr>
            <w:rStyle w:val="Hyperlink"/>
          </w:rPr>
          <w:t xml:space="preserve">Evaluation</w:t>
        </w:r>
      </w:hyperlink>
      <w:r>
        <w:t xml:space="preserve"> </w:t>
      </w:r>
      <w:r>
        <w:t xml:space="preserve">(advanced details)</w:t>
      </w:r>
    </w:p>
    <w:p>
      <w:pPr>
        <w:pStyle w:val="Compact"/>
        <w:numPr>
          <w:ilvl w:val="0"/>
          <w:numId w:val="1056"/>
        </w:numPr>
      </w:pPr>
      <w:hyperlink r:id="rId203">
        <w:r>
          <w:rPr>
            <w:rStyle w:val="Hyperlink"/>
          </w:rPr>
          <w:t xml:space="preserve">Data Frame Columns as Arguments to Dplyr Functions</w:t>
        </w:r>
      </w:hyperlink>
      <w:r>
        <w:t xml:space="preserve"> </w:t>
      </w:r>
      <w:r>
        <w:t xml:space="preserve">(blog)</w:t>
      </w:r>
    </w:p>
    <w:p>
      <w:pPr>
        <w:pStyle w:val="Compact"/>
        <w:numPr>
          <w:ilvl w:val="0"/>
          <w:numId w:val="1056"/>
        </w:numPr>
      </w:pPr>
      <w:hyperlink r:id="rId204">
        <w:r>
          <w:rPr>
            <w:rStyle w:val="Hyperlink"/>
          </w:rPr>
          <w:t xml:space="preserve">Standard Evaluation for *_join</w:t>
        </w:r>
      </w:hyperlink>
      <w:r>
        <w:t xml:space="preserve"> </w:t>
      </w:r>
      <w:r>
        <w:t xml:space="preserve">(stackoverflow)</w:t>
      </w:r>
    </w:p>
    <w:p>
      <w:pPr>
        <w:pStyle w:val="FirstParagraph"/>
      </w:pPr>
      <w:r>
        <w:t xml:space="preserve">See also</w:t>
      </w:r>
      <w:r>
        <w:t xml:space="preserve"> </w:t>
      </w:r>
      <w:hyperlink w:anchor="sec-tidyverse-replacements">
        <w:r>
          <w:rPr>
            <w:rStyle w:val="Hyperlink"/>
          </w:rPr>
          <w:t xml:space="preserve">Section 7.8</w:t>
        </w:r>
      </w:hyperlink>
    </w:p>
    <w:bookmarkEnd w:id="205"/>
    <w:bookmarkStart w:id="208" w:name="coding-with-r-and-python"/>
    <w:p>
      <w:pPr>
        <w:pStyle w:val="Heading2"/>
      </w:pPr>
      <w:r>
        <w:t xml:space="preserve">6.20 Coding with R and Python</w:t>
      </w:r>
    </w:p>
    <w:p>
      <w:pPr>
        <w:pStyle w:val="FirstParagraph"/>
      </w:pPr>
      <w:r>
        <w:t xml:space="preserve">If you’re using both R and Python, you may wish to check out the</w:t>
      </w:r>
      <w:r>
        <w:t xml:space="preserve"> </w:t>
      </w:r>
      <w:hyperlink r:id="rId206">
        <w:r>
          <w:rPr>
            <w:rStyle w:val="Hyperlink"/>
          </w:rPr>
          <w:t xml:space="preserve">Feather package</w:t>
        </w:r>
      </w:hyperlink>
      <w:r>
        <w:t xml:space="preserve"> </w:t>
      </w:r>
      <w:r>
        <w:t xml:space="preserve">for exchanging data between the two languages</w:t>
      </w:r>
      <w:r>
        <w:t xml:space="preserve"> </w:t>
      </w:r>
      <w:hyperlink r:id="rId207">
        <w:r>
          <w:rPr>
            <w:rStyle w:val="Hyperlink"/>
          </w:rPr>
          <w:t xml:space="preserve">extremely quickly</w:t>
        </w:r>
      </w:hyperlink>
      <w:r>
        <w:t xml:space="preserve">.</w:t>
      </w:r>
    </w:p>
    <w:bookmarkEnd w:id="208"/>
    <w:bookmarkStart w:id="214" w:name="X4707fc3d29ccc8f46e4e422d4c06c560a63a17f"/>
    <w:p>
      <w:pPr>
        <w:pStyle w:val="Heading2"/>
      </w:pPr>
      <w:r>
        <w:t xml:space="preserve">6.21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209" w:name="lapply-and-sapply-1"/>
    <w:p>
      <w:pPr>
        <w:pStyle w:val="Heading3"/>
      </w:pPr>
      <w:r>
        <w:t xml:space="preserve">6.21.1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209"/>
    <w:bookmarkStart w:id="210" w:name="mapply-and-pmap"/>
    <w:p>
      <w:pPr>
        <w:pStyle w:val="Heading3"/>
      </w:pPr>
      <w:r>
        <w:t xml:space="preserve">6.21.2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210"/>
    <w:bookmarkStart w:id="213" w:name="Xf551672fa8f1190aa44df63554b00ab4edf5974"/>
    <w:p>
      <w:pPr>
        <w:pStyle w:val="Heading3"/>
      </w:pPr>
      <w:r>
        <w:t xml:space="preserve">6.21.3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211" w:name="parlapply"/>
    <w:p>
      <w:pPr>
        <w:pStyle w:val="Heading4"/>
      </w:pPr>
      <w:r>
        <w:t xml:space="preserve">6.21.3.1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211"/>
    <w:bookmarkStart w:id="212" w:name="future.lapply"/>
    <w:p>
      <w:pPr>
        <w:pStyle w:val="Heading4"/>
      </w:pPr>
      <w:r>
        <w:t xml:space="preserve">6.21.3.2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212"/>
    <w:bookmarkEnd w:id="213"/>
    <w:bookmarkEnd w:id="214"/>
    <w:bookmarkStart w:id="215" w:name="reviewing-code"/>
    <w:p>
      <w:pPr>
        <w:pStyle w:val="Heading2"/>
      </w:pPr>
      <w:r>
        <w:t xml:space="preserve">6.22 Reviewing Code</w:t>
      </w:r>
    </w:p>
    <w:p>
      <w:pPr>
        <w:pStyle w:val="FirstParagraph"/>
      </w:pPr>
      <w:r>
        <w:t xml:space="preserve">Before publishing new changes, it is important to ensure that the code has been tested and well-documented. GitHub makes it possible to document all of these changes in a pull request. Pull requests can be used to describe changes in a branch that are ready to be merged with the base branch (more information in the</w:t>
      </w:r>
      <w:r>
        <w:t xml:space="preserve"> </w:t>
      </w:r>
      <w:hyperlink w:anchor="Github">
        <w:r>
          <w:rPr>
            <w:rStyle w:val="Hyperlink"/>
          </w:rPr>
          <w:t xml:space="preserve">GitHub</w:t>
        </w:r>
      </w:hyperlink>
      <w:r>
        <w:t xml:space="preserve"> </w:t>
      </w:r>
      <w:r>
        <w:t xml:space="preserve">section).</w:t>
      </w:r>
    </w:p>
    <w:p>
      <w:pPr>
        <w:pStyle w:val="BodyText"/>
      </w:pPr>
      <w:r>
        <w:t xml:space="preserve">This section provides guidance on both constructing effective pull requests and reviewing code submitted by others. Much of the content in this section is adapted from the Tidyverse code review principles</w:t>
      </w:r>
      <w:r>
        <w:t xml:space="preserve"> </w:t>
      </w:r>
      <w:r>
        <w:t xml:space="preserve">(Tidyverse Team 2023)</w:t>
      </w:r>
      <w:r>
        <w:t xml:space="preserve">, which provides excellent principles for code review in R package development.</w:t>
      </w:r>
    </w:p>
    <w:bookmarkEnd w:id="215"/>
    <w:bookmarkStart w:id="220" w:name="constructing-pull-requests"/>
    <w:p>
      <w:pPr>
        <w:pStyle w:val="Heading2"/>
      </w:pPr>
      <w:r>
        <w:t xml:space="preserve">6.23 Constructing Pull Requests</w:t>
      </w:r>
    </w:p>
    <w:bookmarkStart w:id="216" w:name="write-focused-prs"/>
    <w:p>
      <w:pPr>
        <w:pStyle w:val="Heading3"/>
      </w:pPr>
      <w:r>
        <w:t xml:space="preserve">6.23.1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 Writing focused PRs has several benefits:</w:t>
      </w:r>
    </w:p>
    <w:p>
      <w:pPr>
        <w:pStyle w:val="Compact"/>
        <w:numPr>
          <w:ilvl w:val="0"/>
          <w:numId w:val="1057"/>
        </w:numPr>
      </w:pPr>
      <w:r>
        <w:rPr>
          <w:b/>
          <w:bCs/>
        </w:rPr>
        <w:t xml:space="preserve">Faster reviews</w:t>
      </w:r>
      <w:r>
        <w:t xml:space="preserve">: It’s easier for a reviewer to find 5-10 minutes to review a single bug fix than to set aside an hour for one large PR implementing many features.</w:t>
      </w:r>
    </w:p>
    <w:p>
      <w:pPr>
        <w:pStyle w:val="Compact"/>
        <w:numPr>
          <w:ilvl w:val="0"/>
          <w:numId w:val="1057"/>
        </w:numPr>
      </w:pPr>
      <w:r>
        <w:rPr>
          <w:b/>
          <w:bCs/>
        </w:rPr>
        <w:t xml:space="preserve">More thorough reviews</w:t>
      </w:r>
      <w:r>
        <w:t xml:space="preserve">: Large PRs with many changes can overwhelm reviewers, leading to important points being missed.</w:t>
      </w:r>
    </w:p>
    <w:p>
      <w:pPr>
        <w:pStyle w:val="Compact"/>
        <w:numPr>
          <w:ilvl w:val="0"/>
          <w:numId w:val="1057"/>
        </w:numPr>
      </w:pPr>
      <w:r>
        <w:rPr>
          <w:b/>
          <w:bCs/>
        </w:rPr>
        <w:t xml:space="preserve">Fewer bugs</w:t>
      </w:r>
      <w:r>
        <w:t xml:space="preserve">: Smaller changes make it easier to reason about impacts and identify potential issues.</w:t>
      </w:r>
    </w:p>
    <w:p>
      <w:pPr>
        <w:pStyle w:val="Compact"/>
        <w:numPr>
          <w:ilvl w:val="0"/>
          <w:numId w:val="1057"/>
        </w:numPr>
      </w:pPr>
      <w:r>
        <w:rPr>
          <w:b/>
          <w:bCs/>
        </w:rPr>
        <w:t xml:space="preserve">Easier to merge</w:t>
      </w:r>
      <w:r>
        <w:t xml:space="preserve">: Large PRs take longer and are more likely to have merge conflicts.</w:t>
      </w:r>
    </w:p>
    <w:p>
      <w:pPr>
        <w:pStyle w:val="Compact"/>
        <w:numPr>
          <w:ilvl w:val="0"/>
          <w:numId w:val="1057"/>
        </w:numPr>
      </w:pPr>
      <w:r>
        <w:rPr>
          <w:b/>
          <w:bCs/>
        </w:rPr>
        <w:t xml:space="preserve">Less wasted work</w:t>
      </w:r>
      <w:r>
        <w:t xml:space="preserve">: If the overall direction is wrong, you’ve wasted less time on a small PR.</w:t>
      </w:r>
    </w:p>
    <w:p>
      <w:pPr>
        <w:pStyle w:val="FirstParagraph"/>
      </w:pPr>
      <w:r>
        <w:t xml:space="preserve">As a guideline, 100 lines is usually a reasonable size for a PR, and 1000 lines is usually too large. However, the number of files affected also matters—a 200-line change in one file might be fine, but the same change spread across 50 files is usually too large.</w:t>
      </w:r>
    </w:p>
    <w:bookmarkEnd w:id="216"/>
    <w:bookmarkStart w:id="217" w:name="writing-pr-descriptions"/>
    <w:p>
      <w:pPr>
        <w:pStyle w:val="Heading3"/>
      </w:pPr>
      <w:r>
        <w:t xml:space="preserve">6.23.2 Writing PR Descriptions</w:t>
      </w:r>
    </w:p>
    <w:p>
      <w:pPr>
        <w:pStyle w:val="FirstParagraph"/>
      </w:pPr>
      <w:r>
        <w:t xml:space="preserve">When you submit a pull request, include a detailed PR title and description. A comprehensive description helps your reviewer and provides valuable historical context.</w:t>
      </w:r>
    </w:p>
    <w:p>
      <w:pPr>
        <w:pStyle w:val="BodyText"/>
      </w:pPr>
      <w:r>
        <w:rPr>
          <w:b/>
          <w:bCs/>
        </w:rPr>
        <w:t xml:space="preserve">PR Title</w:t>
      </w:r>
      <w:r>
        <w:t xml:space="preserve">: The title should be a short summary (ideally under 72 characters) of what is being done. It should be informative enough that future developers can understand what the PR did without reading the full description.</w:t>
      </w:r>
    </w:p>
    <w:p>
      <w:pPr>
        <w:pStyle w:val="BodyText"/>
      </w:pPr>
      <w:r>
        <w:t xml:space="preserve">Poor titles that lack context:</w:t>
      </w:r>
    </w:p>
    <w:p>
      <w:pPr>
        <w:pStyle w:val="Compact"/>
        <w:numPr>
          <w:ilvl w:val="0"/>
          <w:numId w:val="1058"/>
        </w:numPr>
      </w:pPr>
      <w:r>
        <w:t xml:space="preserve">“Fix bug”</w:t>
      </w:r>
    </w:p>
    <w:p>
      <w:pPr>
        <w:pStyle w:val="Compact"/>
        <w:numPr>
          <w:ilvl w:val="0"/>
          <w:numId w:val="1058"/>
        </w:numPr>
      </w:pPr>
      <w:r>
        <w:t xml:space="preserve">“Add patch”</w:t>
      </w:r>
    </w:p>
    <w:p>
      <w:pPr>
        <w:pStyle w:val="Compact"/>
        <w:numPr>
          <w:ilvl w:val="0"/>
          <w:numId w:val="1058"/>
        </w:numPr>
      </w:pPr>
      <w:r>
        <w:t xml:space="preserve">“Moving code from A to B”</w:t>
      </w:r>
    </w:p>
    <w:p>
      <w:pPr>
        <w:pStyle w:val="FirstParagraph"/>
      </w:pPr>
      <w:r>
        <w:t xml:space="preserve">Better titles that summarize the actual change:</w:t>
      </w:r>
    </w:p>
    <w:p>
      <w:pPr>
        <w:pStyle w:val="Compact"/>
        <w:numPr>
          <w:ilvl w:val="0"/>
          <w:numId w:val="1059"/>
        </w:numPr>
      </w:pPr>
      <w:r>
        <w:t xml:space="preserve">“Fix missing value handling in data processing function”</w:t>
      </w:r>
    </w:p>
    <w:p>
      <w:pPr>
        <w:pStyle w:val="Compact"/>
        <w:numPr>
          <w:ilvl w:val="0"/>
          <w:numId w:val="1059"/>
        </w:numPr>
      </w:pPr>
      <w:r>
        <w:t xml:space="preserve">“Add support for custom date formats in import functions”</w:t>
      </w:r>
    </w:p>
    <w:p>
      <w:pPr>
        <w:pStyle w:val="FirstParagraph"/>
      </w:pPr>
      <w:r>
        <w:rPr>
          <w:b/>
          <w:bCs/>
        </w:rPr>
        <w:t xml:space="preserve">PR Description Body</w:t>
      </w:r>
      <w:r>
        <w:t xml:space="preserve">: The description should provide context that helps the reviewer understand your PR. Consider including:</w:t>
      </w:r>
    </w:p>
    <w:p>
      <w:pPr>
        <w:pStyle w:val="Compact"/>
        <w:numPr>
          <w:ilvl w:val="0"/>
          <w:numId w:val="1060"/>
        </w:numPr>
      </w:pPr>
      <w:r>
        <w:t xml:space="preserve">A brief description of the problem being solved</w:t>
      </w:r>
    </w:p>
    <w:p>
      <w:pPr>
        <w:pStyle w:val="Compact"/>
        <w:numPr>
          <w:ilvl w:val="0"/>
          <w:numId w:val="1060"/>
        </w:numPr>
      </w:pPr>
      <w:r>
        <w:t xml:space="preserve">Links to related issues (e.g.,</w:t>
      </w:r>
      <w:r>
        <w:t xml:space="preserve"> </w:t>
      </w:r>
      <w:r>
        <w:t xml:space="preserve">“Closes #123”</w:t>
      </w:r>
      <w:r>
        <w:t xml:space="preserve"> </w:t>
      </w:r>
      <w:r>
        <w:t xml:space="preserve">or</w:t>
      </w:r>
      <w:r>
        <w:t xml:space="preserve"> </w:t>
      </w:r>
      <w:r>
        <w:t xml:space="preserve">“Related to #456”</w:t>
      </w:r>
      <w:r>
        <w:t xml:space="preserve">)</w:t>
      </w:r>
    </w:p>
    <w:p>
      <w:pPr>
        <w:pStyle w:val="Compact"/>
        <w:numPr>
          <w:ilvl w:val="0"/>
          <w:numId w:val="1060"/>
        </w:numPr>
      </w:pPr>
      <w:r>
        <w:t xml:space="preserve">A before/after example showing changed behavior</w:t>
      </w:r>
    </w:p>
    <w:p>
      <w:pPr>
        <w:pStyle w:val="Compact"/>
        <w:numPr>
          <w:ilvl w:val="0"/>
          <w:numId w:val="1060"/>
        </w:numPr>
      </w:pPr>
      <w:r>
        <w:t xml:space="preserve">Possible shortcomings of the approach being used</w:t>
      </w:r>
    </w:p>
    <w:p>
      <w:pPr>
        <w:pStyle w:val="Compact"/>
        <w:numPr>
          <w:ilvl w:val="0"/>
          <w:numId w:val="1060"/>
        </w:numPr>
      </w:pPr>
      <w:r>
        <w:t xml:space="preserve">For complex PRs, a suggested reading order for the reviewer</w:t>
      </w:r>
    </w:p>
    <w:p>
      <w:pPr>
        <w:pStyle w:val="Compact"/>
        <w:numPr>
          <w:ilvl w:val="0"/>
          <w:numId w:val="1060"/>
        </w:numPr>
      </w:pPr>
      <w:r>
        <w:t xml:space="preserve">The</w:t>
      </w:r>
      <w:r>
        <w:t xml:space="preserve"> </w:t>
      </w:r>
      <w:r>
        <w:rPr>
          <w:rStyle w:val="VerbatimChar"/>
        </w:rPr>
        <w:t xml:space="preserve">Files</w:t>
      </w:r>
      <w:r>
        <w:t xml:space="preserve"> </w:t>
      </w:r>
      <w:r>
        <w:t xml:space="preserve">tab of a Pull Request page on GitHub allows you to annotate</w:t>
      </w:r>
      <w:r>
        <w:t xml:space="preserve"> </w:t>
      </w:r>
      <w:r>
        <w:t xml:space="preserve">your pull request with inline comments.</w:t>
      </w:r>
      <w:r>
        <w:t xml:space="preserve"> </w:t>
      </w:r>
      <w:r>
        <w:t xml:space="preserve">These comments are not part of the source files; they only exist in GitHub’s metadata.</w:t>
      </w:r>
      <w:r>
        <w:t xml:space="preserve"> </w:t>
      </w:r>
      <w:r>
        <w:t xml:space="preserve">Use these comments to explain</w:t>
      </w:r>
      <w:r>
        <w:t xml:space="preserve"> </w:t>
      </w:r>
      <w:r>
        <w:rPr>
          <w:i/>
          <w:iCs/>
        </w:rPr>
        <w:t xml:space="preserve">changes</w:t>
      </w:r>
      <w:r>
        <w:t xml:space="preserve"> </w:t>
      </w:r>
      <w:r>
        <w:t xml:space="preserve">whose reasoning might not be self-apparent</w:t>
      </w:r>
      <w:r>
        <w:t xml:space="preserve"> </w:t>
      </w:r>
      <w:r>
        <w:t xml:space="preserve">to a reviewer.</w:t>
      </w:r>
    </w:p>
    <w:bookmarkEnd w:id="217"/>
    <w:bookmarkStart w:id="218" w:name="add-tests"/>
    <w:p>
      <w:pPr>
        <w:pStyle w:val="Heading3"/>
      </w:pPr>
      <w:r>
        <w:t xml:space="preserve">6.23.3 Add Tests</w:t>
      </w:r>
    </w:p>
    <w:p>
      <w:pPr>
        <w:pStyle w:val="FirstParagraph"/>
      </w:pPr>
      <w:r>
        <w:t xml:space="preserve">Focused PRs should include related test code. A PR that adds or changes logic should be accompanied by new or updated tests for the new behavior. Pure refactoring PRs should also be covered by tests—if tests don’t exist for code you’re refactoring, add them in a separate PR first to validate that behavior is unchanged.</w:t>
      </w:r>
    </w:p>
    <w:bookmarkEnd w:id="218"/>
    <w:bookmarkStart w:id="219" w:name="separate-out-refactorings"/>
    <w:p>
      <w:pPr>
        <w:pStyle w:val="Heading3"/>
      </w:pPr>
      <w:r>
        <w:t xml:space="preserve">6.23.4 Separate Out Refactorings</w:t>
      </w:r>
    </w:p>
    <w:p>
      <w:pPr>
        <w:pStyle w:val="FirstParagraph"/>
      </w:pPr>
      <w:r>
        <w:t xml:space="preserve">It’s usually best to do refactorings in a separate PR from feature changes or bug fixes. For example, moving and renaming a function should be in a different PR from fixing a bug in that function. This makes it much easier for reviewers to understand the changes introduced by each PR.</w:t>
      </w:r>
    </w:p>
    <w:p>
      <w:pPr>
        <w:pStyle w:val="BodyText"/>
      </w:pPr>
      <w:r>
        <w:t xml:space="preserve">Small cleanups (like fixing a local variable name) can be included in a feature change or bug fix PR, but large refactorings should be separate.</w:t>
      </w:r>
    </w:p>
    <w:bookmarkEnd w:id="219"/>
    <w:bookmarkEnd w:id="220"/>
    <w:bookmarkStart w:id="238" w:name="reviewing-pull-requests"/>
    <w:p>
      <w:pPr>
        <w:pStyle w:val="Heading2"/>
      </w:pPr>
      <w:r>
        <w:t xml:space="preserve">6.24 Reviewing Pull Requests</w:t>
      </w:r>
    </w:p>
    <w:bookmarkStart w:id="221" w:name="purpose-of-code-review"/>
    <w:p>
      <w:pPr>
        <w:pStyle w:val="Heading3"/>
      </w:pPr>
      <w:r>
        <w:t xml:space="preserve">6.24.1 Purpose of Code Review</w:t>
      </w:r>
    </w:p>
    <w:p>
      <w:pPr>
        <w:pStyle w:val="FirstParagraph"/>
      </w:pPr>
      <w:r>
        <w:t xml:space="preserve">The primary purpose of code review is to ensure that the overall code health of our projects improves over time. Reviewers should balance the need to make forward progress with the importance of maintaining code quality.</w:t>
      </w:r>
    </w:p>
    <w:p>
      <w:pPr>
        <w:pStyle w:val="BodyText"/>
      </w:pPr>
      <w:r>
        <w:rPr>
          <w:b/>
          <w:bCs/>
        </w:rPr>
        <w:t xml:space="preserve">Key principle</w:t>
      </w:r>
      <w:r>
        <w:t xml:space="preserve">: Reviewers should favor approving a PR once it is in a state where it definitely improves the overall code health of the system, even if the PR isn’t perfect. There is no such thing as</w:t>
      </w:r>
      <w:r>
        <w:t xml:space="preserve"> </w:t>
      </w:r>
      <w:r>
        <w:t xml:space="preserve">“perfect”</w:t>
      </w:r>
      <w:r>
        <w:t xml:space="preserve"> </w:t>
      </w:r>
      <w:r>
        <w:t xml:space="preserve">code—there is only better code. Rather than seeking perfection, seek continuous improvement.</w:t>
      </w:r>
    </w:p>
    <w:bookmarkEnd w:id="221"/>
    <w:bookmarkStart w:id="224" w:name="monitoring-prs-awaiting-your-review"/>
    <w:p>
      <w:pPr>
        <w:pStyle w:val="Heading3"/>
      </w:pPr>
      <w:r>
        <w:t xml:space="preserve">6.24.2 Monitoring PRs Awaiting Your Review</w:t>
      </w:r>
    </w:p>
    <w:p>
      <w:pPr>
        <w:pStyle w:val="FirstParagraph"/>
      </w:pPr>
      <w:r>
        <w:t xml:space="preserve">To ensure timely code reviews,</w:t>
      </w:r>
      <w:r>
        <w:t xml:space="preserve"> </w:t>
      </w:r>
      <w:r>
        <w:t xml:space="preserve">bookmark GitHub’s review-requested page and check it regularly (at least daily):</w:t>
      </w:r>
    </w:p>
    <w:p>
      <w:pPr>
        <w:numPr>
          <w:ilvl w:val="0"/>
          <w:numId w:val="1061"/>
        </w:numPr>
      </w:pPr>
      <w:r>
        <w:rPr>
          <w:b/>
          <w:bCs/>
        </w:rPr>
        <w:t xml:space="preserve">General bookmark</w:t>
      </w:r>
      <w:r>
        <w:t xml:space="preserve">:</w:t>
      </w:r>
      <w:r>
        <w:t xml:space="preserve"> </w:t>
      </w:r>
      <w:hyperlink r:id="rId222">
        <w:r>
          <w:rPr>
            <w:rStyle w:val="Hyperlink"/>
          </w:rPr>
          <w:t xml:space="preserve">https://github.com/pulls/review-requested</w:t>
        </w:r>
      </w:hyperlink>
      <w:r>
        <w:t xml:space="preserve"> </w:t>
      </w:r>
      <w:r>
        <w:t xml:space="preserve">shows all PRs across GitHub where you’ve been requested as a reviewer</w:t>
      </w:r>
    </w:p>
    <w:p>
      <w:pPr>
        <w:numPr>
          <w:ilvl w:val="0"/>
          <w:numId w:val="1061"/>
        </w:numPr>
      </w:pPr>
      <w:r>
        <w:rPr>
          <w:b/>
          <w:bCs/>
        </w:rPr>
        <w:t xml:space="preserve">Project-specific bookmark</w:t>
      </w:r>
      <w:r>
        <w:t xml:space="preserve">: For frequently-reviewed repositories,</w:t>
      </w:r>
      <w:r>
        <w:t xml:space="preserve"> </w:t>
      </w:r>
      <w:r>
        <w:t xml:space="preserve">you can bookmark project-specific versions using GitHub’s search syntax.</w:t>
      </w:r>
      <w:r>
        <w:t xml:space="preserve"> </w:t>
      </w:r>
      <w:r>
        <w:t xml:space="preserve">For example, to see PRs awaiting your review in this repository:</w:t>
      </w:r>
      <w:r>
        <w:t xml:space="preserve"> </w:t>
      </w:r>
      <w:hyperlink r:id="rId223">
        <w:r>
          <w:rPr>
            <w:rStyle w:val="Hyperlink"/>
          </w:rPr>
          <w:t xml:space="preserve">https://github.com/UCD-SERG/lab-manual/pulls/review-requested/YOUR-USERNAME</w:t>
        </w:r>
      </w:hyperlink>
      <w:r>
        <w:t xml:space="preserve"> </w:t>
      </w:r>
      <w:r>
        <w:t xml:space="preserve">(replace</w:t>
      </w:r>
      <w:r>
        <w:t xml:space="preserve"> </w:t>
      </w:r>
      <w:r>
        <w:rPr>
          <w:rStyle w:val="VerbatimChar"/>
        </w:rPr>
        <w:t xml:space="preserve">YOUR-USERNAME</w:t>
      </w:r>
      <w:r>
        <w:t xml:space="preserve"> </w:t>
      </w:r>
      <w:r>
        <w:t xml:space="preserve">with your GitHub username)</w:t>
      </w:r>
    </w:p>
    <w:p>
      <w:pPr>
        <w:pStyle w:val="FirstParagraph"/>
      </w:pPr>
      <w:r>
        <w:t xml:space="preserve">Checking these pages regularly helps ensure that PRs don’t languish waiting for review,</w:t>
      </w:r>
      <w:r>
        <w:t xml:space="preserve"> </w:t>
      </w:r>
      <w:r>
        <w:t xml:space="preserve">which is important for maintaining team productivity and code quality.</w:t>
      </w:r>
    </w:p>
    <w:bookmarkEnd w:id="224"/>
    <w:bookmarkStart w:id="225" w:name="writing-review-comments"/>
    <w:p>
      <w:pPr>
        <w:pStyle w:val="Heading3"/>
      </w:pPr>
      <w:r>
        <w:t xml:space="preserve">6.24.3 Writing Review Comments</w:t>
      </w:r>
    </w:p>
    <w:p>
      <w:pPr>
        <w:pStyle w:val="FirstParagraph"/>
      </w:pPr>
      <w:r>
        <w:t xml:space="preserve">When reviewing code, maintain courtesy and respect while being clear and helpful:</w:t>
      </w:r>
    </w:p>
    <w:p>
      <w:pPr>
        <w:pStyle w:val="Compact"/>
        <w:numPr>
          <w:ilvl w:val="0"/>
          <w:numId w:val="1062"/>
        </w:numPr>
      </w:pPr>
      <w:r>
        <w:t xml:space="preserve">Comment on the</w:t>
      </w:r>
      <w:r>
        <w:t xml:space="preserve"> </w:t>
      </w:r>
      <w:r>
        <w:rPr>
          <w:b/>
          <w:bCs/>
        </w:rPr>
        <w:t xml:space="preserve">code</w:t>
      </w:r>
      <w:r>
        <w:t xml:space="preserve">, not the author</w:t>
      </w:r>
    </w:p>
    <w:p>
      <w:pPr>
        <w:pStyle w:val="Compact"/>
        <w:numPr>
          <w:ilvl w:val="0"/>
          <w:numId w:val="1062"/>
        </w:numPr>
      </w:pPr>
      <w:r>
        <w:t xml:space="preserve">Explain</w:t>
      </w:r>
      <w:r>
        <w:t xml:space="preserve"> </w:t>
      </w:r>
      <w:r>
        <w:rPr>
          <w:b/>
          <w:bCs/>
        </w:rPr>
        <w:t xml:space="preserve">why</w:t>
      </w:r>
      <w:r>
        <w:t xml:space="preserve"> </w:t>
      </w:r>
      <w:r>
        <w:t xml:space="preserve">you’re making suggestions (reference best practices, design patterns, or how the suggestion improves code health)</w:t>
      </w:r>
    </w:p>
    <w:p>
      <w:pPr>
        <w:pStyle w:val="Compact"/>
        <w:numPr>
          <w:ilvl w:val="0"/>
          <w:numId w:val="1062"/>
        </w:numPr>
      </w:pPr>
      <w:r>
        <w:t xml:space="preserve">Balance pointing out problems with providing guidance (help authors learn while being constructive)</w:t>
      </w:r>
    </w:p>
    <w:p>
      <w:pPr>
        <w:pStyle w:val="Compact"/>
        <w:numPr>
          <w:ilvl w:val="0"/>
          <w:numId w:val="1062"/>
        </w:numPr>
      </w:pPr>
      <w:r>
        <w:t xml:space="preserve">Highlight positive aspects too—if you see good practices, comment on those to reinforce them</w:t>
      </w:r>
    </w:p>
    <w:p>
      <w:pPr>
        <w:pStyle w:val="FirstParagraph"/>
      </w:pPr>
      <w:r>
        <w:rPr>
          <w:b/>
          <w:bCs/>
        </w:rPr>
        <w:t xml:space="preserve">Poor comment</w:t>
      </w:r>
      <w:r>
        <w:t xml:space="preserve">:</w:t>
      </w:r>
      <w:r>
        <w:t xml:space="preserve"> </w:t>
      </w:r>
      <w:r>
        <w:t xml:space="preserve">“Why did you use this approach when there’s obviously a better way?”</w:t>
      </w:r>
    </w:p>
    <w:p>
      <w:pPr>
        <w:pStyle w:val="BodyText"/>
      </w:pPr>
      <w:r>
        <w:rPr>
          <w:b/>
          <w:bCs/>
        </w:rPr>
        <w:t xml:space="preserve">Better comment</w:t>
      </w:r>
      <w:r>
        <w:t xml:space="preserve">:</w:t>
      </w:r>
      <w:r>
        <w:t xml:space="preserve"> </w:t>
      </w:r>
      <w:r>
        <w:t xml:space="preserve">“This approach adds complexity without clear benefits. Consider using [alternative approach] instead, which would simplify the logic and improve readability.”</w:t>
      </w:r>
    </w:p>
    <w:bookmarkEnd w:id="225"/>
    <w:bookmarkStart w:id="226" w:name="mentoring-through-review"/>
    <w:p>
      <w:pPr>
        <w:pStyle w:val="Heading3"/>
      </w:pPr>
      <w:r>
        <w:t xml:space="preserve">6.24.4 Mentoring Through Review</w:t>
      </w:r>
    </w:p>
    <w:p>
      <w:pPr>
        <w:pStyle w:val="FirstParagraph"/>
      </w:pPr>
      <w:r>
        <w:t xml:space="preserve">Code review is an excellent opportunity for mentoring. As a reviewer:</w:t>
      </w:r>
    </w:p>
    <w:p>
      <w:pPr>
        <w:pStyle w:val="Compact"/>
        <w:numPr>
          <w:ilvl w:val="0"/>
          <w:numId w:val="1063"/>
        </w:numPr>
      </w:pPr>
      <w:r>
        <w:t xml:space="preserve">Leave comments that help authors learn something new</w:t>
      </w:r>
    </w:p>
    <w:p>
      <w:pPr>
        <w:pStyle w:val="Compact"/>
        <w:numPr>
          <w:ilvl w:val="0"/>
          <w:numId w:val="1063"/>
        </w:numPr>
      </w:pPr>
      <w:r>
        <w:t xml:space="preserve">Link to relevant sections of style guides or best practices documentation</w:t>
      </w:r>
    </w:p>
    <w:p>
      <w:pPr>
        <w:pStyle w:val="Compact"/>
        <w:numPr>
          <w:ilvl w:val="0"/>
          <w:numId w:val="1063"/>
        </w:numPr>
      </w:pPr>
      <w:r>
        <w:t xml:space="preserve">Consider pair programming for complex reviews—live review sessions can be very effective for teaching</w:t>
      </w:r>
    </w:p>
    <w:bookmarkEnd w:id="226"/>
    <w:bookmarkStart w:id="231" w:name="giving-constructive-feedback"/>
    <w:p>
      <w:pPr>
        <w:pStyle w:val="Heading3"/>
      </w:pPr>
      <w:r>
        <w:t xml:space="preserve">6.24.5 Giving Constructive Feedback</w:t>
      </w:r>
    </w:p>
    <w:p>
      <w:pPr>
        <w:pStyle w:val="FirstParagraph"/>
      </w:pPr>
      <w:r>
        <w:t xml:space="preserve">In general, it is the author’s responsibility to fix a PR, not the reviewer’s. Strike a balance between pointing out problems and providing direct guidance. Sometimes pointing out issues and letting the author decide on a solution helps them learn and may result in a better solution since they are closer to the code.</w:t>
      </w:r>
    </w:p>
    <w:p>
      <w:pPr>
        <w:pStyle w:val="BodyText"/>
      </w:pPr>
      <w:r>
        <w:t xml:space="preserve">For very small tweaks (typos, comment additions),</w:t>
      </w:r>
      <w:r>
        <w:t xml:space="preserve"> </w:t>
      </w:r>
      <w:r>
        <w:t xml:space="preserve">use GitHub’s suggestion feature</w:t>
      </w:r>
      <w:r>
        <w:t xml:space="preserve"> </w:t>
      </w:r>
      <w:r>
        <w:t xml:space="preserve">to allow authors to quickly accept changes directly in the UI.</w:t>
      </w:r>
    </w:p>
    <w:tbl>
      <w:tblPr>
        <w:tblStyle w:val="Table"/>
        <w:tblW w:type="pct" w:w="5000"/>
        <w:tblLayout w:type="fixed"/>
        <w:tblLook w:firstRow="0" w:lastRow="0" w:firstColumn="0" w:lastColumn="0" w:noHBand="0" w:noVBand="0" w:val="0000"/>
      </w:tblPr>
      <w:tblGrid>
        <w:gridCol w:w="7920"/>
      </w:tblGrid>
      <w:tr>
        <w:tc>
          <w:tcPr/>
          <w:bookmarkStart w:id="230" w:name="fig-github-suggestion-feature"/>
          <w:p>
            <w:pPr>
              <w:pStyle w:val="Compact"/>
              <w:jc w:val="center"/>
            </w:pPr>
            <w:r>
              <w:drawing>
                <wp:inline>
                  <wp:extent cx="5334000" cy="1989605"/>
                  <wp:effectExtent b="0" l="0" r="0" t="0"/>
                  <wp:docPr descr="" title="" id="228" name="Picture"/>
                  <a:graphic>
                    <a:graphicData uri="http://schemas.openxmlformats.org/drawingml/2006/picture">
                      <pic:pic>
                        <pic:nvPicPr>
                          <pic:cNvPr descr="assets/images/github-suggestion-feature.png" id="229" name="Picture"/>
                          <pic:cNvPicPr>
                            <a:picLocks noChangeArrowheads="1" noChangeAspect="1"/>
                          </pic:cNvPicPr>
                        </pic:nvPicPr>
                        <pic:blipFill>
                          <a:blip r:embed="rId227"/>
                          <a:stretch>
                            <a:fillRect/>
                          </a:stretch>
                        </pic:blipFill>
                        <pic:spPr bwMode="auto">
                          <a:xfrm>
                            <a:off x="0" y="0"/>
                            <a:ext cx="5334000" cy="1989605"/>
                          </a:xfrm>
                          <a:prstGeom prst="rect">
                            <a:avLst/>
                          </a:prstGeom>
                          <a:noFill/>
                          <a:ln w="9525">
                            <a:noFill/>
                            <a:headEnd/>
                            <a:tailEnd/>
                          </a:ln>
                        </pic:spPr>
                      </pic:pic>
                    </a:graphicData>
                  </a:graphic>
                </wp:inline>
              </w:drawing>
            </w:r>
          </w:p>
          <w:p>
            <w:pPr>
              <w:jc w:val="center"/>
            </w:pPr>
            <w:pPr>
              <w:jc w:val="left"/>
              <w:spacing w:before="200"/>
              <w:pStyle w:val="ImageCaption"/>
            </w:pPr>
            <w:r>
              <w:t xml:space="preserve">Figure 6.1: GitHub’s suggestion feature in a PR review comment</w:t>
            </w:r>
          </w:p>
          <w:bookmarkEnd w:id="230"/>
        </w:tc>
      </w:tr>
    </w:tbl>
    <w:bookmarkEnd w:id="231"/>
    <w:bookmarkStart w:id="236" w:name="ignoring-auto-generated-files"/>
    <w:p>
      <w:pPr>
        <w:pStyle w:val="Heading3"/>
      </w:pPr>
      <w:r>
        <w:t xml:space="preserve">6.24.6 Ignoring Auto-Generated Files</w:t>
      </w:r>
    </w:p>
    <w:p>
      <w:pPr>
        <w:pStyle w:val="FirstParagraph"/>
      </w:pPr>
      <w:r>
        <w:t xml:space="preserve">When reviewing pull requests in R package repositories,</w:t>
      </w:r>
      <w:r>
        <w:t xml:space="preserve"> </w:t>
      </w:r>
      <w:r>
        <w:t xml:space="preserve">you can typically ignore changes to</w:t>
      </w:r>
      <w:r>
        <w:t xml:space="preserve"> </w:t>
      </w:r>
      <w:r>
        <w:rPr>
          <w:rStyle w:val="VerbatimChar"/>
        </w:rPr>
        <w:t xml:space="preserve">.Rd</w:t>
      </w:r>
      <w:r>
        <w:t xml:space="preserve"> </w:t>
      </w:r>
      <w:r>
        <w:t xml:space="preserve">files in the</w:t>
      </w:r>
      <w:r>
        <w:t xml:space="preserve"> </w:t>
      </w:r>
      <w:r>
        <w:rPr>
          <w:rStyle w:val="VerbatimChar"/>
        </w:rPr>
        <w:t xml:space="preserve">man/</w:t>
      </w:r>
      <w:r>
        <w:t xml:space="preserve"> </w:t>
      </w:r>
      <w:r>
        <w:t xml:space="preserve">directory.</w:t>
      </w:r>
      <w:r>
        <w:t xml:space="preserve"> </w:t>
      </w:r>
      <w:r>
        <w:t xml:space="preserve">These are R documentation files automatically generated by</w:t>
      </w:r>
      <w:r>
        <w:t xml:space="preserve"> </w:t>
      </w:r>
      <w:hyperlink r:id="rId88">
        <w:r>
          <w:rPr>
            <w:rStyle w:val="VerbatimChar"/>
          </w:rPr>
          <w:t xml:space="preserve">{roxygen2}</w:t>
        </w:r>
      </w:hyperlink>
      <w:r>
        <w:t xml:space="preserve"> </w:t>
      </w:r>
      <w:r>
        <w:t xml:space="preserve">from special comments in the R source code (see</w:t>
      </w:r>
      <w:r>
        <w:t xml:space="preserve"> </w:t>
      </w:r>
      <w:hyperlink w:anchor="sec-documenting-code">
        <w:r>
          <w:rPr>
            <w:rStyle w:val="Hyperlink"/>
          </w:rPr>
          <w:t xml:space="preserve">Section 6.10</w:t>
        </w:r>
      </w:hyperlink>
      <w:r>
        <w:t xml:space="preserve">).</w:t>
      </w:r>
    </w:p>
    <w:p>
      <w:pPr>
        <w:pStyle w:val="BodyText"/>
      </w:pPr>
      <w:r>
        <w:rPr>
          <w:b/>
          <w:bCs/>
        </w:rPr>
        <w:t xml:space="preserve">Why ignore</w:t>
      </w:r>
      <w:r>
        <w:rPr>
          <w:b/>
          <w:bCs/>
        </w:rPr>
        <w:t xml:space="preserve"> </w:t>
      </w:r>
      <w:r>
        <w:rPr>
          <w:rStyle w:val="VerbatimChar"/>
          <w:b/>
          <w:bCs/>
        </w:rPr>
        <w:t xml:space="preserve">.Rd</w:t>
      </w:r>
      <w:r>
        <w:rPr>
          <w:b/>
          <w:bCs/>
        </w:rPr>
        <w:t xml:space="preserve"> </w:t>
      </w:r>
      <w:r>
        <w:rPr>
          <w:b/>
          <w:bCs/>
        </w:rPr>
        <w:t xml:space="preserve">files?</w:t>
      </w:r>
    </w:p>
    <w:p>
      <w:pPr>
        <w:pStyle w:val="Compact"/>
        <w:numPr>
          <w:ilvl w:val="0"/>
          <w:numId w:val="1064"/>
        </w:numPr>
      </w:pPr>
      <w:r>
        <w:t xml:space="preserve">They are auto-generated and should never be manually edited</w:t>
      </w:r>
    </w:p>
    <w:p>
      <w:pPr>
        <w:pStyle w:val="Compact"/>
        <w:numPr>
          <w:ilvl w:val="0"/>
          <w:numId w:val="1064"/>
        </w:numPr>
      </w:pPr>
      <w:r>
        <w:t xml:space="preserve">Changes to</w:t>
      </w:r>
      <w:r>
        <w:t xml:space="preserve"> </w:t>
      </w:r>
      <w:r>
        <w:rPr>
          <w:rStyle w:val="VerbatimChar"/>
        </w:rPr>
        <w:t xml:space="preserve">.Rd</w:t>
      </w:r>
      <w:r>
        <w:t xml:space="preserve"> </w:t>
      </w:r>
      <w:r>
        <w:t xml:space="preserve">files simply reflect changes already visible in the roxygen2 comments</w:t>
      </w:r>
    </w:p>
    <w:p>
      <w:pPr>
        <w:pStyle w:val="Compact"/>
        <w:numPr>
          <w:ilvl w:val="0"/>
          <w:numId w:val="1064"/>
        </w:numPr>
      </w:pPr>
      <w:r>
        <w:t xml:space="preserve">Reviewing the source roxygen2 comments is more informative and efficient</w:t>
      </w:r>
    </w:p>
    <w:p>
      <w:pPr>
        <w:pStyle w:val="Compact"/>
        <w:numPr>
          <w:ilvl w:val="0"/>
          <w:numId w:val="1064"/>
        </w:numPr>
      </w:pPr>
      <w:r>
        <w:t xml:space="preserve">The</w:t>
      </w:r>
      <w:r>
        <w:t xml:space="preserve"> </w:t>
      </w:r>
      <w:r>
        <w:rPr>
          <w:rStyle w:val="VerbatimChar"/>
        </w:rPr>
        <w:t xml:space="preserve">.Rd</w:t>
      </w:r>
      <w:r>
        <w:t xml:space="preserve"> </w:t>
      </w:r>
      <w:r>
        <w:t xml:space="preserve">files will be regenerated during the package build process</w:t>
      </w:r>
    </w:p>
    <w:p>
      <w:pPr>
        <w:pStyle w:val="FirstParagraph"/>
      </w:pPr>
      <w:r>
        <w:rPr>
          <w:b/>
          <w:bCs/>
        </w:rPr>
        <w:t xml:space="preserve">What to review instead:</w:t>
      </w:r>
    </w:p>
    <w:p>
      <w:pPr>
        <w:pStyle w:val="BodyText"/>
      </w:pPr>
      <w:r>
        <w:t xml:space="preserve">Focus your review on the roxygen2 documentation comments in the actual R source files (</w:t>
      </w:r>
      <w:r>
        <w:rPr>
          <w:rStyle w:val="VerbatimChar"/>
        </w:rPr>
        <w:t xml:space="preserve">.R</w:t>
      </w:r>
      <w:r>
        <w:t xml:space="preserve"> </w:t>
      </w:r>
      <w:r>
        <w:t xml:space="preserve">files in the</w:t>
      </w:r>
      <w:r>
        <w:t xml:space="preserve"> </w:t>
      </w:r>
      <w:r>
        <w:rPr>
          <w:rStyle w:val="VerbatimChar"/>
        </w:rPr>
        <w:t xml:space="preserve">R/</w:t>
      </w:r>
      <w:r>
        <w:t xml:space="preserve"> </w:t>
      </w:r>
      <w:r>
        <w:t xml:space="preserve">directory).</w:t>
      </w:r>
      <w:r>
        <w:t xml:space="preserve"> </w:t>
      </w:r>
      <w:r>
        <w:t xml:space="preserve">These special comments start with</w:t>
      </w:r>
      <w:r>
        <w:t xml:space="preserve"> </w:t>
      </w:r>
      <w:r>
        <w:rPr>
          <w:rStyle w:val="VerbatimChar"/>
        </w:rPr>
        <w:t xml:space="preserve">#'</w:t>
      </w:r>
      <w:r>
        <w:t xml:space="preserve"> </w:t>
      </w:r>
      <w:r>
        <w:t xml:space="preserve">and appear immediately before function definitions.</w:t>
      </w:r>
      <w:r>
        <w:t xml:space="preserve"> </w:t>
      </w:r>
      <w:r>
        <w:t xml:space="preserve">Any changes to function documentation will be visible there.</w:t>
      </w:r>
    </w:p>
    <w:p>
      <w:pPr>
        <w:pStyle w:val="BodyText"/>
      </w:pPr>
      <w:r>
        <w:t xml:space="preserve">If the repository has a preview workflow</w:t>
      </w:r>
      <w:r>
        <w:t xml:space="preserve"> </w:t>
      </w:r>
      <w:r>
        <w:t xml:space="preserve">(such as pkgdown for R packages or Quarto for documentation sites),</w:t>
      </w:r>
      <w:r>
        <w:t xml:space="preserve"> </w:t>
      </w:r>
      <w:r>
        <w:t xml:space="preserve">you can also review the rendered documentation in the preview build.</w:t>
      </w:r>
      <w:r>
        <w:t xml:space="preserve"> </w:t>
      </w:r>
      <w:r>
        <w:t xml:space="preserve">The preview workflow should automatically post a comment on the PR</w:t>
      </w:r>
      <w:r>
        <w:t xml:space="preserve"> </w:t>
      </w:r>
      <w:r>
        <w:t xml:space="preserve">containing a link to a preview version of the revised documentation.</w:t>
      </w:r>
    </w:p>
    <w:tbl>
      <w:tblPr>
        <w:tblStyle w:val="Table"/>
        <w:tblW w:type="pct" w:w="5000"/>
        <w:tblLayout w:type="fixed"/>
        <w:tblLook w:firstRow="0" w:lastRow="0" w:firstColumn="0" w:lastColumn="0" w:noHBand="0" w:noVBand="0" w:val="0000"/>
      </w:tblPr>
      <w:tblGrid>
        <w:gridCol w:w="7920"/>
      </w:tblGrid>
      <w:tr>
        <w:tc>
          <w:tcPr/>
          <w:bookmarkStart w:id="235" w:name="fig-preview-comment"/>
          <w:p>
            <w:pPr>
              <w:pStyle w:val="Compact"/>
              <w:jc w:val="center"/>
            </w:pPr>
            <w:r>
              <w:drawing>
                <wp:inline>
                  <wp:extent cx="5334000" cy="1333500"/>
                  <wp:effectExtent b="0" l="0" r="0" t="0"/>
                  <wp:docPr descr="" title="" id="233" name="Picture"/>
                  <a:graphic>
                    <a:graphicData uri="http://schemas.openxmlformats.org/drawingml/2006/picture">
                      <pic:pic>
                        <pic:nvPicPr>
                          <pic:cNvPr descr="assets/images/quarto-preview-comment.png" id="234" name="Picture"/>
                          <pic:cNvPicPr>
                            <a:picLocks noChangeArrowheads="1" noChangeAspect="1"/>
                          </pic:cNvPicPr>
                        </pic:nvPicPr>
                        <pic:blipFill>
                          <a:blip r:embed="rId232"/>
                          <a:stretch>
                            <a:fillRect/>
                          </a:stretch>
                        </pic:blipFill>
                        <pic:spPr bwMode="auto">
                          <a:xfrm>
                            <a:off x="0" y="0"/>
                            <a:ext cx="5334000" cy="1333500"/>
                          </a:xfrm>
                          <a:prstGeom prst="rect">
                            <a:avLst/>
                          </a:prstGeom>
                          <a:noFill/>
                          <a:ln w="9525">
                            <a:noFill/>
                            <a:headEnd/>
                            <a:tailEnd/>
                          </a:ln>
                        </pic:spPr>
                      </pic:pic>
                    </a:graphicData>
                  </a:graphic>
                </wp:inline>
              </w:drawing>
            </w:r>
          </w:p>
          <w:p>
            <w:pPr>
              <w:jc w:val="center"/>
            </w:pPr>
            <w:pPr>
              <w:jc w:val="left"/>
              <w:spacing w:before="200"/>
              <w:pStyle w:val="ImageCaption"/>
            </w:pPr>
            <w:r>
              <w:t xml:space="preserve">Figure 6.2: Example of an automated PR preview comment posted by GitHub Actions</w:t>
            </w:r>
          </w:p>
          <w:bookmarkEnd w:id="235"/>
        </w:tc>
      </w:tr>
    </w:tbl>
    <w:p>
      <w:pPr>
        <w:pStyle w:val="BodyText"/>
      </w:pPr>
      <w:r>
        <w:rPr>
          <w:b/>
          <w:bCs/>
        </w:rPr>
        <w:t xml:space="preserve">GitHub review tip:</w:t>
      </w:r>
    </w:p>
    <w:p>
      <w:pPr>
        <w:pStyle w:val="BodyText"/>
      </w:pPr>
      <w:r>
        <w:t xml:space="preserve">In GitHub’s pull request</w:t>
      </w:r>
      <w:r>
        <w:t xml:space="preserve"> </w:t>
      </w:r>
      <w:r>
        <w:t xml:space="preserve">“Files changed”</w:t>
      </w:r>
      <w:r>
        <w:t xml:space="preserve"> </w:t>
      </w:r>
      <w:r>
        <w:t xml:space="preserve">view,</w:t>
      </w:r>
      <w:r>
        <w:t xml:space="preserve"> </w:t>
      </w:r>
      <w:r>
        <w:t xml:space="preserve">you can click the three dots (</w:t>
      </w:r>
      <w:r>
        <w:rPr>
          <w:rStyle w:val="VerbatimChar"/>
        </w:rPr>
        <w:t xml:space="preserve">...</w:t>
      </w:r>
      <w:r>
        <w:t xml:space="preserve">) next to a file and select</w:t>
      </w:r>
      <w:r>
        <w:t xml:space="preserve"> </w:t>
      </w:r>
      <w:r>
        <w:t xml:space="preserve">“View file”</w:t>
      </w:r>
      <w:r>
        <w:t xml:space="preserve"> </w:t>
      </w:r>
      <w:r>
        <w:t xml:space="preserve">to hide it from the diff view.</w:t>
      </w:r>
      <w:r>
        <w:t xml:space="preserve"> </w:t>
      </w:r>
      <w:r>
        <w:t xml:space="preserve">This helps you focus on the meaningful changes.</w:t>
      </w:r>
    </w:p>
    <w:bookmarkEnd w:id="236"/>
    <w:bookmarkStart w:id="237" w:name="X5f65d278c65bbb0dc383f2bf0a669eebfe317ac"/>
    <w:p>
      <w:pPr>
        <w:pStyle w:val="Heading3"/>
      </w:pPr>
      <w:r>
        <w:t xml:space="preserve">6.24.7 Reviewing Copilot-Generated Pull Requests</w:t>
      </w:r>
    </w:p>
    <w:p>
      <w:pPr>
        <w:pStyle w:val="FirstParagraph"/>
      </w:pPr>
      <w:r>
        <w:t xml:space="preserve">When reviewing pull requests created by GitHub Copilot coding agents,</w:t>
      </w:r>
      <w:r>
        <w:t xml:space="preserve"> </w:t>
      </w:r>
      <w:r>
        <w:t xml:space="preserve">apply the same standards and principles as any other PR,</w:t>
      </w:r>
      <w:r>
        <w:t xml:space="preserve"> </w:t>
      </w:r>
      <w:r>
        <w:t xml:space="preserve">but be aware of some unique considerations:</w:t>
      </w:r>
    </w:p>
    <w:p>
      <w:pPr>
        <w:pStyle w:val="BodyText"/>
      </w:pPr>
      <w:r>
        <w:rPr>
          <w:b/>
          <w:bCs/>
        </w:rPr>
        <w:t xml:space="preserve">Workflow approval requirements:</w:t>
      </w:r>
    </w:p>
    <w:p>
      <w:pPr>
        <w:pStyle w:val="Compact"/>
        <w:numPr>
          <w:ilvl w:val="0"/>
          <w:numId w:val="1065"/>
        </w:numPr>
      </w:pPr>
      <w:r>
        <w:rPr>
          <w:b/>
          <w:bCs/>
        </w:rPr>
        <w:t xml:space="preserve">You must manually approve GitHub Actions workflows</w:t>
      </w:r>
      <w:r>
        <w:t xml:space="preserve"> </w:t>
      </w:r>
      <w:r>
        <w:t xml:space="preserve">for Copilot PRs</w:t>
      </w:r>
    </w:p>
    <w:p>
      <w:pPr>
        <w:pStyle w:val="Compact"/>
        <w:numPr>
          <w:ilvl w:val="0"/>
          <w:numId w:val="1065"/>
        </w:numPr>
      </w:pPr>
      <w:r>
        <w:t xml:space="preserve">This is a security measure because Copilot can modify any file, including workflow files themselves</w:t>
      </w:r>
    </w:p>
    <w:p>
      <w:pPr>
        <w:pStyle w:val="Compact"/>
        <w:numPr>
          <w:ilvl w:val="0"/>
          <w:numId w:val="1065"/>
        </w:numPr>
      </w:pPr>
      <w:r>
        <w:t xml:space="preserve">Click the approval button in the Actions tab or on the PR to trigger workflows</w:t>
      </w:r>
    </w:p>
    <w:p>
      <w:pPr>
        <w:pStyle w:val="Compact"/>
        <w:numPr>
          <w:ilvl w:val="0"/>
          <w:numId w:val="1065"/>
        </w:numPr>
      </w:pPr>
      <w:r>
        <w:t xml:space="preserve">There is currently no way to bypass this manual approval,</w:t>
      </w:r>
      <w:r>
        <w:t xml:space="preserve"> </w:t>
      </w:r>
      <w:r>
        <w:t xml:space="preserve">even if you are the repository owner</w:t>
      </w:r>
    </w:p>
    <w:p>
      <w:pPr>
        <w:pStyle w:val="FirstParagraph"/>
      </w:pPr>
      <w:r>
        <w:rPr>
          <w:b/>
          <w:bCs/>
        </w:rPr>
        <w:t xml:space="preserve">Review focus areas:</w:t>
      </w:r>
    </w:p>
    <w:p>
      <w:pPr>
        <w:pStyle w:val="Compact"/>
        <w:numPr>
          <w:ilvl w:val="0"/>
          <w:numId w:val="1066"/>
        </w:numPr>
      </w:pPr>
      <w:r>
        <w:rPr>
          <w:b/>
          <w:bCs/>
        </w:rPr>
        <w:t xml:space="preserve">Verify the solution addresses the issue</w:t>
      </w:r>
      <w:r>
        <w:t xml:space="preserve">: Ensure Copilot understood the requirements correctly</w:t>
      </w:r>
    </w:p>
    <w:p>
      <w:pPr>
        <w:pStyle w:val="Compact"/>
        <w:numPr>
          <w:ilvl w:val="0"/>
          <w:numId w:val="1066"/>
        </w:numPr>
      </w:pPr>
      <w:r>
        <w:rPr>
          <w:b/>
          <w:bCs/>
        </w:rPr>
        <w:t xml:space="preserve">Check for over-engineering</w:t>
      </w:r>
      <w:r>
        <w:t xml:space="preserve">: Copilot may sometimes add unnecessary complexity or features beyond what was requested</w:t>
      </w:r>
    </w:p>
    <w:p>
      <w:pPr>
        <w:pStyle w:val="Compact"/>
        <w:numPr>
          <w:ilvl w:val="0"/>
          <w:numId w:val="1066"/>
        </w:numPr>
      </w:pPr>
      <w:r>
        <w:rPr>
          <w:b/>
          <w:bCs/>
        </w:rPr>
        <w:t xml:space="preserve">Review test coverage</w:t>
      </w:r>
      <w:r>
        <w:t xml:space="preserve">: Verify that tests are appropriate and comprehensive</w:t>
      </w:r>
    </w:p>
    <w:p>
      <w:pPr>
        <w:pStyle w:val="Compact"/>
        <w:numPr>
          <w:ilvl w:val="0"/>
          <w:numId w:val="1066"/>
        </w:numPr>
      </w:pPr>
      <w:r>
        <w:rPr>
          <w:b/>
          <w:bCs/>
        </w:rPr>
        <w:t xml:space="preserve">Check documentation</w:t>
      </w:r>
      <w:r>
        <w:t xml:space="preserve">: Ensure documentation is clear and follows project conventions</w:t>
      </w:r>
    </w:p>
    <w:p>
      <w:pPr>
        <w:pStyle w:val="Compact"/>
        <w:numPr>
          <w:ilvl w:val="0"/>
          <w:numId w:val="1066"/>
        </w:numPr>
      </w:pPr>
      <w:r>
        <w:rPr>
          <w:b/>
          <w:bCs/>
        </w:rPr>
        <w:t xml:space="preserve">Look for edge cases</w:t>
      </w:r>
      <w:r>
        <w:t xml:space="preserve">: AI-generated code may miss edge cases or error handling</w:t>
      </w:r>
    </w:p>
    <w:p>
      <w:pPr>
        <w:pStyle w:val="FirstParagraph"/>
      </w:pPr>
      <w:r>
        <w:rPr>
          <w:b/>
          <w:bCs/>
        </w:rPr>
        <w:t xml:space="preserve">Iterating on Copilot PRs:</w:t>
      </w:r>
    </w:p>
    <w:p>
      <w:pPr>
        <w:pStyle w:val="BodyText"/>
      </w:pPr>
      <w:r>
        <w:t xml:space="preserve">When you find issues in a Copilot PR,</w:t>
      </w:r>
      <w:r>
        <w:t xml:space="preserve"> </w:t>
      </w:r>
      <w:r>
        <w:t xml:space="preserve">you have two options:</w:t>
      </w:r>
    </w:p>
    <w:p>
      <w:pPr>
        <w:numPr>
          <w:ilvl w:val="0"/>
          <w:numId w:val="1067"/>
        </w:numPr>
      </w:pPr>
      <w:r>
        <w:rPr>
          <w:b/>
          <w:bCs/>
        </w:rPr>
        <w:t xml:space="preserve">Request changes from Copilot</w:t>
      </w:r>
      <w:r>
        <w:t xml:space="preserve">: Leave review comments and ask Copilot to address them.</w:t>
      </w:r>
      <w:r>
        <w:t xml:space="preserve"> </w:t>
      </w:r>
      <w:r>
        <w:t xml:space="preserve">This works well for complex changes or when you want to see how Copilot interprets your feedback.</w:t>
      </w:r>
    </w:p>
    <w:p>
      <w:pPr>
        <w:numPr>
          <w:ilvl w:val="0"/>
          <w:numId w:val="1067"/>
        </w:numPr>
      </w:pPr>
      <w:r>
        <w:rPr>
          <w:b/>
          <w:bCs/>
        </w:rPr>
        <w:t xml:space="preserve">Make direct changes yourself</w:t>
      </w:r>
      <w:r>
        <w:t xml:space="preserve">: Push commits directly to the Copilot PR branch.</w:t>
      </w:r>
      <w:r>
        <w:t xml:space="preserve"> </w:t>
      </w:r>
      <w:r>
        <w:t xml:space="preserve">This is often faster for simple fixes like typos, formatting, or small adjustments.</w:t>
      </w:r>
    </w:p>
    <w:p>
      <w:pPr>
        <w:pStyle w:val="FirstParagraph"/>
      </w:pPr>
      <w:r>
        <w:t xml:space="preserve">For quick fixes,</w:t>
      </w:r>
      <w:r>
        <w:t xml:space="preserve"> </w:t>
      </w:r>
      <w:r>
        <w:t xml:space="preserve">you can often make changes faster than writing review comments</w:t>
      </w:r>
      <w:r>
        <w:t xml:space="preserve"> </w:t>
      </w:r>
      <w:r>
        <w:t xml:space="preserve">and waiting for Copilot to respond.</w:t>
      </w:r>
    </w:p>
    <w:p>
      <w:pPr>
        <w:pStyle w:val="BodyText"/>
      </w:pPr>
      <w:r>
        <w:rPr>
          <w:b/>
          <w:bCs/>
        </w:rPr>
        <w:t xml:space="preserve">Best practices:</w:t>
      </w:r>
    </w:p>
    <w:p>
      <w:pPr>
        <w:pStyle w:val="Compact"/>
        <w:numPr>
          <w:ilvl w:val="0"/>
          <w:numId w:val="1068"/>
        </w:numPr>
      </w:pPr>
      <w:r>
        <w:rPr>
          <w:b/>
          <w:bCs/>
        </w:rPr>
        <w:t xml:space="preserve">Don’t push while Copilot is working</w:t>
      </w:r>
      <w:r>
        <w:t xml:space="preserve">: Wait for Copilot to complete its current iteration before pushing your own changes to avoid merge conflicts</w:t>
      </w:r>
    </w:p>
    <w:p>
      <w:pPr>
        <w:pStyle w:val="Compact"/>
        <w:numPr>
          <w:ilvl w:val="0"/>
          <w:numId w:val="1068"/>
        </w:numPr>
      </w:pPr>
      <w:r>
        <w:rPr>
          <w:b/>
          <w:bCs/>
        </w:rPr>
        <w:t xml:space="preserve">Review incrementally</w:t>
      </w:r>
      <w:r>
        <w:t xml:space="preserve">: If a Copilot PR is large, review it in stages as the agent updates it rather than waiting until the end</w:t>
      </w:r>
    </w:p>
    <w:p>
      <w:pPr>
        <w:pStyle w:val="Compact"/>
        <w:numPr>
          <w:ilvl w:val="0"/>
          <w:numId w:val="1068"/>
        </w:numPr>
      </w:pPr>
      <w:r>
        <w:rPr>
          <w:b/>
          <w:bCs/>
        </w:rPr>
        <w:t xml:space="preserve">Trust but verify</w:t>
      </w:r>
      <w:r>
        <w:t xml:space="preserve">: Copilot is a powerful tool, but human review is essential for catching issues and ensuring quality</w:t>
      </w:r>
    </w:p>
    <w:bookmarkEnd w:id="237"/>
    <w:bookmarkEnd w:id="238"/>
    <w:bookmarkStart w:id="239" w:name="creating-a-pull-request-template"/>
    <w:p>
      <w:pPr>
        <w:pStyle w:val="Heading2"/>
      </w:pPr>
      <w:r>
        <w:t xml:space="preserve">6.25 Creating a Pull Request Template</w:t>
      </w:r>
    </w:p>
    <w:p>
      <w:pPr>
        <w:pStyle w:val="FirstParagraph"/>
      </w:pPr>
      <w:r>
        <w:t xml:space="preserve">GitHub allows you to create a pull request template in a repository to standardize the information in pull requests. When you add a template, everyone will automatically see its contents in the pull request body.</w:t>
      </w:r>
    </w:p>
    <w:p>
      <w:pPr>
        <w:pStyle w:val="BodyText"/>
      </w:pPr>
      <w:r>
        <w:t xml:space="preserve">Follow these steps to add a pull request template:</w:t>
      </w:r>
    </w:p>
    <w:p>
      <w:pPr>
        <w:pStyle w:val="Compact"/>
        <w:numPr>
          <w:ilvl w:val="0"/>
          <w:numId w:val="1069"/>
        </w:numPr>
      </w:pPr>
      <w:r>
        <w:t xml:space="preserve">On GitHub, navigate to the main page of the repository.</w:t>
      </w:r>
    </w:p>
    <w:p>
      <w:pPr>
        <w:pStyle w:val="Compact"/>
        <w:numPr>
          <w:ilvl w:val="0"/>
          <w:numId w:val="1069"/>
        </w:numPr>
      </w:pPr>
      <w:r>
        <w:t xml:space="preserve">Above the file list, click</w:t>
      </w:r>
      <w:r>
        <w:t xml:space="preserve"> </w:t>
      </w:r>
      <w:r>
        <w:rPr>
          <w:rStyle w:val="VerbatimChar"/>
        </w:rPr>
        <w:t xml:space="preserve">Create new file</w:t>
      </w:r>
      <w:r>
        <w:t xml:space="preserve">.</w:t>
      </w:r>
    </w:p>
    <w:p>
      <w:pPr>
        <w:pStyle w:val="Compact"/>
        <w:numPr>
          <w:ilvl w:val="0"/>
          <w:numId w:val="1069"/>
        </w:numPr>
      </w:pPr>
      <w:r>
        <w:t xml:space="preserve">Name the file</w:t>
      </w:r>
      <w:r>
        <w:t xml:space="preserve"> </w:t>
      </w:r>
      <w:r>
        <w:rPr>
          <w:rStyle w:val="VerbatimChar"/>
        </w:rPr>
        <w:t xml:space="preserve">pull_request_template.md</w:t>
      </w:r>
      <w:r>
        <w:t xml:space="preserve">. GitHub will not recognize this as the template if it is named anything else. The file must be on the default branch.</w:t>
      </w:r>
    </w:p>
    <w:p>
      <w:pPr>
        <w:pStyle w:val="Compact"/>
        <w:numPr>
          <w:ilvl w:val="1"/>
          <w:numId w:val="1070"/>
        </w:numPr>
      </w:pPr>
      <w:r>
        <w:t xml:space="preserve">To store the file in a hidden directory, name it</w:t>
      </w:r>
      <w:r>
        <w:t xml:space="preserve"> </w:t>
      </w:r>
      <w:r>
        <w:rPr>
          <w:rStyle w:val="VerbatimChar"/>
        </w:rPr>
        <w:t xml:space="preserve">.github/pull_request_template.md</w:t>
      </w:r>
      <w:r>
        <w:t xml:space="preserve">.</w:t>
      </w:r>
    </w:p>
    <w:p>
      <w:pPr>
        <w:pStyle w:val="Compact"/>
        <w:numPr>
          <w:ilvl w:val="0"/>
          <w:numId w:val="1069"/>
        </w:numPr>
      </w:pPr>
      <w:r>
        <w:t xml:space="preserve">In the body of the new file, add your pull request template.</w:t>
      </w:r>
    </w:p>
    <w:p>
      <w:pPr>
        <w:pStyle w:val="FirstParagraph"/>
      </w:pPr>
      <w:r>
        <w:t xml:space="preserve">Here is an example pull request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239"/>
    <w:bookmarkStart w:id="245" w:name="sec-r-resources"/>
    <w:p>
      <w:pPr>
        <w:pStyle w:val="Heading2"/>
      </w:pPr>
      <w:r>
        <w:t xml:space="preserve">6.26 Additional Resources</w:t>
      </w:r>
    </w:p>
    <w:bookmarkStart w:id="241" w:name="r-package-development"/>
    <w:p>
      <w:pPr>
        <w:pStyle w:val="Heading3"/>
      </w:pPr>
      <w:r>
        <w:t xml:space="preserve">6.26.1 R Package Development</w:t>
      </w:r>
    </w:p>
    <w:p>
      <w:pPr>
        <w:pStyle w:val="Compact"/>
        <w:numPr>
          <w:ilvl w:val="0"/>
          <w:numId w:val="1071"/>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071"/>
        </w:numPr>
      </w:pPr>
      <w:r>
        <w:t xml:space="preserve">Tidyverse design guide</w:t>
      </w:r>
      <w:r>
        <w:t xml:space="preserve"> </w:t>
      </w:r>
      <w:r>
        <w:t xml:space="preserve">(Wickham 2023b)</w:t>
      </w:r>
      <w:r>
        <w:t xml:space="preserve"> </w:t>
      </w:r>
      <w:r>
        <w:t xml:space="preserve">- principles for designing R packages and APIs that are intuitive, composable, and consistent with tidyverse philosophy</w:t>
      </w:r>
    </w:p>
    <w:p>
      <w:pPr>
        <w:pStyle w:val="Compact"/>
        <w:numPr>
          <w:ilvl w:val="0"/>
          <w:numId w:val="1071"/>
        </w:numPr>
      </w:pPr>
      <w:hyperlink r:id="rId86">
        <w:r>
          <w:rPr>
            <w:rStyle w:val="Hyperlink"/>
          </w:rPr>
          <w:t xml:space="preserve">usethis documentation</w:t>
        </w:r>
      </w:hyperlink>
      <w:r>
        <w:t xml:space="preserve"> </w:t>
      </w:r>
      <w:r>
        <w:t xml:space="preserve">- workflow automation for R projects</w:t>
      </w:r>
    </w:p>
    <w:p>
      <w:pPr>
        <w:pStyle w:val="Compact"/>
        <w:numPr>
          <w:ilvl w:val="0"/>
          <w:numId w:val="1071"/>
        </w:numPr>
      </w:pPr>
      <w:hyperlink r:id="rId87">
        <w:r>
          <w:rPr>
            <w:rStyle w:val="Hyperlink"/>
          </w:rPr>
          <w:t xml:space="preserve">devtools documentation</w:t>
        </w:r>
      </w:hyperlink>
      <w:r>
        <w:t xml:space="preserve"> </w:t>
      </w:r>
      <w:r>
        <w:t xml:space="preserve">- essential development tools</w:t>
      </w:r>
    </w:p>
    <w:p>
      <w:pPr>
        <w:pStyle w:val="Compact"/>
        <w:numPr>
          <w:ilvl w:val="0"/>
          <w:numId w:val="1071"/>
        </w:numPr>
      </w:pPr>
      <w:hyperlink r:id="rId240">
        <w:r>
          <w:rPr>
            <w:rStyle w:val="Hyperlink"/>
          </w:rPr>
          <w:t xml:space="preserve">pkgdown documentation</w:t>
        </w:r>
      </w:hyperlink>
      <w:r>
        <w:t xml:space="preserve"> </w:t>
      </w:r>
      <w:r>
        <w:t xml:space="preserve">- create package websites</w:t>
      </w:r>
    </w:p>
    <w:p>
      <w:pPr>
        <w:pStyle w:val="Compact"/>
        <w:numPr>
          <w:ilvl w:val="0"/>
          <w:numId w:val="1071"/>
        </w:numPr>
      </w:pPr>
      <w:hyperlink r:id="rId89">
        <w:r>
          <w:rPr>
            <w:rStyle w:val="Hyperlink"/>
          </w:rPr>
          <w:t xml:space="preserve">testthat documentation</w:t>
        </w:r>
      </w:hyperlink>
      <w:r>
        <w:t xml:space="preserve"> </w:t>
      </w:r>
      <w:r>
        <w:t xml:space="preserve">- unit testing framework</w:t>
      </w:r>
    </w:p>
    <w:bookmarkEnd w:id="241"/>
    <w:bookmarkStart w:id="242" w:name="general-r-programming"/>
    <w:p>
      <w:pPr>
        <w:pStyle w:val="Heading3"/>
      </w:pPr>
      <w:r>
        <w:t xml:space="preserve">6.26.2 General R Programming</w:t>
      </w:r>
    </w:p>
    <w:p>
      <w:pPr>
        <w:pStyle w:val="Compact"/>
        <w:numPr>
          <w:ilvl w:val="0"/>
          <w:numId w:val="1072"/>
        </w:numPr>
      </w:pPr>
      <w:r>
        <w:t xml:space="preserve">R for Data Science</w:t>
      </w:r>
      <w:r>
        <w:t xml:space="preserve"> </w:t>
      </w:r>
      <w:r>
        <w:t xml:space="preserve">(Wickham, Çetinkaya-Rundel, and Grolemund 2023)</w:t>
      </w:r>
      <w:r>
        <w:t xml:space="preserve"> </w:t>
      </w:r>
      <w:r>
        <w:t xml:space="preserve">- learn data science with the tidyverse</w:t>
      </w:r>
    </w:p>
    <w:p>
      <w:pPr>
        <w:pStyle w:val="Compact"/>
        <w:numPr>
          <w:ilvl w:val="0"/>
          <w:numId w:val="1072"/>
        </w:numPr>
      </w:pPr>
      <w:r>
        <w:t xml:space="preserve">Advanced R</w:t>
      </w:r>
      <w:r>
        <w:t xml:space="preserve"> </w:t>
      </w:r>
      <w:r>
        <w:t xml:space="preserve">(Wickham 2019)</w:t>
      </w:r>
      <w:r>
        <w:t xml:space="preserve"> </w:t>
      </w:r>
      <w:r>
        <w:t xml:space="preserve">- deep dive into R programming and internals</w:t>
      </w:r>
    </w:p>
    <w:bookmarkEnd w:id="242"/>
    <w:bookmarkStart w:id="243" w:name="shiny-development"/>
    <w:p>
      <w:pPr>
        <w:pStyle w:val="Heading3"/>
      </w:pPr>
      <w:r>
        <w:t xml:space="preserve">6.26.3 Shiny Development</w:t>
      </w:r>
    </w:p>
    <w:p>
      <w:pPr>
        <w:pStyle w:val="Compact"/>
        <w:numPr>
          <w:ilvl w:val="0"/>
          <w:numId w:val="1073"/>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073"/>
        </w:numPr>
      </w:pPr>
      <w:r>
        <w:t xml:space="preserve">Engineering Production-Grade Shiny Apps</w:t>
      </w:r>
      <w:r>
        <w:t xml:space="preserve"> </w:t>
      </w:r>
      <w:r>
        <w:t xml:space="preserve">(Fay et al. 2021)</w:t>
      </w:r>
      <w:r>
        <w:t xml:space="preserve"> </w:t>
      </w:r>
      <w:r>
        <w:t xml:space="preserve">- best practices for production Shiny applications</w:t>
      </w:r>
    </w:p>
    <w:bookmarkEnd w:id="243"/>
    <w:bookmarkStart w:id="244" w:name="git-and-version-control"/>
    <w:p>
      <w:pPr>
        <w:pStyle w:val="Heading3"/>
      </w:pPr>
      <w:r>
        <w:t xml:space="preserve">6.26.4 Git and Version Control</w:t>
      </w:r>
    </w:p>
    <w:p>
      <w:pPr>
        <w:pStyle w:val="Compact"/>
        <w:numPr>
          <w:ilvl w:val="0"/>
          <w:numId w:val="1074"/>
        </w:numPr>
      </w:pPr>
      <w:r>
        <w:t xml:space="preserve">Happy Git and GitHub for the useR</w:t>
      </w:r>
      <w:r>
        <w:t xml:space="preserve"> </w:t>
      </w:r>
      <w:r>
        <w:t xml:space="preserve">(Bryan 2023)</w:t>
      </w:r>
      <w:r>
        <w:t xml:space="preserve"> </w:t>
      </w:r>
      <w:r>
        <w:t xml:space="preserve">- essential guide to using Git and GitHub with R</w:t>
      </w:r>
    </w:p>
    <w:p>
      <w:r>
        <w:br w:type="page"/>
      </w:r>
    </w:p>
    <w:bookmarkEnd w:id="244"/>
    <w:bookmarkEnd w:id="245"/>
    <w:bookmarkEnd w:id="246"/>
    <w:bookmarkStart w:id="295" w:name="sec-r-code-style"/>
    <w:p>
      <w:pPr>
        <w:pStyle w:val="Heading1"/>
      </w:pPr>
      <w:r>
        <w:t xml:space="preserve">7. R Code Style</w:t>
      </w:r>
    </w:p>
    <w:p>
      <w:pPr>
        <w:pStyle w:val="FirstParagraph"/>
      </w:pPr>
      <w:r>
        <w:t xml:space="preserve">Adapted by UCD-SeRG team from</w:t>
      </w:r>
      <w:r>
        <w:t xml:space="preserve"> </w:t>
      </w:r>
      <w:hyperlink r:id="rId247">
        <w:r>
          <w:rPr>
            <w:rStyle w:val="Hyperlink"/>
          </w:rPr>
          <w:t xml:space="preserve">original by Kunal Mishra, Jade Benjamin-Chung, and Stephanie Djajadi</w:t>
        </w:r>
      </w:hyperlink>
    </w:p>
    <w:p>
      <w:pPr>
        <w:pStyle w:val="BodyText"/>
      </w:pPr>
      <w:r>
        <w:t xml:space="preserve">Follow these code style guidelines for all R code:</w:t>
      </w:r>
    </w:p>
    <w:bookmarkStart w:id="248" w:name="general-principles"/>
    <w:p>
      <w:pPr>
        <w:pStyle w:val="Heading2"/>
      </w:pPr>
      <w:r>
        <w:t xml:space="preserve">7.1 General Principles</w:t>
      </w:r>
    </w:p>
    <w:p>
      <w:pPr>
        <w:pStyle w:val="Compact"/>
        <w:numPr>
          <w:ilvl w:val="0"/>
          <w:numId w:val="1075"/>
        </w:numPr>
      </w:pPr>
      <w:r>
        <w:rPr>
          <w:b/>
          <w:bCs/>
        </w:rPr>
        <w:t xml:space="preserve">Follow tidyverse style guide</w:t>
      </w:r>
      <w:r>
        <w:t xml:space="preserve">: https://style.tidyverse.org</w:t>
      </w:r>
    </w:p>
    <w:p>
      <w:pPr>
        <w:pStyle w:val="Compact"/>
        <w:numPr>
          <w:ilvl w:val="0"/>
          <w:numId w:val="1075"/>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p>
    <w:p>
      <w:pPr>
        <w:pStyle w:val="Compact"/>
        <w:numPr>
          <w:ilvl w:val="0"/>
          <w:numId w:val="1075"/>
        </w:numPr>
      </w:pPr>
      <w:r>
        <w:rPr>
          <w:b/>
          <w:bCs/>
        </w:rPr>
        <w:t xml:space="preserve">Naming</w:t>
      </w:r>
      <w:r>
        <w:t xml:space="preserve">: Use</w:t>
      </w:r>
      <w:r>
        <w:t xml:space="preserve"> </w:t>
      </w:r>
      <w:r>
        <w:rPr>
          <w:rStyle w:val="VerbatimChar"/>
        </w:rPr>
        <w:t xml:space="preserve">snake_case</w:t>
      </w:r>
      <w:r>
        <w:t xml:space="preserve"> </w:t>
      </w:r>
      <w:r>
        <w:t xml:space="preserve">for functions and variables; acronyms may be uppercase (e.g.,</w:t>
      </w:r>
      <w:r>
        <w:t xml:space="preserve"> </w:t>
      </w:r>
      <w:r>
        <w:rPr>
          <w:rStyle w:val="VerbatimChar"/>
        </w:rPr>
        <w:t xml:space="preserve">prep_IDs_data</w:t>
      </w:r>
      <w:r>
        <w:t xml:space="preserve">)</w:t>
      </w:r>
    </w:p>
    <w:p>
      <w:pPr>
        <w:pStyle w:val="Compact"/>
        <w:numPr>
          <w:ilvl w:val="0"/>
          <w:numId w:val="1075"/>
        </w:numPr>
      </w:pPr>
      <w:r>
        <w:rPr>
          <w:b/>
          <w:bCs/>
        </w:rPr>
        <w:t xml:space="preserve">Write tidy code</w:t>
      </w:r>
      <w:r>
        <w:t xml:space="preserve">: Keep code clean, readable, and well-organized</w:t>
      </w:r>
    </w:p>
    <w:p>
      <w:pPr>
        <w:pStyle w:val="Compact"/>
        <w:numPr>
          <w:ilvl w:val="0"/>
          <w:numId w:val="1075"/>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bookmarkEnd w:id="248"/>
    <w:bookmarkStart w:id="249" w:name="sec-function-docs"/>
    <w:p>
      <w:pPr>
        <w:pStyle w:val="Heading2"/>
      </w:pPr>
      <w:r>
        <w:t xml:space="preserve">7.2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6.10</w:t>
        </w:r>
      </w:hyperlink>
      <w:r>
        <w:rPr>
          <w:i/>
          <w:iCs/>
        </w:rPr>
        <w:t xml:space="preserve"> </w:t>
      </w:r>
      <w:r>
        <w:rPr>
          <w:i/>
          <w:iCs/>
        </w:rPr>
        <w:t xml:space="preserve">for general code documentation practices.</w:t>
      </w:r>
    </w:p>
    <w:bookmarkEnd w:id="249"/>
    <w:bookmarkStart w:id="253" w:name="comments"/>
    <w:p>
      <w:pPr>
        <w:pStyle w:val="Heading2"/>
      </w:pPr>
      <w:r>
        <w:t xml:space="preserve">7.3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76"/>
        </w:numPr>
      </w:pPr>
      <w:r>
        <w:t xml:space="preserve">source your config =&gt;</w:t>
      </w:r>
    </w:p>
    <w:p>
      <w:pPr>
        <w:pStyle w:val="Compact"/>
        <w:numPr>
          <w:ilvl w:val="0"/>
          <w:numId w:val="1076"/>
        </w:numPr>
      </w:pPr>
      <w:r>
        <w:t xml:space="preserve">load all your data =&gt;</w:t>
      </w:r>
    </w:p>
    <w:p>
      <w:pPr>
        <w:pStyle w:val="Compact"/>
        <w:numPr>
          <w:ilvl w:val="0"/>
          <w:numId w:val="1076"/>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250">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51" name="Picture"/>
                  <a:graphic>
                    <a:graphicData uri="http://schemas.openxmlformats.org/drawingml/2006/picture">
                      <pic:pic>
                        <pic:nvPicPr>
                          <pic:cNvPr descr="/opt/quarto/share/formats/docx/note.png" id="252"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49">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253"/>
    <w:bookmarkStart w:id="254" w:name="line-breaks-and-formatting"/>
    <w:p>
      <w:pPr>
        <w:pStyle w:val="Heading2"/>
      </w:pPr>
      <w:r>
        <w:t xml:space="preserve">7.4 Line Breaks and Formatting</w:t>
      </w:r>
    </w:p>
    <w:p>
      <w:pPr>
        <w:pStyle w:val="FirstParagraph"/>
      </w:pPr>
      <w:r>
        <w:rPr>
          <w:b/>
          <w:bCs/>
        </w:rPr>
        <w:t xml:space="preserve">Blank Lines Before Lists</w:t>
      </w:r>
    </w:p>
    <w:p>
      <w:pPr>
        <w:pStyle w:val="BodyText"/>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p>
      <w:pPr>
        <w:pStyle w:val="BodyText"/>
      </w:pPr>
      <w:r>
        <w:rPr>
          <w:b/>
          <w:bCs/>
        </w:rPr>
        <w:t xml:space="preserve">Line Breaks in Code</w:t>
      </w:r>
    </w:p>
    <w:p>
      <w:pPr>
        <w:pStyle w:val="Compact"/>
        <w:numPr>
          <w:ilvl w:val="0"/>
          <w:numId w:val="1077"/>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254"/>
    <w:bookmarkStart w:id="256" w:name="markdown-and-quarto-formatting"/>
    <w:p>
      <w:pPr>
        <w:pStyle w:val="Heading2"/>
      </w:pPr>
      <w:r>
        <w:t xml:space="preserve">7.5 Markdown and Quarto Formatting</w:t>
      </w:r>
    </w:p>
    <w:bookmarkStart w:id="255" w:name="writing-about-code-in-quarto-documents"/>
    <w:p>
      <w:pPr>
        <w:pStyle w:val="Heading3"/>
      </w:pPr>
      <w:r>
        <w:t xml:space="preserve">7.5.1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178">
        <w:r>
          <w:rPr>
            <w:rStyle w:val="VerbatimChar"/>
          </w:rPr>
          <w:t xml:space="preserve">{dplyr}</w:t>
        </w:r>
      </w:hyperlink>
      <w:r>
        <w:t xml:space="preserve">.</w:t>
      </w:r>
    </w:p>
    <w:p>
      <w:pPr>
        <w:pStyle w:val="BodyText"/>
      </w:pPr>
      <w:r>
        <w:rPr>
          <w:b/>
          <w:bCs/>
        </w:rPr>
        <w:t xml:space="preserve">Important:</w:t>
      </w:r>
      <w:r>
        <w:t xml:space="preserve"> </w:t>
      </w:r>
      <w:r>
        <w:t xml:space="preserve">Do not use raw HTML (</w:t>
      </w:r>
      <w:r>
        <w:rPr>
          <w:rStyle w:val="VerbatimChar"/>
        </w:rPr>
        <w:t xml:space="preserve">&lt;a href="..."&gt;</w:t>
      </w:r>
      <w:r>
        <w:t xml:space="preserve">) in</w:t>
      </w:r>
      <w:r>
        <w:t xml:space="preserve"> </w:t>
      </w:r>
      <w:r>
        <w:rPr>
          <w:rStyle w:val="VerbatimChar"/>
        </w:rPr>
        <w:t xml:space="preserve">.qmd</w:t>
      </w:r>
      <w:r>
        <w:t xml:space="preserve"> </w:t>
      </w:r>
      <w:r>
        <w:t xml:space="preserve">files.</w:t>
      </w:r>
      <w:r>
        <w:t xml:space="preserve"> </w:t>
      </w:r>
      <w:r>
        <w:t xml:space="preserve">Always use Quarto/markdown link syntax instead.</w:t>
      </w:r>
    </w:p>
    <w:bookmarkEnd w:id="255"/>
    <w:bookmarkEnd w:id="256"/>
    <w:bookmarkStart w:id="257" w:name="messaging-and-user-communication"/>
    <w:p>
      <w:pPr>
        <w:pStyle w:val="Heading2"/>
      </w:pPr>
      <w:r>
        <w:t xml:space="preserve">7.6 Messaging and User Communication</w:t>
      </w:r>
    </w:p>
    <w:p>
      <w:pPr>
        <w:pStyle w:val="FirstParagraph"/>
      </w:pPr>
      <w:r>
        <w:t xml:space="preserve">Use</w:t>
      </w:r>
      <w:r>
        <w:t xml:space="preserve"> </w:t>
      </w:r>
      <w:r>
        <w:rPr>
          <w:rStyle w:val="VerbatimChar"/>
        </w:rPr>
        <w:t xml:space="preserve">cli</w:t>
      </w:r>
      <w:r>
        <w:t xml:space="preserve"> </w:t>
      </w:r>
      <w:r>
        <w:t xml:space="preserve">package functions for all user-facing messages in package functions: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{x}"</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257"/>
    <w:bookmarkStart w:id="258" w:name="package-code-practices"/>
    <w:p>
      <w:pPr>
        <w:pStyle w:val="Heading2"/>
      </w:pPr>
      <w:r>
        <w:t xml:space="preserve">7.7 Package Code Practices</w:t>
      </w:r>
    </w:p>
    <w:p>
      <w:pPr>
        <w:pStyle w:val="Compact"/>
        <w:numPr>
          <w:ilvl w:val="0"/>
          <w:numId w:val="1078"/>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p>
    <w:p>
      <w:pPr>
        <w:pStyle w:val="Compact"/>
        <w:numPr>
          <w:ilvl w:val="0"/>
          <w:numId w:val="1078"/>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078"/>
        </w:numPr>
      </w:pPr>
      <w:r>
        <w:rPr>
          <w:b/>
          <w:bCs/>
        </w:rPr>
        <w:t xml:space="preserve">Avoid code duplication</w:t>
      </w:r>
      <w:r>
        <w:t xml:space="preserve">: Extract repeated logic into helper functions</w:t>
      </w:r>
    </w:p>
    <w:bookmarkEnd w:id="258"/>
    <w:bookmarkStart w:id="259" w:name="sec-tidyverse-replacements"/>
    <w:p>
      <w:pPr>
        <w:pStyle w:val="Heading2"/>
      </w:pPr>
      <w:r>
        <w:t xml:space="preserve">7.8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6.16</w:t>
        </w:r>
      </w:hyperlink>
      <w:r>
        <w:t xml:space="preserve">.</w:t>
      </w:r>
    </w:p>
    <w:bookmarkEnd w:id="259"/>
    <w:bookmarkStart w:id="260" w:name="sec-here-package-style"/>
    <w:p>
      <w:pPr>
        <w:pStyle w:val="Heading2"/>
      </w:pPr>
      <w:r>
        <w:t xml:space="preserve">7.9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159">
        <w:r>
          <w:rPr>
            <w:rStyle w:val="Hyperlink"/>
          </w:rPr>
          <w:t xml:space="preserve">here package vignette</w:t>
        </w:r>
      </w:hyperlink>
      <w:r>
        <w:t xml:space="preserve">.</w:t>
      </w:r>
    </w:p>
    <w:p>
      <w:pPr>
        <w:pStyle w:val="BodyText"/>
      </w:pPr>
      <w:r>
        <w:rPr>
          <w:i/>
          <w:iCs/>
        </w:rPr>
        <w:t xml:space="preserve">See also</w:t>
      </w:r>
      <w:r>
        <w:rPr>
          <w:i/>
          <w:iCs/>
        </w:rPr>
        <w:t xml:space="preserve"> </w:t>
      </w:r>
      <w:hyperlink w:anchor="sec-here-package-practices">
        <w:r>
          <w:rPr>
            <w:rStyle w:val="Hyperlink"/>
            <w:i/>
            <w:iCs/>
          </w:rPr>
          <w:t xml:space="preserve">Section 6.13</w:t>
        </w:r>
      </w:hyperlink>
      <w:r>
        <w:rPr>
          <w:i/>
          <w:iCs/>
        </w:rPr>
        <w:t xml:space="preserve"> </w:t>
      </w:r>
      <w:r>
        <w:rPr>
          <w:i/>
          <w:iCs/>
        </w:rPr>
        <w:t xml:space="preserve">for detailed explanation of the here package.</w:t>
      </w:r>
    </w:p>
    <w:bookmarkEnd w:id="260"/>
    <w:bookmarkStart w:id="265" w:name="sec-object-naming"/>
    <w:p>
      <w:pPr>
        <w:pStyle w:val="Heading2"/>
      </w:pPr>
      <w:r>
        <w:t xml:space="preserve">7.10 Object Naming</w:t>
      </w:r>
    </w:p>
    <w:p>
      <w:pPr>
        <w:pStyle w:val="FirstParagraph"/>
      </w:pPr>
      <w:r>
        <w:t xml:space="preserve">Use descriptive names that are both expressive and explicit. 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 This is because functions are performing actions, while objects are not.</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 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 as this goes against best practices in modern R and other languages. Modern packages like</w:t>
      </w:r>
      <w:r>
        <w:t xml:space="preserve"> </w:t>
      </w:r>
      <w:r>
        <w:rPr>
          <w:rStyle w:val="VerbatimChar"/>
        </w:rPr>
        <w:t xml:space="preserve">readr::read_csv()</w:t>
      </w:r>
      <w:r>
        <w:t xml:space="preserve"> </w:t>
      </w:r>
      <w:r>
        <w:t xml:space="preserve">follow this convention.</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61" name="Picture"/>
                  <a:graphic>
                    <a:graphicData uri="http://schemas.openxmlformats.org/drawingml/2006/picture">
                      <pic:pic>
                        <pic:nvPicPr>
                          <pic:cNvPr descr="/opt/quarto/share/formats/docx/note.png" id="262"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63" name="Picture"/>
                  <a:graphic>
                    <a:graphicData uri="http://schemas.openxmlformats.org/drawingml/2006/picture">
                      <pic:pic>
                        <pic:nvPicPr>
                          <pic:cNvPr descr="/opt/quarto/share/formats/docx/note.png" id="264"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152">
        <w:r>
          <w:rPr>
            <w:rStyle w:val="Hyperlink"/>
          </w:rPr>
          <w:t xml:space="preserve">Be Expressive: How to Give Your Variables Better Names</w:t>
        </w:r>
      </w:hyperlink>
    </w:p>
    <w:bookmarkEnd w:id="265"/>
    <w:bookmarkStart w:id="293" w:name="sec-style-auto-style"/>
    <w:p>
      <w:pPr>
        <w:pStyle w:val="Heading2"/>
      </w:pPr>
      <w:r>
        <w:t xml:space="preserve">7.11 Automated Tools for Style and Project Workflow</w:t>
      </w:r>
    </w:p>
    <w:bookmarkStart w:id="292" w:name="styling"/>
    <w:p>
      <w:pPr>
        <w:pStyle w:val="Heading3"/>
      </w:pPr>
      <w:r>
        <w:t xml:space="preserve">7.11.1 Styling</w:t>
      </w:r>
    </w:p>
    <w:bookmarkStart w:id="267" w:name="rstudio-shortcuts"/>
    <w:p>
      <w:pPr>
        <w:pStyle w:val="Heading4"/>
      </w:pPr>
      <w:r>
        <w:t xml:space="preserve">7.11.1.1 RStudio shortcuts</w:t>
      </w:r>
    </w:p>
    <w:p>
      <w:pPr>
        <w:numPr>
          <w:ilvl w:val="0"/>
          <w:numId w:val="1079"/>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079"/>
        </w:numPr>
      </w:pPr>
      <w:r>
        <w:rPr>
          <w:b/>
          <w:bCs/>
        </w:rPr>
        <w:t xml:space="preserve">Assignment Aligner</w:t>
      </w:r>
      <w:r>
        <w:t xml:space="preserve"> </w:t>
      </w:r>
      <w:r>
        <w:t xml:space="preserve">- A</w:t>
      </w:r>
      <w:r>
        <w:t xml:space="preserve"> </w:t>
      </w:r>
      <w:hyperlink r:id="rId266">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267"/>
    <w:bookmarkStart w:id="279" w:name="styler"/>
    <w:p>
      <w:pPr>
        <w:pStyle w:val="Heading4"/>
      </w:pPr>
      <w:r>
        <w:t xml:space="preserve">7.11.1.2</w:t>
      </w:r>
      <w:r>
        <w:t xml:space="preserve"> </w:t>
      </w:r>
      <w:hyperlink r:id="rId268">
        <w:r>
          <w:rPr>
            <w:rStyle w:val="VerbatimChar"/>
          </w:rPr>
          <w:t xml:space="preserve">{styler}</w:t>
        </w:r>
      </w:hyperlink>
    </w:p>
    <w:p>
      <w:pPr>
        <w:pStyle w:val="FirstParagraph"/>
      </w:pPr>
      <w:hyperlink r:id="rId268">
        <w:r>
          <w:rPr>
            <w:rStyle w:val="VerbatimChar"/>
          </w:rPr>
          <w:t xml:space="preserve">{styler}</w:t>
        </w:r>
      </w:hyperlink>
      <w:r>
        <w:t xml:space="preserve"> </w:t>
      </w:r>
      <w:r>
        <w:t xml:space="preserve">is another</w:t>
      </w:r>
      <w:r>
        <w:t xml:space="preserve"> </w:t>
      </w:r>
      <w:hyperlink r:id="rId269">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270">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71" name="Picture"/>
                  <a:graphic>
                    <a:graphicData uri="http://schemas.openxmlformats.org/drawingml/2006/picture">
                      <pic:pic>
                        <pic:nvPicPr>
                          <pic:cNvPr descr="/opt/quarto/share/formats/docx/note.png" id="272"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268">
              <w:r>
                <w:rPr>
                  <w:rStyle w:val="VerbatimChar"/>
                </w:rPr>
                <w:t xml:space="preserve">{styler}</w:t>
              </w:r>
            </w:hyperlink>
            <w:r>
              <w:t xml:space="preserve"> </w:t>
            </w:r>
            <w:hyperlink r:id="rId273">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74" name="Picture"/>
                  <a:graphic>
                    <a:graphicData uri="http://schemas.openxmlformats.org/drawingml/2006/picture">
                      <pic:pic>
                        <pic:nvPicPr>
                          <pic:cNvPr descr="/opt/quarto/share/formats/docx/note.png" id="275"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268">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77" name="Picture"/>
                  <a:graphic>
                    <a:graphicData uri="http://schemas.openxmlformats.org/drawingml/2006/picture">
                      <pic:pic>
                        <pic:nvPicPr>
                          <pic:cNvPr descr="/opt/quarto/share/formats/docx/tip.png" id="278" name="Picture"/>
                          <pic:cNvPicPr>
                            <a:picLocks noChangeArrowheads="1" noChangeAspect="1"/>
                          </pic:cNvPicPr>
                        </pic:nvPicPr>
                        <pic:blipFill>
                          <a:blip r:embed="rId2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279"/>
    <w:bookmarkStart w:id="291" w:name="lintr"/>
    <w:p>
      <w:pPr>
        <w:pStyle w:val="Heading4"/>
      </w:pPr>
      <w:r>
        <w:t xml:space="preserve">7.11.1.3</w:t>
      </w:r>
      <w:r>
        <w:t xml:space="preserve"> </w:t>
      </w:r>
      <w:hyperlink r:id="rId280">
        <w:r>
          <w:rPr>
            <w:rStyle w:val="VerbatimChar"/>
          </w:rPr>
          <w:t xml:space="preserve">{lintr}</w:t>
        </w:r>
      </w:hyperlink>
    </w:p>
    <w:p>
      <w:pPr>
        <w:pStyle w:val="FirstParagraph"/>
      </w:pPr>
      <w:r>
        <w:t xml:space="preserve">Linters are programming tools that check adherence to a given style, syntax errors, and possible semantic issues.</w:t>
      </w:r>
      <w:r>
        <w:t xml:space="preserve"> </w:t>
      </w:r>
      <w:r>
        <w:t xml:space="preserve">The R linter, called</w:t>
      </w:r>
      <w:r>
        <w:t xml:space="preserve"> </w:t>
      </w:r>
      <w:r>
        <w:rPr>
          <w:rStyle w:val="VerbatimChar"/>
        </w:rPr>
        <w:t xml:space="preserve">lintr</w:t>
      </w:r>
      <w:r>
        <w:t xml:space="preserve">, can be found in this</w:t>
      </w:r>
      <w:r>
        <w:t xml:space="preserve"> </w:t>
      </w:r>
      <w:hyperlink r:id="rId281">
        <w:r>
          <w:rPr>
            <w:rStyle w:val="Hyperlink"/>
          </w:rPr>
          <w:t xml:space="preserve">package</w:t>
        </w:r>
      </w:hyperlink>
      <w:r>
        <w:t xml:space="preserve">.</w:t>
      </w:r>
      <w:r>
        <w:t xml:space="preserve"> </w:t>
      </w:r>
      <w:r>
        <w:t xml:space="preserve">It helps keep files consistent across different authors and even different organizations.</w:t>
      </w:r>
      <w:r>
        <w:t xml:space="preserve"> </w:t>
      </w:r>
      <w:r>
        <w:t xml:space="preserve">For example, it notifies you if you have unused variables, global variables with no visible binding, not enough or superfluous whitespace, and improper use of parentheses or brackets.</w:t>
      </w:r>
      <w:r>
        <w:t xml:space="preserve"> </w:t>
      </w:r>
      <w:r>
        <w:t xml:space="preserve">A list of its other purposes can be found</w:t>
      </w:r>
      <w:r>
        <w:t xml:space="preserve"> </w:t>
      </w:r>
      <w:hyperlink r:id="rId282">
        <w:r>
          <w:rPr>
            <w:rStyle w:val="Hyperlink"/>
          </w:rPr>
          <w:t xml:space="preserve">in this link</w:t>
        </w:r>
      </w:hyperlink>
      <w:r>
        <w:t xml:space="preserve">,</w:t>
      </w:r>
      <w:r>
        <w:t xml:space="preserve"> </w:t>
      </w:r>
      <w:r>
        <w:t xml:space="preserve">and most guidelines are based on the</w:t>
      </w:r>
      <w:r>
        <w:t xml:space="preserve"> </w:t>
      </w:r>
      <w:hyperlink r:id="rId283">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84" name="Picture"/>
                  <a:graphic>
                    <a:graphicData uri="http://schemas.openxmlformats.org/drawingml/2006/picture">
                      <pic:pic>
                        <pic:nvPicPr>
                          <pic:cNvPr descr="/opt/quarto/share/formats/docx/note.png" id="285"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 More details can be found</w:t>
            </w:r>
            <w:r>
              <w:t xml:space="preserve"> </w:t>
            </w:r>
            <w:hyperlink r:id="rId286">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87" name="Picture"/>
                  <a:graphic>
                    <a:graphicData uri="http://schemas.openxmlformats.org/drawingml/2006/picture">
                      <pic:pic>
                        <pic:nvPicPr>
                          <pic:cNvPr descr="/opt/quarto/share/formats/docx/note.png" id="288"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 The styler can be used to automatically fix the problems that the lintr catches.</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89" name="Picture"/>
                  <a:graphic>
                    <a:graphicData uri="http://schemas.openxmlformats.org/drawingml/2006/picture">
                      <pic:pic>
                        <pic:nvPicPr>
                          <pic:cNvPr descr="/opt/quarto/share/formats/docx/tip.png" id="290" name="Picture"/>
                          <pic:cNvPicPr>
                            <a:picLocks noChangeArrowheads="1" noChangeAspect="1"/>
                          </pic:cNvPicPr>
                        </pic:nvPicPr>
                        <pic:blipFill>
                          <a:blip r:embed="rId2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80"/>
              </w:numPr>
            </w:pPr>
            <w:r>
              <w:t xml:space="preserve">Unused variables</w:t>
            </w:r>
          </w:p>
          <w:p>
            <w:pPr>
              <w:pStyle w:val="Compact"/>
              <w:numPr>
                <w:ilvl w:val="0"/>
                <w:numId w:val="1080"/>
              </w:numPr>
            </w:pPr>
            <w:r>
              <w:t xml:space="preserve">Improper whitespace</w:t>
            </w:r>
          </w:p>
          <w:p>
            <w:pPr>
              <w:pStyle w:val="Compact"/>
              <w:numPr>
                <w:ilvl w:val="0"/>
                <w:numId w:val="1080"/>
              </w:numPr>
            </w:pPr>
            <w:r>
              <w:t xml:space="preserve">Line length issues</w:t>
            </w:r>
          </w:p>
          <w:p>
            <w:pPr>
              <w:pStyle w:val="Compact"/>
              <w:numPr>
                <w:ilvl w:val="0"/>
                <w:numId w:val="1080"/>
              </w:numPr>
            </w:pPr>
            <w:r>
              <w:t xml:space="preserve">Style guide violations</w:t>
            </w:r>
          </w:p>
          <w:p>
            <w:pPr>
              <w:pStyle w:val="FirstParagraph"/>
            </w:pPr>
            <w:pPr>
              <w:spacing w:after="16"/>
            </w:pPr>
            <w:r>
              <w:t xml:space="preserve">You can customize linting rules by creating a</w:t>
            </w:r>
            <w:r>
              <w:t xml:space="preserve"> </w:t>
            </w:r>
            <w:r>
              <w:rPr>
                <w:rStyle w:val="VerbatimChar"/>
              </w:rPr>
              <w:t xml:space="preserve">.lintr</w:t>
            </w:r>
            <w:r>
              <w:t xml:space="preserve"> </w:t>
            </w:r>
            <w:r>
              <w:t xml:space="preserve">or</w:t>
            </w:r>
            <w:r>
              <w:t xml:space="preserve"> </w:t>
            </w:r>
            <w:r>
              <w:rPr>
                <w:rStyle w:val="VerbatimChar"/>
              </w:rPr>
              <w:t xml:space="preserve">lintr.R</w:t>
            </w:r>
            <w:r>
              <w:t xml:space="preserve"> </w:t>
            </w:r>
            <w:r>
              <w:t xml:space="preserve">file in your project root.</w:t>
            </w:r>
          </w:p>
          <w:p/>
        </w:tc>
      </w:tr>
    </w:tbl>
    <w:bookmarkEnd w:id="291"/>
    <w:bookmarkEnd w:id="292"/>
    <w:bookmarkEnd w:id="293"/>
    <w:bookmarkStart w:id="294" w:name="sec-r-resources-style"/>
    <w:p>
      <w:pPr>
        <w:pStyle w:val="Heading2"/>
      </w:pPr>
      <w:r>
        <w:t xml:space="preserve">7.12 Additional Resources</w:t>
      </w:r>
    </w:p>
    <w:p>
      <w:pPr>
        <w:pStyle w:val="Compact"/>
        <w:numPr>
          <w:ilvl w:val="0"/>
          <w:numId w:val="1081"/>
        </w:numPr>
      </w:pPr>
      <w:r>
        <w:t xml:space="preserve">Tidyverse style guide</w:t>
      </w:r>
      <w:r>
        <w:t xml:space="preserve"> </w:t>
      </w:r>
      <w:r>
        <w:t xml:space="preserve">(Wickham 2023a)</w:t>
      </w:r>
      <w:r>
        <w:t xml:space="preserve">: Detailed coding style conventions for writing clear, consistent R code. Covers naming, syntax, pipes, functions, and more.</w:t>
      </w:r>
    </w:p>
    <w:p>
      <w:r>
        <w:br w:type="page"/>
      </w:r>
    </w:p>
    <w:bookmarkEnd w:id="294"/>
    <w:bookmarkEnd w:id="295"/>
    <w:bookmarkStart w:id="301" w:name="big-data"/>
    <w:p>
      <w:pPr>
        <w:pStyle w:val="Heading1"/>
      </w:pPr>
      <w:r>
        <w:t xml:space="preserve">8. Big data</w:t>
      </w:r>
    </w:p>
    <w:p>
      <w:pPr>
        <w:pStyle w:val="FirstParagraph"/>
      </w:pPr>
      <w:r>
        <w:t xml:space="preserve">Adapted by UCD-SeRG team from</w:t>
      </w:r>
      <w:r>
        <w:t xml:space="preserve"> </w:t>
      </w:r>
      <w:hyperlink r:id="rId296">
        <w:r>
          <w:rPr>
            <w:rStyle w:val="Hyperlink"/>
          </w:rPr>
          <w:t xml:space="preserve">original by Kunal Mishra and Jade Benjamin-Chung</w:t>
        </w:r>
      </w:hyperlink>
    </w:p>
    <w:bookmarkStart w:id="298" w:name="the-data.table-package"/>
    <w:p>
      <w:pPr>
        <w:pStyle w:val="Heading2"/>
      </w:pPr>
      <w:r>
        <w:t xml:space="preserve">8.1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297">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298"/>
    <w:bookmarkStart w:id="299" w:name="using-downsampled-data"/>
    <w:p>
      <w:pPr>
        <w:pStyle w:val="Heading2"/>
      </w:pPr>
      <w:r>
        <w:t xml:space="preserve">8.2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299"/>
    <w:bookmarkStart w:id="300" w:name="optimal-rstudio-set-up"/>
    <w:p>
      <w:pPr>
        <w:pStyle w:val="Heading2"/>
      </w:pPr>
      <w:r>
        <w:t xml:space="preserve">8.3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082"/>
        </w:numPr>
      </w:pPr>
      <w:r>
        <w:rPr>
          <w:b/>
          <w:bCs/>
        </w:rPr>
        <w:t xml:space="preserve">Uncheck</w:t>
      </w:r>
      <w:r>
        <w:t xml:space="preserve"> </w:t>
      </w:r>
      <w:r>
        <w:t xml:space="preserve">Restore RData into workspace at startup</w:t>
      </w:r>
    </w:p>
    <w:p>
      <w:pPr>
        <w:pStyle w:val="Compact"/>
        <w:numPr>
          <w:ilvl w:val="0"/>
          <w:numId w:val="1082"/>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083"/>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p>
      <w:r>
        <w:br w:type="page"/>
      </w:r>
    </w:p>
    <w:bookmarkEnd w:id="300"/>
    <w:bookmarkEnd w:id="301"/>
    <w:bookmarkStart w:id="312" w:name="data-masking"/>
    <w:p>
      <w:pPr>
        <w:pStyle w:val="Heading1"/>
      </w:pPr>
      <w:r>
        <w:t xml:space="preserve">9. Data masking</w:t>
      </w:r>
    </w:p>
    <w:p>
      <w:pPr>
        <w:pStyle w:val="FirstParagraph"/>
      </w:pPr>
      <w:r>
        <w:t xml:space="preserve">Adapted by UCD-SeRG team from</w:t>
      </w:r>
      <w:r>
        <w:t xml:space="preserve"> </w:t>
      </w:r>
      <w:hyperlink r:id="rId302">
        <w:r>
          <w:rPr>
            <w:rStyle w:val="Hyperlink"/>
          </w:rPr>
          <w:t xml:space="preserve">original by Anna Nguyen, Jade Benjamin-Chung, and Gabby Barratt Heitmann</w:t>
        </w:r>
      </w:hyperlink>
    </w:p>
    <w:p>
      <w:pPr>
        <w:pStyle w:val="BodyText"/>
      </w:pPr>
      <w:r>
        <w:t xml:space="preserve">For information about UC Davis computing resources for data-intensive work, see</w:t>
      </w:r>
      <w:r>
        <w:t xml:space="preserve"> </w:t>
      </w:r>
      <w:hyperlink w:anchor="sec-slurm">
        <w:r>
          <w:rPr>
            <w:rStyle w:val="Hyperlink"/>
          </w:rPr>
          <w:t xml:space="preserve">Chapter 16</w:t>
        </w:r>
      </w:hyperlink>
      <w:r>
        <w:t xml:space="preserve">.</w:t>
      </w:r>
    </w:p>
    <w:bookmarkStart w:id="309" w:name="general-overview"/>
    <w:p>
      <w:pPr>
        <w:pStyle w:val="Heading2"/>
      </w:pPr>
      <w:r>
        <w:t xml:space="preserve">9.1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307" w:name="what-is-data-masking"/>
    <w:p>
      <w:pPr>
        <w:pStyle w:val="Heading3"/>
      </w:pPr>
      <w:r>
        <w:t xml:space="preserve">9.1.1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306" w:name="fig-data-masking"/>
          <w:p>
            <w:pPr>
              <w:pStyle w:val="Compact"/>
              <w:jc w:val="center"/>
            </w:pPr>
            <w:r>
              <w:drawing>
                <wp:inline>
                  <wp:extent cx="2667000" cy="1103368"/>
                  <wp:effectExtent b="0" l="0" r="0" t="0"/>
                  <wp:docPr descr="" title="" id="304" name="Picture"/>
                  <a:graphic>
                    <a:graphicData uri="http://schemas.openxmlformats.org/drawingml/2006/picture">
                      <pic:pic>
                        <pic:nvPicPr>
                          <pic:cNvPr descr="assets/images/data-masking.PNG" id="305" name="Picture"/>
                          <pic:cNvPicPr>
                            <a:picLocks noChangeArrowheads="1" noChangeAspect="1"/>
                          </pic:cNvPicPr>
                        </pic:nvPicPr>
                        <pic:blipFill>
                          <a:blip r:embed="rId303"/>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9.1: Data masking in tidyverse operations</w:t>
            </w:r>
          </w:p>
          <w:bookmarkEnd w:id="306"/>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9.1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307"/>
    <w:bookmarkStart w:id="308" w:name="using-tidy-evaluation-for-data-masking"/>
    <w:p>
      <w:pPr>
        <w:pStyle w:val="Heading3"/>
      </w:pPr>
      <w:r>
        <w:t xml:space="preserve">9.1.2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r>
        <w:t xml:space="preserve"> </w:t>
      </w:r>
      <w:r>
        <w:t xml:space="preserve">df |&gt; mutate(outcome = as.factor(heavyrain))</w:t>
      </w:r>
    </w:p>
    <w:p>
      <w:pPr>
        <w:pStyle w:val="BodyText"/>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 </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308"/>
    <w:bookmarkEnd w:id="309"/>
    <w:bookmarkStart w:id="311" w:name="technical-overview"/>
    <w:p>
      <w:pPr>
        <w:pStyle w:val="Heading2"/>
      </w:pPr>
      <w:r>
        <w:t xml:space="preserve">9.2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310" w:name="example"/>
    <w:p>
      <w:pPr>
        <w:pStyle w:val="Heading3"/>
      </w:pPr>
      <w:r>
        <w:t xml:space="preserve">9.2.1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!!sym(outcome)</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r>
        <w:br w:type="page"/>
      </w:r>
    </w:p>
    <w:bookmarkEnd w:id="310"/>
    <w:bookmarkEnd w:id="311"/>
    <w:bookmarkEnd w:id="312"/>
    <w:bookmarkStart w:id="361" w:name="sec-quarto"/>
    <w:p>
      <w:pPr>
        <w:pStyle w:val="Heading1"/>
      </w:pPr>
      <w:r>
        <w:t xml:space="preserve">10. Quarto</w:t>
      </w:r>
    </w:p>
    <w:bookmarkStart w:id="320" w:name="introduction"/>
    <w:p>
      <w:pPr>
        <w:pStyle w:val="Heading2"/>
      </w:pPr>
      <w:r>
        <w:t xml:space="preserve">10.1 Introduction</w:t>
      </w:r>
    </w:p>
    <w:p>
      <w:pPr>
        <w:pStyle w:val="FirstParagraph"/>
      </w:pPr>
      <w:hyperlink r:id="rId313">
        <w:r>
          <w:rPr>
            <w:rStyle w:val="Hyperlink"/>
          </w:rPr>
          <w:t xml:space="preserve">Quarto</w:t>
        </w:r>
      </w:hyperlink>
      <w:r>
        <w:t xml:space="preserve"> </w:t>
      </w:r>
      <w:r>
        <w:t xml:space="preserve">is an open-source scientific and technical publishing system that allows you to create documents,</w:t>
      </w:r>
      <w:r>
        <w:t xml:space="preserve"> </w:t>
      </w:r>
      <w:r>
        <w:t xml:space="preserve">books,</w:t>
      </w:r>
      <w:r>
        <w:t xml:space="preserve"> </w:t>
      </w:r>
      <w:r>
        <w:t xml:space="preserve">websites,</w:t>
      </w:r>
      <w:r>
        <w:t xml:space="preserve"> </w:t>
      </w:r>
      <w:r>
        <w:t xml:space="preserve">presentations,</w:t>
      </w:r>
      <w:r>
        <w:t xml:space="preserve"> </w:t>
      </w:r>
      <w:r>
        <w:t xml:space="preserve">and more.</w:t>
      </w:r>
      <w:r>
        <w:t xml:space="preserve"> </w:t>
      </w:r>
      <w:r>
        <w:t xml:space="preserve">Quarto provides a unified authoring framework for data science,</w:t>
      </w:r>
      <w:r>
        <w:t xml:space="preserve"> </w:t>
      </w:r>
      <w:r>
        <w:t xml:space="preserve">combining your code,</w:t>
      </w:r>
      <w:r>
        <w:t xml:space="preserve"> </w:t>
      </w:r>
      <w:r>
        <w:t xml:space="preserve">its results,</w:t>
      </w:r>
      <w:r>
        <w:t xml:space="preserve"> </w:t>
      </w:r>
      <w:r>
        <w:t xml:space="preserve">and your prose.</w:t>
      </w:r>
      <w:r>
        <w:t xml:space="preserve"> </w:t>
      </w:r>
      <w:r>
        <w:t xml:space="preserve">Quarto documents are fully reproducible and support dozens of output formats,</w:t>
      </w:r>
      <w:r>
        <w:t xml:space="preserve"> </w:t>
      </w:r>
      <w:r>
        <w:t xml:space="preserve">like PDFs,</w:t>
      </w:r>
      <w:r>
        <w:t xml:space="preserve"> </w:t>
      </w:r>
      <w:r>
        <w:t xml:space="preserve">Word files,</w:t>
      </w:r>
      <w:r>
        <w:t xml:space="preserve"> </w:t>
      </w:r>
      <w:r>
        <w:t xml:space="preserve">presentations,</w:t>
      </w:r>
      <w:r>
        <w:t xml:space="preserve"> </w:t>
      </w:r>
      <w:r>
        <w:t xml:space="preserve">and more.</w:t>
      </w:r>
    </w:p>
    <w:p>
      <w:pPr>
        <w:pStyle w:val="BodyText"/>
      </w:pPr>
      <w:r>
        <w:t xml:space="preserve">Quarto files are designed to be used in three ways:</w:t>
      </w:r>
    </w:p>
    <w:p>
      <w:pPr>
        <w:numPr>
          <w:ilvl w:val="0"/>
          <w:numId w:val="1084"/>
        </w:numPr>
      </w:pPr>
      <w:r>
        <w:rPr>
          <w:b/>
          <w:bCs/>
        </w:rPr>
        <w:t xml:space="preserve">For communicating to decision-makers,</w:t>
      </w:r>
      <w:r>
        <w:t xml:space="preserve"> </w:t>
      </w:r>
      <w:r>
        <w:t xml:space="preserve">who want to focus on the conclusions,</w:t>
      </w:r>
      <w:r>
        <w:t xml:space="preserve"> </w:t>
      </w:r>
      <w:r>
        <w:t xml:space="preserve">not the code behind the analysis.</w:t>
      </w:r>
    </w:p>
    <w:p>
      <w:pPr>
        <w:numPr>
          <w:ilvl w:val="0"/>
          <w:numId w:val="1084"/>
        </w:numPr>
      </w:pPr>
      <w:r>
        <w:rPr>
          <w:b/>
          <w:bCs/>
        </w:rPr>
        <w:t xml:space="preserve">For collaborating with other data scientists</w:t>
      </w:r>
      <w:r>
        <w:t xml:space="preserve"> </w:t>
      </w:r>
      <w:r>
        <w:t xml:space="preserve">(including future you!),</w:t>
      </w:r>
      <w:r>
        <w:t xml:space="preserve"> </w:t>
      </w:r>
      <w:r>
        <w:t xml:space="preserve">who are interested in both your conclusions,</w:t>
      </w:r>
      <w:r>
        <w:t xml:space="preserve"> </w:t>
      </w:r>
      <w:r>
        <w:t xml:space="preserve">and how you reached them (i.e., the code).</w:t>
      </w:r>
    </w:p>
    <w:p>
      <w:pPr>
        <w:numPr>
          <w:ilvl w:val="0"/>
          <w:numId w:val="1084"/>
        </w:numPr>
      </w:pPr>
      <w:r>
        <w:rPr>
          <w:b/>
          <w:bCs/>
        </w:rPr>
        <w:t xml:space="preserve">As an environment in which to do data science,</w:t>
      </w:r>
      <w:r>
        <w:t xml:space="preserve"> </w:t>
      </w:r>
      <w:r>
        <w:t xml:space="preserve">as a modern-day lab notebook where you can capture not only what you did,</w:t>
      </w:r>
      <w:r>
        <w:t xml:space="preserve"> </w:t>
      </w:r>
      <w:r>
        <w:t xml:space="preserve">but also what you were thinking.</w:t>
      </w:r>
    </w:p>
    <w:bookmarkStart w:id="314" w:name="key-features"/>
    <w:p>
      <w:pPr>
        <w:pStyle w:val="Heading3"/>
      </w:pPr>
      <w:r>
        <w:t xml:space="preserve">10.1.1 Key Features</w:t>
      </w:r>
    </w:p>
    <w:p>
      <w:pPr>
        <w:pStyle w:val="FirstParagraph"/>
      </w:pPr>
      <w:r>
        <w:rPr>
          <w:b/>
          <w:bCs/>
        </w:rPr>
        <w:t xml:space="preserve">Multi-format Output:</w:t>
      </w:r>
      <w:r>
        <w:t xml:space="preserve"> </w:t>
      </w:r>
      <w:r>
        <w:t xml:space="preserve">Quarto documents can be rendered into HTML,</w:t>
      </w:r>
      <w:r>
        <w:t xml:space="preserve"> </w:t>
      </w:r>
      <w:r>
        <w:t xml:space="preserve">PDF,</w:t>
      </w:r>
      <w:r>
        <w:t xml:space="preserve"> </w:t>
      </w:r>
      <w:r>
        <w:t xml:space="preserve">MS Word,</w:t>
      </w:r>
      <w:r>
        <w:t xml:space="preserve"> </w:t>
      </w:r>
      <w:r>
        <w:t xml:space="preserve">ePub,</w:t>
      </w:r>
      <w:r>
        <w:t xml:space="preserve"> </w:t>
      </w:r>
      <w:r>
        <w:t xml:space="preserve">PowerPoint,</w:t>
      </w:r>
      <w:r>
        <w:t xml:space="preserve"> </w:t>
      </w:r>
      <w:r>
        <w:t xml:space="preserve">Revealjs presentations,</w:t>
      </w:r>
      <w:r>
        <w:t xml:space="preserve"> </w:t>
      </w:r>
      <w:r>
        <w:t xml:space="preserve">dashboards,</w:t>
      </w:r>
      <w:r>
        <w:t xml:space="preserve"> </w:t>
      </w:r>
      <w:r>
        <w:t xml:space="preserve">websites,</w:t>
      </w:r>
      <w:r>
        <w:t xml:space="preserve"> </w:t>
      </w:r>
      <w:r>
        <w:t xml:space="preserve">and books from a single source file.</w:t>
      </w:r>
      <w:r>
        <w:t xml:space="preserve"> </w:t>
      </w:r>
      <w:r>
        <w:t xml:space="preserve">This allows authors to maintain one document but publish it in multiple formats without rewriting content.</w:t>
      </w:r>
    </w:p>
    <w:p>
      <w:pPr>
        <w:pStyle w:val="BodyText"/>
      </w:pPr>
      <w:r>
        <w:rPr>
          <w:b/>
          <w:bCs/>
        </w:rPr>
        <w:t xml:space="preserve">Rich Markdown Authoring:</w:t>
      </w:r>
      <w:r>
        <w:t xml:space="preserve"> </w:t>
      </w:r>
      <w:r>
        <w:t xml:space="preserve">Content is created in markdown,</w:t>
      </w:r>
      <w:r>
        <w:t xml:space="preserve"> </w:t>
      </w:r>
      <w:r>
        <w:t xml:space="preserve">with support for figures,</w:t>
      </w:r>
      <w:r>
        <w:t xml:space="preserve"> </w:t>
      </w:r>
      <w:r>
        <w:t xml:space="preserve">tables,</w:t>
      </w:r>
      <w:r>
        <w:t xml:space="preserve"> </w:t>
      </w:r>
      <w:r>
        <w:t xml:space="preserve">equations (LaTeX),</w:t>
      </w:r>
      <w:r>
        <w:t xml:space="preserve"> </w:t>
      </w:r>
      <w:r>
        <w:t xml:space="preserve">citations,</w:t>
      </w:r>
      <w:r>
        <w:t xml:space="preserve"> </w:t>
      </w:r>
      <w:r>
        <w:t xml:space="preserve">cross-references,</w:t>
      </w:r>
      <w:r>
        <w:t xml:space="preserve"> </w:t>
      </w:r>
      <w:r>
        <w:t xml:space="preserve">and advanced layout features like tabs,</w:t>
      </w:r>
      <w:r>
        <w:t xml:space="preserve"> </w:t>
      </w:r>
      <w:r>
        <w:t xml:space="preserve">callouts,</w:t>
      </w:r>
      <w:r>
        <w:t xml:space="preserve"> </w:t>
      </w:r>
      <w:r>
        <w:t xml:space="preserve">and panels.</w:t>
      </w:r>
    </w:p>
    <w:p>
      <w:pPr>
        <w:pStyle w:val="BodyText"/>
      </w:pPr>
      <w:r>
        <w:rPr>
          <w:b/>
          <w:bCs/>
        </w:rPr>
        <w:t xml:space="preserve">Embedded Executable Code:</w:t>
      </w:r>
      <w:r>
        <w:t xml:space="preserve"> </w:t>
      </w:r>
      <w:r>
        <w:t xml:space="preserve">Integrate code chunks (R, Python, Julia, Observable JS) that can be executed and the results rendered directly in the document.</w:t>
      </w:r>
      <w:r>
        <w:t xml:space="preserve"> </w:t>
      </w:r>
      <w:r>
        <w:t xml:space="preserve">This allows for dynamic results,</w:t>
      </w:r>
      <w:r>
        <w:t xml:space="preserve"> </w:t>
      </w:r>
      <w:r>
        <w:t xml:space="preserve">data analysis,</w:t>
      </w:r>
      <w:r>
        <w:t xml:space="preserve"> </w:t>
      </w:r>
      <w:r>
        <w:t xml:space="preserve">plots,</w:t>
      </w:r>
      <w:r>
        <w:t xml:space="preserve"> </w:t>
      </w:r>
      <w:r>
        <w:t xml:space="preserve">and reproducible research workflows.</w:t>
      </w:r>
    </w:p>
    <w:p>
      <w:pPr>
        <w:pStyle w:val="BodyText"/>
      </w:pPr>
      <w:r>
        <w:rPr>
          <w:b/>
          <w:bCs/>
        </w:rPr>
        <w:t xml:space="preserve">Interactivity:</w:t>
      </w:r>
      <w:r>
        <w:t xml:space="preserve"> </w:t>
      </w:r>
      <w:r>
        <w:t xml:space="preserve">Add interactive components such as widgets,</w:t>
      </w:r>
      <w:r>
        <w:t xml:space="preserve"> </w:t>
      </w:r>
      <w:r>
        <w:t xml:space="preserve">tab sets,</w:t>
      </w:r>
      <w:r>
        <w:t xml:space="preserve"> </w:t>
      </w:r>
      <w:r>
        <w:t xml:space="preserve">and collapsible sections for richer communication with readers.</w:t>
      </w:r>
    </w:p>
    <w:p>
      <w:pPr>
        <w:pStyle w:val="BodyText"/>
      </w:pPr>
      <w:r>
        <w:rPr>
          <w:b/>
          <w:bCs/>
        </w:rPr>
        <w:t xml:space="preserve">Customization:</w:t>
      </w:r>
      <w:r>
        <w:t xml:space="preserve"> </w:t>
      </w:r>
      <w:r>
        <w:t xml:space="preserve">Extensive theming and styling options,</w:t>
      </w:r>
      <w:r>
        <w:t xml:space="preserve"> </w:t>
      </w:r>
      <w:r>
        <w:t xml:space="preserve">including custom CSS and advanced layout controls for polished,</w:t>
      </w:r>
      <w:r>
        <w:t xml:space="preserve"> </w:t>
      </w:r>
      <w:r>
        <w:t xml:space="preserve">publication-quality output.</w:t>
      </w:r>
    </w:p>
    <w:p>
      <w:pPr>
        <w:pStyle w:val="BodyText"/>
      </w:pPr>
      <w:r>
        <w:rPr>
          <w:b/>
          <w:bCs/>
        </w:rPr>
        <w:t xml:space="preserve">Project Management:</w:t>
      </w:r>
      <w:r>
        <w:t xml:space="preserve"> </w:t>
      </w:r>
      <w:r>
        <w:t xml:space="preserve">Organize large projects and integrate with version control tools like Git.</w:t>
      </w:r>
      <w:r>
        <w:t xml:space="preserve"> </w:t>
      </w:r>
      <w:r>
        <w:t xml:space="preserve">Use Quarto projects to group related documents,</w:t>
      </w:r>
      <w:r>
        <w:t xml:space="preserve"> </w:t>
      </w:r>
      <w:r>
        <w:t xml:space="preserve">manage dependencies,</w:t>
      </w:r>
      <w:r>
        <w:t xml:space="preserve"> </w:t>
      </w:r>
      <w:r>
        <w:t xml:space="preserve">and orchestrate rendering.</w:t>
      </w:r>
    </w:p>
    <w:bookmarkEnd w:id="314"/>
    <w:bookmarkStart w:id="315" w:name="why-quarto"/>
    <w:p>
      <w:pPr>
        <w:pStyle w:val="Heading3"/>
      </w:pPr>
      <w:r>
        <w:t xml:space="preserve">10.1.2 Why Quarto?</w:t>
      </w:r>
    </w:p>
    <w:p>
      <w:pPr>
        <w:pStyle w:val="FirstParagraph"/>
      </w:pPr>
      <w:r>
        <w:t xml:space="preserve">If you’re an R Markdown user,</w:t>
      </w:r>
      <w:r>
        <w:t xml:space="preserve"> </w:t>
      </w:r>
      <w:r>
        <w:t xml:space="preserve">you might be thinking</w:t>
      </w:r>
      <w:r>
        <w:t xml:space="preserve"> </w:t>
      </w:r>
      <w:r>
        <w:t xml:space="preserve">“Quarto sounds a lot like R Markdown.”</w:t>
      </w:r>
      <w:r>
        <w:t xml:space="preserve"> </w:t>
      </w:r>
      <w:r>
        <w:t xml:space="preserve">You’re not wrong!</w:t>
      </w:r>
      <w:r>
        <w:t xml:space="preserve"> </w:t>
      </w:r>
      <w:r>
        <w:t xml:space="preserve">Quarto unifies the functionality of many packages from the R Markdown ecosystem</w:t>
      </w:r>
      <w:r>
        <w:t xml:space="preserve"> </w:t>
      </w:r>
      <w:r>
        <w:t xml:space="preserve">(rmarkdown, bookdown, distill, xaringan, etc.)</w:t>
      </w:r>
      <w:r>
        <w:t xml:space="preserve"> </w:t>
      </w:r>
      <w:r>
        <w:t xml:space="preserve">into a single consistent system as well as extends it with native support for multiple programming languages like Python and Julia in addition to R.</w:t>
      </w:r>
      <w:r>
        <w:t xml:space="preserve"> </w:t>
      </w:r>
      <w:r>
        <w:t xml:space="preserve">In a way,</w:t>
      </w:r>
      <w:r>
        <w:t xml:space="preserve"> </w:t>
      </w:r>
      <w:r>
        <w:t xml:space="preserve">Quarto reflects everything that was learned from expanding and supporting the R Markdown ecosystem over a decade.</w:t>
      </w:r>
    </w:p>
    <w:bookmarkEnd w:id="315"/>
    <w:bookmarkStart w:id="319" w:name="getting-started"/>
    <w:p>
      <w:pPr>
        <w:pStyle w:val="Heading3"/>
      </w:pPr>
      <w:r>
        <w:t xml:space="preserve">10.1.3 Getting Started</w:t>
      </w:r>
    </w:p>
    <w:p>
      <w:pPr>
        <w:pStyle w:val="FirstParagraph"/>
      </w:pPr>
      <w:r>
        <w:t xml:space="preserve">To get started with Quarto:</w:t>
      </w:r>
    </w:p>
    <w:p>
      <w:pPr>
        <w:numPr>
          <w:ilvl w:val="0"/>
          <w:numId w:val="1085"/>
        </w:numPr>
      </w:pPr>
      <w:r>
        <w:rPr>
          <w:b/>
          <w:bCs/>
        </w:rPr>
        <w:t xml:space="preserve">Installation:</w:t>
      </w:r>
      <w:r>
        <w:t xml:space="preserve"> </w:t>
      </w:r>
      <w:r>
        <w:t xml:space="preserve">Quarto CLI is included with RStudio,</w:t>
      </w:r>
      <w:r>
        <w:t xml:space="preserve"> </w:t>
      </w:r>
      <w:r>
        <w:t xml:space="preserve">so if you have a recent version of RStudio,</w:t>
      </w:r>
      <w:r>
        <w:t xml:space="preserve"> </w:t>
      </w:r>
      <w:r>
        <w:t xml:space="preserve">you already have Quarto.</w:t>
      </w:r>
      <w:r>
        <w:t xml:space="preserve"> </w:t>
      </w:r>
      <w:r>
        <w:t xml:space="preserve">Otherwise,</w:t>
      </w:r>
      <w:r>
        <w:t xml:space="preserve"> </w:t>
      </w:r>
      <w:r>
        <w:t xml:space="preserve">visit</w:t>
      </w:r>
      <w:r>
        <w:t xml:space="preserve"> </w:t>
      </w:r>
      <w:hyperlink r:id="rId316">
        <w:r>
          <w:rPr>
            <w:rStyle w:val="Hyperlink"/>
          </w:rPr>
          <w:t xml:space="preserve">https://quarto.org/docs/get-started/</w:t>
        </w:r>
      </w:hyperlink>
    </w:p>
    <w:p>
      <w:pPr>
        <w:numPr>
          <w:ilvl w:val="0"/>
          <w:numId w:val="1085"/>
        </w:numPr>
      </w:pPr>
      <w:r>
        <w:rPr>
          <w:b/>
          <w:bCs/>
        </w:rPr>
        <w:t xml:space="preserve">Documentation:</w:t>
      </w:r>
      <w:r>
        <w:t xml:space="preserve"> </w:t>
      </w:r>
      <w:r>
        <w:t xml:space="preserve">The official Quarto documentation is available at</w:t>
      </w:r>
      <w:r>
        <w:t xml:space="preserve"> </w:t>
      </w:r>
      <w:hyperlink r:id="rId317">
        <w:r>
          <w:rPr>
            <w:rStyle w:val="Hyperlink"/>
          </w:rPr>
          <w:t xml:space="preserve">https://quarto.org/docs/guide/</w:t>
        </w:r>
      </w:hyperlink>
    </w:p>
    <w:p>
      <w:pPr>
        <w:numPr>
          <w:ilvl w:val="0"/>
          <w:numId w:val="1085"/>
        </w:numPr>
      </w:pPr>
      <w:r>
        <w:rPr>
          <w:b/>
          <w:bCs/>
        </w:rPr>
        <w:t xml:space="preserve">R4DS Chapter:</w:t>
      </w:r>
      <w:r>
        <w:t xml:space="preserve"> </w:t>
      </w:r>
      <w:r>
        <w:t xml:space="preserve">For an excellent introduction to using Quarto with R,</w:t>
      </w:r>
      <w:r>
        <w:t xml:space="preserve"> </w:t>
      </w:r>
      <w:r>
        <w:t xml:space="preserve">see the</w:t>
      </w:r>
      <w:r>
        <w:t xml:space="preserve"> </w:t>
      </w:r>
      <w:hyperlink r:id="rId318">
        <w:r>
          <w:rPr>
            <w:rStyle w:val="Hyperlink"/>
          </w:rPr>
          <w:t xml:space="preserve">Quarto chapter in R for Data Science</w:t>
        </w:r>
      </w:hyperlink>
      <w:r>
        <w:t xml:space="preserve"> </w:t>
      </w:r>
      <w:r>
        <w:t xml:space="preserve">(Wickham, Çetinkaya-Rundel, and Grolemund 2023)</w:t>
      </w:r>
    </w:p>
    <w:bookmarkEnd w:id="319"/>
    <w:bookmarkEnd w:id="320"/>
    <w:bookmarkStart w:id="328" w:name="quarto-basics"/>
    <w:p>
      <w:pPr>
        <w:pStyle w:val="Heading2"/>
      </w:pPr>
      <w:r>
        <w:t xml:space="preserve">10.2 Quarto Basics</w:t>
      </w:r>
    </w:p>
    <w:p>
      <w:pPr>
        <w:pStyle w:val="FirstParagraph"/>
      </w:pPr>
      <w:r>
        <w:t xml:space="preserve">A Quarto document is a plain text file with the extension</w:t>
      </w:r>
      <w:r>
        <w:t xml:space="preserve"> </w:t>
      </w:r>
      <w:r>
        <w:rPr>
          <w:rStyle w:val="VerbatimChar"/>
        </w:rPr>
        <w:t xml:space="preserve">.qmd</w:t>
      </w:r>
      <w:r>
        <w:t xml:space="preserve">.</w:t>
      </w:r>
      <w:r>
        <w:t xml:space="preserve"> </w:t>
      </w:r>
      <w:r>
        <w:t xml:space="preserve">It contains three important types of content:</w:t>
      </w:r>
    </w:p>
    <w:p>
      <w:pPr>
        <w:pStyle w:val="Compact"/>
        <w:numPr>
          <w:ilvl w:val="0"/>
          <w:numId w:val="1086"/>
        </w:numPr>
      </w:pPr>
      <w:r>
        <w:t xml:space="preserve">An (optional)</w:t>
      </w:r>
      <w:r>
        <w:t xml:space="preserve"> </w:t>
      </w:r>
      <w:r>
        <w:rPr>
          <w:b/>
          <w:bCs/>
        </w:rPr>
        <w:t xml:space="preserve">YAML header</w:t>
      </w:r>
      <w:r>
        <w:t xml:space="preserve"> </w:t>
      </w:r>
      <w:r>
        <w:t xml:space="preserve">surrounded by</w:t>
      </w:r>
      <w:r>
        <w:t xml:space="preserve"> </w:t>
      </w:r>
      <w:r>
        <w:rPr>
          <w:rStyle w:val="VerbatimChar"/>
        </w:rPr>
        <w:t xml:space="preserve">---</w:t>
      </w:r>
      <w:r>
        <w:t xml:space="preserve">s</w:t>
      </w:r>
    </w:p>
    <w:p>
      <w:pPr>
        <w:pStyle w:val="Compact"/>
        <w:numPr>
          <w:ilvl w:val="0"/>
          <w:numId w:val="1086"/>
        </w:numPr>
      </w:pPr>
      <w:r>
        <w:rPr>
          <w:b/>
          <w:bCs/>
        </w:rPr>
        <w:t xml:space="preserve">Chunks</w:t>
      </w:r>
      <w:r>
        <w:t xml:space="preserve"> </w:t>
      </w:r>
      <w:r>
        <w:t xml:space="preserve">of code surrounded by</w:t>
      </w:r>
      <w:r>
        <w:t xml:space="preserve"> </w:t>
      </w:r>
      <w:r>
        <w:rPr>
          <w:rStyle w:val="VerbatimChar"/>
        </w:rPr>
        <w:t xml:space="preserve">```</w:t>
      </w:r>
    </w:p>
    <w:p>
      <w:pPr>
        <w:pStyle w:val="Compact"/>
        <w:numPr>
          <w:ilvl w:val="0"/>
          <w:numId w:val="1086"/>
        </w:numPr>
      </w:pPr>
      <w:r>
        <w:t xml:space="preserve">Text mixed with simple text formatting like</w:t>
      </w:r>
      <w:r>
        <w:t xml:space="preserve"> </w:t>
      </w:r>
      <w:r>
        <w:rPr>
          <w:rStyle w:val="VerbatimChar"/>
        </w:rPr>
        <w:t xml:space="preserve"># heading</w:t>
      </w:r>
      <w:r>
        <w:t xml:space="preserve"> </w:t>
      </w:r>
      <w:r>
        <w:t xml:space="preserve">and</w:t>
      </w:r>
      <w:r>
        <w:t xml:space="preserve"> </w:t>
      </w:r>
      <w:r>
        <w:rPr>
          <w:rStyle w:val="VerbatimChar"/>
        </w:rPr>
        <w:t xml:space="preserve">_italics_</w:t>
      </w:r>
    </w:p>
    <w:bookmarkStart w:id="321" w:name="creating-a-new-quarto-document"/>
    <w:p>
      <w:pPr>
        <w:pStyle w:val="Heading3"/>
      </w:pPr>
      <w:r>
        <w:t xml:space="preserve">10.2.1 Creating a New Quarto Document</w:t>
      </w:r>
    </w:p>
    <w:p>
      <w:pPr>
        <w:pStyle w:val="FirstParagraph"/>
      </w:pPr>
      <w:r>
        <w:t xml:space="preserve">In RStudio,</w:t>
      </w:r>
      <w:r>
        <w:t xml:space="preserve"> </w:t>
      </w:r>
      <w:r>
        <w:t xml:space="preserve">create a new Quarto document using</w:t>
      </w:r>
      <w:r>
        <w:t xml:space="preserve"> </w:t>
      </w:r>
      <w:r>
        <w:rPr>
          <w:b/>
          <w:bCs/>
        </w:rPr>
        <w:t xml:space="preserve">File &gt; New File &gt; Quarto Document…</w:t>
      </w:r>
      <w:r>
        <w:t xml:space="preserve"> </w:t>
      </w:r>
      <w:r>
        <w:t xml:space="preserve">in the menu bar.</w:t>
      </w:r>
      <w:r>
        <w:t xml:space="preserve"> </w:t>
      </w:r>
      <w:r>
        <w:t xml:space="preserve">RStudio will launch a wizard that you can use to pre-populate your file with useful content that reminds you how the key features of Quarto work.</w:t>
      </w:r>
    </w:p>
    <w:bookmarkEnd w:id="321"/>
    <w:bookmarkStart w:id="323" w:name="visual-vs.-source-editor"/>
    <w:p>
      <w:pPr>
        <w:pStyle w:val="Heading3"/>
      </w:pPr>
      <w:r>
        <w:t xml:space="preserve">10.2.2 Visual vs. Source Editor</w:t>
      </w:r>
    </w:p>
    <w:p>
      <w:pPr>
        <w:pStyle w:val="FirstParagraph"/>
      </w:pPr>
      <w:r>
        <w:t xml:space="preserve">RStudio provides two ways to edit Quarto documents:</w:t>
      </w:r>
    </w:p>
    <w:p>
      <w:pPr>
        <w:pStyle w:val="BodyText"/>
      </w:pPr>
      <w:r>
        <w:rPr>
          <w:b/>
          <w:bCs/>
        </w:rPr>
        <w:t xml:space="preserve">Visual Editor:</w:t>
      </w:r>
      <w:r>
        <w:t xml:space="preserve"> </w:t>
      </w:r>
      <w:r>
        <w:t xml:space="preserve">The Visual editor provides a</w:t>
      </w:r>
      <w:r>
        <w:t xml:space="preserve"> </w:t>
      </w:r>
      <w:hyperlink r:id="rId322">
        <w:r>
          <w:rPr>
            <w:rStyle w:val="Hyperlink"/>
          </w:rPr>
          <w:t xml:space="preserve">WYSIWYM</w:t>
        </w:r>
      </w:hyperlink>
      <w:r>
        <w:t xml:space="preserve"> </w:t>
      </w:r>
      <w:r>
        <w:t xml:space="preserve">interface for authoring Quarto documents.</w:t>
      </w:r>
      <w:r>
        <w:t xml:space="preserve"> </w:t>
      </w:r>
      <w:r>
        <w:t xml:space="preserve">If you’re new to computational documents but have experience using tools like Google Docs or MS Word,</w:t>
      </w:r>
      <w:r>
        <w:t xml:space="preserve"> </w:t>
      </w:r>
      <w:r>
        <w:t xml:space="preserve">the visual editor is the easiest way to get started.</w:t>
      </w:r>
      <w:r>
        <w:t xml:space="preserve"> </w:t>
      </w:r>
      <w:r>
        <w:t xml:space="preserve">In the visual editor you can use the buttons on the menu bar to insert images,</w:t>
      </w:r>
      <w:r>
        <w:t xml:space="preserve"> </w:t>
      </w:r>
      <w:r>
        <w:t xml:space="preserve">tables,</w:t>
      </w:r>
      <w:r>
        <w:t xml:space="preserve"> </w:t>
      </w:r>
      <w:r>
        <w:t xml:space="preserve">cross-references,</w:t>
      </w:r>
      <w:r>
        <w:t xml:space="preserve"> </w:t>
      </w:r>
      <w:r>
        <w:t xml:space="preserve">etc.,</w:t>
      </w:r>
      <w:r>
        <w:t xml:space="preserve"> </w:t>
      </w:r>
      <w:r>
        <w:t xml:space="preserve">or you can use the catch-all ⌘ + / or Ctrl + / shortcut to insert just about anything.</w:t>
      </w:r>
    </w:p>
    <w:p>
      <w:pPr>
        <w:pStyle w:val="BodyText"/>
      </w:pPr>
      <w:r>
        <w:rPr>
          <w:b/>
          <w:bCs/>
        </w:rPr>
        <w:t xml:space="preserve">Source Editor:</w:t>
      </w:r>
      <w:r>
        <w:t xml:space="preserve"> </w:t>
      </w:r>
      <w:r>
        <w:t xml:space="preserve">The source editor allows you to edit the raw markdown and code.</w:t>
      </w:r>
      <w:r>
        <w:t xml:space="preserve"> </w:t>
      </w:r>
      <w:r>
        <w:t xml:space="preserve">While the visual editor will feel familiar to those with experience in word processors,</w:t>
      </w:r>
      <w:r>
        <w:t xml:space="preserve"> </w:t>
      </w:r>
      <w:r>
        <w:t xml:space="preserve">the source editor will feel familiar to those with experience writing R scripts or R Markdown documents.</w:t>
      </w:r>
      <w:r>
        <w:t xml:space="preserve"> </w:t>
      </w:r>
      <w:r>
        <w:t xml:space="preserve">The source editor can also be useful for debugging any Quarto syntax errors since it’s often easier to catch these in plain text.</w:t>
      </w:r>
    </w:p>
    <w:p>
      <w:pPr>
        <w:pStyle w:val="BodyText"/>
      </w:pPr>
      <w:r>
        <w:t xml:space="preserve">You can switch between the visual and source editors at any time using the toggle in the top-left of the editor pane.</w:t>
      </w:r>
    </w:p>
    <w:bookmarkEnd w:id="323"/>
    <w:bookmarkStart w:id="324" w:name="rendering-documents"/>
    <w:p>
      <w:pPr>
        <w:pStyle w:val="Heading3"/>
      </w:pPr>
      <w:r>
        <w:t xml:space="preserve">10.2.3 Rendering Documents</w:t>
      </w:r>
    </w:p>
    <w:p>
      <w:pPr>
        <w:pStyle w:val="FirstParagraph"/>
      </w:pPr>
      <w:r>
        <w:t xml:space="preserve">To produce a complete report containing all text,</w:t>
      </w:r>
      <w:r>
        <w:t xml:space="preserve"> </w:t>
      </w:r>
      <w:r>
        <w:t xml:space="preserve">code,</w:t>
      </w:r>
      <w:r>
        <w:t xml:space="preserve"> </w:t>
      </w:r>
      <w:r>
        <w:t xml:space="preserve">and results:</w:t>
      </w:r>
    </w:p>
    <w:p>
      <w:pPr>
        <w:pStyle w:val="Compact"/>
        <w:numPr>
          <w:ilvl w:val="0"/>
          <w:numId w:val="1087"/>
        </w:numPr>
      </w:pPr>
      <w:r>
        <w:t xml:space="preserve">Click</w:t>
      </w:r>
      <w:r>
        <w:t xml:space="preserve"> </w:t>
      </w:r>
      <w:r>
        <w:rPr>
          <w:b/>
          <w:bCs/>
        </w:rPr>
        <w:t xml:space="preserve">“Render”</w:t>
      </w:r>
      <w:r>
        <w:t xml:space="preserve"> </w:t>
      </w:r>
      <w:r>
        <w:t xml:space="preserve">in RStudio, or</w:t>
      </w:r>
    </w:p>
    <w:p>
      <w:pPr>
        <w:pStyle w:val="Compact"/>
        <w:numPr>
          <w:ilvl w:val="0"/>
          <w:numId w:val="1087"/>
        </w:numPr>
      </w:pPr>
      <w:r>
        <w:t xml:space="preserve">Press</w:t>
      </w:r>
      <w:r>
        <w:t xml:space="preserve"> </w:t>
      </w:r>
      <w:r>
        <w:rPr>
          <w:b/>
          <w:bCs/>
        </w:rPr>
        <w:t xml:space="preserve">Cmd/Ctrl + Shift + K</w:t>
      </w:r>
      <w:r>
        <w:t xml:space="preserve">, or</w:t>
      </w:r>
    </w:p>
    <w:p>
      <w:pPr>
        <w:pStyle w:val="Compact"/>
        <w:numPr>
          <w:ilvl w:val="0"/>
          <w:numId w:val="1087"/>
        </w:numPr>
      </w:pPr>
      <w:r>
        <w:t xml:space="preserve">Use</w:t>
      </w:r>
      <w:r>
        <w:t xml:space="preserve"> </w:t>
      </w:r>
      <w:r>
        <w:rPr>
          <w:rStyle w:val="VerbatimChar"/>
        </w:rPr>
        <w:t xml:space="preserve">quarto::quarto_render("document.qmd")</w:t>
      </w:r>
      <w:r>
        <w:t xml:space="preserve"> </w:t>
      </w:r>
      <w:r>
        <w:t xml:space="preserve">in R, or</w:t>
      </w:r>
    </w:p>
    <w:p>
      <w:pPr>
        <w:pStyle w:val="Compact"/>
        <w:numPr>
          <w:ilvl w:val="0"/>
          <w:numId w:val="1087"/>
        </w:numPr>
      </w:pPr>
      <w:r>
        <w:t xml:space="preserve">Use</w:t>
      </w:r>
      <w:r>
        <w:t xml:space="preserve"> </w:t>
      </w:r>
      <w:r>
        <w:rPr>
          <w:rStyle w:val="VerbatimChar"/>
        </w:rPr>
        <w:t xml:space="preserve">quarto render document.qmd</w:t>
      </w:r>
      <w:r>
        <w:t xml:space="preserve"> </w:t>
      </w:r>
      <w:r>
        <w:t xml:space="preserve">in the terminal</w:t>
      </w:r>
    </w:p>
    <w:p>
      <w:pPr>
        <w:pStyle w:val="FirstParagraph"/>
      </w:pPr>
      <w:r>
        <w:t xml:space="preserve">When you render the document,</w:t>
      </w:r>
      <w:r>
        <w:t xml:space="preserve"> </w:t>
      </w:r>
      <w:r>
        <w:t xml:space="preserve">Quarto sends the</w:t>
      </w:r>
      <w:r>
        <w:t xml:space="preserve"> </w:t>
      </w:r>
      <w:r>
        <w:rPr>
          <w:rStyle w:val="VerbatimChar"/>
        </w:rPr>
        <w:t xml:space="preserve">.qmd</w:t>
      </w:r>
      <w:r>
        <w:t xml:space="preserve"> </w:t>
      </w:r>
      <w:r>
        <w:t xml:space="preserve">file to</w:t>
      </w:r>
      <w:r>
        <w:t xml:space="preserve"> </w:t>
      </w:r>
      <w:r>
        <w:rPr>
          <w:b/>
          <w:bCs/>
        </w:rPr>
        <w:t xml:space="preserve">knitr</w:t>
      </w:r>
      <w:r>
        <w:t xml:space="preserve">,</w:t>
      </w:r>
      <w:r>
        <w:t xml:space="preserve"> </w:t>
      </w:r>
      <w:r>
        <w:t xml:space="preserve">which executes all of the code chunks and creates a new markdown (</w:t>
      </w:r>
      <w:r>
        <w:rPr>
          <w:rStyle w:val="VerbatimChar"/>
        </w:rPr>
        <w:t xml:space="preserve">.md</w:t>
      </w:r>
      <w:r>
        <w:t xml:space="preserve">) document which includes the code and its output.</w:t>
      </w:r>
      <w:r>
        <w:t xml:space="preserve"> </w:t>
      </w:r>
      <w:r>
        <w:t xml:space="preserve">The markdown file generated by knitr is then processed by</w:t>
      </w:r>
      <w:r>
        <w:t xml:space="preserve"> </w:t>
      </w:r>
      <w:r>
        <w:rPr>
          <w:b/>
          <w:bCs/>
        </w:rPr>
        <w:t xml:space="preserve">pandoc</w:t>
      </w:r>
      <w:r>
        <w:t xml:space="preserve">,</w:t>
      </w:r>
      <w:r>
        <w:t xml:space="preserve"> </w:t>
      </w:r>
      <w:r>
        <w:t xml:space="preserve">which is responsible for creating the finished file in your chosen format (HTML, PDF, Word, etc.).</w:t>
      </w:r>
    </w:p>
    <w:bookmarkEnd w:id="324"/>
    <w:bookmarkStart w:id="325" w:name="code-chunks"/>
    <w:p>
      <w:pPr>
        <w:pStyle w:val="Heading3"/>
      </w:pPr>
      <w:r>
        <w:t xml:space="preserve">10.2.4 Code Chunks</w:t>
      </w:r>
    </w:p>
    <w:p>
      <w:pPr>
        <w:pStyle w:val="FirstParagraph"/>
      </w:pPr>
      <w:r>
        <w:t xml:space="preserve">To run code inside a Quarto document,</w:t>
      </w:r>
      <w:r>
        <w:t xml:space="preserve"> </w:t>
      </w:r>
      <w:r>
        <w:t xml:space="preserve">you need to insert a chunk.</w:t>
      </w:r>
      <w:r>
        <w:t xml:space="preserve"> </w:t>
      </w:r>
      <w:r>
        <w:t xml:space="preserve">There are three ways to do so:</w:t>
      </w:r>
    </w:p>
    <w:p>
      <w:pPr>
        <w:pStyle w:val="Compact"/>
        <w:numPr>
          <w:ilvl w:val="0"/>
          <w:numId w:val="1088"/>
        </w:numPr>
      </w:pPr>
      <w:r>
        <w:t xml:space="preserve">The keyboard shortcut</w:t>
      </w:r>
      <w:r>
        <w:t xml:space="preserve"> </w:t>
      </w:r>
      <w:r>
        <w:rPr>
          <w:b/>
          <w:bCs/>
        </w:rPr>
        <w:t xml:space="preserve">Cmd + Option + I</w:t>
      </w:r>
      <w:r>
        <w:t xml:space="preserve"> </w:t>
      </w:r>
      <w:r>
        <w:t xml:space="preserve">/</w:t>
      </w:r>
      <w:r>
        <w:t xml:space="preserve"> </w:t>
      </w:r>
      <w:r>
        <w:rPr>
          <w:b/>
          <w:bCs/>
        </w:rPr>
        <w:t xml:space="preserve">Ctrl + Alt + I</w:t>
      </w:r>
    </w:p>
    <w:p>
      <w:pPr>
        <w:pStyle w:val="Compact"/>
        <w:numPr>
          <w:ilvl w:val="0"/>
          <w:numId w:val="1088"/>
        </w:numPr>
      </w:pPr>
      <w:r>
        <w:t xml:space="preserve">The</w:t>
      </w:r>
      <w:r>
        <w:t xml:space="preserve"> </w:t>
      </w:r>
      <w:r>
        <w:rPr>
          <w:b/>
          <w:bCs/>
        </w:rPr>
        <w:t xml:space="preserve">“Insert”</w:t>
      </w:r>
      <w:r>
        <w:t xml:space="preserve"> </w:t>
      </w:r>
      <w:r>
        <w:t xml:space="preserve">button icon in the editor toolbar</w:t>
      </w:r>
    </w:p>
    <w:p>
      <w:pPr>
        <w:pStyle w:val="Compact"/>
        <w:numPr>
          <w:ilvl w:val="0"/>
          <w:numId w:val="1088"/>
        </w:numPr>
      </w:pPr>
      <w:r>
        <w:t xml:space="preserve">By manually typing the chunk delimiters</w:t>
      </w:r>
      <w:r>
        <w:t xml:space="preserve"> </w:t>
      </w:r>
      <w:r>
        <w:rPr>
          <w:rStyle w:val="VerbatimChar"/>
        </w:rPr>
        <w:t xml:space="preserve">```{r}</w:t>
      </w:r>
      <w:r>
        <w:t xml:space="preserve"> </w:t>
      </w:r>
      <w:r>
        <w:t xml:space="preserve">and</w:t>
      </w:r>
      <w:r>
        <w:t xml:space="preserve"> </w:t>
      </w:r>
      <w:r>
        <w:rPr>
          <w:rStyle w:val="VerbatimChar"/>
        </w:rPr>
        <w:t xml:space="preserve">```</w:t>
      </w:r>
    </w:p>
    <w:p>
      <w:pPr>
        <w:pStyle w:val="FirstParagraph"/>
      </w:pPr>
      <w:r>
        <w:t xml:space="preserve">Chunks can be given an optional label and various chunk options:</w:t>
      </w:r>
    </w:p>
    <w:p>
      <w:pPr>
        <w:pStyle w:val="SourceCode"/>
      </w:pPr>
      <w:r>
        <w:rPr>
          <w:rStyle w:val="InformationTok"/>
        </w:rPr>
        <w:t xml:space="preserve">```{r}</w:t>
      </w:r>
      <w:r>
        <w:br/>
      </w:r>
      <w:r>
        <w:rPr>
          <w:rStyle w:val="CommentTok"/>
        </w:rPr>
        <w:t xml:space="preserve">#| label: simple-addition</w:t>
      </w:r>
      <w:r>
        <w:br/>
      </w:r>
      <w:r>
        <w:rPr>
          <w:rStyle w:val="CommentTok"/>
        </w:rPr>
        <w:t xml:space="preserve">#| echo: false</w:t>
      </w:r>
      <w:r>
        <w:br/>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br/>
      </w:r>
      <w:r>
        <w:rPr>
          <w:rStyle w:val="InformationTok"/>
        </w:rPr>
        <w:t xml:space="preserve">```</w:t>
      </w:r>
    </w:p>
    <w:p>
      <w:pPr>
        <w:pStyle w:val="FirstParagraph"/>
      </w:pPr>
      <w:r>
        <w:t xml:space="preserve">Common chunk options include:</w:t>
      </w:r>
    </w:p>
    <w:p>
      <w:pPr>
        <w:pStyle w:val="Compact"/>
        <w:numPr>
          <w:ilvl w:val="0"/>
          <w:numId w:val="1089"/>
        </w:numPr>
      </w:pPr>
      <w:r>
        <w:rPr>
          <w:rStyle w:val="VerbatimChar"/>
        </w:rPr>
        <w:t xml:space="preserve">#| label:</w:t>
      </w:r>
      <w:r>
        <w:t xml:space="preserve"> </w:t>
      </w:r>
      <w:r>
        <w:t xml:space="preserve">- give the chunk a name</w:t>
      </w:r>
    </w:p>
    <w:p>
      <w:pPr>
        <w:pStyle w:val="Compact"/>
        <w:numPr>
          <w:ilvl w:val="0"/>
          <w:numId w:val="1089"/>
        </w:numPr>
      </w:pPr>
      <w:r>
        <w:rPr>
          <w:rStyle w:val="VerbatimChar"/>
        </w:rPr>
        <w:t xml:space="preserve">#| echo: false</w:t>
      </w:r>
      <w:r>
        <w:t xml:space="preserve"> </w:t>
      </w:r>
      <w:r>
        <w:t xml:space="preserve">- hide the code but show the output</w:t>
      </w:r>
    </w:p>
    <w:p>
      <w:pPr>
        <w:pStyle w:val="Compact"/>
        <w:numPr>
          <w:ilvl w:val="0"/>
          <w:numId w:val="1089"/>
        </w:numPr>
      </w:pPr>
      <w:r>
        <w:rPr>
          <w:rStyle w:val="VerbatimChar"/>
        </w:rPr>
        <w:t xml:space="preserve">#| eval: false</w:t>
      </w:r>
      <w:r>
        <w:t xml:space="preserve"> </w:t>
      </w:r>
      <w:r>
        <w:t xml:space="preserve">- show the code but don’t run it</w:t>
      </w:r>
    </w:p>
    <w:p>
      <w:pPr>
        <w:pStyle w:val="Compact"/>
        <w:numPr>
          <w:ilvl w:val="0"/>
          <w:numId w:val="1089"/>
        </w:numPr>
      </w:pPr>
      <w:r>
        <w:rPr>
          <w:rStyle w:val="VerbatimChar"/>
        </w:rPr>
        <w:t xml:space="preserve">#| include: false</w:t>
      </w:r>
      <w:r>
        <w:t xml:space="preserve"> </w:t>
      </w:r>
      <w:r>
        <w:t xml:space="preserve">- run the code but hide both code and output</w:t>
      </w:r>
    </w:p>
    <w:p>
      <w:pPr>
        <w:pStyle w:val="Compact"/>
        <w:numPr>
          <w:ilvl w:val="0"/>
          <w:numId w:val="1089"/>
        </w:numPr>
      </w:pPr>
      <w:r>
        <w:rPr>
          <w:rStyle w:val="VerbatimChar"/>
        </w:rPr>
        <w:t xml:space="preserve">#| warning: false</w:t>
      </w:r>
      <w:r>
        <w:t xml:space="preserve"> </w:t>
      </w:r>
      <w:r>
        <w:t xml:space="preserve">- hide warnings</w:t>
      </w:r>
    </w:p>
    <w:p>
      <w:pPr>
        <w:pStyle w:val="Compact"/>
        <w:numPr>
          <w:ilvl w:val="0"/>
          <w:numId w:val="1089"/>
        </w:numPr>
      </w:pPr>
      <w:r>
        <w:rPr>
          <w:rStyle w:val="VerbatimChar"/>
        </w:rPr>
        <w:t xml:space="preserve">#| message: false</w:t>
      </w:r>
      <w:r>
        <w:t xml:space="preserve"> </w:t>
      </w:r>
      <w:r>
        <w:t xml:space="preserve">- hide messages</w:t>
      </w:r>
    </w:p>
    <w:bookmarkEnd w:id="325"/>
    <w:bookmarkStart w:id="326" w:name="format-specific-settings"/>
    <w:p>
      <w:pPr>
        <w:pStyle w:val="Heading3"/>
      </w:pPr>
      <w:r>
        <w:t xml:space="preserve">10.2.5 Format-Specific Settings</w:t>
      </w:r>
    </w:p>
    <w:p>
      <w:pPr>
        <w:pStyle w:val="FirstParagraph"/>
      </w:pPr>
      <w:r>
        <w:t xml:space="preserve">When rendering to multiple output formats (HTML, PDF, DOCX, EPUB),</w:t>
      </w:r>
      <w:r>
        <w:t xml:space="preserve"> </w:t>
      </w:r>
      <w:r>
        <w:t xml:space="preserve">you may want different chunk options or behavior for different formats.</w:t>
      </w:r>
      <w:r>
        <w:t xml:space="preserve"> </w:t>
      </w:r>
      <w:r>
        <w:t xml:space="preserve">Use</w:t>
      </w:r>
      <w:r>
        <w:t xml:space="preserve"> </w:t>
      </w:r>
      <w:r>
        <w:rPr>
          <w:rStyle w:val="VerbatimChar"/>
        </w:rPr>
        <w:t xml:space="preserve">knitr::pandoc_to()</w:t>
      </w:r>
      <w:r>
        <w:t xml:space="preserve"> </w:t>
      </w:r>
      <w:r>
        <w:t xml:space="preserve">with</w:t>
      </w:r>
      <w:r>
        <w:t xml:space="preserve"> </w:t>
      </w:r>
      <w:r>
        <w:rPr>
          <w:rStyle w:val="VerbatimChar"/>
        </w:rPr>
        <w:t xml:space="preserve">if ()</w:t>
      </w:r>
      <w:r>
        <w:t xml:space="preserve"> </w:t>
      </w:r>
      <w:r>
        <w:t xml:space="preserve">statements to detect the output format and set format-specific settings.</w:t>
      </w:r>
    </w:p>
    <w:p>
      <w:pPr>
        <w:pStyle w:val="BodyText"/>
      </w:pPr>
      <w:r>
        <w:rPr>
          <w:b/>
          <w:bCs/>
        </w:rPr>
        <w:t xml:space="preserve">Example: Different figure sizes for different formats</w:t>
      </w:r>
    </w:p>
    <w:p>
      <w:pPr>
        <w:pStyle w:val="SourceCode"/>
      </w:pPr>
      <w:r>
        <w:rPr>
          <w:rStyle w:val="InformationTok"/>
        </w:rPr>
        <w:t xml:space="preserve">```{r}</w:t>
      </w:r>
      <w:r>
        <w:br/>
      </w:r>
      <w:r>
        <w:rPr>
          <w:rStyle w:val="CommentTok"/>
        </w:rPr>
        <w:t xml:space="preserve">#| label: example-plot</w:t>
      </w:r>
      <w:r>
        <w:br/>
      </w:r>
      <w:r>
        <w:rPr>
          <w:rStyle w:val="CommentTok"/>
        </w:rPr>
        <w:t xml:space="preserve">#| fig-width: !expr if (knitr::pandoc_to("html")) 8 else 6</w:t>
      </w:r>
      <w:r>
        <w:br/>
      </w:r>
      <w:r>
        <w:rPr>
          <w:rStyle w:val="CommentTok"/>
        </w:rPr>
        <w:t xml:space="preserve">#| fig-height: !expr if (knitr::pandoc_to("html")) 6 else 4</w:t>
      </w:r>
      <w:r>
        <w:br/>
      </w:r>
      <w:r>
        <w:br/>
      </w:r>
      <w:r>
        <w:rPr>
          <w:rStyle w:val="FunctionTok"/>
        </w:rPr>
        <w:t xml:space="preserve">plot</w:t>
      </w:r>
      <w:r>
        <w:rPr>
          <w:rStyle w:val="NormalTok"/>
        </w:rPr>
        <w:t xml:space="preserve">(</w:t>
      </w:r>
      <w:r>
        <w:rPr>
          <w:rStyle w:val="DecValTok"/>
        </w:rPr>
        <w:t xml:space="preserve">1</w:t>
      </w:r>
      <w:r>
        <w:rPr>
          <w:rStyle w:val="SpecialCharTok"/>
        </w:rPr>
        <w:t xml:space="preserve">:</w:t>
      </w:r>
      <w:r>
        <w:rPr>
          <w:rStyle w:val="DecValTok"/>
        </w:rPr>
        <w:t xml:space="preserve">10</w:t>
      </w:r>
      <w:r>
        <w:rPr>
          <w:rStyle w:val="NormalTok"/>
        </w:rPr>
        <w:t xml:space="preserve">)</w:t>
      </w:r>
      <w:r>
        <w:br/>
      </w:r>
      <w:r>
        <w:rPr>
          <w:rStyle w:val="InformationTok"/>
        </w:rPr>
        <w:t xml:space="preserve">```</w:t>
      </w:r>
    </w:p>
    <w:p>
      <w:pPr>
        <w:pStyle w:val="FirstParagraph"/>
      </w:pPr>
      <w:r>
        <w:rPr>
          <w:b/>
          <w:bCs/>
        </w:rPr>
        <w:t xml:space="preserve">Example: Conditional code execution based on format</w:t>
      </w:r>
    </w:p>
    <w:p>
      <w:pPr>
        <w:pStyle w:val="SourceCode"/>
      </w:pPr>
      <w:r>
        <w:rPr>
          <w:rStyle w:val="InformationTok"/>
        </w:rPr>
        <w:t xml:space="preserve">```{r}</w:t>
      </w:r>
      <w:r>
        <w:br/>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"docx"</w:t>
      </w:r>
      <w:r>
        <w:rPr>
          <w:rStyle w:val="NormalTok"/>
        </w:rPr>
        <w:t xml:space="preserve">)) {</w:t>
      </w:r>
      <w:r>
        <w:br/>
      </w:r>
      <w:r>
        <w:rPr>
          <w:rStyle w:val="NormalTok"/>
        </w:rPr>
        <w:t xml:space="preserve">  </w:t>
      </w:r>
      <w:r>
        <w:rPr>
          <w:rStyle w:val="CommentTok"/>
        </w:rPr>
        <w:t xml:space="preserve"># DOCX-specific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"simple"</w:t>
      </w:r>
      <w:r>
        <w:rPr>
          <w:rStyle w:val="Normal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"html"</w:t>
      </w:r>
      <w:r>
        <w:rPr>
          <w:rStyle w:val="NormalTok"/>
        </w:rPr>
        <w:t xml:space="preserve">)) {</w:t>
      </w:r>
      <w:r>
        <w:br/>
      </w:r>
      <w:r>
        <w:rPr>
          <w:rStyle w:val="NormalTok"/>
        </w:rPr>
        <w:t xml:space="preserve">  </w:t>
      </w:r>
      <w:r>
        <w:rPr>
          <w:rStyle w:val="CommentTok"/>
        </w:rPr>
        <w:t xml:space="preserve"># HTML-specific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"html"</w:t>
      </w:r>
      <w:r>
        <w:rPr>
          <w:rStyle w:val="Normal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CommentTok"/>
        </w:rPr>
        <w:t xml:space="preserve"># PDF or other formats</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"latex"</w:t>
      </w:r>
      <w:r>
        <w:rPr>
          <w:rStyle w:val="NormalTok"/>
        </w:rPr>
        <w:t xml:space="preserve">)</w:t>
      </w:r>
      <w:r>
        <w:br/>
      </w:r>
      <w:r>
        <w:rPr>
          <w:rStyle w:val="NormalTok"/>
        </w:rPr>
        <w:t xml:space="preserve">}</w:t>
      </w:r>
      <w:r>
        <w:br/>
      </w:r>
      <w:r>
        <w:rPr>
          <w:rStyle w:val="InformationTok"/>
        </w:rPr>
        <w:t xml:space="preserve">```</w:t>
      </w:r>
    </w:p>
    <w:p>
      <w:pPr>
        <w:pStyle w:val="FirstParagraph"/>
      </w:pPr>
      <w:r>
        <w:t xml:space="preserve">Common format detection patterns:</w:t>
      </w:r>
    </w:p>
    <w:p>
      <w:pPr>
        <w:pStyle w:val="Compact"/>
        <w:numPr>
          <w:ilvl w:val="0"/>
          <w:numId w:val="1090"/>
        </w:numPr>
      </w:pPr>
      <w:r>
        <w:rPr>
          <w:rStyle w:val="VerbatimChar"/>
        </w:rPr>
        <w:t xml:space="preserve">knitr::pandoc_to("html")</w:t>
      </w:r>
      <w:r>
        <w:t xml:space="preserve"> </w:t>
      </w:r>
      <w:r>
        <w:t xml:space="preserve">- returns</w:t>
      </w:r>
      <w:r>
        <w:t xml:space="preserve"> </w:t>
      </w:r>
      <w:r>
        <w:rPr>
          <w:rStyle w:val="VerbatimChar"/>
        </w:rPr>
        <w:t xml:space="preserve">TRUE</w:t>
      </w:r>
      <w:r>
        <w:t xml:space="preserve"> </w:t>
      </w:r>
      <w:r>
        <w:t xml:space="preserve">for HTML output</w:t>
      </w:r>
    </w:p>
    <w:p>
      <w:pPr>
        <w:pStyle w:val="Compact"/>
        <w:numPr>
          <w:ilvl w:val="0"/>
          <w:numId w:val="1090"/>
        </w:numPr>
      </w:pPr>
      <w:r>
        <w:rPr>
          <w:rStyle w:val="VerbatimChar"/>
        </w:rPr>
        <w:t xml:space="preserve">knitr::pandoc_to("latex")</w:t>
      </w:r>
      <w:r>
        <w:t xml:space="preserve"> </w:t>
      </w:r>
      <w:r>
        <w:t xml:space="preserve">- returns</w:t>
      </w:r>
      <w:r>
        <w:t xml:space="preserve"> </w:t>
      </w:r>
      <w:r>
        <w:rPr>
          <w:rStyle w:val="VerbatimChar"/>
        </w:rPr>
        <w:t xml:space="preserve">TRUE</w:t>
      </w:r>
      <w:r>
        <w:t xml:space="preserve"> </w:t>
      </w:r>
      <w:r>
        <w:t xml:space="preserve">for PDF output</w:t>
      </w:r>
    </w:p>
    <w:p>
      <w:pPr>
        <w:pStyle w:val="Compact"/>
        <w:numPr>
          <w:ilvl w:val="0"/>
          <w:numId w:val="1090"/>
        </w:numPr>
      </w:pPr>
      <w:r>
        <w:rPr>
          <w:rStyle w:val="VerbatimChar"/>
        </w:rPr>
        <w:t xml:space="preserve">knitr::pandoc_to("docx")</w:t>
      </w:r>
      <w:r>
        <w:t xml:space="preserve"> </w:t>
      </w:r>
      <w:r>
        <w:t xml:space="preserve">- returns</w:t>
      </w:r>
      <w:r>
        <w:t xml:space="preserve"> </w:t>
      </w:r>
      <w:r>
        <w:rPr>
          <w:rStyle w:val="VerbatimChar"/>
        </w:rPr>
        <w:t xml:space="preserve">TRUE</w:t>
      </w:r>
      <w:r>
        <w:t xml:space="preserve"> </w:t>
      </w:r>
      <w:r>
        <w:t xml:space="preserve">for Word output</w:t>
      </w:r>
    </w:p>
    <w:p>
      <w:pPr>
        <w:pStyle w:val="Compact"/>
        <w:numPr>
          <w:ilvl w:val="0"/>
          <w:numId w:val="1090"/>
        </w:numPr>
      </w:pPr>
      <w:r>
        <w:rPr>
          <w:rStyle w:val="VerbatimChar"/>
        </w:rPr>
        <w:t xml:space="preserve">knitr::pandoc_to("epub")</w:t>
      </w:r>
      <w:r>
        <w:t xml:space="preserve"> </w:t>
      </w:r>
      <w:r>
        <w:t xml:space="preserve">- returns</w:t>
      </w:r>
      <w:r>
        <w:t xml:space="preserve"> </w:t>
      </w:r>
      <w:r>
        <w:rPr>
          <w:rStyle w:val="VerbatimChar"/>
        </w:rPr>
        <w:t xml:space="preserve">TRUE</w:t>
      </w:r>
      <w:r>
        <w:t xml:space="preserve"> </w:t>
      </w:r>
      <w:r>
        <w:t xml:space="preserve">for EPUB output</w:t>
      </w:r>
    </w:p>
    <w:p>
      <w:pPr>
        <w:pStyle w:val="FirstParagraph"/>
      </w:pPr>
      <w:r>
        <w:t xml:space="preserve">This technique is particularly useful when you need to:</w:t>
      </w:r>
    </w:p>
    <w:p>
      <w:pPr>
        <w:pStyle w:val="Compact"/>
        <w:numPr>
          <w:ilvl w:val="0"/>
          <w:numId w:val="1091"/>
        </w:numPr>
      </w:pPr>
      <w:r>
        <w:t xml:space="preserve">Adjust figure dimensions for different page sizes</w:t>
      </w:r>
    </w:p>
    <w:p>
      <w:pPr>
        <w:pStyle w:val="Compact"/>
        <w:numPr>
          <w:ilvl w:val="0"/>
          <w:numId w:val="1091"/>
        </w:numPr>
      </w:pPr>
      <w:r>
        <w:t xml:space="preserve">Use different table formatting for different outputs</w:t>
      </w:r>
    </w:p>
    <w:p>
      <w:pPr>
        <w:pStyle w:val="Compact"/>
        <w:numPr>
          <w:ilvl w:val="0"/>
          <w:numId w:val="1091"/>
        </w:numPr>
      </w:pPr>
      <w:r>
        <w:t xml:space="preserve">Include or exclude content based on output format</w:t>
      </w:r>
    </w:p>
    <w:p>
      <w:pPr>
        <w:pStyle w:val="Compact"/>
        <w:numPr>
          <w:ilvl w:val="0"/>
          <w:numId w:val="1091"/>
        </w:numPr>
      </w:pPr>
      <w:r>
        <w:t xml:space="preserve">Set format-specific styling or options</w:t>
      </w:r>
    </w:p>
    <w:bookmarkEnd w:id="326"/>
    <w:bookmarkStart w:id="327" w:name="text-formatting"/>
    <w:p>
      <w:pPr>
        <w:pStyle w:val="Heading3"/>
      </w:pPr>
      <w:r>
        <w:t xml:space="preserve">10.2.6 Text Formatting</w:t>
      </w:r>
    </w:p>
    <w:p>
      <w:pPr>
        <w:pStyle w:val="FirstParagraph"/>
      </w:pPr>
      <w:r>
        <w:t xml:space="preserve">Quarto uses Pandoc’s markdown for text formatting:</w:t>
      </w:r>
    </w:p>
    <w:p>
      <w:pPr>
        <w:pStyle w:val="Compact"/>
        <w:numPr>
          <w:ilvl w:val="0"/>
          <w:numId w:val="1092"/>
        </w:numPr>
      </w:pPr>
      <w:r>
        <w:rPr>
          <w:rStyle w:val="VerbatimChar"/>
        </w:rPr>
        <w:t xml:space="preserve">*italic*</w:t>
      </w:r>
      <w:r>
        <w:t xml:space="preserve"> </w:t>
      </w:r>
      <w:r>
        <w:t xml:space="preserve">or</w:t>
      </w:r>
      <w:r>
        <w:t xml:space="preserve"> </w:t>
      </w:r>
      <w:r>
        <w:rPr>
          <w:rStyle w:val="VerbatimChar"/>
        </w:rPr>
        <w:t xml:space="preserve">_italic_</w:t>
      </w:r>
      <w:r>
        <w:t xml:space="preserve"> </w:t>
      </w:r>
      <w:r>
        <w:t xml:space="preserve">produces</w:t>
      </w:r>
      <w:r>
        <w:t xml:space="preserve"> </w:t>
      </w:r>
      <w:r>
        <w:rPr>
          <w:i/>
          <w:iCs/>
        </w:rPr>
        <w:t xml:space="preserve">italic</w:t>
      </w:r>
      <w:r>
        <w:t xml:space="preserve"> </w:t>
      </w:r>
      <w:r>
        <w:t xml:space="preserve">text</w:t>
      </w:r>
    </w:p>
    <w:p>
      <w:pPr>
        <w:pStyle w:val="Compact"/>
        <w:numPr>
          <w:ilvl w:val="0"/>
          <w:numId w:val="1092"/>
        </w:numPr>
      </w:pPr>
      <w:r>
        <w:rPr>
          <w:rStyle w:val="VerbatimChar"/>
        </w:rPr>
        <w:t xml:space="preserve">**bold**</w:t>
      </w:r>
      <w:r>
        <w:t xml:space="preserve"> </w:t>
      </w:r>
      <w:r>
        <w:t xml:space="preserve">or</w:t>
      </w:r>
      <w:r>
        <w:t xml:space="preserve"> </w:t>
      </w:r>
      <w:r>
        <w:rPr>
          <w:rStyle w:val="VerbatimChar"/>
        </w:rPr>
        <w:t xml:space="preserve">__bold__</w:t>
      </w:r>
      <w:r>
        <w:t xml:space="preserve"> </w:t>
      </w:r>
      <w:r>
        <w:t xml:space="preserve">produces</w:t>
      </w:r>
      <w:r>
        <w:t xml:space="preserve"> </w:t>
      </w:r>
      <w:r>
        <w:rPr>
          <w:b/>
          <w:bCs/>
        </w:rPr>
        <w:t xml:space="preserve">bold</w:t>
      </w:r>
      <w:r>
        <w:t xml:space="preserve"> </w:t>
      </w:r>
      <w:r>
        <w:t xml:space="preserve">text</w:t>
      </w:r>
    </w:p>
    <w:p>
      <w:pPr>
        <w:pStyle w:val="Compact"/>
        <w:numPr>
          <w:ilvl w:val="0"/>
          <w:numId w:val="1092"/>
        </w:numPr>
      </w:pPr>
      <w:r>
        <w:rPr>
          <w:rStyle w:val="VerbatimChar"/>
        </w:rPr>
        <w:t xml:space="preserve">`code`</w:t>
      </w:r>
      <w:r>
        <w:t xml:space="preserve"> </w:t>
      </w:r>
      <w:r>
        <w:t xml:space="preserve">produces</w:t>
      </w:r>
      <w:r>
        <w:t xml:space="preserve"> </w:t>
      </w:r>
      <w:r>
        <w:rPr>
          <w:rStyle w:val="VerbatimChar"/>
        </w:rPr>
        <w:t xml:space="preserve">code</w:t>
      </w:r>
      <w:r>
        <w:t xml:space="preserve"> </w:t>
      </w:r>
      <w:r>
        <w:t xml:space="preserve">formatting</w:t>
      </w:r>
    </w:p>
    <w:p>
      <w:pPr>
        <w:pStyle w:val="Compact"/>
        <w:numPr>
          <w:ilvl w:val="0"/>
          <w:numId w:val="1092"/>
        </w:numPr>
      </w:pPr>
      <w:r>
        <w:rPr>
          <w:rStyle w:val="VerbatimChar"/>
        </w:rPr>
        <w:t xml:space="preserve"># Heading 1</w:t>
      </w:r>
      <w:r>
        <w:t xml:space="preserve">,</w:t>
      </w:r>
      <w:r>
        <w:t xml:space="preserve"> </w:t>
      </w:r>
      <w:r>
        <w:rPr>
          <w:rStyle w:val="VerbatimChar"/>
        </w:rPr>
        <w:t xml:space="preserve">## Heading 2</w:t>
      </w:r>
      <w:r>
        <w:t xml:space="preserve">,</w:t>
      </w:r>
      <w:r>
        <w:t xml:space="preserve"> </w:t>
      </w:r>
      <w:r>
        <w:rPr>
          <w:rStyle w:val="VerbatimChar"/>
        </w:rPr>
        <w:t xml:space="preserve">### Heading 3</w:t>
      </w:r>
      <w:r>
        <w:t xml:space="preserve"> </w:t>
      </w:r>
      <w:r>
        <w:t xml:space="preserve">for headings</w:t>
      </w:r>
    </w:p>
    <w:p>
      <w:pPr>
        <w:pStyle w:val="Compact"/>
        <w:numPr>
          <w:ilvl w:val="0"/>
          <w:numId w:val="1092"/>
        </w:numPr>
      </w:pPr>
      <w:r>
        <w:t xml:space="preserve">Bullet lists start with</w:t>
      </w:r>
      <w:r>
        <w:t xml:space="preserve"> </w:t>
      </w:r>
      <w:r>
        <w:rPr>
          <w:rStyle w:val="VerbatimChar"/>
        </w:rPr>
        <w:t xml:space="preserve">-</w:t>
      </w:r>
      <w:r>
        <w:t xml:space="preserve"> </w:t>
      </w:r>
      <w:r>
        <w:t xml:space="preserve">or</w:t>
      </w:r>
      <w:r>
        <w:t xml:space="preserve"> </w:t>
      </w:r>
      <w:r>
        <w:rPr>
          <w:rStyle w:val="VerbatimChar"/>
        </w:rPr>
        <w:t xml:space="preserve">*</w:t>
      </w:r>
    </w:p>
    <w:p>
      <w:pPr>
        <w:pStyle w:val="Compact"/>
        <w:numPr>
          <w:ilvl w:val="0"/>
          <w:numId w:val="1092"/>
        </w:numPr>
      </w:pPr>
      <w:r>
        <w:t xml:space="preserve">Numbered lists start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092"/>
        </w:numPr>
      </w:pPr>
      <w:r>
        <w:rPr>
          <w:rStyle w:val="VerbatimChar"/>
        </w:rPr>
        <w:t xml:space="preserve">[link text](url)</w:t>
      </w:r>
      <w:r>
        <w:t xml:space="preserve"> </w:t>
      </w:r>
      <w:r>
        <w:t xml:space="preserve">creates hyperlinks</w:t>
      </w:r>
    </w:p>
    <w:p>
      <w:pPr>
        <w:pStyle w:val="Compact"/>
        <w:numPr>
          <w:ilvl w:val="0"/>
          <w:numId w:val="1092"/>
        </w:numPr>
      </w:pPr>
      <w:r>
        <w:rPr>
          <w:rStyle w:val="VerbatimChar"/>
        </w:rPr>
        <w:t xml:space="preserve">![alt text](image.png)</w:t>
      </w:r>
      <w:r>
        <w:t xml:space="preserve"> </w:t>
      </w:r>
      <w:r>
        <w:t xml:space="preserve">inserts images</w:t>
      </w:r>
    </w:p>
    <w:p>
      <w:pPr>
        <w:pStyle w:val="FirstParagraph"/>
      </w:pPr>
      <w:r>
        <w:rPr>
          <w:b/>
          <w:bCs/>
        </w:rPr>
        <w:t xml:space="preserve">Important:</w:t>
      </w:r>
      <w:r>
        <w:t xml:space="preserve"> </w:t>
      </w:r>
      <w:r>
        <w:t xml:space="preserve">Always include a blank line before bullet lists and numbered lists in markdown and Quarto documents.</w:t>
      </w:r>
    </w:p>
    <w:p>
      <w:pPr>
        <w:pStyle w:val="BodyText"/>
      </w:pPr>
      <w:r>
        <w:t xml:space="preserve">For more details on using Quarto for writing and analysis,</w:t>
      </w:r>
      <w:r>
        <w:t xml:space="preserve"> </w:t>
      </w:r>
      <w:r>
        <w:t xml:space="preserve">see the</w:t>
      </w:r>
      <w:r>
        <w:t xml:space="preserve"> </w:t>
      </w:r>
      <w:hyperlink r:id="rId318">
        <w:r>
          <w:rPr>
            <w:rStyle w:val="Hyperlink"/>
          </w:rPr>
          <w:t xml:space="preserve">Quarto chapter in R for Data Science</w:t>
        </w:r>
      </w:hyperlink>
      <w:r>
        <w:t xml:space="preserve"> </w:t>
      </w:r>
      <w:r>
        <w:t xml:space="preserve">(Wickham, Çetinkaya-Rundel, and Grolemund 2023)</w:t>
      </w:r>
      <w:r>
        <w:t xml:space="preserve">.</w:t>
      </w:r>
    </w:p>
    <w:bookmarkEnd w:id="327"/>
    <w:bookmarkEnd w:id="328"/>
    <w:bookmarkStart w:id="341" w:name="building-quarto-books"/>
    <w:p>
      <w:pPr>
        <w:pStyle w:val="Heading2"/>
      </w:pPr>
      <w:r>
        <w:t xml:space="preserve">10.3 Building Quarto Books</w:t>
      </w:r>
    </w:p>
    <w:p>
      <w:pPr>
        <w:pStyle w:val="FirstParagraph"/>
      </w:pPr>
      <w:r>
        <w:t xml:space="preserve">Quarto books let you author entire books (or course notes, manuals, dissertations, etc.) in markdown.</w:t>
      </w:r>
      <w:r>
        <w:t xml:space="preserve"> </w:t>
      </w:r>
      <w:r>
        <w:t xml:space="preserve">Quarto books are ideal for documentation,</w:t>
      </w:r>
      <w:r>
        <w:t xml:space="preserve"> </w:t>
      </w:r>
      <w:r>
        <w:t xml:space="preserve">tutorials,</w:t>
      </w:r>
      <w:r>
        <w:t xml:space="preserve"> </w:t>
      </w:r>
      <w:r>
        <w:t xml:space="preserve">lab manuals,</w:t>
      </w:r>
      <w:r>
        <w:t xml:space="preserve"> </w:t>
      </w:r>
      <w:r>
        <w:t xml:space="preserve">and other long-form content.</w:t>
      </w:r>
    </w:p>
    <w:bookmarkStart w:id="332" w:name="creating-a-quarto-book"/>
    <w:p>
      <w:pPr>
        <w:pStyle w:val="Heading3"/>
      </w:pPr>
      <w:r>
        <w:t xml:space="preserve">10.3.1 Creating a Quarto Book</w:t>
      </w:r>
    </w:p>
    <w:p>
      <w:pPr>
        <w:pStyle w:val="FirstParagraph"/>
      </w:pPr>
      <w:r>
        <w:rPr>
          <w:b/>
          <w:bCs/>
        </w:rPr>
        <w:t xml:space="preserve">Starting from a template (recommended):</w:t>
      </w:r>
    </w:p>
    <w:p>
      <w:pPr>
        <w:pStyle w:val="BodyText"/>
      </w:pPr>
      <w:r>
        <w:t xml:space="preserve">Using a template is the fastest way to get started with a Quarto book,</w:t>
      </w:r>
      <w:r>
        <w:t xml:space="preserve"> </w:t>
      </w:r>
      <w:r>
        <w:t xml:space="preserve">as it provides pre-configured settings,</w:t>
      </w:r>
      <w:r>
        <w:t xml:space="preserve"> </w:t>
      </w:r>
      <w:r>
        <w:t xml:space="preserve">example content,</w:t>
      </w:r>
      <w:r>
        <w:t xml:space="preserve"> </w:t>
      </w:r>
      <w:r>
        <w:t xml:space="preserve">and GitHub Actions workflows for automated deployment:</w:t>
      </w:r>
    </w:p>
    <w:p>
      <w:pPr>
        <w:pStyle w:val="Compact"/>
        <w:numPr>
          <w:ilvl w:val="0"/>
          <w:numId w:val="1093"/>
        </w:numPr>
      </w:pPr>
      <w:r>
        <w:rPr>
          <w:b/>
          <w:bCs/>
        </w:rPr>
        <w:t xml:space="preserve">UCD-SeRG Quarto Book Template</w:t>
      </w:r>
      <w:r>
        <w:t xml:space="preserve"> </w:t>
      </w:r>
      <w:r>
        <w:t xml:space="preserve">- Our recommended template with pre-configured settings for lab publications:</w:t>
      </w:r>
    </w:p>
    <w:p>
      <w:pPr>
        <w:pStyle w:val="Compact"/>
        <w:numPr>
          <w:ilvl w:val="1"/>
          <w:numId w:val="1094"/>
        </w:numPr>
      </w:pPr>
      <w:r>
        <w:t xml:space="preserve">Repository:</w:t>
      </w:r>
      <w:r>
        <w:t xml:space="preserve"> </w:t>
      </w:r>
      <w:hyperlink r:id="rId329">
        <w:r>
          <w:rPr>
            <w:rStyle w:val="Hyperlink"/>
          </w:rPr>
          <w:t xml:space="preserve">https://github.com/UCD-SERG/quarto-book-template</w:t>
        </w:r>
      </w:hyperlink>
    </w:p>
    <w:p>
      <w:pPr>
        <w:pStyle w:val="Compact"/>
        <w:numPr>
          <w:ilvl w:val="1"/>
          <w:numId w:val="1094"/>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94"/>
        </w:numPr>
      </w:pPr>
      <w:r>
        <w:t xml:space="preserve">Clone your new repository and start editing</w:t>
      </w:r>
    </w:p>
    <w:p>
      <w:pPr>
        <w:pStyle w:val="Compact"/>
        <w:numPr>
          <w:ilvl w:val="1"/>
          <w:numId w:val="1094"/>
        </w:numPr>
      </w:pPr>
      <w:r>
        <w:t xml:space="preserve">Includes GitHub Actions for automatic deployment to GitHub Pages</w:t>
      </w:r>
    </w:p>
    <w:p>
      <w:pPr>
        <w:pStyle w:val="Compact"/>
        <w:numPr>
          <w:ilvl w:val="0"/>
          <w:numId w:val="1093"/>
        </w:numPr>
      </w:pPr>
      <w:r>
        <w:rPr>
          <w:b/>
          <w:bCs/>
        </w:rPr>
        <w:t xml:space="preserve">Coatless Tutorials Quarto Book Template</w:t>
      </w:r>
      <w:r>
        <w:t xml:space="preserve"> </w:t>
      </w:r>
      <w:r>
        <w:t xml:space="preserve">- Another template with helpful examples:</w:t>
      </w:r>
    </w:p>
    <w:p>
      <w:pPr>
        <w:pStyle w:val="Compact"/>
        <w:numPr>
          <w:ilvl w:val="1"/>
          <w:numId w:val="1095"/>
        </w:numPr>
      </w:pPr>
      <w:r>
        <w:t xml:space="preserve">Repository:</w:t>
      </w:r>
      <w:r>
        <w:t xml:space="preserve"> </w:t>
      </w:r>
      <w:hyperlink r:id="rId330">
        <w:r>
          <w:rPr>
            <w:rStyle w:val="Hyperlink"/>
          </w:rPr>
          <w:t xml:space="preserve">https://github.com/coatless-tutorials/quarto-book-template</w:t>
        </w:r>
      </w:hyperlink>
    </w:p>
    <w:p>
      <w:pPr>
        <w:pStyle w:val="Compact"/>
        <w:numPr>
          <w:ilvl w:val="1"/>
          <w:numId w:val="1095"/>
        </w:numPr>
      </w:pPr>
      <w:r>
        <w:t xml:space="preserve">Includes examples of common Quarto book features</w:t>
      </w:r>
    </w:p>
    <w:p>
      <w:pPr>
        <w:pStyle w:val="Compact"/>
        <w:numPr>
          <w:ilvl w:val="0"/>
          <w:numId w:val="1093"/>
        </w:numPr>
      </w:pPr>
      <w:r>
        <w:rPr>
          <w:b/>
          <w:bCs/>
        </w:rPr>
        <w:t xml:space="preserve">DataLab Quarto Template</w:t>
      </w:r>
      <w:r>
        <w:t xml:space="preserve"> </w:t>
      </w:r>
      <w:r>
        <w:t xml:space="preserve">- Template from the UC Davis DataLab and Davis R Users Group:</w:t>
      </w:r>
    </w:p>
    <w:p>
      <w:pPr>
        <w:pStyle w:val="Compact"/>
        <w:numPr>
          <w:ilvl w:val="1"/>
          <w:numId w:val="1096"/>
        </w:numPr>
      </w:pPr>
      <w:r>
        <w:t xml:space="preserve">Repository:</w:t>
      </w:r>
      <w:r>
        <w:t xml:space="preserve"> </w:t>
      </w:r>
      <w:hyperlink r:id="rId331">
        <w:r>
          <w:rPr>
            <w:rStyle w:val="Hyperlink"/>
          </w:rPr>
          <w:t xml:space="preserve">https://github.com/d-rug/datalab_template_quarto</w:t>
        </w:r>
      </w:hyperlink>
    </w:p>
    <w:p>
      <w:pPr>
        <w:pStyle w:val="Compact"/>
        <w:numPr>
          <w:ilvl w:val="1"/>
          <w:numId w:val="1096"/>
        </w:numPr>
      </w:pPr>
      <w:r>
        <w:t xml:space="preserve">Provides a starting point for DataLab workshop materials and tutorials</w:t>
      </w:r>
    </w:p>
    <w:p>
      <w:pPr>
        <w:pStyle w:val="FirstParagraph"/>
      </w:pPr>
      <w:r>
        <w:t xml:space="preserve">While these templates jumpstart your project with up-to-date configuration and workflow files,</w:t>
      </w:r>
      <w:r>
        <w:t xml:space="preserve"> </w:t>
      </w:r>
      <w:r>
        <w:t xml:space="preserve">you should still come up to speed on what all the config files do (particularly</w:t>
      </w:r>
      <w:r>
        <w:t xml:space="preserve"> </w:t>
      </w:r>
      <w:r>
        <w:rPr>
          <w:rStyle w:val="VerbatimChar"/>
        </w:rPr>
        <w:t xml:space="preserve">_quarto.yml</w:t>
      </w:r>
      <w:r>
        <w:t xml:space="preserve"> </w:t>
      </w:r>
      <w:r>
        <w:t xml:space="preserve">and any GitHub Actions workflows) so you can modify and debug them as needed.</w:t>
      </w:r>
      <w:r>
        <w:t xml:space="preserve"> </w:t>
      </w:r>
      <w:r>
        <w:t xml:space="preserve">The templates serve as central locations for the most current versions of these files and best practices.</w:t>
      </w:r>
    </w:p>
    <w:p>
      <w:pPr>
        <w:pStyle w:val="BodyText"/>
      </w:pPr>
      <w:r>
        <w:rPr>
          <w:b/>
          <w:bCs/>
        </w:rPr>
        <w:t xml:space="preserve">Starting from scratch:</w:t>
      </w:r>
    </w:p>
    <w:p>
      <w:pPr>
        <w:pStyle w:val="BodyText"/>
      </w:pPr>
      <w:r>
        <w:t xml:space="preserve">If you prefer to start from scratch,</w:t>
      </w:r>
      <w:r>
        <w:t xml:space="preserve"> </w:t>
      </w:r>
      <w:r>
        <w:t xml:space="preserve">you can create a new Quarto book project using the Quarto CLI:</w:t>
      </w:r>
    </w:p>
    <w:p>
      <w:pPr>
        <w:pStyle w:val="SourceCode"/>
      </w:pPr>
      <w:r>
        <w:rPr>
          <w:rStyle w:val="CommentTok"/>
        </w:rPr>
        <w:t xml:space="preserve"># Create a new Quarto book project</w:t>
      </w:r>
      <w:r>
        <w:br/>
      </w:r>
      <w:r>
        <w:rPr>
          <w:rStyle w:val="ExtensionTok"/>
        </w:rPr>
        <w:t xml:space="preserve">quarto</w:t>
      </w:r>
      <w:r>
        <w:rPr>
          <w:rStyle w:val="NormalTok"/>
        </w:rPr>
        <w:t xml:space="preserve"> create project book mybook</w:t>
      </w:r>
      <w:r>
        <w:br/>
      </w:r>
      <w:r>
        <w:rPr>
          <w:rStyle w:val="BuiltInTok"/>
        </w:rPr>
        <w:t xml:space="preserve">cd</w:t>
      </w:r>
      <w:r>
        <w:rPr>
          <w:rStyle w:val="NormalTok"/>
        </w:rPr>
        <w:t xml:space="preserve"> mybook</w:t>
      </w:r>
    </w:p>
    <w:p>
      <w:pPr>
        <w:pStyle w:val="FirstParagraph"/>
      </w:pPr>
      <w:r>
        <w:t xml:space="preserve">This will create a basic book structure with:</w:t>
      </w:r>
    </w:p>
    <w:p>
      <w:pPr>
        <w:pStyle w:val="Compact"/>
        <w:numPr>
          <w:ilvl w:val="0"/>
          <w:numId w:val="1097"/>
        </w:numPr>
      </w:pPr>
      <w:r>
        <w:rPr>
          <w:rStyle w:val="VerbatimChar"/>
        </w:rPr>
        <w:t xml:space="preserve">_quarto.yml</w:t>
      </w:r>
      <w:r>
        <w:t xml:space="preserve"> </w:t>
      </w:r>
      <w:r>
        <w:t xml:space="preserve">- configuration file for your book</w:t>
      </w:r>
    </w:p>
    <w:p>
      <w:pPr>
        <w:pStyle w:val="Compact"/>
        <w:numPr>
          <w:ilvl w:val="0"/>
          <w:numId w:val="1097"/>
        </w:numPr>
      </w:pPr>
      <w:r>
        <w:rPr>
          <w:rStyle w:val="VerbatimChar"/>
        </w:rPr>
        <w:t xml:space="preserve">index.qmd</w:t>
      </w:r>
      <w:r>
        <w:t xml:space="preserve"> </w:t>
      </w:r>
      <w:r>
        <w:t xml:space="preserve">- the home page / preface</w:t>
      </w:r>
    </w:p>
    <w:p>
      <w:pPr>
        <w:pStyle w:val="Compact"/>
        <w:numPr>
          <w:ilvl w:val="0"/>
          <w:numId w:val="1097"/>
        </w:numPr>
      </w:pPr>
      <w:r>
        <w:t xml:space="preserve">Sample chapter files</w:t>
      </w:r>
    </w:p>
    <w:p>
      <w:pPr>
        <w:pStyle w:val="Compact"/>
        <w:numPr>
          <w:ilvl w:val="0"/>
          <w:numId w:val="1097"/>
        </w:numPr>
      </w:pPr>
      <w:r>
        <w:rPr>
          <w:rStyle w:val="VerbatimChar"/>
        </w:rPr>
        <w:t xml:space="preserve">references.qmd</w:t>
      </w:r>
      <w:r>
        <w:t xml:space="preserve"> </w:t>
      </w:r>
      <w:r>
        <w:t xml:space="preserve">- bibliography/references page</w:t>
      </w:r>
    </w:p>
    <w:bookmarkEnd w:id="332"/>
    <w:bookmarkStart w:id="333" w:name="building-and-previewing"/>
    <w:p>
      <w:pPr>
        <w:pStyle w:val="Heading3"/>
      </w:pPr>
      <w:r>
        <w:t xml:space="preserve">10.3.2 Building and Previewing</w:t>
      </w:r>
    </w:p>
    <w:p>
      <w:pPr>
        <w:pStyle w:val="FirstParagraph"/>
      </w:pPr>
      <w:r>
        <w:t xml:space="preserve">Once you have a Quarto book project,</w:t>
      </w:r>
      <w:r>
        <w:t xml:space="preserve"> </w:t>
      </w:r>
      <w:r>
        <w:t xml:space="preserve">you can build and preview it:</w:t>
      </w:r>
    </w:p>
    <w:p>
      <w:pPr>
        <w:pStyle w:val="SourceCode"/>
      </w:pPr>
      <w:r>
        <w:rPr>
          <w:rStyle w:val="CommentTok"/>
        </w:rPr>
        <w:t xml:space="preserve"># Render the entire book</w:t>
      </w:r>
      <w:r>
        <w:br/>
      </w:r>
      <w:r>
        <w:rPr>
          <w:rStyle w:val="ExtensionTok"/>
        </w:rPr>
        <w:t xml:space="preserve">quarto</w:t>
      </w:r>
      <w:r>
        <w:rPr>
          <w:rStyle w:val="NormalTok"/>
        </w:rPr>
        <w:t xml:space="preserve"> render</w:t>
      </w:r>
      <w:r>
        <w:br/>
      </w:r>
      <w:r>
        <w:br/>
      </w:r>
      <w:r>
        <w:rPr>
          <w:rStyle w:val="CommentTok"/>
        </w:rPr>
        <w:t xml:space="preserve"># Preview with live reload (recommended during development)</w:t>
      </w:r>
      <w:r>
        <w:br/>
      </w:r>
      <w:r>
        <w:rPr>
          <w:rStyle w:val="ExtensionTok"/>
        </w:rPr>
        <w:t xml:space="preserve">quarto</w:t>
      </w:r>
      <w:r>
        <w:rPr>
          <w:rStyle w:val="NormalTok"/>
        </w:rPr>
        <w:t xml:space="preserve"> preview</w:t>
      </w:r>
    </w:p>
    <w:p>
      <w:pPr>
        <w:pStyle w:val="FirstParagraph"/>
      </w:pPr>
      <w:r>
        <w:t xml:space="preserve">The</w:t>
      </w:r>
      <w:r>
        <w:t xml:space="preserve"> </w:t>
      </w:r>
      <w:r>
        <w:rPr>
          <w:rStyle w:val="VerbatimChar"/>
        </w:rPr>
        <w:t xml:space="preserve">quarto preview</w:t>
      </w:r>
      <w:r>
        <w:t xml:space="preserve"> </w:t>
      </w:r>
      <w:r>
        <w:t xml:space="preserve">command starts a local web server and automatically refreshes the preview whenever you save changes to your files.</w:t>
      </w:r>
    </w:p>
    <w:bookmarkEnd w:id="333"/>
    <w:bookmarkStart w:id="334" w:name="book-structure"/>
    <w:p>
      <w:pPr>
        <w:pStyle w:val="Heading3"/>
      </w:pPr>
      <w:r>
        <w:t xml:space="preserve">10.3.3 Book Structure</w:t>
      </w:r>
    </w:p>
    <w:p>
      <w:pPr>
        <w:pStyle w:val="FirstParagraph"/>
      </w:pPr>
      <w:r>
        <w:t xml:space="preserve">A typical Quarto book is organized as follows:</w:t>
      </w:r>
    </w:p>
    <w:p>
      <w:pPr>
        <w:pStyle w:val="BodyText"/>
      </w:pPr>
      <w:r>
        <w:rPr>
          <w:rStyle w:val="VerbatimChar"/>
          <w:b/>
          <w:bCs/>
        </w:rPr>
        <w:t xml:space="preserve">_quarto.yml</w:t>
      </w:r>
      <w:r>
        <w:rPr>
          <w:b/>
          <w:bCs/>
        </w:rPr>
        <w:t xml:space="preserve">:</w:t>
      </w:r>
      <w:r>
        <w:t xml:space="preserve"> </w:t>
      </w:r>
      <w:r>
        <w:t xml:space="preserve">The main configuration file that defines:</w:t>
      </w:r>
    </w:p>
    <w:p>
      <w:pPr>
        <w:pStyle w:val="Compact"/>
        <w:numPr>
          <w:ilvl w:val="0"/>
          <w:numId w:val="1098"/>
        </w:numPr>
      </w:pPr>
      <w:r>
        <w:t xml:space="preserve">Book metadata (title, author, date)</w:t>
      </w:r>
    </w:p>
    <w:p>
      <w:pPr>
        <w:pStyle w:val="Compact"/>
        <w:numPr>
          <w:ilvl w:val="0"/>
          <w:numId w:val="1098"/>
        </w:numPr>
      </w:pPr>
      <w:r>
        <w:t xml:space="preserve">Chapter order</w:t>
      </w:r>
    </w:p>
    <w:p>
      <w:pPr>
        <w:pStyle w:val="Compact"/>
        <w:numPr>
          <w:ilvl w:val="0"/>
          <w:numId w:val="1098"/>
        </w:numPr>
      </w:pPr>
      <w:r>
        <w:t xml:space="preserve">Output formats (HTML, PDF, ePub, etc.)</w:t>
      </w:r>
    </w:p>
    <w:p>
      <w:pPr>
        <w:pStyle w:val="Compact"/>
        <w:numPr>
          <w:ilvl w:val="0"/>
          <w:numId w:val="1098"/>
        </w:numPr>
      </w:pPr>
      <w:r>
        <w:t xml:space="preserve">Styling and theme</w:t>
      </w:r>
    </w:p>
    <w:p>
      <w:pPr>
        <w:pStyle w:val="Compact"/>
        <w:numPr>
          <w:ilvl w:val="0"/>
          <w:numId w:val="1098"/>
        </w:numPr>
      </w:pPr>
      <w:r>
        <w:t xml:space="preserve">Navigation options</w:t>
      </w:r>
    </w:p>
    <w:p>
      <w:pPr>
        <w:pStyle w:val="FirstParagraph"/>
      </w:pPr>
      <w:r>
        <w:rPr>
          <w:b/>
          <w:bCs/>
        </w:rPr>
        <w:t xml:space="preserve">Chapter files:</w:t>
      </w:r>
      <w:r>
        <w:t xml:space="preserve"> </w:t>
      </w:r>
      <w:r>
        <w:t xml:space="preserve">Individual</w:t>
      </w:r>
      <w:r>
        <w:t xml:space="preserve"> </w:t>
      </w:r>
      <w:r>
        <w:rPr>
          <w:rStyle w:val="VerbatimChar"/>
        </w:rPr>
        <w:t xml:space="preserve">.qmd</w:t>
      </w:r>
      <w:r>
        <w:t xml:space="preserve"> </w:t>
      </w:r>
      <w:r>
        <w:t xml:space="preserve">files for each chapter.</w:t>
      </w:r>
      <w:r>
        <w:t xml:space="preserve"> </w:t>
      </w:r>
      <w:r>
        <w:t xml:space="preserve">These are listed in the</w:t>
      </w:r>
      <w:r>
        <w:t xml:space="preserve"> </w:t>
      </w:r>
      <w:r>
        <w:rPr>
          <w:rStyle w:val="VerbatimChar"/>
        </w:rPr>
        <w:t xml:space="preserve">chapters</w:t>
      </w:r>
      <w:r>
        <w:t xml:space="preserve"> </w:t>
      </w:r>
      <w:r>
        <w:t xml:space="preserve">section of</w:t>
      </w:r>
      <w:r>
        <w:t xml:space="preserve"> </w:t>
      </w:r>
      <w:r>
        <w:rPr>
          <w:rStyle w:val="VerbatimChar"/>
        </w:rPr>
        <w:t xml:space="preserve">_quarto.yml</w:t>
      </w:r>
      <w:r>
        <w:t xml:space="preserve">.</w:t>
      </w:r>
    </w:p>
    <w:p>
      <w:pPr>
        <w:pStyle w:val="BodyText"/>
      </w:pPr>
      <w:r>
        <w:rPr>
          <w:b/>
          <w:bCs/>
        </w:rPr>
        <w:t xml:space="preserve">Parts:</w:t>
      </w:r>
      <w:r>
        <w:t xml:space="preserve"> </w:t>
      </w:r>
      <w:r>
        <w:t xml:space="preserve">You can organize chapters into parts for better structure:</w:t>
      </w:r>
    </w:p>
    <w:p>
      <w:pPr>
        <w:pStyle w:val="SourceCode"/>
      </w:pPr>
      <w:r>
        <w:rPr>
          <w:rStyle w:val="FunctionTok"/>
        </w:rPr>
        <w:t xml:space="preserve">book</w:t>
      </w:r>
      <w:r>
        <w:rPr>
          <w:rStyle w:val="KeywordTok"/>
        </w:rPr>
        <w:t xml:space="preserve">:</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index.qmd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"Getting Started"</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intro.qmd</w:t>
      </w:r>
      <w:r>
        <w:br/>
      </w:r>
      <w:r>
        <w:rPr>
          <w:rStyle w:val="AttributeTok"/>
        </w:rPr>
        <w:t xml:space="preserve">        </w:t>
      </w:r>
      <w:r>
        <w:rPr>
          <w:rStyle w:val="KeywordTok"/>
        </w:rPr>
        <w:t xml:space="preserve">-</w:t>
      </w:r>
      <w:r>
        <w:rPr>
          <w:rStyle w:val="AttributeTok"/>
        </w:rPr>
        <w:t xml:space="preserve"> basics.qmd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"Advanced Topics"</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advanced.qmd</w:t>
      </w:r>
    </w:p>
    <w:bookmarkEnd w:id="334"/>
    <w:bookmarkStart w:id="335" w:name="book-features"/>
    <w:p>
      <w:pPr>
        <w:pStyle w:val="Heading3"/>
      </w:pPr>
      <w:r>
        <w:t xml:space="preserve">10.3.4 Book Features</w:t>
      </w:r>
    </w:p>
    <w:p>
      <w:pPr>
        <w:pStyle w:val="FirstParagraph"/>
      </w:pPr>
      <w:r>
        <w:t xml:space="preserve">Quarto books support many advanced features:</w:t>
      </w:r>
    </w:p>
    <w:p>
      <w:pPr>
        <w:pStyle w:val="BodyText"/>
      </w:pPr>
      <w:r>
        <w:rPr>
          <w:b/>
          <w:bCs/>
        </w:rPr>
        <w:t xml:space="preserve">Cross-references:</w:t>
      </w:r>
      <w:r>
        <w:t xml:space="preserve"> </w:t>
      </w:r>
      <w:r>
        <w:t xml:space="preserve">Reference figures,</w:t>
      </w:r>
      <w:r>
        <w:t xml:space="preserve"> </w:t>
      </w:r>
      <w:r>
        <w:t xml:space="preserve">tables,</w:t>
      </w:r>
      <w:r>
        <w:t xml:space="preserve"> </w:t>
      </w:r>
      <w:r>
        <w:t xml:space="preserve">equations,</w:t>
      </w:r>
      <w:r>
        <w:t xml:space="preserve"> </w:t>
      </w:r>
      <w:r>
        <w:t xml:space="preserve">and sections throughout your book:</w:t>
      </w:r>
    </w:p>
    <w:p>
      <w:pPr>
        <w:pStyle w:val="SourceCode"/>
      </w:pPr>
      <w:r>
        <w:rPr>
          <w:rStyle w:val="NormalTok"/>
        </w:rPr>
        <w:t xml:space="preserve">See @fig-plot for details.</w:t>
      </w:r>
      <w:r>
        <w:br/>
      </w:r>
      <w:r>
        <w:rPr>
          <w:rStyle w:val="NormalTok"/>
        </w:rPr>
        <w:t xml:space="preserve">As shown in @tbl-results.</w:t>
      </w:r>
      <w:r>
        <w:br/>
      </w:r>
      <w:r>
        <w:rPr>
          <w:rStyle w:val="NormalTok"/>
        </w:rPr>
        <w:t xml:space="preserve">Refer to @sec-introduction.</w:t>
      </w:r>
    </w:p>
    <w:p>
      <w:pPr>
        <w:pStyle w:val="FirstParagraph"/>
      </w:pPr>
      <w:r>
        <w:rPr>
          <w:b/>
          <w:bCs/>
        </w:rPr>
        <w:t xml:space="preserve">Citations:</w:t>
      </w:r>
      <w:r>
        <w:t xml:space="preserve"> </w:t>
      </w:r>
      <w:r>
        <w:t xml:space="preserve">Include a bibliography and cite sources:</w:t>
      </w:r>
    </w:p>
    <w:p>
      <w:pPr>
        <w:pStyle w:val="SourceCode"/>
      </w:pPr>
      <w:r>
        <w:rPr>
          <w:rStyle w:val="NormalTok"/>
        </w:rPr>
        <w:t xml:space="preserve">According to @smith2020, the method works well.</w:t>
      </w:r>
    </w:p>
    <w:p>
      <w:pPr>
        <w:pStyle w:val="FirstParagraph"/>
      </w:pPr>
      <w:r>
        <w:rPr>
          <w:b/>
          <w:bCs/>
        </w:rPr>
        <w:t xml:space="preserve">Search:</w:t>
      </w:r>
      <w:r>
        <w:t xml:space="preserve"> </w:t>
      </w:r>
      <w:r>
        <w:t xml:space="preserve">Automatic full-text search in HTML output.</w:t>
      </w:r>
    </w:p>
    <w:p>
      <w:pPr>
        <w:pStyle w:val="BodyText"/>
      </w:pPr>
      <w:r>
        <w:rPr>
          <w:b/>
          <w:bCs/>
        </w:rPr>
        <w:t xml:space="preserve">Downloads:</w:t>
      </w:r>
      <w:r>
        <w:t xml:space="preserve"> </w:t>
      </w:r>
      <w:r>
        <w:t xml:space="preserve">Offer PDF,</w:t>
      </w:r>
      <w:r>
        <w:t xml:space="preserve"> </w:t>
      </w:r>
      <w:r>
        <w:t xml:space="preserve">ePub,</w:t>
      </w:r>
      <w:r>
        <w:t xml:space="preserve"> </w:t>
      </w:r>
      <w:r>
        <w:t xml:space="preserve">and Word versions alongside HTML.</w:t>
      </w:r>
    </w:p>
    <w:p>
      <w:pPr>
        <w:pStyle w:val="BodyText"/>
      </w:pPr>
      <w:r>
        <w:rPr>
          <w:b/>
          <w:bCs/>
        </w:rPr>
        <w:t xml:space="preserve">Navigation:</w:t>
      </w:r>
      <w:r>
        <w:t xml:space="preserve"> </w:t>
      </w:r>
      <w:r>
        <w:t xml:space="preserve">Automatic table of contents,</w:t>
      </w:r>
      <w:r>
        <w:t xml:space="preserve"> </w:t>
      </w:r>
      <w:r>
        <w:t xml:space="preserve">previous/next chapter buttons,</w:t>
      </w:r>
      <w:r>
        <w:t xml:space="preserve"> </w:t>
      </w:r>
      <w:r>
        <w:t xml:space="preserve">and breadcrumbs.</w:t>
      </w:r>
    </w:p>
    <w:p>
      <w:pPr>
        <w:pStyle w:val="BodyText"/>
      </w:pPr>
      <w:r>
        <w:rPr>
          <w:b/>
          <w:bCs/>
        </w:rPr>
        <w:t xml:space="preserve">Customization:</w:t>
      </w:r>
      <w:r>
        <w:t xml:space="preserve"> </w:t>
      </w:r>
      <w:r>
        <w:t xml:space="preserve">Custom themes,</w:t>
      </w:r>
      <w:r>
        <w:t xml:space="preserve"> </w:t>
      </w:r>
      <w:r>
        <w:t xml:space="preserve">CSS,</w:t>
      </w:r>
      <w:r>
        <w:t xml:space="preserve"> </w:t>
      </w:r>
      <w:r>
        <w:t xml:space="preserve">and templates for professional appearance.</w:t>
      </w:r>
    </w:p>
    <w:bookmarkEnd w:id="335"/>
    <w:bookmarkStart w:id="337" w:name="example-this-lab-manual"/>
    <w:p>
      <w:pPr>
        <w:pStyle w:val="Heading3"/>
      </w:pPr>
      <w:r>
        <w:t xml:space="preserve">10.3.5 Example: This Lab Manual</w:t>
      </w:r>
    </w:p>
    <w:p>
      <w:pPr>
        <w:pStyle w:val="FirstParagraph"/>
      </w:pPr>
      <w:r>
        <w:t xml:space="preserve">This lab manual itself is a Quarto book!</w:t>
      </w:r>
      <w:r>
        <w:t xml:space="preserve"> </w:t>
      </w:r>
      <w:r>
        <w:t xml:space="preserve">You can view its source code at</w:t>
      </w:r>
      <w:r>
        <w:t xml:space="preserve"> </w:t>
      </w:r>
      <w:hyperlink r:id="rId336">
        <w:r>
          <w:rPr>
            <w:rStyle w:val="Hyperlink"/>
          </w:rPr>
          <w:t xml:space="preserve">https://github.com/UCD-SERG/lab-manual</w:t>
        </w:r>
      </w:hyperlink>
      <w:r>
        <w:t xml:space="preserve"> </w:t>
      </w:r>
      <w:r>
        <w:t xml:space="preserve">to see how we’ve structured chapters,</w:t>
      </w:r>
      <w:r>
        <w:t xml:space="preserve"> </w:t>
      </w:r>
      <w:r>
        <w:t xml:space="preserve">used includes for modular content,</w:t>
      </w:r>
      <w:r>
        <w:t xml:space="preserve"> </w:t>
      </w:r>
      <w:r>
        <w:t xml:space="preserve">and configured various output formats.</w:t>
      </w:r>
    </w:p>
    <w:bookmarkEnd w:id="337"/>
    <w:bookmarkStart w:id="340" w:name="resources"/>
    <w:p>
      <w:pPr>
        <w:pStyle w:val="Heading3"/>
      </w:pPr>
      <w:r>
        <w:t xml:space="preserve">10.3.6 Resources</w:t>
      </w:r>
    </w:p>
    <w:p>
      <w:pPr>
        <w:pStyle w:val="Compact"/>
        <w:numPr>
          <w:ilvl w:val="0"/>
          <w:numId w:val="1099"/>
        </w:numPr>
      </w:pPr>
      <w:hyperlink r:id="rId338">
        <w:r>
          <w:rPr>
            <w:rStyle w:val="Hyperlink"/>
          </w:rPr>
          <w:t xml:space="preserve">Quarto Books Guide</w:t>
        </w:r>
      </w:hyperlink>
      <w:r>
        <w:t xml:space="preserve"> </w:t>
      </w:r>
      <w:r>
        <w:t xml:space="preserve">- comprehensive documentation for Quarto books</w:t>
      </w:r>
    </w:p>
    <w:p>
      <w:pPr>
        <w:pStyle w:val="Compact"/>
        <w:numPr>
          <w:ilvl w:val="0"/>
          <w:numId w:val="1099"/>
        </w:numPr>
      </w:pPr>
      <w:hyperlink r:id="rId339">
        <w:r>
          <w:rPr>
            <w:rStyle w:val="Hyperlink"/>
          </w:rPr>
          <w:t xml:space="preserve">Quarto Publishing Guide</w:t>
        </w:r>
      </w:hyperlink>
      <w:r>
        <w:t xml:space="preserve"> </w:t>
      </w:r>
      <w:r>
        <w:t xml:space="preserve">- how to publish your book online</w:t>
      </w:r>
    </w:p>
    <w:p>
      <w:pPr>
        <w:pStyle w:val="Compact"/>
        <w:numPr>
          <w:ilvl w:val="0"/>
          <w:numId w:val="1099"/>
        </w:numPr>
      </w:pPr>
      <w:hyperlink r:id="rId318">
        <w:r>
          <w:rPr>
            <w:rStyle w:val="Hyperlink"/>
          </w:rPr>
          <w:t xml:space="preserve">R4DS Quarto chapter</w:t>
        </w:r>
      </w:hyperlink>
      <w:r>
        <w:t xml:space="preserve"> </w:t>
      </w:r>
      <w:r>
        <w:t xml:space="preserve">(Wickham, Çetinkaya-Rundel, and Grolemund 2023)</w:t>
      </w:r>
      <w:r>
        <w:t xml:space="preserve"> </w:t>
      </w:r>
      <w:r>
        <w:t xml:space="preserve">- excellent introduction to Quarto</w:t>
      </w:r>
    </w:p>
    <w:bookmarkEnd w:id="340"/>
    <w:bookmarkEnd w:id="341"/>
    <w:bookmarkStart w:id="350" w:name="quarto-profiles"/>
    <w:p>
      <w:pPr>
        <w:pStyle w:val="Heading2"/>
      </w:pPr>
      <w:r>
        <w:t xml:space="preserve">10.4 Quarto Profiles</w:t>
      </w:r>
    </w:p>
    <w:p>
      <w:pPr>
        <w:pStyle w:val="FirstParagraph"/>
      </w:pPr>
      <w:r>
        <w:t xml:space="preserve">Quarto profiles allow you to customize rendering behavior for different purposes.</w:t>
      </w:r>
      <w:r>
        <w:t xml:space="preserve"> </w:t>
      </w:r>
      <w:r>
        <w:t xml:space="preserve">A profile is a named set of configuration options that can be activated when rendering.</w:t>
      </w:r>
      <w:r>
        <w:t xml:space="preserve"> </w:t>
      </w:r>
      <w:r>
        <w:t xml:space="preserve">This is particularly useful when you want to render the same source files in different formats or for different audiences.</w:t>
      </w:r>
    </w:p>
    <w:bookmarkStart w:id="342" w:name="what-are-profiles"/>
    <w:p>
      <w:pPr>
        <w:pStyle w:val="Heading3"/>
      </w:pPr>
      <w:r>
        <w:t xml:space="preserve">10.4.1 What are Profiles?</w:t>
      </w:r>
    </w:p>
    <w:p>
      <w:pPr>
        <w:pStyle w:val="FirstParagraph"/>
      </w:pPr>
      <w:r>
        <w:t xml:space="preserve">Profiles let you maintain multiple</w:t>
      </w:r>
      <w:r>
        <w:t xml:space="preserve"> </w:t>
      </w:r>
      <w:r>
        <w:rPr>
          <w:rStyle w:val="VerbatimChar"/>
        </w:rPr>
        <w:t xml:space="preserve">_quarto.yml</w:t>
      </w:r>
      <w:r>
        <w:t xml:space="preserve"> </w:t>
      </w:r>
      <w:r>
        <w:t xml:space="preserve">configuration files in the same project.</w:t>
      </w:r>
      <w:r>
        <w:t xml:space="preserve"> </w:t>
      </w:r>
      <w:r>
        <w:t xml:space="preserve">For example,</w:t>
      </w:r>
      <w:r>
        <w:t xml:space="preserve"> </w:t>
      </w:r>
      <w:r>
        <w:t xml:space="preserve">you might have:</w:t>
      </w:r>
    </w:p>
    <w:p>
      <w:pPr>
        <w:pStyle w:val="Compact"/>
        <w:numPr>
          <w:ilvl w:val="0"/>
          <w:numId w:val="1100"/>
        </w:numPr>
      </w:pPr>
      <w:r>
        <w:rPr>
          <w:rStyle w:val="VerbatimChar"/>
        </w:rPr>
        <w:t xml:space="preserve">_quarto.yml</w:t>
      </w:r>
      <w:r>
        <w:t xml:space="preserve"> </w:t>
      </w:r>
      <w:r>
        <w:t xml:space="preserve">- default book configuration</w:t>
      </w:r>
    </w:p>
    <w:p>
      <w:pPr>
        <w:pStyle w:val="Compact"/>
        <w:numPr>
          <w:ilvl w:val="0"/>
          <w:numId w:val="1100"/>
        </w:numPr>
      </w:pPr>
      <w:r>
        <w:rPr>
          <w:rStyle w:val="VerbatimChar"/>
        </w:rPr>
        <w:t xml:space="preserve">_quarto-revealjs.yml</w:t>
      </w:r>
      <w:r>
        <w:t xml:space="preserve"> </w:t>
      </w:r>
      <w:r>
        <w:t xml:space="preserve">- configuration for rendering chapters as slide decks</w:t>
      </w:r>
    </w:p>
    <w:p>
      <w:pPr>
        <w:pStyle w:val="Compact"/>
        <w:numPr>
          <w:ilvl w:val="0"/>
          <w:numId w:val="1100"/>
        </w:numPr>
      </w:pPr>
      <w:r>
        <w:rPr>
          <w:rStyle w:val="VerbatimChar"/>
        </w:rPr>
        <w:t xml:space="preserve">_quarto-print.yml</w:t>
      </w:r>
      <w:r>
        <w:t xml:space="preserve"> </w:t>
      </w:r>
      <w:r>
        <w:t xml:space="preserve">- configuration optimized for PDF printing</w:t>
      </w:r>
    </w:p>
    <w:bookmarkEnd w:id="342"/>
    <w:bookmarkStart w:id="344" w:name="example-rendering-chapters-as-slides"/>
    <w:p>
      <w:pPr>
        <w:pStyle w:val="Heading3"/>
      </w:pPr>
      <w:r>
        <w:t xml:space="preserve">10.4.2 Example: Rendering Chapters as Slides</w:t>
      </w:r>
    </w:p>
    <w:p>
      <w:pPr>
        <w:pStyle w:val="FirstParagraph"/>
      </w:pPr>
      <w:r>
        <w:t xml:space="preserve">A excellent example of using Quarto profiles comes from the</w:t>
      </w:r>
      <w:r>
        <w:t xml:space="preserve"> </w:t>
      </w:r>
      <w:hyperlink r:id="rId343">
        <w:r>
          <w:rPr>
            <w:rStyle w:val="Hyperlink"/>
          </w:rPr>
          <w:t xml:space="preserve">Regression Models for Epidemiology</w:t>
        </w:r>
      </w:hyperlink>
      <w:r>
        <w:t xml:space="preserve"> </w:t>
      </w:r>
      <w:r>
        <w:t xml:space="preserve">course materials by D. Morrison.</w:t>
      </w:r>
    </w:p>
    <w:p>
      <w:pPr>
        <w:pStyle w:val="BodyText"/>
      </w:pPr>
      <w:r>
        <w:t xml:space="preserve">The project includes a</w:t>
      </w:r>
      <w:r>
        <w:t xml:space="preserve"> </w:t>
      </w:r>
      <w:r>
        <w:rPr>
          <w:rStyle w:val="VerbatimChar"/>
        </w:rPr>
        <w:t xml:space="preserve">_quarto-revealjs.yml</w:t>
      </w:r>
      <w:r>
        <w:t xml:space="preserve"> </w:t>
      </w:r>
      <w:r>
        <w:t xml:space="preserve">profile that allows each chapter to be compiled as a RevealJS slide deck,</w:t>
      </w:r>
      <w:r>
        <w:t xml:space="preserve"> </w:t>
      </w:r>
      <w:r>
        <w:t xml:space="preserve">in addition to being part of the book.</w:t>
      </w:r>
    </w:p>
    <w:p>
      <w:pPr>
        <w:pStyle w:val="BodyText"/>
      </w:pPr>
      <w:r>
        <w:t xml:space="preserve">To render a single chapter as slides:</w:t>
      </w:r>
    </w:p>
    <w:p>
      <w:pPr>
        <w:pStyle w:val="SourceCode"/>
      </w:pPr>
      <w:r>
        <w:rPr>
          <w:rStyle w:val="ExtensionTok"/>
        </w:rPr>
        <w:t xml:space="preserve">quarto</w:t>
      </w:r>
      <w:r>
        <w:rPr>
          <w:rStyle w:val="NormalTok"/>
        </w:rPr>
        <w:t xml:space="preserve"> render chapter-name.qmd </w:t>
      </w:r>
      <w:r>
        <w:rPr>
          <w:rStyle w:val="AttributeTok"/>
        </w:rPr>
        <w:t xml:space="preserve">--profile</w:t>
      </w:r>
      <w:r>
        <w:rPr>
          <w:rStyle w:val="OperatorTok"/>
        </w:rPr>
        <w:t xml:space="preserve">=</w:t>
      </w:r>
      <w:r>
        <w:rPr>
          <w:rStyle w:val="NormalTok"/>
        </w:rPr>
        <w:t xml:space="preserve">revealjs</w:t>
      </w:r>
    </w:p>
    <w:p>
      <w:pPr>
        <w:pStyle w:val="FirstParagraph"/>
      </w:pPr>
      <w:r>
        <w:t xml:space="preserve">To render all chapters listed in the profile as slides:</w:t>
      </w:r>
    </w:p>
    <w:p>
      <w:pPr>
        <w:pStyle w:val="SourceCode"/>
      </w:pPr>
      <w:r>
        <w:rPr>
          <w:rStyle w:val="ExtensionTok"/>
        </w:rPr>
        <w:t xml:space="preserve">quarto</w:t>
      </w:r>
      <w:r>
        <w:rPr>
          <w:rStyle w:val="NormalTok"/>
        </w:rPr>
        <w:t xml:space="preserve"> render </w:t>
      </w:r>
      <w:r>
        <w:rPr>
          <w:rStyle w:val="AttributeTok"/>
        </w:rPr>
        <w:t xml:space="preserve">--profile</w:t>
      </w:r>
      <w:r>
        <w:rPr>
          <w:rStyle w:val="OperatorTok"/>
        </w:rPr>
        <w:t xml:space="preserve">=</w:t>
      </w:r>
      <w:r>
        <w:rPr>
          <w:rStyle w:val="NormalTok"/>
        </w:rPr>
        <w:t xml:space="preserve">revealjs</w:t>
      </w:r>
    </w:p>
    <w:bookmarkEnd w:id="344"/>
    <w:bookmarkStart w:id="345" w:name="creating-a-profile"/>
    <w:p>
      <w:pPr>
        <w:pStyle w:val="Heading3"/>
      </w:pPr>
      <w:r>
        <w:t xml:space="preserve">10.4.3 Creating a Profile</w:t>
      </w:r>
    </w:p>
    <w:p>
      <w:pPr>
        <w:pStyle w:val="FirstParagraph"/>
      </w:pPr>
      <w:r>
        <w:t xml:space="preserve">To create a profile:</w:t>
      </w:r>
    </w:p>
    <w:p>
      <w:pPr>
        <w:pStyle w:val="Compact"/>
        <w:numPr>
          <w:ilvl w:val="0"/>
          <w:numId w:val="1101"/>
        </w:numPr>
      </w:pPr>
      <w:r>
        <w:t xml:space="preserve">Create a new YAML file named</w:t>
      </w:r>
      <w:r>
        <w:t xml:space="preserve"> </w:t>
      </w:r>
      <w:r>
        <w:rPr>
          <w:rStyle w:val="VerbatimChar"/>
        </w:rPr>
        <w:t xml:space="preserve">_quarto-{profile-name}.yml</w:t>
      </w:r>
    </w:p>
    <w:p>
      <w:pPr>
        <w:pStyle w:val="Compact"/>
        <w:numPr>
          <w:ilvl w:val="0"/>
          <w:numId w:val="1101"/>
        </w:numPr>
      </w:pPr>
      <w:r>
        <w:t xml:space="preserve">Include only the configuration options that differ from your default</w:t>
      </w:r>
      <w:r>
        <w:t xml:space="preserve"> </w:t>
      </w:r>
      <w:r>
        <w:rPr>
          <w:rStyle w:val="VerbatimChar"/>
        </w:rPr>
        <w:t xml:space="preserve">_quarto.yml</w:t>
      </w:r>
    </w:p>
    <w:p>
      <w:pPr>
        <w:pStyle w:val="Compact"/>
        <w:numPr>
          <w:ilvl w:val="0"/>
          <w:numId w:val="1101"/>
        </w:numPr>
      </w:pPr>
      <w:r>
        <w:t xml:space="preserve">Activate the profile when rendering using</w:t>
      </w:r>
      <w:r>
        <w:t xml:space="preserve"> </w:t>
      </w:r>
      <w:r>
        <w:rPr>
          <w:rStyle w:val="VerbatimChar"/>
        </w:rPr>
        <w:t xml:space="preserve">--profile={profile-name}</w:t>
      </w:r>
    </w:p>
    <w:p>
      <w:pPr>
        <w:pStyle w:val="FirstParagraph"/>
      </w:pPr>
      <w:r>
        <w:rPr>
          <w:b/>
          <w:bCs/>
        </w:rPr>
        <w:t xml:space="preserve">Example profile structure:</w:t>
      </w:r>
    </w:p>
    <w:p>
      <w:pPr>
        <w:pStyle w:val="BodyText"/>
      </w:pPr>
      <w:r>
        <w:rPr>
          <w:rStyle w:val="VerbatimChar"/>
        </w:rPr>
        <w:t xml:space="preserve">_quarto-slides.yml</w:t>
      </w:r>
      <w:r>
        <w:t xml:space="preserve">:</w:t>
      </w:r>
    </w:p>
    <w:p>
      <w:pPr>
        <w:pStyle w:val="SourceCode"/>
      </w:pPr>
      <w:r>
        <w:rPr>
          <w:rStyle w:val="FunctionTok"/>
        </w:rPr>
        <w:t xml:space="preserve">project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default</w:t>
      </w:r>
      <w:r>
        <w:br/>
      </w:r>
      <w:r>
        <w:rPr>
          <w:rStyle w:val="AttributeTok"/>
        </w:rPr>
        <w:t xml:space="preserve">  </w:t>
      </w:r>
      <w:r>
        <w:rPr>
          <w:rStyle w:val="FunctionTok"/>
        </w:rPr>
        <w:t xml:space="preserve">output-dir</w:t>
      </w:r>
      <w:r>
        <w:rPr>
          <w:rStyle w:val="KeywordTok"/>
        </w:rPr>
        <w:t xml:space="preserve">:</w:t>
      </w:r>
      <w:r>
        <w:rPr>
          <w:rStyle w:val="AttributeTok"/>
        </w:rPr>
        <w:t xml:space="preserve"> slides</w:t>
      </w:r>
      <w:r>
        <w:br/>
      </w:r>
      <w:r>
        <w:br/>
      </w:r>
      <w:r>
        <w:rPr>
          <w:rStyle w:val="FunctionTok"/>
        </w:rPr>
        <w:t xml:space="preserve">format</w:t>
      </w:r>
      <w:r>
        <w:rPr>
          <w:rStyle w:val="KeywordTok"/>
        </w:rPr>
        <w:t xml:space="preserve">:</w:t>
      </w:r>
      <w:r>
        <w:br/>
      </w:r>
      <w:r>
        <w:rPr>
          <w:rStyle w:val="AttributeTok"/>
        </w:rPr>
        <w:t xml:space="preserve">  </w:t>
      </w:r>
      <w:r>
        <w:rPr>
          <w:rStyle w:val="FunctionTok"/>
        </w:rPr>
        <w:t xml:space="preserve">revealjs</w:t>
      </w:r>
      <w:r>
        <w:rPr>
          <w:rStyle w:val="KeywordTok"/>
        </w:rPr>
        <w:t xml:space="preserve">:</w:t>
      </w:r>
      <w:r>
        <w:br/>
      </w:r>
      <w:r>
        <w:rPr>
          <w:rStyle w:val="AttributeTok"/>
        </w:rPr>
        <w:t xml:space="preserve">    </w:t>
      </w:r>
      <w:r>
        <w:rPr>
          <w:rStyle w:val="FunctionTok"/>
        </w:rPr>
        <w:t xml:space="preserve">theme</w:t>
      </w:r>
      <w:r>
        <w:rPr>
          <w:rStyle w:val="KeywordTok"/>
        </w:rPr>
        <w:t xml:space="preserve">:</w:t>
      </w:r>
      <w:r>
        <w:rPr>
          <w:rStyle w:val="AttributeTok"/>
        </w:rPr>
        <w:t xml:space="preserve"> serif</w:t>
      </w:r>
      <w:r>
        <w:br/>
      </w:r>
      <w:r>
        <w:rPr>
          <w:rStyle w:val="AttributeTok"/>
        </w:rPr>
        <w:t xml:space="preserve">    </w:t>
      </w:r>
      <w:r>
        <w:rPr>
          <w:rStyle w:val="FunctionTok"/>
        </w:rPr>
        <w:t xml:space="preserve">slide-number</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preview-links</w:t>
      </w:r>
      <w:r>
        <w:rPr>
          <w:rStyle w:val="KeywordTok"/>
        </w:rPr>
        <w:t xml:space="preserve">:</w:t>
      </w:r>
      <w:r>
        <w:rPr>
          <w:rStyle w:val="AttributeTok"/>
        </w:rPr>
        <w:t xml:space="preserve"> auto</w:t>
      </w:r>
    </w:p>
    <w:bookmarkEnd w:id="345"/>
    <w:bookmarkStart w:id="346" w:name="common-use-cases"/>
    <w:p>
      <w:pPr>
        <w:pStyle w:val="Heading3"/>
      </w:pPr>
      <w:r>
        <w:t xml:space="preserve">10.4.4 Common Use Cases</w:t>
      </w:r>
    </w:p>
    <w:p>
      <w:pPr>
        <w:pStyle w:val="FirstParagraph"/>
      </w:pPr>
      <w:r>
        <w:rPr>
          <w:b/>
          <w:bCs/>
        </w:rPr>
        <w:t xml:space="preserve">Multiple output formats:</w:t>
      </w:r>
      <w:r>
        <w:t xml:space="preserve"> </w:t>
      </w:r>
      <w:r>
        <w:t xml:space="preserve">Maintain separate configurations for web,</w:t>
      </w:r>
      <w:r>
        <w:t xml:space="preserve"> </w:t>
      </w:r>
      <w:r>
        <w:t xml:space="preserve">print,</w:t>
      </w:r>
      <w:r>
        <w:t xml:space="preserve"> </w:t>
      </w:r>
      <w:r>
        <w:t xml:space="preserve">and presentation versions of your content.</w:t>
      </w:r>
    </w:p>
    <w:p>
      <w:pPr>
        <w:pStyle w:val="BodyText"/>
      </w:pPr>
      <w:r>
        <w:rPr>
          <w:b/>
          <w:bCs/>
        </w:rPr>
        <w:t xml:space="preserve">Different audiences:</w:t>
      </w:r>
      <w:r>
        <w:t xml:space="preserve"> </w:t>
      </w:r>
      <w:r>
        <w:t xml:space="preserve">Create versions with or without solutions,</w:t>
      </w:r>
      <w:r>
        <w:t xml:space="preserve"> </w:t>
      </w:r>
      <w:r>
        <w:t xml:space="preserve">technical details,</w:t>
      </w:r>
      <w:r>
        <w:t xml:space="preserve"> </w:t>
      </w:r>
      <w:r>
        <w:t xml:space="preserve">or instructor notes.</w:t>
      </w:r>
    </w:p>
    <w:p>
      <w:pPr>
        <w:pStyle w:val="BodyText"/>
      </w:pPr>
      <w:r>
        <w:rPr>
          <w:b/>
          <w:bCs/>
        </w:rPr>
        <w:t xml:space="preserve">Development vs. production:</w:t>
      </w:r>
      <w:r>
        <w:t xml:space="preserve"> </w:t>
      </w:r>
      <w:r>
        <w:t xml:space="preserve">Use a development profile with faster rendering options during writing,</w:t>
      </w:r>
      <w:r>
        <w:t xml:space="preserve"> </w:t>
      </w:r>
      <w:r>
        <w:t xml:space="preserve">and a production profile with full features for final output.</w:t>
      </w:r>
    </w:p>
    <w:p>
      <w:pPr>
        <w:pStyle w:val="BodyText"/>
      </w:pPr>
      <w:r>
        <w:rPr>
          <w:b/>
          <w:bCs/>
        </w:rPr>
        <w:t xml:space="preserve">Course materials:</w:t>
      </w:r>
      <w:r>
        <w:t xml:space="preserve"> </w:t>
      </w:r>
      <w:r>
        <w:t xml:space="preserve">Render the same content as both a reference book and lecture slides,</w:t>
      </w:r>
      <w:r>
        <w:t xml:space="preserve"> </w:t>
      </w:r>
      <w:r>
        <w:t xml:space="preserve">as demonstrated in the</w:t>
      </w:r>
      <w:r>
        <w:t xml:space="preserve"> </w:t>
      </w:r>
      <w:hyperlink r:id="rId343">
        <w:r>
          <w:rPr>
            <w:rStyle w:val="Hyperlink"/>
          </w:rPr>
          <w:t xml:space="preserve">RME course</w:t>
        </w:r>
      </w:hyperlink>
      <w:r>
        <w:t xml:space="preserve">.</w:t>
      </w:r>
    </w:p>
    <w:bookmarkEnd w:id="346"/>
    <w:bookmarkStart w:id="349" w:name="resources-1"/>
    <w:p>
      <w:pPr>
        <w:pStyle w:val="Heading3"/>
      </w:pPr>
      <w:r>
        <w:t xml:space="preserve">10.4.5 Resources</w:t>
      </w:r>
    </w:p>
    <w:p>
      <w:pPr>
        <w:pStyle w:val="Compact"/>
        <w:numPr>
          <w:ilvl w:val="0"/>
          <w:numId w:val="1102"/>
        </w:numPr>
      </w:pPr>
      <w:hyperlink r:id="rId347">
        <w:r>
          <w:rPr>
            <w:rStyle w:val="Hyperlink"/>
          </w:rPr>
          <w:t xml:space="preserve">Quarto Profiles Documentation</w:t>
        </w:r>
      </w:hyperlink>
    </w:p>
    <w:p>
      <w:pPr>
        <w:pStyle w:val="Compact"/>
        <w:numPr>
          <w:ilvl w:val="0"/>
          <w:numId w:val="1102"/>
        </w:numPr>
      </w:pPr>
      <w:hyperlink r:id="rId343">
        <w:r>
          <w:rPr>
            <w:rStyle w:val="Hyperlink"/>
          </w:rPr>
          <w:t xml:space="preserve">RME Example</w:t>
        </w:r>
      </w:hyperlink>
      <w:r>
        <w:t xml:space="preserve"> </w:t>
      </w:r>
      <w:r>
        <w:t xml:space="preserve">- see the source at</w:t>
      </w:r>
      <w:r>
        <w:t xml:space="preserve"> </w:t>
      </w:r>
      <w:hyperlink r:id="rId348">
        <w:r>
          <w:rPr>
            <w:rStyle w:val="Hyperlink"/>
          </w:rPr>
          <w:t xml:space="preserve">https://github.com/d-morrison/rme</w:t>
        </w:r>
      </w:hyperlink>
      <w:r>
        <w:t xml:space="preserve"> </w:t>
      </w:r>
      <w:r>
        <w:t xml:space="preserve">for a working example</w:t>
      </w:r>
    </w:p>
    <w:bookmarkEnd w:id="349"/>
    <w:bookmarkEnd w:id="350"/>
    <w:bookmarkStart w:id="355" w:name="advanced-features"/>
    <w:p>
      <w:pPr>
        <w:pStyle w:val="Heading2"/>
      </w:pPr>
      <w:r>
        <w:t xml:space="preserve">10.5 Advanced Features</w:t>
      </w:r>
    </w:p>
    <w:bookmarkStart w:id="352" w:name="cross-references"/>
    <w:p>
      <w:pPr>
        <w:pStyle w:val="Heading3"/>
      </w:pPr>
      <w:r>
        <w:t xml:space="preserve">10.5.1 Cross-References</w:t>
      </w:r>
    </w:p>
    <w:p>
      <w:pPr>
        <w:pStyle w:val="FirstParagraph"/>
      </w:pPr>
      <w:r>
        <w:t xml:space="preserve">Quarto provides a powerful cross-reference system for figures,</w:t>
      </w:r>
      <w:r>
        <w:t xml:space="preserve"> </w:t>
      </w:r>
      <w:r>
        <w:t xml:space="preserve">tables,</w:t>
      </w:r>
      <w:r>
        <w:t xml:space="preserve"> </w:t>
      </w:r>
      <w:r>
        <w:t xml:space="preserve">equations,</w:t>
      </w:r>
      <w:r>
        <w:t xml:space="preserve"> </w:t>
      </w:r>
      <w:r>
        <w:t xml:space="preserve">and sections.</w:t>
      </w:r>
      <w:r>
        <w:t xml:space="preserve"> </w:t>
      </w:r>
      <w:r>
        <w:t xml:space="preserve">Cross-references automatically number your content and create clickable links in HTML and PDF output.</w:t>
      </w:r>
    </w:p>
    <w:p>
      <w:pPr>
        <w:pStyle w:val="BodyText"/>
      </w:pPr>
      <w:r>
        <w:rPr>
          <w:b/>
          <w:bCs/>
        </w:rPr>
        <w:t xml:space="preserve">Required label prefixes:</w:t>
      </w:r>
    </w:p>
    <w:p>
      <w:pPr>
        <w:pStyle w:val="Compact"/>
        <w:numPr>
          <w:ilvl w:val="0"/>
          <w:numId w:val="1103"/>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#fig-workflow-diagram</w:t>
      </w:r>
      <w:r>
        <w:t xml:space="preserve">)</w:t>
      </w:r>
    </w:p>
    <w:p>
      <w:pPr>
        <w:pStyle w:val="Compact"/>
        <w:numPr>
          <w:ilvl w:val="0"/>
          <w:numId w:val="1103"/>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#tbl-summary-stats</w:t>
      </w:r>
      <w:r>
        <w:t xml:space="preserve">)</w:t>
      </w:r>
    </w:p>
    <w:p>
      <w:pPr>
        <w:pStyle w:val="Compact"/>
        <w:numPr>
          <w:ilvl w:val="0"/>
          <w:numId w:val="1103"/>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103"/>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w:t>
      </w:r>
    </w:p>
    <w:p>
      <w:pPr>
        <w:pStyle w:val="Compact"/>
        <w:numPr>
          <w:ilvl w:val="0"/>
          <w:numId w:val="1103"/>
        </w:numPr>
      </w:pPr>
      <w:r>
        <w:t xml:space="preserve">Theorems:</w:t>
      </w:r>
      <w:r>
        <w:t xml:space="preserve"> </w:t>
      </w:r>
      <w:r>
        <w:rPr>
          <w:rStyle w:val="VerbatimChar"/>
        </w:rPr>
        <w:t xml:space="preserve">#thm-</w:t>
      </w:r>
      <w:r>
        <w:t xml:space="preserve">, Lemmas:</w:t>
      </w:r>
      <w:r>
        <w:t xml:space="preserve"> </w:t>
      </w:r>
      <w:r>
        <w:rPr>
          <w:rStyle w:val="VerbatimChar"/>
        </w:rPr>
        <w:t xml:space="preserve">#lem-</w:t>
      </w:r>
      <w:r>
        <w:t xml:space="preserve">, Corollaries:</w:t>
      </w:r>
      <w:r>
        <w:t xml:space="preserve"> </w:t>
      </w:r>
      <w:r>
        <w:rPr>
          <w:rStyle w:val="VerbatimChar"/>
        </w:rPr>
        <w:t xml:space="preserve">#cor-</w:t>
      </w:r>
    </w:p>
    <w:p>
      <w:pPr>
        <w:pStyle w:val="Compact"/>
        <w:numPr>
          <w:ilvl w:val="0"/>
          <w:numId w:val="1103"/>
        </w:numPr>
      </w:pPr>
      <w:r>
        <w:t xml:space="preserve">Propositions:</w:t>
      </w:r>
      <w:r>
        <w:t xml:space="preserve"> </w:t>
      </w:r>
      <w:r>
        <w:rPr>
          <w:rStyle w:val="VerbatimChar"/>
        </w:rPr>
        <w:t xml:space="preserve">#prp-</w:t>
      </w:r>
      <w:r>
        <w:t xml:space="preserve">, Examples:</w:t>
      </w:r>
      <w:r>
        <w:t xml:space="preserve"> </w:t>
      </w:r>
      <w:r>
        <w:rPr>
          <w:rStyle w:val="VerbatimChar"/>
        </w:rPr>
        <w:t xml:space="preserve">#exm-</w:t>
      </w:r>
      <w:r>
        <w:t xml:space="preserve">, Exercises:</w:t>
      </w:r>
      <w:r>
        <w:t xml:space="preserve"> </w:t>
      </w:r>
      <w:r>
        <w:rPr>
          <w:rStyle w:val="VerbatimChar"/>
        </w:rPr>
        <w:t xml:space="preserve">#exr-</w:t>
      </w:r>
    </w:p>
    <w:p>
      <w:pPr>
        <w:pStyle w:val="FirstParagraph"/>
      </w:pPr>
      <w:r>
        <w:rPr>
          <w:b/>
          <w:bCs/>
        </w:rPr>
        <w:t xml:space="preserve">For figures (static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 describing the plot"</w:t>
      </w:r>
      <w:r>
        <w:br/>
      </w:r>
      <w:r>
        <w:br/>
      </w:r>
      <w:r>
        <w:rPr>
          <w:rStyle w:val="CommentTok"/>
        </w:rPr>
        <w:t xml:space="preserve"># R code to generate plot</w:t>
      </w:r>
      <w:r>
        <w:br/>
      </w:r>
      <w:r>
        <w:rPr>
          <w:rStyle w:val="FunctionTok"/>
        </w:rPr>
        <w:t xml:space="preserve">ggplot</w:t>
      </w:r>
      <w:r>
        <w:rPr>
          <w:rStyle w:val="NormalTok"/>
        </w:rPr>
        <w:t xml:space="preserve">(data, </w:t>
      </w:r>
      <w:r>
        <w:rPr>
          <w:rStyle w:val="FunctionTok"/>
        </w:rPr>
        <w:t xml:space="preserve">aes</w:t>
      </w:r>
      <w:r>
        <w:rPr>
          <w:rStyle w:val="NormalTok"/>
        </w:rPr>
        <w:t xml:space="preserve">(x, y)) </w:t>
      </w:r>
      <w:r>
        <w:rPr>
          <w:rStyle w:val="SpecialCharTok"/>
        </w:rPr>
        <w:t xml:space="preserve">+</w:t>
      </w:r>
      <w:r>
        <w:rPr>
          <w:rStyle w:val="NormalTok"/>
        </w:rPr>
        <w:t xml:space="preserve"> </w:t>
      </w:r>
      <w:r>
        <w:rPr>
          <w:rStyle w:val="FunctionTok"/>
        </w:rPr>
        <w:t xml:space="preserve">geom_point</w:t>
      </w:r>
      <w:r>
        <w:rPr>
          <w:rStyle w:val="NormalTok"/>
        </w:rPr>
        <w:t xml:space="preserve">()</w:t>
      </w:r>
      <w:r>
        <w:br/>
      </w:r>
      <w:r>
        <w:rPr>
          <w:rStyle w:val="InformationTok"/>
        </w:rPr>
        <w:t xml:space="preserve">```</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NormalTok"/>
        </w:rPr>
        <w:t xml:space="preserve">knitr</w:t>
      </w:r>
      <w:r>
        <w:rPr>
          <w:rStyle w:val="SpecialCharTok"/>
        </w:rPr>
        <w:t xml:space="preserve">::</w:t>
      </w:r>
      <w:r>
        <w:rPr>
          <w:rStyle w:val="FunctionTok"/>
        </w:rPr>
        <w:t xml:space="preserve">kable</w:t>
      </w:r>
      <w:r>
        <w:rPr>
          <w:rStyle w:val="NormalTok"/>
        </w:rPr>
        <w:t xml:space="preserve">(data)</w:t>
      </w:r>
      <w:r>
        <w:br/>
      </w:r>
      <w:r>
        <w:rPr>
          <w:rStyle w:val="InformationTok"/>
        </w:rPr>
        <w:t xml:space="preserve">```</w:t>
      </w:r>
    </w:p>
    <w:p>
      <w:pPr>
        <w:pStyle w:val="FirstParagraph"/>
      </w:pPr>
      <w:r>
        <w:rPr>
          <w:b/>
          <w:bCs/>
        </w:rPr>
        <w:t xml:space="preserve">Referencing in text:</w:t>
      </w:r>
    </w:p>
    <w:p>
      <w:pPr>
        <w:pStyle w:val="Compact"/>
        <w:numPr>
          <w:ilvl w:val="0"/>
          <w:numId w:val="1104"/>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104"/>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104"/>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104"/>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105"/>
        </w:numPr>
      </w:pPr>
      <w:r>
        <w:t xml:space="preserve">Automatic numbering of figures, tables, and equations</w:t>
      </w:r>
    </w:p>
    <w:p>
      <w:pPr>
        <w:pStyle w:val="Compact"/>
        <w:numPr>
          <w:ilvl w:val="0"/>
          <w:numId w:val="1105"/>
        </w:numPr>
      </w:pPr>
      <w:r>
        <w:t xml:space="preserve">Automatic updates when content is reordered</w:t>
      </w:r>
    </w:p>
    <w:p>
      <w:pPr>
        <w:pStyle w:val="Compact"/>
        <w:numPr>
          <w:ilvl w:val="0"/>
          <w:numId w:val="1105"/>
        </w:numPr>
      </w:pPr>
      <w:r>
        <w:t xml:space="preserve">Clickable cross-references in HTML and PDF output</w:t>
      </w:r>
    </w:p>
    <w:p>
      <w:pPr>
        <w:pStyle w:val="Compact"/>
        <w:numPr>
          <w:ilvl w:val="0"/>
          <w:numId w:val="1105"/>
        </w:numPr>
      </w:pPr>
      <w:r>
        <w:t xml:space="preserve">Consistent formatting across all output formats</w:t>
      </w:r>
    </w:p>
    <w:p>
      <w:pPr>
        <w:pStyle w:val="Compact"/>
        <w:numPr>
          <w:ilvl w:val="0"/>
          <w:numId w:val="1105"/>
        </w:numPr>
      </w:pPr>
      <w:r>
        <w:t xml:space="preserve">Better accessibility for screen readers</w:t>
      </w:r>
    </w:p>
    <w:p>
      <w:pPr>
        <w:pStyle w:val="FirstParagraph"/>
      </w:pPr>
      <w:r>
        <w:t xml:space="preserve">For complete details,</w:t>
      </w:r>
      <w:r>
        <w:t xml:space="preserve"> </w:t>
      </w:r>
      <w:r>
        <w:t xml:space="preserve">see the</w:t>
      </w:r>
      <w:r>
        <w:t xml:space="preserve"> </w:t>
      </w:r>
      <w:hyperlink r:id="rId351">
        <w:r>
          <w:rPr>
            <w:rStyle w:val="Hyperlink"/>
          </w:rPr>
          <w:t xml:space="preserve">Quarto Cross-References documentation</w:t>
        </w:r>
      </w:hyperlink>
      <w:r>
        <w:t xml:space="preserve">.</w:t>
      </w:r>
    </w:p>
    <w:bookmarkEnd w:id="352"/>
    <w:bookmarkStart w:id="354" w:name="using-includes-for-modular-content"/>
    <w:p>
      <w:pPr>
        <w:pStyle w:val="Heading3"/>
      </w:pPr>
      <w:r>
        <w:t xml:space="preserve">10.5.2 Using Includes for Modular Content</w:t>
      </w:r>
    </w:p>
    <w:p>
      <w:pPr>
        <w:pStyle w:val="FirstParagraph"/>
      </w:pPr>
      <w:r>
        <w:t xml:space="preserve">Quarto’s include feature allows you to decompose large documents into smaller,</w:t>
      </w:r>
      <w:r>
        <w:t xml:space="preserve"> </w:t>
      </w:r>
      <w:r>
        <w:t xml:space="preserve">more manageable files.</w:t>
      </w:r>
      <w:r>
        <w:t xml:space="preserve"> </w:t>
      </w:r>
      <w:r>
        <w:t xml:space="preserve">This is particularly useful for books and long documents.</w:t>
      </w:r>
    </w:p>
    <w:p>
      <w:pPr>
        <w:pStyle w:val="BodyText"/>
      </w:pPr>
      <w:r>
        <w:rPr>
          <w:b/>
          <w:bCs/>
        </w:rPr>
        <w:t xml:space="preserve">Basic syntax:</w:t>
      </w:r>
    </w:p>
    <w:p>
      <w:pPr>
        <w:pStyle w:val="SourceCode"/>
      </w:pPr>
      <w:r>
        <w:rPr>
          <w:rStyle w:val="NormalTok"/>
        </w:rPr>
        <w:t xml:space="preserve">{{&lt; include path/to/file.qmd &gt;}}</w:t>
      </w:r>
    </w:p>
    <w:p>
      <w:pPr>
        <w:pStyle w:val="FirstParagraph"/>
      </w:pPr>
      <w:r>
        <w:rPr>
          <w:b/>
          <w:bCs/>
        </w:rPr>
        <w:t xml:space="preserve">Benefits:</w:t>
      </w:r>
    </w:p>
    <w:p>
      <w:pPr>
        <w:numPr>
          <w:ilvl w:val="0"/>
          <w:numId w:val="1106"/>
        </w:numPr>
      </w:pPr>
      <w:r>
        <w:rPr>
          <w:b/>
          <w:bCs/>
        </w:rPr>
        <w:t xml:space="preserve">Better Git History:</w:t>
      </w:r>
      <w:r>
        <w:t xml:space="preserve"> </w:t>
      </w:r>
      <w:r>
        <w:t xml:space="preserve">When sections are reordered,</w:t>
      </w:r>
      <w:r>
        <w:t xml:space="preserve"> </w:t>
      </w:r>
      <w:r>
        <w:t xml:space="preserve">only the main chapter file changes (moving include statements),</w:t>
      </w:r>
      <w:r>
        <w:t xml:space="preserve"> </w:t>
      </w:r>
      <w:r>
        <w:t xml:space="preserve">making it immediately clear that content was reorganized rather than edited.</w:t>
      </w:r>
    </w:p>
    <w:p>
      <w:pPr>
        <w:numPr>
          <w:ilvl w:val="0"/>
          <w:numId w:val="1106"/>
        </w:numPr>
      </w:pPr>
      <w:r>
        <w:rPr>
          <w:b/>
          <w:bCs/>
        </w:rPr>
        <w:t xml:space="preserve">Easier Code Review:</w:t>
      </w:r>
      <w:r>
        <w:t xml:space="preserve"> </w:t>
      </w:r>
      <w:r>
        <w:t xml:space="preserve">Reviewers can see exactly what changed—either the organization (main file) or the content (include file).</w:t>
      </w:r>
    </w:p>
    <w:p>
      <w:pPr>
        <w:numPr>
          <w:ilvl w:val="0"/>
          <w:numId w:val="1106"/>
        </w:numPr>
      </w:pPr>
      <w:r>
        <w:rPr>
          <w:b/>
          <w:bCs/>
        </w:rPr>
        <w:t xml:space="preserve">Modular Maintenance:</w:t>
      </w:r>
      <w:r>
        <w:t xml:space="preserve"> </w:t>
      </w:r>
      <w:r>
        <w:t xml:space="preserve">Each section lives in its own file,</w:t>
      </w:r>
      <w:r>
        <w:t xml:space="preserve"> </w:t>
      </w:r>
      <w:r>
        <w:t xml:space="preserve">making it easier to find and edit specific content,</w:t>
      </w:r>
      <w:r>
        <w:t xml:space="preserve"> </w:t>
      </w:r>
      <w:r>
        <w:t xml:space="preserve">reuse sections across chapters,</w:t>
      </w:r>
      <w:r>
        <w:t xml:space="preserve"> </w:t>
      </w:r>
      <w:r>
        <w:t xml:space="preserve">and work on different sections simultaneously without merge conflicts.</w:t>
      </w:r>
    </w:p>
    <w:p>
      <w:pPr>
        <w:numPr>
          <w:ilvl w:val="0"/>
          <w:numId w:val="1106"/>
        </w:numPr>
      </w:pPr>
      <w:r>
        <w:rPr>
          <w:b/>
          <w:bCs/>
        </w:rPr>
        <w:t xml:space="preserve">Clear Structure:</w:t>
      </w:r>
      <w:r>
        <w:t xml:space="preserve"> </w:t>
      </w:r>
      <w:r>
        <w:t xml:space="preserve">The main chapter file becomes a table of contents showing the organization at a glance.</w:t>
      </w:r>
    </w:p>
    <w:p>
      <w:pPr>
        <w:pStyle w:val="FirstParagraph"/>
      </w:pPr>
      <w:r>
        <w:rPr>
          <w:b/>
          <w:bCs/>
        </w:rPr>
        <w:t xml:space="preserve">Recommended pattern:</w:t>
      </w:r>
    </w:p>
    <w:p>
      <w:pPr>
        <w:pStyle w:val="BodyText"/>
      </w:pPr>
      <w:r>
        <w:t xml:space="preserve">Main chapter file (e.g.,</w:t>
      </w:r>
      <w:r>
        <w:t xml:space="preserve"> </w:t>
      </w:r>
      <w:r>
        <w:rPr>
          <w:rStyle w:val="VerbatimChar"/>
        </w:rPr>
        <w:t xml:space="preserve">05-coding-practices.qmd</w:t>
      </w:r>
      <w:r>
        <w:t xml:space="preserve">):</w:t>
      </w:r>
    </w:p>
    <w:p>
      <w:pPr>
        <w:pStyle w:val="SourceCode"/>
      </w:pPr>
      <w:r>
        <w:rPr>
          <w:rStyle w:val="FunctionTok"/>
        </w:rPr>
        <w:t xml:space="preserve"># Coding Practices</w:t>
      </w:r>
      <w:r>
        <w:br/>
      </w:r>
      <w:r>
        <w:br/>
      </w:r>
      <w:r>
        <w:rPr>
          <w:rStyle w:val="FunctionTok"/>
        </w:rPr>
        <w:t xml:space="preserve">## Section Heading</w:t>
      </w:r>
      <w:r>
        <w:br/>
      </w:r>
      <w:r>
        <w:br/>
      </w:r>
      <w:r>
        <w:rPr>
          <w:rStyle w:val="NormalTok"/>
        </w:rPr>
        <w:t xml:space="preserve">{{&lt; include coding-practices/section-name.qmd &gt;}}</w:t>
      </w:r>
      <w:r>
        <w:br/>
      </w:r>
      <w:r>
        <w:br/>
      </w:r>
      <w:r>
        <w:rPr>
          <w:rStyle w:val="FunctionTok"/>
        </w:rPr>
        <w:t xml:space="preserve">## Another Section</w:t>
      </w:r>
      <w:r>
        <w:br/>
      </w:r>
      <w:r>
        <w:br/>
      </w:r>
      <w:r>
        <w:rPr>
          <w:rStyle w:val="NormalTok"/>
        </w:rPr>
        <w:t xml:space="preserve">{{&lt; include coding-practices/another-section.qmd &gt;}}</w:t>
      </w:r>
    </w:p>
    <w:p>
      <w:pPr>
        <w:pStyle w:val="FirstParagraph"/>
      </w:pPr>
      <w:r>
        <w:t xml:space="preserve">Include files (e.g.,</w:t>
      </w:r>
      <w:r>
        <w:t xml:space="preserve"> </w:t>
      </w:r>
      <w:r>
        <w:rPr>
          <w:rStyle w:val="VerbatimChar"/>
        </w:rPr>
        <w:t xml:space="preserve">coding-practices/section-name.qmd</w:t>
      </w:r>
      <w:r>
        <w:t xml:space="preserve">):</w:t>
      </w:r>
    </w:p>
    <w:p>
      <w:pPr>
        <w:pStyle w:val="Compact"/>
        <w:numPr>
          <w:ilvl w:val="0"/>
          <w:numId w:val="1107"/>
        </w:numPr>
      </w:pPr>
      <w:r>
        <w:t xml:space="preserve">Stored in a subdirectory matching the chapter name</w:t>
      </w:r>
    </w:p>
    <w:p>
      <w:pPr>
        <w:pStyle w:val="Compact"/>
        <w:numPr>
          <w:ilvl w:val="0"/>
          <w:numId w:val="1107"/>
        </w:numPr>
      </w:pPr>
      <w:r>
        <w:t xml:space="preserve">Contains only the content for that section (no heading)</w:t>
      </w:r>
    </w:p>
    <w:p>
      <w:pPr>
        <w:pStyle w:val="Compact"/>
        <w:numPr>
          <w:ilvl w:val="0"/>
          <w:numId w:val="1107"/>
        </w:numPr>
      </w:pPr>
      <w:r>
        <w:t xml:space="preserve">The heading stays in the main chapter file</w:t>
      </w:r>
    </w:p>
    <w:p>
      <w:pPr>
        <w:pStyle w:val="Compact"/>
        <w:numPr>
          <w:ilvl w:val="0"/>
          <w:numId w:val="1107"/>
        </w:numPr>
      </w:pPr>
      <w:r>
        <w:t xml:space="preserve">Named descriptively using kebab-case</w:t>
      </w:r>
    </w:p>
    <w:p>
      <w:pPr>
        <w:pStyle w:val="FirstParagraph"/>
      </w:pPr>
      <w:r>
        <w:rPr>
          <w:b/>
          <w:bCs/>
        </w:rPr>
        <w:t xml:space="preserve">Note:</w:t>
      </w:r>
      <w:r>
        <w:t xml:space="preserve"> </w:t>
      </w:r>
      <w:r>
        <w:t xml:space="preserve">The heading must be in the main file,</w:t>
      </w:r>
      <w:r>
        <w:t xml:space="preserve"> </w:t>
      </w:r>
      <w:r>
        <w:t xml:space="preserve">followed by a blank line,</w:t>
      </w:r>
      <w:r>
        <w:t xml:space="preserve"> </w:t>
      </w:r>
      <w:r>
        <w:t xml:space="preserve">then the include statement.</w:t>
      </w:r>
      <w:r>
        <w:t xml:space="preserve"> </w:t>
      </w:r>
      <w:r>
        <w:t xml:space="preserve">This keeps the document structure clear in the main file.</w:t>
      </w:r>
    </w:p>
    <w:p>
      <w:pPr>
        <w:pStyle w:val="BodyText"/>
      </w:pPr>
      <w:r>
        <w:t xml:space="preserve">For more details,</w:t>
      </w:r>
      <w:r>
        <w:t xml:space="preserve"> </w:t>
      </w:r>
      <w:r>
        <w:t xml:space="preserve">see the</w:t>
      </w:r>
      <w:r>
        <w:t xml:space="preserve"> </w:t>
      </w:r>
      <w:hyperlink r:id="rId353">
        <w:r>
          <w:rPr>
            <w:rStyle w:val="Hyperlink"/>
          </w:rPr>
          <w:t xml:space="preserve">Quarto Includes documentation</w:t>
        </w:r>
      </w:hyperlink>
      <w:r>
        <w:t xml:space="preserve">.</w:t>
      </w:r>
    </w:p>
    <w:bookmarkEnd w:id="354"/>
    <w:bookmarkEnd w:id="355"/>
    <w:bookmarkStart w:id="360" w:name="additional-resources-1"/>
    <w:p>
      <w:pPr>
        <w:pStyle w:val="Heading2"/>
      </w:pPr>
      <w:r>
        <w:t xml:space="preserve">10.6 Additional Resources</w:t>
      </w:r>
    </w:p>
    <w:bookmarkStart w:id="356" w:name="official-documentation"/>
    <w:p>
      <w:pPr>
        <w:pStyle w:val="Heading3"/>
      </w:pPr>
      <w:r>
        <w:t xml:space="preserve">10.6.1 Official Documentation</w:t>
      </w:r>
    </w:p>
    <w:p>
      <w:pPr>
        <w:pStyle w:val="Compact"/>
        <w:numPr>
          <w:ilvl w:val="0"/>
          <w:numId w:val="1108"/>
        </w:numPr>
      </w:pPr>
      <w:hyperlink r:id="rId317">
        <w:r>
          <w:rPr>
            <w:rStyle w:val="Hyperlink"/>
          </w:rPr>
          <w:t xml:space="preserve">Quarto Official Guide</w:t>
        </w:r>
      </w:hyperlink>
      <w:r>
        <w:t xml:space="preserve"> </w:t>
      </w:r>
      <w:r>
        <w:t xml:space="preserve">- comprehensive official documentation</w:t>
      </w:r>
    </w:p>
    <w:p>
      <w:pPr>
        <w:pStyle w:val="Compact"/>
        <w:numPr>
          <w:ilvl w:val="0"/>
          <w:numId w:val="1108"/>
        </w:numPr>
      </w:pPr>
      <w:hyperlink r:id="rId338">
        <w:r>
          <w:rPr>
            <w:rStyle w:val="Hyperlink"/>
          </w:rPr>
          <w:t xml:space="preserve">Quarto Books Guide</w:t>
        </w:r>
      </w:hyperlink>
      <w:r>
        <w:t xml:space="preserve"> </w:t>
      </w:r>
      <w:r>
        <w:t xml:space="preserve">- documentation specific to creating books</w:t>
      </w:r>
    </w:p>
    <w:p>
      <w:pPr>
        <w:pStyle w:val="Compact"/>
        <w:numPr>
          <w:ilvl w:val="0"/>
          <w:numId w:val="1108"/>
        </w:numPr>
      </w:pPr>
      <w:hyperlink r:id="rId339">
        <w:r>
          <w:rPr>
            <w:rStyle w:val="Hyperlink"/>
          </w:rPr>
          <w:t xml:space="preserve">Quarto Publishing Guide</w:t>
        </w:r>
      </w:hyperlink>
      <w:r>
        <w:t xml:space="preserve"> </w:t>
      </w:r>
      <w:r>
        <w:t xml:space="preserve">- how to publish your Quarto content online</w:t>
      </w:r>
    </w:p>
    <w:p>
      <w:pPr>
        <w:pStyle w:val="Compact"/>
        <w:numPr>
          <w:ilvl w:val="0"/>
          <w:numId w:val="1108"/>
        </w:numPr>
      </w:pPr>
      <w:hyperlink r:id="rId316">
        <w:r>
          <w:rPr>
            <w:rStyle w:val="Hyperlink"/>
          </w:rPr>
          <w:t xml:space="preserve">Quarto Getting Started</w:t>
        </w:r>
      </w:hyperlink>
      <w:r>
        <w:t xml:space="preserve"> </w:t>
      </w:r>
      <w:r>
        <w:t xml:space="preserve">- installation and basic usage</w:t>
      </w:r>
    </w:p>
    <w:bookmarkEnd w:id="356"/>
    <w:bookmarkStart w:id="357" w:name="learning-resources"/>
    <w:p>
      <w:pPr>
        <w:pStyle w:val="Heading3"/>
      </w:pPr>
      <w:r>
        <w:t xml:space="preserve">10.6.2 Learning Resources</w:t>
      </w:r>
    </w:p>
    <w:p>
      <w:pPr>
        <w:pStyle w:val="Compact"/>
        <w:numPr>
          <w:ilvl w:val="0"/>
          <w:numId w:val="1109"/>
        </w:numPr>
      </w:pPr>
      <w:hyperlink r:id="rId318">
        <w:r>
          <w:rPr>
            <w:rStyle w:val="Hyperlink"/>
          </w:rPr>
          <w:t xml:space="preserve">R for Data Science - Quarto Chapter</w:t>
        </w:r>
      </w:hyperlink>
      <w:r>
        <w:t xml:space="preserve"> </w:t>
      </w:r>
      <w:r>
        <w:t xml:space="preserve">(Wickham, Çetinkaya-Rundel, and Grolemund 2023)</w:t>
      </w:r>
      <w:r>
        <w:t xml:space="preserve"> </w:t>
      </w:r>
      <w:r>
        <w:t xml:space="preserve">- excellent introduction to using Quarto with R</w:t>
      </w:r>
    </w:p>
    <w:p>
      <w:pPr>
        <w:pStyle w:val="Compact"/>
        <w:numPr>
          <w:ilvl w:val="0"/>
          <w:numId w:val="1109"/>
        </w:numPr>
      </w:pPr>
      <w:hyperlink r:id="rId343">
        <w:r>
          <w:rPr>
            <w:rStyle w:val="Hyperlink"/>
          </w:rPr>
          <w:t xml:space="preserve">Regression Models for Epidemiology</w:t>
        </w:r>
      </w:hyperlink>
      <w:r>
        <w:t xml:space="preserve"> </w:t>
      </w:r>
      <w:r>
        <w:t xml:space="preserve">- example of a Quarto book with profiles for rendering chapters as slides</w:t>
      </w:r>
    </w:p>
    <w:p>
      <w:pPr>
        <w:pStyle w:val="Compact"/>
        <w:numPr>
          <w:ilvl w:val="0"/>
          <w:numId w:val="1109"/>
        </w:numPr>
      </w:pPr>
      <w:hyperlink r:id="rId336">
        <w:r>
          <w:rPr>
            <w:rStyle w:val="Hyperlink"/>
          </w:rPr>
          <w:t xml:space="preserve">UCD-SeRG Lab Manual Source</w:t>
        </w:r>
      </w:hyperlink>
      <w:r>
        <w:t xml:space="preserve"> </w:t>
      </w:r>
      <w:r>
        <w:t xml:space="preserve">- this manual’s source code provides examples of:</w:t>
      </w:r>
    </w:p>
    <w:p>
      <w:pPr>
        <w:pStyle w:val="Compact"/>
        <w:numPr>
          <w:ilvl w:val="1"/>
          <w:numId w:val="1110"/>
        </w:numPr>
      </w:pPr>
      <w:r>
        <w:t xml:space="preserve">Book structure and organization</w:t>
      </w:r>
    </w:p>
    <w:p>
      <w:pPr>
        <w:pStyle w:val="Compact"/>
        <w:numPr>
          <w:ilvl w:val="1"/>
          <w:numId w:val="1110"/>
        </w:numPr>
      </w:pPr>
      <w:r>
        <w:t xml:space="preserve">Using includes for modular content</w:t>
      </w:r>
      <w:r>
        <w:br/>
      </w:r>
    </w:p>
    <w:p>
      <w:pPr>
        <w:pStyle w:val="Compact"/>
        <w:numPr>
          <w:ilvl w:val="1"/>
          <w:numId w:val="1110"/>
        </w:numPr>
      </w:pPr>
      <w:r>
        <w:t xml:space="preserve">Configuring multiple output formats (HTML, PDF, ePub, Word)</w:t>
      </w:r>
    </w:p>
    <w:p>
      <w:pPr>
        <w:pStyle w:val="Compact"/>
        <w:numPr>
          <w:ilvl w:val="1"/>
          <w:numId w:val="1110"/>
        </w:numPr>
      </w:pPr>
      <w:r>
        <w:t xml:space="preserve">Cross-references for figures, tables, and sections</w:t>
      </w:r>
    </w:p>
    <w:bookmarkEnd w:id="357"/>
    <w:bookmarkStart w:id="358" w:name="templates"/>
    <w:p>
      <w:pPr>
        <w:pStyle w:val="Heading3"/>
      </w:pPr>
      <w:r>
        <w:t xml:space="preserve">10.6.3 Templates</w:t>
      </w:r>
    </w:p>
    <w:p>
      <w:pPr>
        <w:pStyle w:val="Compact"/>
        <w:numPr>
          <w:ilvl w:val="0"/>
          <w:numId w:val="1111"/>
        </w:numPr>
      </w:pPr>
      <w:hyperlink r:id="rId329">
        <w:r>
          <w:rPr>
            <w:rStyle w:val="Hyperlink"/>
          </w:rPr>
          <w:t xml:space="preserve">UCD-SeRG Quarto Book Template</w:t>
        </w:r>
      </w:hyperlink>
      <w:r>
        <w:t xml:space="preserve"> </w:t>
      </w:r>
      <w:r>
        <w:t xml:space="preserve">- our recommended template</w:t>
      </w:r>
    </w:p>
    <w:p>
      <w:pPr>
        <w:pStyle w:val="Compact"/>
        <w:numPr>
          <w:ilvl w:val="0"/>
          <w:numId w:val="1111"/>
        </w:numPr>
      </w:pPr>
      <w:hyperlink r:id="rId330">
        <w:r>
          <w:rPr>
            <w:rStyle w:val="Hyperlink"/>
          </w:rPr>
          <w:t xml:space="preserve">Coatless Tutorials Quarto Book Template</w:t>
        </w:r>
      </w:hyperlink>
      <w:r>
        <w:t xml:space="preserve"> </w:t>
      </w:r>
      <w:r>
        <w:t xml:space="preserve">- another frequently-used template with helpful examples</w:t>
      </w:r>
    </w:p>
    <w:p>
      <w:pPr>
        <w:pStyle w:val="Compact"/>
        <w:numPr>
          <w:ilvl w:val="0"/>
          <w:numId w:val="1111"/>
        </w:numPr>
      </w:pPr>
      <w:hyperlink r:id="rId331">
        <w:r>
          <w:rPr>
            <w:rStyle w:val="Hyperlink"/>
          </w:rPr>
          <w:t xml:space="preserve">DataLab Quarto Template</w:t>
        </w:r>
      </w:hyperlink>
      <w:r>
        <w:t xml:space="preserve"> </w:t>
      </w:r>
      <w:r>
        <w:t xml:space="preserve">- template from the UC Davis DataLab and Davis R Users Group</w:t>
      </w:r>
    </w:p>
    <w:bookmarkEnd w:id="358"/>
    <w:bookmarkStart w:id="359" w:name="related-lab-manual-chapters"/>
    <w:p>
      <w:pPr>
        <w:pStyle w:val="Heading3"/>
      </w:pPr>
      <w:r>
        <w:t xml:space="preserve">10.6.4 Related Lab Manual Chapters</w:t>
      </w:r>
    </w:p>
    <w:p>
      <w:pPr>
        <w:pStyle w:val="FirstParagraph"/>
      </w:pPr>
      <w:r>
        <w:t xml:space="preserve">For additional context about using Quarto in our lab:</w:t>
      </w:r>
    </w:p>
    <w:p>
      <w:pPr>
        <w:pStyle w:val="Compact"/>
        <w:numPr>
          <w:ilvl w:val="0"/>
          <w:numId w:val="1112"/>
        </w:numPr>
      </w:pPr>
      <w:hyperlink w:anchor="sec-r-coding-practices">
        <w:r>
          <w:rPr>
            <w:rStyle w:val="Hyperlink"/>
          </w:rPr>
          <w:t xml:space="preserve">Chapter 6</w:t>
        </w:r>
      </w:hyperlink>
      <w:r>
        <w:t xml:space="preserve"> </w:t>
      </w:r>
      <w:r>
        <w:t xml:space="preserve">- R coding practices that apply to code in Quarto documents</w:t>
      </w:r>
    </w:p>
    <w:p>
      <w:pPr>
        <w:pStyle w:val="Compact"/>
        <w:numPr>
          <w:ilvl w:val="0"/>
          <w:numId w:val="1112"/>
        </w:numPr>
      </w:pPr>
      <w:hyperlink w:anchor="sec-r-code-style">
        <w:r>
          <w:rPr>
            <w:rStyle w:val="Hyperlink"/>
          </w:rPr>
          <w:t xml:space="preserve">Chapter 7</w:t>
        </w:r>
      </w:hyperlink>
      <w:r>
        <w:t xml:space="preserve"> </w:t>
      </w:r>
      <w:r>
        <w:t xml:space="preserve">- Code style guidelines including formatting for Quarto documents</w:t>
      </w:r>
    </w:p>
    <w:p>
      <w:pPr>
        <w:pStyle w:val="Compact"/>
        <w:numPr>
          <w:ilvl w:val="0"/>
          <w:numId w:val="1112"/>
        </w:numPr>
      </w:pPr>
      <w:hyperlink w:anchor="sec-github">
        <w:r>
          <w:rPr>
            <w:rStyle w:val="Hyperlink"/>
          </w:rPr>
          <w:t xml:space="preserve">Chapter 11</w:t>
        </w:r>
      </w:hyperlink>
      <w:r>
        <w:t xml:space="preserve"> </w:t>
      </w:r>
      <w:r>
        <w:t xml:space="preserve">- Version control for Quarto projects</w:t>
      </w:r>
    </w:p>
    <w:p>
      <w:r>
        <w:br w:type="page"/>
      </w:r>
    </w:p>
    <w:bookmarkEnd w:id="359"/>
    <w:bookmarkEnd w:id="360"/>
    <w:bookmarkEnd w:id="361"/>
    <w:bookmarkStart w:id="382" w:name="sec-github"/>
    <w:p>
      <w:pPr>
        <w:pStyle w:val="Heading1"/>
      </w:pPr>
      <w:r>
        <w:t xml:space="preserve">11. Github</w:t>
      </w:r>
    </w:p>
    <w:p>
      <w:pPr>
        <w:pStyle w:val="FirstParagraph"/>
      </w:pPr>
      <w:r>
        <w:t xml:space="preserve">Adapted by UCD-SeRG team from</w:t>
      </w:r>
      <w:r>
        <w:t xml:space="preserve"> </w:t>
      </w:r>
      <w:hyperlink r:id="rId362">
        <w:r>
          <w:rPr>
            <w:rStyle w:val="Hyperlink"/>
          </w:rPr>
          <w:t xml:space="preserve">original by Stephanie Djajadi and Nolan Pokpongkiat</w:t>
        </w:r>
      </w:hyperlink>
    </w:p>
    <w:bookmarkStart w:id="365" w:name="basics"/>
    <w:p>
      <w:pPr>
        <w:pStyle w:val="Heading2"/>
      </w:pPr>
      <w:r>
        <w:t xml:space="preserve">11.1 Basics</w:t>
      </w:r>
    </w:p>
    <w:p>
      <w:pPr>
        <w:pStyle w:val="Compact"/>
        <w:numPr>
          <w:ilvl w:val="0"/>
          <w:numId w:val="1113"/>
        </w:numPr>
      </w:pPr>
      <w:r>
        <w:t xml:space="preserve">A detailed tutorial of Git can be found</w:t>
      </w:r>
      <w:r>
        <w:t xml:space="preserve"> </w:t>
      </w:r>
      <w:hyperlink r:id="rId363">
        <w:r>
          <w:rPr>
            <w:rStyle w:val="Hyperlink"/>
          </w:rPr>
          <w:t xml:space="preserve">here on the CS61B website</w:t>
        </w:r>
      </w:hyperlink>
      <w:r>
        <w:t xml:space="preserve">.</w:t>
      </w:r>
    </w:p>
    <w:p>
      <w:pPr>
        <w:pStyle w:val="Compact"/>
        <w:numPr>
          <w:ilvl w:val="0"/>
          <w:numId w:val="1113"/>
        </w:numPr>
      </w:pPr>
      <w:r>
        <w:t xml:space="preserve">If you are already familiar with Git, you can reference the summary at the end of</w:t>
      </w:r>
      <w:r>
        <w:t xml:space="preserve"> </w:t>
      </w:r>
      <w:hyperlink r:id="rId363">
        <w:r>
          <w:rPr>
            <w:rStyle w:val="Hyperlink"/>
          </w:rPr>
          <w:t xml:space="preserve">Section B</w:t>
        </w:r>
      </w:hyperlink>
      <w:r>
        <w:t xml:space="preserve">.</w:t>
      </w:r>
    </w:p>
    <w:p>
      <w:pPr>
        <w:pStyle w:val="Compact"/>
        <w:numPr>
          <w:ilvl w:val="0"/>
          <w:numId w:val="1113"/>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p>
      <w:pPr>
        <w:pStyle w:val="Compact"/>
        <w:numPr>
          <w:ilvl w:val="0"/>
          <w:numId w:val="1113"/>
        </w:numPr>
      </w:pPr>
      <w:r>
        <w:t xml:space="preserve">For hands-on Git practice, see the</w:t>
      </w:r>
      <w:r>
        <w:t xml:space="preserve"> </w:t>
      </w:r>
      <w:hyperlink r:id="rId364">
        <w:r>
          <w:rPr>
            <w:rStyle w:val="Hyperlink"/>
          </w:rPr>
          <w:t xml:space="preserve">UC Davis DataLab Git Sandbox</w:t>
        </w:r>
      </w:hyperlink>
      <w:r>
        <w:t xml:space="preserve"> </w:t>
      </w:r>
      <w:r>
        <w:t xml:space="preserve">- a collaborative repository for learning Git workflows.</w:t>
      </w:r>
    </w:p>
    <w:bookmarkEnd w:id="365"/>
    <w:bookmarkStart w:id="366" w:name="github-desktop"/>
    <w:p>
      <w:pPr>
        <w:pStyle w:val="Heading2"/>
      </w:pPr>
      <w:r>
        <w:t xml:space="preserve">11.2 Github Desktop</w:t>
      </w:r>
    </w:p>
    <w:p>
      <w:pPr>
        <w:pStyle w:val="FirstParagraph"/>
      </w:pPr>
      <w:r>
        <w:t xml:space="preserve">While knowing how to use Git on the command line will always be useful since the full power of Git and its customizations and flexibilty is designed for use with the command line, Github also provides GitHub Desktop</w:t>
      </w:r>
      <w:r>
        <w:t xml:space="preserve"> </w:t>
      </w:r>
      <w:r>
        <w:t xml:space="preserve">(</w:t>
      </w:r>
      <w:r>
        <w:t xml:space="preserve">“GitHub Desktop,”</w:t>
      </w:r>
      <w:r>
        <w:t xml:space="preserve"> </w:t>
      </w:r>
      <w:r>
        <w:t xml:space="preserve">n.d.)</w:t>
      </w:r>
      <w:r>
        <w:t xml:space="preserve"> </w:t>
      </w:r>
      <w:r>
        <w:t xml:space="preserve">as an graphical interface to do basic git commands; you can do all of the basic functions of Git using this desktop app. Feel free to use this as an alternative to Git on the command line if you prefer.</w:t>
      </w:r>
    </w:p>
    <w:bookmarkEnd w:id="366"/>
    <w:bookmarkStart w:id="368" w:name="git-branching"/>
    <w:p>
      <w:pPr>
        <w:pStyle w:val="Heading2"/>
      </w:pPr>
      <w:r>
        <w:t xml:space="preserve">11.3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114"/>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114"/>
        </w:numPr>
      </w:pPr>
      <w:r>
        <w:t xml:space="preserve">You want to start working on a new part of the project, but you aren’t sure yet if your changes will work and make it to the final product.</w:t>
      </w:r>
    </w:p>
    <w:p>
      <w:pPr>
        <w:pStyle w:val="Compact"/>
        <w:numPr>
          <w:ilvl w:val="0"/>
          <w:numId w:val="1114"/>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367">
        <w:r>
          <w:rPr>
            <w:rStyle w:val="Hyperlink"/>
          </w:rPr>
          <w:t xml:space="preserve">here</w:t>
        </w:r>
      </w:hyperlink>
      <w:r>
        <w:t xml:space="preserve">. You can also find instructions on how to handle merge conflicts when joining branches together.</w:t>
      </w:r>
    </w:p>
    <w:bookmarkEnd w:id="368"/>
    <w:bookmarkStart w:id="371" w:name="example-workflow"/>
    <w:p>
      <w:pPr>
        <w:pStyle w:val="Heading2"/>
      </w:pPr>
      <w:r>
        <w:t xml:space="preserve">11.4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370" w:name="tbl-git-workflow"/>
          <w:p>
            <w:pPr>
              <w:jc w:val="center"/>
            </w:pPr>
            <w:pPr>
              <w:jc w:val="left"/>
              <w:spacing w:before="200"/>
              <w:pStyle w:val="ImageCaption"/>
            </w:pPr>
            <w:r>
              <w:t xml:space="preserve">Table 11.1: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369">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370"/>
          <w:p/>
        </w:tc>
      </w:tr>
    </w:tbl>
    <w:p>
      <w:pPr>
        <w:pStyle w:val="BodyText"/>
      </w:pPr>
      <w:r>
        <w:t xml:space="preserve">Other helpful commands are listed below.</w:t>
      </w:r>
    </w:p>
    <w:bookmarkEnd w:id="371"/>
    <w:bookmarkStart w:id="373" w:name="commonly-used-git-commands"/>
    <w:p>
      <w:pPr>
        <w:pStyle w:val="Heading2"/>
      </w:pPr>
      <w:r>
        <w:t xml:space="preserve">11.5 Commonly Used Git Commands</w:t>
      </w:r>
    </w:p>
    <w:tbl>
      <w:tblPr>
        <w:tblStyle w:val="Table"/>
        <w:tblW w:type="pct" w:w="5000"/>
        <w:tblLayout w:type="fixed"/>
        <w:tblLook w:firstRow="0" w:lastRow="0" w:firstColumn="0" w:lastColumn="0" w:noHBand="0" w:noVBand="0" w:val="0000"/>
      </w:tblPr>
      <w:tblGrid>
        <w:gridCol w:w="7920"/>
      </w:tblGrid>
      <w:tr>
        <w:tc>
          <w:tcPr/>
          <w:bookmarkStart w:id="372" w:name="tbl-git-commands"/>
          <w:p>
            <w:pPr>
              <w:jc w:val="center"/>
            </w:pPr>
            <w:pPr>
              <w:jc w:val="left"/>
              <w:spacing w:before="200"/>
              <w:pStyle w:val="ImageCaption"/>
            </w:pPr>
            <w:r>
              <w:t xml:space="preserve">Table 11.2: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372"/>
          <w:p/>
        </w:tc>
      </w:tr>
    </w:tbl>
    <w:bookmarkEnd w:id="373"/>
    <w:bookmarkStart w:id="374" w:name="how-often-should-i-commit"/>
    <w:p>
      <w:pPr>
        <w:pStyle w:val="Heading2"/>
      </w:pPr>
      <w:r>
        <w:t xml:space="preserve">11.6 How often should I commit?</w:t>
      </w:r>
    </w:p>
    <w:p>
      <w:pPr>
        <w:pStyle w:val="FirstParagraph"/>
      </w:pPr>
      <w:r>
        <w:t xml:space="preserve">It is good practice to commit every 15 minutes, or every time you make a significant change. It is better to commit more rather than less.</w:t>
      </w:r>
    </w:p>
    <w:bookmarkEnd w:id="374"/>
    <w:bookmarkStart w:id="378" w:name="repeated-amend-workflow"/>
    <w:p>
      <w:pPr>
        <w:pStyle w:val="Heading2"/>
      </w:pPr>
      <w:r>
        <w:t xml:space="preserve">11.7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375" w:name="basic-workflow"/>
    <w:p>
      <w:pPr>
        <w:pStyle w:val="Heading3"/>
      </w:pPr>
      <w:r>
        <w:t xml:space="preserve">11.7.1 Basic Workflow</w:t>
      </w:r>
    </w:p>
    <w:p>
      <w:pPr>
        <w:pStyle w:val="FirstParagraph"/>
      </w:pPr>
      <w:r>
        <w:t xml:space="preserve">Start with a clean working tree in a functional state. Then:</w:t>
      </w:r>
    </w:p>
    <w:p>
      <w:pPr>
        <w:pStyle w:val="Compact"/>
        <w:numPr>
          <w:ilvl w:val="0"/>
          <w:numId w:val="1115"/>
        </w:numPr>
      </w:pPr>
      <w:r>
        <w:t xml:space="preserve">Make a small change and verify your project still works</w:t>
      </w:r>
    </w:p>
    <w:p>
      <w:pPr>
        <w:pStyle w:val="Compact"/>
        <w:numPr>
          <w:ilvl w:val="0"/>
          <w:numId w:val="1115"/>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115"/>
        </w:numPr>
      </w:pPr>
      <w:r>
        <w:rPr>
          <w:b/>
          <w:bCs/>
        </w:rPr>
        <w:t xml:space="preserve">Do not push yet</w:t>
      </w:r>
    </w:p>
    <w:p>
      <w:pPr>
        <w:pStyle w:val="Compact"/>
        <w:numPr>
          <w:ilvl w:val="0"/>
          <w:numId w:val="1115"/>
        </w:numPr>
      </w:pPr>
      <w:r>
        <w:t xml:space="preserve">Make another small change and verify it works</w:t>
      </w:r>
    </w:p>
    <w:p>
      <w:pPr>
        <w:pStyle w:val="Compact"/>
        <w:numPr>
          <w:ilvl w:val="0"/>
          <w:numId w:val="1115"/>
        </w:numPr>
      </w:pPr>
      <w:r>
        <w:t xml:space="preserve">Stage and amend the previous commit:</w:t>
      </w:r>
      <w:r>
        <w:t xml:space="preserve"> </w:t>
      </w:r>
      <w:r>
        <w:rPr>
          <w:rStyle w:val="VerbatimChar"/>
        </w:rPr>
        <w:t xml:space="preserve">git commit --amend --no-edit</w:t>
      </w:r>
    </w:p>
    <w:p>
      <w:pPr>
        <w:pStyle w:val="Compact"/>
        <w:numPr>
          <w:ilvl w:val="0"/>
          <w:numId w:val="1115"/>
        </w:numPr>
      </w:pPr>
      <w:r>
        <w:t xml:space="preserve">Repeat steps 4-5 as needed</w:t>
      </w:r>
    </w:p>
    <w:p>
      <w:pPr>
        <w:pStyle w:val="Compact"/>
        <w:numPr>
          <w:ilvl w:val="0"/>
          <w:numId w:val="1115"/>
        </w:numPr>
      </w:pPr>
      <w:r>
        <w:t xml:space="preserve">When finished, amend one final time with a proper commit message</w:t>
      </w:r>
    </w:p>
    <w:p>
      <w:pPr>
        <w:pStyle w:val="Compact"/>
        <w:numPr>
          <w:ilvl w:val="0"/>
          <w:numId w:val="1115"/>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375"/>
    <w:bookmarkStart w:id="377" w:name="key-points"/>
    <w:p>
      <w:pPr>
        <w:pStyle w:val="Heading3"/>
      </w:pPr>
      <w:r>
        <w:t xml:space="preserve">11.7.2 Key Points</w:t>
      </w:r>
    </w:p>
    <w:p>
      <w:pPr>
        <w:pStyle w:val="Compact"/>
        <w:numPr>
          <w:ilvl w:val="0"/>
          <w:numId w:val="1116"/>
        </w:numPr>
      </w:pPr>
      <w:r>
        <w:t xml:space="preserve">Each amend replaces the previous commit rather than creating a new one</w:t>
      </w:r>
    </w:p>
    <w:p>
      <w:pPr>
        <w:pStyle w:val="Compact"/>
        <w:numPr>
          <w:ilvl w:val="0"/>
          <w:numId w:val="1116"/>
        </w:numPr>
      </w:pPr>
      <w:r>
        <w:t xml:space="preserve">This keeps your history clean while letting you work incrementally</w:t>
      </w:r>
    </w:p>
    <w:p>
      <w:pPr>
        <w:pStyle w:val="Compact"/>
        <w:numPr>
          <w:ilvl w:val="0"/>
          <w:numId w:val="1116"/>
        </w:numPr>
      </w:pPr>
      <w:r>
        <w:t xml:space="preserve">Only use this pattern before pushing - never amend commits that others may have pulled</w:t>
      </w:r>
    </w:p>
    <w:p>
      <w:pPr>
        <w:pStyle w:val="Compact"/>
        <w:numPr>
          <w:ilvl w:val="0"/>
          <w:numId w:val="1116"/>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116"/>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376">
        <w:r>
          <w:rPr>
            <w:rStyle w:val="Hyperlink"/>
          </w:rPr>
          <w:t xml:space="preserve">Repeated Amend chapter</w:t>
        </w:r>
      </w:hyperlink>
      <w:r>
        <w:t xml:space="preserve"> </w:t>
      </w:r>
      <w:r>
        <w:t xml:space="preserve">in Happy Git with R.</w:t>
      </w:r>
    </w:p>
    <w:bookmarkEnd w:id="377"/>
    <w:bookmarkEnd w:id="378"/>
    <w:bookmarkStart w:id="381" w:name="what-should-be-pushed-to-github"/>
    <w:p>
      <w:pPr>
        <w:pStyle w:val="Heading2"/>
      </w:pPr>
      <w:r>
        <w:t xml:space="preserve">11.8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379">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380">
        <w:r>
          <w:rPr>
            <w:rStyle w:val="Hyperlink"/>
          </w:rPr>
          <w:t xml:space="preserve">great discussion of project-oriented workflows</w:t>
        </w:r>
      </w:hyperlink>
      <w:r>
        <w:t xml:space="preserve">, extolling the virtues of a self-contained, portable projects, for your reference.</w:t>
      </w:r>
    </w:p>
    <w:p>
      <w:r>
        <w:br w:type="page"/>
      </w:r>
    </w:p>
    <w:bookmarkEnd w:id="381"/>
    <w:bookmarkEnd w:id="382"/>
    <w:bookmarkStart w:id="405" w:name="sec-unix"/>
    <w:p>
      <w:pPr>
        <w:pStyle w:val="Heading1"/>
      </w:pPr>
      <w:r>
        <w:t xml:space="preserve">12. Unix</w:t>
      </w:r>
    </w:p>
    <w:p>
      <w:pPr>
        <w:pStyle w:val="FirstParagraph"/>
      </w:pPr>
      <w:r>
        <w:t xml:space="preserve">Adapted by UCD-SeRG team from</w:t>
      </w:r>
      <w:r>
        <w:t xml:space="preserve"> </w:t>
      </w:r>
      <w:hyperlink r:id="rId383">
        <w:r>
          <w:rPr>
            <w:rStyle w:val="Hyperlink"/>
          </w:rPr>
          <w:t xml:space="preserve">original by Stephanie Djajadi, Kunal Mishra, Anna Nguyen, and Jade Benjamin-Chung</w:t>
        </w:r>
      </w:hyperlink>
    </w:p>
    <w:p>
      <w:pPr>
        <w:pStyle w:val="BodyText"/>
      </w:pPr>
      <w:r>
        <w:t xml:space="preserve">We typically use Unix commands in Terminal (for Mac users) or Git Bash (for Windows users) to</w:t>
      </w:r>
    </w:p>
    <w:p>
      <w:pPr>
        <w:pStyle w:val="Compact"/>
        <w:numPr>
          <w:ilvl w:val="0"/>
          <w:numId w:val="1117"/>
        </w:numPr>
      </w:pPr>
      <w:r>
        <w:t xml:space="preserve">Run a series of scripts in parallel or in a specific order to reproduce our work</w:t>
      </w:r>
    </w:p>
    <w:p>
      <w:pPr>
        <w:pStyle w:val="Compact"/>
        <w:numPr>
          <w:ilvl w:val="0"/>
          <w:numId w:val="1117"/>
        </w:numPr>
      </w:pPr>
      <w:r>
        <w:t xml:space="preserve">To check on the progress of a batch of jobs</w:t>
      </w:r>
    </w:p>
    <w:p>
      <w:pPr>
        <w:pStyle w:val="Compact"/>
        <w:numPr>
          <w:ilvl w:val="0"/>
          <w:numId w:val="1117"/>
        </w:numPr>
      </w:pPr>
      <w:r>
        <w:t xml:space="preserve">To use git and push to github</w:t>
      </w:r>
    </w:p>
    <w:bookmarkStart w:id="388" w:name="basics-1"/>
    <w:p>
      <w:pPr>
        <w:pStyle w:val="Heading2"/>
      </w:pPr>
      <w:r>
        <w:t xml:space="preserve">12.1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387" w:name="fig-unix-desktop"/>
          <w:p>
            <w:pPr>
              <w:pStyle w:val="Compact"/>
              <w:jc w:val="center"/>
            </w:pPr>
            <w:r>
              <w:drawing>
                <wp:inline>
                  <wp:extent cx="5334000" cy="3380267"/>
                  <wp:effectExtent b="0" l="0" r="0" t="0"/>
                  <wp:docPr descr="" title="" id="385" name="Picture"/>
                  <a:graphic>
                    <a:graphicData uri="http://schemas.openxmlformats.org/drawingml/2006/picture">
                      <pic:pic>
                        <pic:nvPicPr>
                          <pic:cNvPr descr="assets/images/ex-desktop.jpg" id="386" name="Picture"/>
                          <pic:cNvPicPr>
                            <a:picLocks noChangeArrowheads="1" noChangeAspect="1"/>
                          </pic:cNvPicPr>
                        </pic:nvPicPr>
                        <pic:blipFill>
                          <a:blip r:embed="rId384"/>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12.1: Example desktop with folders and files</w:t>
            </w:r>
          </w:p>
          <w:bookmarkEnd w:id="387"/>
        </w:tc>
      </w:tr>
    </w:tbl>
    <w:bookmarkEnd w:id="388"/>
    <w:bookmarkStart w:id="394" w:name="syntax-for-both-macwindows"/>
    <w:p>
      <w:pPr>
        <w:pStyle w:val="Heading2"/>
      </w:pPr>
      <w:r>
        <w:t xml:space="preserve">12.2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389" w:name="tbl-unix-basic-commands"/>
          <w:p>
            <w:pPr>
              <w:jc w:val="center"/>
            </w:pPr>
            <w:pPr>
              <w:jc w:val="left"/>
              <w:spacing w:before="200"/>
              <w:pStyle w:val="ImageCaption"/>
            </w:pPr>
            <w:r>
              <w:t xml:space="preserve">Table 12.1: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389"/>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393" w:name="fig-unix-terminal"/>
          <w:p>
            <w:pPr>
              <w:pStyle w:val="Compact"/>
              <w:jc w:val="center"/>
            </w:pPr>
            <w:r>
              <w:drawing>
                <wp:inline>
                  <wp:extent cx="4488872" cy="8862646"/>
                  <wp:effectExtent b="0" l="0" r="0" t="0"/>
                  <wp:docPr descr="" title="" id="391" name="Picture"/>
                  <a:graphic>
                    <a:graphicData uri="http://schemas.openxmlformats.org/drawingml/2006/picture">
                      <pic:pic>
                        <pic:nvPicPr>
                          <pic:cNvPr descr="assets/images/ex-terminal.PNG" id="392" name="Picture"/>
                          <pic:cNvPicPr>
                            <a:picLocks noChangeArrowheads="1" noChangeAspect="1"/>
                          </pic:cNvPicPr>
                        </pic:nvPicPr>
                        <pic:blipFill>
                          <a:blip r:embed="rId390"/>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12.2: Terminal output after executing basic Unix commands</w:t>
            </w:r>
          </w:p>
          <w:bookmarkEnd w:id="393"/>
        </w:tc>
      </w:tr>
    </w:tbl>
    <w:bookmarkEnd w:id="394"/>
    <w:bookmarkStart w:id="396" w:name="running-bash-scripts"/>
    <w:p>
      <w:pPr>
        <w:pStyle w:val="Heading2"/>
      </w:pPr>
      <w:r>
        <w:t xml:space="preserve">12.3 Running Bash Scripts</w:t>
      </w:r>
    </w:p>
    <w:tbl>
      <w:tblPr>
        <w:tblStyle w:val="Table"/>
        <w:tblW w:type="pct" w:w="5000"/>
        <w:tblLayout w:type="fixed"/>
        <w:tblLook w:firstRow="0" w:lastRow="0" w:firstColumn="0" w:lastColumn="0" w:noHBand="0" w:noVBand="0" w:val="0000"/>
      </w:tblPr>
      <w:tblGrid>
        <w:gridCol w:w="7920"/>
      </w:tblGrid>
      <w:tr>
        <w:tc>
          <w:tcPr/>
          <w:bookmarkStart w:id="395" w:name="tbl-unix-bash-scripts"/>
          <w:p>
            <w:pPr>
              <w:jc w:val="center"/>
            </w:pPr>
            <w:pPr>
              <w:jc w:val="left"/>
              <w:spacing w:before="200"/>
              <w:pStyle w:val="ImageCaption"/>
            </w:pPr>
            <w:r>
              <w:t xml:space="preserve">Table 12.2: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395"/>
          <w:p/>
        </w:tc>
      </w:tr>
    </w:tbl>
    <w:bookmarkEnd w:id="396"/>
    <w:bookmarkStart w:id="399" w:name="running-rscripts-in-windows"/>
    <w:p>
      <w:pPr>
        <w:pStyle w:val="Heading2"/>
      </w:pPr>
      <w:r>
        <w:t xml:space="preserve">12.4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397">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398" w:name="common-mistakes"/>
    <w:p>
      <w:pPr>
        <w:pStyle w:val="Heading3"/>
      </w:pPr>
      <w:r>
        <w:t xml:space="preserve">12.4.1 Common Mistakes</w:t>
      </w:r>
    </w:p>
    <w:p>
      <w:pPr>
        <w:pStyle w:val="Compact"/>
        <w:numPr>
          <w:ilvl w:val="0"/>
          <w:numId w:val="1118"/>
        </w:numPr>
      </w:pPr>
      <w:r>
        <w:t xml:space="preserve">Remember to include all of the quotation marks around file paths that have a spaces.</w:t>
      </w:r>
    </w:p>
    <w:p>
      <w:pPr>
        <w:pStyle w:val="Compact"/>
        <w:numPr>
          <w:ilvl w:val="0"/>
          <w:numId w:val="1118"/>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398"/>
    <w:bookmarkEnd w:id="399"/>
    <w:bookmarkStart w:id="400" w:name="checking-tasks-and-killing-jobs"/>
    <w:p>
      <w:pPr>
        <w:pStyle w:val="Heading2"/>
      </w:pPr>
      <w:r>
        <w:t xml:space="preserve">12.5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400"/>
    <w:bookmarkStart w:id="404" w:name="running-big-jobs"/>
    <w:p>
      <w:pPr>
        <w:pStyle w:val="Heading2"/>
      </w:pPr>
      <w:r>
        <w:t xml:space="preserve">12.6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119"/>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401">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120"/>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120"/>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402" w:name="example-code-for-runfilesavelogs"/>
    <w:p>
      <w:pPr>
        <w:pStyle w:val="Heading3"/>
      </w:pPr>
      <w:r>
        <w:t xml:space="preserve">12.6.1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402"/>
    <w:bookmarkStart w:id="403" w:name="example-usage-for-runfilesavelogs"/>
    <w:p>
      <w:pPr>
        <w:pStyle w:val="Heading3"/>
      </w:pPr>
      <w:r>
        <w:t xml:space="preserve">12.6.2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p>
      <w:r>
        <w:br w:type="page"/>
      </w:r>
    </w:p>
    <w:bookmarkEnd w:id="403"/>
    <w:bookmarkEnd w:id="404"/>
    <w:bookmarkEnd w:id="405"/>
    <w:bookmarkStart w:id="411" w:name="reproducible-environments"/>
    <w:p>
      <w:pPr>
        <w:pStyle w:val="Heading1"/>
      </w:pPr>
      <w:r>
        <w:t xml:space="preserve">13. Reproducible Environments</w:t>
      </w:r>
    </w:p>
    <w:p>
      <w:pPr>
        <w:pStyle w:val="FirstParagraph"/>
      </w:pPr>
      <w:r>
        <w:t xml:space="preserve">Adapted by UCD-SeRG team from</w:t>
      </w:r>
      <w:r>
        <w:t xml:space="preserve"> </w:t>
      </w:r>
      <w:hyperlink r:id="rId406">
        <w:r>
          <w:rPr>
            <w:rStyle w:val="Hyperlink"/>
          </w:rPr>
          <w:t xml:space="preserve">original by Anna Nguyen</w:t>
        </w:r>
      </w:hyperlink>
    </w:p>
    <w:bookmarkStart w:id="410" w:name="package-version-control-with-renv"/>
    <w:p>
      <w:pPr>
        <w:pStyle w:val="Heading2"/>
      </w:pPr>
      <w:r>
        <w:t xml:space="preserve">13.1 Package Version Control with renv</w:t>
      </w:r>
    </w:p>
    <w:bookmarkStart w:id="407" w:name="introduction-1"/>
    <w:p>
      <w:pPr>
        <w:pStyle w:val="Heading3"/>
      </w:pPr>
      <w:r>
        <w:t xml:space="preserve">13.1.1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407"/>
    <w:bookmarkStart w:id="408" w:name="implementing-renv-in-projects"/>
    <w:p>
      <w:pPr>
        <w:pStyle w:val="Heading3"/>
      </w:pPr>
      <w:r>
        <w:t xml:space="preserve">13.1.2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121"/>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121"/>
        </w:numPr>
      </w:pPr>
      <w:r>
        <w:t xml:space="preserve">Create an RProject file and ensure that your working directory is set to the correct folder</w:t>
      </w:r>
    </w:p>
    <w:p>
      <w:pPr>
        <w:pStyle w:val="Compact"/>
        <w:numPr>
          <w:ilvl w:val="0"/>
          <w:numId w:val="1121"/>
        </w:numPr>
      </w:pPr>
      <w:r>
        <w:t xml:space="preserve">In the R console, run</w:t>
      </w:r>
      <w:r>
        <w:t xml:space="preserve"> </w:t>
      </w:r>
      <w:r>
        <w:rPr>
          <w:rStyle w:val="VerbatimChar"/>
        </w:rPr>
        <w:t xml:space="preserve">renv::init()</w:t>
      </w:r>
      <w:r>
        <w:t xml:space="preserve"> </w:t>
      </w:r>
      <w:r>
        <w:t xml:space="preserve">to intiialize renv in your R Project</w:t>
      </w:r>
    </w:p>
    <w:p>
      <w:pPr>
        <w:pStyle w:val="Compact"/>
        <w:numPr>
          <w:ilvl w:val="0"/>
          <w:numId w:val="1121"/>
        </w:numPr>
      </w:pPr>
      <w:r>
        <w:t xml:space="preserve">This will create the following files:</w:t>
      </w:r>
      <w:r>
        <w:t xml:space="preserve"> </w:t>
      </w:r>
      <w:r>
        <w:rPr>
          <w:rStyle w:val="VerbatimChar"/>
        </w:rPr>
        <w:t xml:space="preserve">renv.lock</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121"/>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121"/>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408"/>
    <w:bookmarkStart w:id="409" w:name="using-projects-with-renv"/>
    <w:p>
      <w:pPr>
        <w:pStyle w:val="Heading3"/>
      </w:pPr>
      <w:r>
        <w:t xml:space="preserve">13.1.3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122"/>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122"/>
        </w:numPr>
      </w:pPr>
      <w:r>
        <w:t xml:space="preserve">Pull the most updated version of the project from GitHub</w:t>
      </w:r>
    </w:p>
    <w:p>
      <w:pPr>
        <w:pStyle w:val="Compact"/>
        <w:numPr>
          <w:ilvl w:val="0"/>
          <w:numId w:val="1122"/>
        </w:numPr>
      </w:pPr>
      <w:r>
        <w:t xml:space="preserve">Open the project’s RProject file</w:t>
      </w:r>
    </w:p>
    <w:p>
      <w:pPr>
        <w:pStyle w:val="Compact"/>
        <w:numPr>
          <w:ilvl w:val="0"/>
          <w:numId w:val="1122"/>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122"/>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122"/>
        </w:numPr>
      </w:pPr>
      <w:r>
        <w:t xml:space="preserve">Wait for the correct versions of each package to install/update. This may take some time, depending on how many packages the project uses.</w:t>
      </w:r>
    </w:p>
    <w:p>
      <w:pPr>
        <w:pStyle w:val="Compact"/>
        <w:numPr>
          <w:ilvl w:val="0"/>
          <w:numId w:val="1122"/>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122"/>
        </w:numPr>
      </w:pPr>
      <w:r>
        <w:t xml:space="preserve">If you make edits to the code and introduce new/updated packages, see the section above for instructions on how to make updates.</w:t>
      </w:r>
    </w:p>
    <w:p>
      <w:r>
        <w:br w:type="page"/>
      </w:r>
    </w:p>
    <w:bookmarkEnd w:id="409"/>
    <w:bookmarkEnd w:id="410"/>
    <w:bookmarkEnd w:id="411"/>
    <w:bookmarkStart w:id="426" w:name="code-publication"/>
    <w:p>
      <w:pPr>
        <w:pStyle w:val="Heading1"/>
      </w:pPr>
      <w:r>
        <w:t xml:space="preserve">14. Code Publication</w:t>
      </w:r>
    </w:p>
    <w:p>
      <w:pPr>
        <w:pStyle w:val="FirstParagraph"/>
      </w:pPr>
      <w:r>
        <w:t xml:space="preserve">Adapted by UCD-SeRG team from</w:t>
      </w:r>
      <w:r>
        <w:t xml:space="preserve"> </w:t>
      </w:r>
      <w:hyperlink r:id="rId412">
        <w:r>
          <w:rPr>
            <w:rStyle w:val="Hyperlink"/>
          </w:rPr>
          <w:t xml:space="preserve">original by Nolan Pokpongkiat</w:t>
        </w:r>
      </w:hyperlink>
    </w:p>
    <w:bookmarkStart w:id="413" w:name="checklist-overview"/>
    <w:p>
      <w:pPr>
        <w:pStyle w:val="Heading2"/>
      </w:pPr>
      <w:r>
        <w:t xml:space="preserve">14.1 Checklist overview</w:t>
      </w:r>
    </w:p>
    <w:p>
      <w:pPr>
        <w:pStyle w:val="Compact"/>
        <w:numPr>
          <w:ilvl w:val="0"/>
          <w:numId w:val="1123"/>
        </w:numPr>
      </w:pPr>
      <w:hyperlink w:anchor="fill-out-file-headers">
        <w:r>
          <w:rPr>
            <w:rStyle w:val="Hyperlink"/>
          </w:rPr>
          <w:t xml:space="preserve">Fill out file headers</w:t>
        </w:r>
      </w:hyperlink>
    </w:p>
    <w:p>
      <w:pPr>
        <w:pStyle w:val="Compact"/>
        <w:numPr>
          <w:ilvl w:val="0"/>
          <w:numId w:val="1123"/>
        </w:numPr>
      </w:pPr>
      <w:hyperlink w:anchor="clean-up-comments">
        <w:r>
          <w:rPr>
            <w:rStyle w:val="Hyperlink"/>
          </w:rPr>
          <w:t xml:space="preserve">Clean up comments</w:t>
        </w:r>
      </w:hyperlink>
    </w:p>
    <w:p>
      <w:pPr>
        <w:pStyle w:val="Compact"/>
        <w:numPr>
          <w:ilvl w:val="0"/>
          <w:numId w:val="1123"/>
        </w:numPr>
      </w:pPr>
      <w:hyperlink w:anchor="document-functions">
        <w:r>
          <w:rPr>
            <w:rStyle w:val="Hyperlink"/>
          </w:rPr>
          <w:t xml:space="preserve">Document functions</w:t>
        </w:r>
      </w:hyperlink>
    </w:p>
    <w:p>
      <w:pPr>
        <w:pStyle w:val="Compact"/>
        <w:numPr>
          <w:ilvl w:val="0"/>
          <w:numId w:val="1123"/>
        </w:numPr>
      </w:pPr>
      <w:hyperlink w:anchor="remove-deprecated-filepaths">
        <w:r>
          <w:rPr>
            <w:rStyle w:val="Hyperlink"/>
          </w:rPr>
          <w:t xml:space="preserve">Remove deprecated filepaths</w:t>
        </w:r>
      </w:hyperlink>
    </w:p>
    <w:p>
      <w:pPr>
        <w:pStyle w:val="Compact"/>
        <w:numPr>
          <w:ilvl w:val="0"/>
          <w:numId w:val="1123"/>
        </w:numPr>
      </w:pPr>
      <w:hyperlink w:anchor="ensure-project-runs-via-bash">
        <w:r>
          <w:rPr>
            <w:rStyle w:val="Hyperlink"/>
          </w:rPr>
          <w:t xml:space="preserve">Ensure project runs via bash</w:t>
        </w:r>
      </w:hyperlink>
    </w:p>
    <w:p>
      <w:pPr>
        <w:pStyle w:val="Compact"/>
        <w:numPr>
          <w:ilvl w:val="0"/>
          <w:numId w:val="1123"/>
        </w:numPr>
      </w:pPr>
      <w:hyperlink w:anchor="complete-the-readme">
        <w:r>
          <w:rPr>
            <w:rStyle w:val="Hyperlink"/>
          </w:rPr>
          <w:t xml:space="preserve">Complete the README</w:t>
        </w:r>
      </w:hyperlink>
    </w:p>
    <w:p>
      <w:pPr>
        <w:pStyle w:val="Compact"/>
        <w:numPr>
          <w:ilvl w:val="0"/>
          <w:numId w:val="1123"/>
        </w:numPr>
      </w:pPr>
      <w:hyperlink w:anchor="clean-up-feature-branches">
        <w:r>
          <w:rPr>
            <w:rStyle w:val="Hyperlink"/>
          </w:rPr>
          <w:t xml:space="preserve">Clean up feature branches</w:t>
        </w:r>
      </w:hyperlink>
    </w:p>
    <w:p>
      <w:pPr>
        <w:pStyle w:val="Compact"/>
        <w:numPr>
          <w:ilvl w:val="0"/>
          <w:numId w:val="1123"/>
        </w:numPr>
      </w:pPr>
      <w:hyperlink w:anchor="create-github-release">
        <w:r>
          <w:rPr>
            <w:rStyle w:val="Hyperlink"/>
          </w:rPr>
          <w:t xml:space="preserve">Create Github release</w:t>
        </w:r>
      </w:hyperlink>
    </w:p>
    <w:bookmarkEnd w:id="413"/>
    <w:bookmarkStart w:id="415" w:name="fill-out-file-headers"/>
    <w:p>
      <w:pPr>
        <w:pStyle w:val="Heading2"/>
      </w:pPr>
      <w:r>
        <w:t xml:space="preserve">14.2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414">
        <w:r>
          <w:rPr>
            <w:rStyle w:val="Hyperlink"/>
          </w:rPr>
          <w:t xml:space="preserve">here.</w:t>
        </w:r>
      </w:hyperlink>
    </w:p>
    <w:bookmarkEnd w:id="415"/>
    <w:bookmarkStart w:id="416" w:name="clean-up-comments"/>
    <w:p>
      <w:pPr>
        <w:pStyle w:val="Heading2"/>
      </w:pPr>
      <w:r>
        <w:t xml:space="preserve">14.3 Clean up comments</w:t>
      </w:r>
    </w:p>
    <w:p>
      <w:pPr>
        <w:pStyle w:val="FirstParagraph"/>
      </w:pPr>
      <w:r>
        <w:t xml:space="preserve">Make sure comments in the code are for code documentation purposes only. Do not leave comments to self in the final script files.</w:t>
      </w:r>
    </w:p>
    <w:bookmarkEnd w:id="416"/>
    <w:bookmarkStart w:id="418" w:name="document-functions"/>
    <w:p>
      <w:pPr>
        <w:pStyle w:val="Heading2"/>
      </w:pPr>
      <w:r>
        <w:t xml:space="preserve">14.4 Document functions</w:t>
      </w:r>
    </w:p>
    <w:p>
      <w:pPr>
        <w:pStyle w:val="FirstParagraph"/>
      </w:pPr>
      <w:r>
        <w:t xml:space="preserve">Every function you write must include a header to document its purpose, inputs, and outputs. See template for the function documentation</w:t>
      </w:r>
      <w:r>
        <w:t xml:space="preserve"> </w:t>
      </w:r>
      <w:hyperlink r:id="rId417">
        <w:r>
          <w:rPr>
            <w:rStyle w:val="Hyperlink"/>
          </w:rPr>
          <w:t xml:space="preserve">here.</w:t>
        </w:r>
      </w:hyperlink>
    </w:p>
    <w:bookmarkEnd w:id="418"/>
    <w:bookmarkStart w:id="419" w:name="remove-deprecated-filepaths"/>
    <w:p>
      <w:pPr>
        <w:pStyle w:val="Heading2"/>
      </w:pPr>
      <w:r>
        <w:t xml:space="preserve">14.5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419"/>
    <w:bookmarkStart w:id="421" w:name="ensure-project-runs-via-bash"/>
    <w:p>
      <w:pPr>
        <w:pStyle w:val="Heading2"/>
      </w:pPr>
      <w:r>
        <w:t xml:space="preserve">14.6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420">
        <w:r>
          <w:rPr>
            <w:rStyle w:val="Hyperlink"/>
          </w:rPr>
          <w:t xml:space="preserve">here.</w:t>
        </w:r>
      </w:hyperlink>
    </w:p>
    <w:bookmarkEnd w:id="421"/>
    <w:bookmarkStart w:id="422" w:name="complete-the-readme"/>
    <w:p>
      <w:pPr>
        <w:pStyle w:val="Heading2"/>
      </w:pPr>
      <w:r>
        <w:t xml:space="preserve">14.7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124"/>
        </w:numPr>
      </w:pPr>
      <w:r>
        <w:t xml:space="preserve">0-config.R: configuration file that sets data directories, sources base functions, and loads required libraries</w:t>
      </w:r>
    </w:p>
    <w:p>
      <w:pPr>
        <w:pStyle w:val="BlockText"/>
        <w:numPr>
          <w:ilvl w:val="0"/>
          <w:numId w:val="1124"/>
        </w:numPr>
      </w:pPr>
      <w:r>
        <w:t xml:space="preserve">0-base-functions: folder containing scripts with functions used in the analysis</w:t>
      </w:r>
    </w:p>
    <w:p>
      <w:pPr>
        <w:pStyle w:val="BlockText"/>
        <w:numPr>
          <w:ilvl w:val="1"/>
          <w:numId w:val="1125"/>
        </w:numPr>
      </w:pPr>
      <w:r>
        <w:t xml:space="preserve">0-base-functions.R: R script containing general functions used across the analysis</w:t>
      </w:r>
    </w:p>
    <w:p>
      <w:pPr>
        <w:pStyle w:val="BlockText"/>
        <w:numPr>
          <w:ilvl w:val="1"/>
          <w:numId w:val="1125"/>
        </w:numPr>
      </w:pPr>
      <w:r>
        <w:t xml:space="preserve">0-bias-corr-functions.R: R script containing functions used in bias correction</w:t>
      </w:r>
    </w:p>
    <w:p>
      <w:pPr>
        <w:pStyle w:val="BlockText"/>
        <w:numPr>
          <w:ilvl w:val="1"/>
          <w:numId w:val="1125"/>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125"/>
        </w:numPr>
      </w:pPr>
      <w:r>
        <w:t xml:space="preserve">0-prior-functions.R: R script containing functions to generate priors</w:t>
      </w:r>
    </w:p>
    <w:p>
      <w:pPr>
        <w:pStyle w:val="BlockText"/>
        <w:numPr>
          <w:ilvl w:val="0"/>
          <w:numId w:val="1124"/>
        </w:numPr>
      </w:pPr>
      <w:r>
        <w:t xml:space="preserve">1-data: folder containing data processing scripts NOTE: some scripts are deprecated</w:t>
      </w:r>
    </w:p>
    <w:p>
      <w:pPr>
        <w:pStyle w:val="BlockText"/>
        <w:numPr>
          <w:ilvl w:val="0"/>
          <w:numId w:val="1124"/>
        </w:numPr>
      </w:pPr>
      <w:r>
        <w:t xml:space="preserve">2-analysis: folder containing analysis scripts. To rerun all scripts in this subdirectory, run the bash script 0-run-analysis.sh.</w:t>
      </w:r>
    </w:p>
    <w:p>
      <w:pPr>
        <w:pStyle w:val="BlockText"/>
        <w:numPr>
          <w:ilvl w:val="1"/>
          <w:numId w:val="1126"/>
        </w:numPr>
      </w:pPr>
      <w:r>
        <w:t xml:space="preserve">1-obtain-priors-state.R: obtain priors for each state</w:t>
      </w:r>
    </w:p>
    <w:p>
      <w:pPr>
        <w:pStyle w:val="BlockText"/>
        <w:numPr>
          <w:ilvl w:val="1"/>
          <w:numId w:val="1126"/>
        </w:numPr>
      </w:pPr>
      <w:r>
        <w:t xml:space="preserve">2-est-expected-cases-state.R: estimate expected cases in each state</w:t>
      </w:r>
    </w:p>
    <w:p>
      <w:pPr>
        <w:pStyle w:val="BlockText"/>
        <w:numPr>
          <w:ilvl w:val="1"/>
          <w:numId w:val="1126"/>
        </w:numPr>
      </w:pPr>
      <w:r>
        <w:t xml:space="preserve">3-est-expected-cases-state-perf-testing.R: estimate expected cases in each state, estimate the percentage of underestimation due to incomplete testing vs. imperfect test accuracy</w:t>
      </w:r>
    </w:p>
    <w:p>
      <w:pPr>
        <w:pStyle w:val="BlockText"/>
        <w:numPr>
          <w:ilvl w:val="1"/>
          <w:numId w:val="1126"/>
        </w:numPr>
      </w:pPr>
      <w:r>
        <w:t xml:space="preserve">4-obtain-testing-protocols.R: find testing protocols for each state.</w:t>
      </w:r>
    </w:p>
    <w:p>
      <w:pPr>
        <w:pStyle w:val="BlockText"/>
        <w:numPr>
          <w:ilvl w:val="1"/>
          <w:numId w:val="1126"/>
        </w:numPr>
      </w:pPr>
      <w:r>
        <w:t xml:space="preserve">5-summarize-results.R: summarize results; obtain results for in text numerical results.</w:t>
      </w:r>
    </w:p>
    <w:p>
      <w:pPr>
        <w:pStyle w:val="BlockText"/>
        <w:numPr>
          <w:ilvl w:val="0"/>
          <w:numId w:val="1124"/>
        </w:numPr>
      </w:pPr>
      <w:r>
        <w:t xml:space="preserve">3-figure-table-scripts: folder containing figure scripts. To rerun all scripts in this subdirectory, run the bash script 0-run-figs.sh.</w:t>
      </w:r>
    </w:p>
    <w:p>
      <w:pPr>
        <w:pStyle w:val="BlockText"/>
        <w:numPr>
          <w:ilvl w:val="1"/>
          <w:numId w:val="1127"/>
        </w:numPr>
      </w:pPr>
      <w:r>
        <w:t xml:space="preserve">1-fig-testing.R: creates plot of testing patterns by state over time</w:t>
      </w:r>
    </w:p>
    <w:p>
      <w:pPr>
        <w:pStyle w:val="BlockText"/>
        <w:numPr>
          <w:ilvl w:val="1"/>
          <w:numId w:val="1127"/>
        </w:numPr>
      </w:pPr>
      <w:r>
        <w:t xml:space="preserve">2-fig-cases-usa-state-bar.R: creates bar plot of confirmed vs. estimated infections by state</w:t>
      </w:r>
    </w:p>
    <w:p>
      <w:pPr>
        <w:pStyle w:val="BlockText"/>
        <w:numPr>
          <w:ilvl w:val="1"/>
          <w:numId w:val="1127"/>
        </w:numPr>
      </w:pPr>
      <w:r>
        <w:t xml:space="preserve">3a-fig-map-usa-state.R: creates map of confirmed vs. estimated infections by state</w:t>
      </w:r>
    </w:p>
    <w:p>
      <w:pPr>
        <w:pStyle w:val="BlockText"/>
        <w:numPr>
          <w:ilvl w:val="1"/>
          <w:numId w:val="1127"/>
        </w:numPr>
      </w:pPr>
      <w:r>
        <w:t xml:space="preserve">3b-fig-map-usa-state-shiny.R: creates map of confirmed vs. estimated infections by state with search functionality by state</w:t>
      </w:r>
    </w:p>
    <w:p>
      <w:pPr>
        <w:pStyle w:val="BlockText"/>
        <w:numPr>
          <w:ilvl w:val="1"/>
          <w:numId w:val="1127"/>
        </w:numPr>
      </w:pPr>
      <w:r>
        <w:t xml:space="preserve">4-fig-priors.R: creates figure with priors for US as a whole</w:t>
      </w:r>
    </w:p>
    <w:p>
      <w:pPr>
        <w:pStyle w:val="BlockText"/>
        <w:numPr>
          <w:ilvl w:val="1"/>
          <w:numId w:val="1127"/>
        </w:numPr>
      </w:pPr>
      <w:r>
        <w:t xml:space="preserve">5-fig-density-usa.R: creates figure of distribution of estimated cases in the US</w:t>
      </w:r>
    </w:p>
    <w:p>
      <w:pPr>
        <w:pStyle w:val="BlockText"/>
        <w:numPr>
          <w:ilvl w:val="1"/>
          <w:numId w:val="1127"/>
        </w:numPr>
      </w:pPr>
      <w:r>
        <w:t xml:space="preserve">6-table-data-quality.R: creates table of data quality grading from COVID Tracking Project</w:t>
      </w:r>
    </w:p>
    <w:p>
      <w:pPr>
        <w:pStyle w:val="BlockText"/>
        <w:numPr>
          <w:ilvl w:val="1"/>
          <w:numId w:val="1127"/>
        </w:numPr>
      </w:pPr>
      <w:r>
        <w:t xml:space="preserve">7-fig-testpos.R: creates figure of the probability of testing positive among those tested by state</w:t>
      </w:r>
    </w:p>
    <w:p>
      <w:pPr>
        <w:pStyle w:val="BlockText"/>
        <w:numPr>
          <w:ilvl w:val="1"/>
          <w:numId w:val="1127"/>
        </w:numPr>
      </w:pPr>
      <w:r>
        <w:t xml:space="preserve">8-fig-percent-undertesting-state.R: creates figure of the percentage of under estimation due to incomplete testing</w:t>
      </w:r>
    </w:p>
    <w:p>
      <w:pPr>
        <w:pStyle w:val="BlockText"/>
        <w:numPr>
          <w:ilvl w:val="0"/>
          <w:numId w:val="1124"/>
        </w:numPr>
      </w:pPr>
      <w:r>
        <w:t xml:space="preserve">4-figures: folder containing figure files.</w:t>
      </w:r>
    </w:p>
    <w:p>
      <w:pPr>
        <w:pStyle w:val="BlockText"/>
        <w:numPr>
          <w:ilvl w:val="0"/>
          <w:numId w:val="1124"/>
        </w:numPr>
      </w:pPr>
      <w:r>
        <w:t xml:space="preserve">5-results: folder containing analysis results objects.</w:t>
      </w:r>
    </w:p>
    <w:p>
      <w:pPr>
        <w:pStyle w:val="BlockText"/>
        <w:numPr>
          <w:ilvl w:val="0"/>
          <w:numId w:val="1124"/>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422"/>
    <w:bookmarkStart w:id="423" w:name="clean-up-feature-branches"/>
    <w:p>
      <w:pPr>
        <w:pStyle w:val="Heading2"/>
      </w:pPr>
      <w:r>
        <w:t xml:space="preserve">14.8 Clean up feature branches</w:t>
      </w:r>
    </w:p>
    <w:p>
      <w:pPr>
        <w:pStyle w:val="FirstParagraph"/>
      </w:pPr>
      <w:r>
        <w:t xml:space="preserve">In the remote repository on Github, all feature branches aside from master should be merged in and deleted. All outstanding PRs should be closed.</w:t>
      </w:r>
    </w:p>
    <w:bookmarkEnd w:id="423"/>
    <w:bookmarkStart w:id="425" w:name="create-github-release"/>
    <w:p>
      <w:pPr>
        <w:pStyle w:val="Heading2"/>
      </w:pPr>
      <w:r>
        <w:t xml:space="preserve">14.9 Create Github release</w:t>
      </w:r>
    </w:p>
    <w:p>
      <w:pPr>
        <w:pStyle w:val="FirstParagraph"/>
      </w:pPr>
      <w:r>
        <w:t xml:space="preserve">Once all of these items are verified, create a tag to make a Github release, which will tag the repository, creating a marker at this specific point in time.</w:t>
      </w:r>
    </w:p>
    <w:p>
      <w:pPr>
        <w:pStyle w:val="BodyText"/>
      </w:pPr>
      <w:r>
        <w:t xml:space="preserve">Detailed instructions</w:t>
      </w:r>
      <w:r>
        <w:t xml:space="preserve"> </w:t>
      </w:r>
      <w:hyperlink r:id="rId424">
        <w:r>
          <w:rPr>
            <w:rStyle w:val="Hyperlink"/>
          </w:rPr>
          <w:t xml:space="preserve">here.</w:t>
        </w:r>
      </w:hyperlink>
    </w:p>
    <w:p>
      <w:r>
        <w:br w:type="page"/>
      </w:r>
    </w:p>
    <w:bookmarkEnd w:id="425"/>
    <w:bookmarkEnd w:id="426"/>
    <w:bookmarkStart w:id="446" w:name="data-publication"/>
    <w:p>
      <w:pPr>
        <w:pStyle w:val="Heading1"/>
      </w:pPr>
      <w:r>
        <w:t xml:space="preserve">15. Data Publication</w:t>
      </w:r>
    </w:p>
    <w:p>
      <w:pPr>
        <w:pStyle w:val="FirstParagraph"/>
      </w:pPr>
      <w:r>
        <w:t xml:space="preserve">Adapted from Fanice Nyatigo and Ben Arnold’s chapter in the</w:t>
      </w:r>
      <w:r>
        <w:t xml:space="preserve"> </w:t>
      </w:r>
      <w:hyperlink r:id="rId427">
        <w:r>
          <w:rPr>
            <w:rStyle w:val="Hyperlink"/>
          </w:rPr>
          <w:t xml:space="preserve">Proctor-UCSF Lab Manual</w:t>
        </w:r>
      </w:hyperlink>
    </w:p>
    <w:bookmarkStart w:id="428" w:name="overview"/>
    <w:p>
      <w:pPr>
        <w:pStyle w:val="Heading2"/>
      </w:pPr>
      <w:r>
        <w:t xml:space="preserve">15.1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w:t>
      </w:r>
      <w:r>
        <w:t xml:space="preserve"> </w:t>
      </w:r>
      <w:r>
        <w:t xml:space="preserve">(</w:t>
      </w:r>
      <w:r>
        <w:t xml:space="preserve">“Open Science Framework,”</w:t>
      </w:r>
      <w:r>
        <w:t xml:space="preserve"> </w:t>
      </w:r>
      <w:r>
        <w:t xml:space="preserve">n.d.)</w:t>
      </w:r>
      <w:r>
        <w:t xml:space="preserve">. For example, all of the data from the WASH Benefits trials (led by investigators at Berkeley, icddr,b, IPA-Kenya and others) are all stored through data components nested within in OSF projects: https://osf.io/tprw2/. Another good option is Dryad Digital Repository</w:t>
      </w:r>
      <w:r>
        <w:t xml:space="preserve"> </w:t>
      </w:r>
      <w:r>
        <w:t xml:space="preserve">(</w:t>
      </w:r>
      <w:r>
        <w:t xml:space="preserve">“Dryad Digital Repository,”</w:t>
      </w:r>
      <w:r>
        <w:t xml:space="preserve"> </w:t>
      </w:r>
      <w:r>
        <w:t xml:space="preserve">n.d.)</w:t>
      </w:r>
      <w:r>
        <w:t xml:space="preserve"> </w:t>
      </w:r>
      <w:r>
        <w:t xml:space="preserve">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428"/>
    <w:bookmarkStart w:id="433" w:name="removing-phi"/>
    <w:p>
      <w:pPr>
        <w:pStyle w:val="Heading2"/>
      </w:pPr>
      <w:r>
        <w:t xml:space="preserve">15.2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429" w:name="personal-information"/>
    <w:p>
      <w:pPr>
        <w:pStyle w:val="Heading3"/>
      </w:pPr>
      <w:r>
        <w:t xml:space="preserve">15.2.1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429"/>
    <w:bookmarkStart w:id="430" w:name="dates"/>
    <w:p>
      <w:pPr>
        <w:pStyle w:val="Heading3"/>
      </w:pPr>
      <w:r>
        <w:t xml:space="preserve">15.2.2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430"/>
    <w:bookmarkStart w:id="432" w:name="geographic-information"/>
    <w:p>
      <w:pPr>
        <w:pStyle w:val="Heading3"/>
      </w:pPr>
      <w:r>
        <w:t xml:space="preserve">15.2.3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p>
      <w:pPr>
        <w:pStyle w:val="BodyText"/>
      </w:pPr>
      <w:r>
        <w:t xml:space="preserve">For learning about working with geospatial data, see the</w:t>
      </w:r>
      <w:r>
        <w:t xml:space="preserve"> </w:t>
      </w:r>
      <w:hyperlink r:id="rId431">
        <w:r>
          <w:rPr>
            <w:rStyle w:val="Hyperlink"/>
          </w:rPr>
          <w:t xml:space="preserve">UC Davis DataLab GIS workshops</w:t>
        </w:r>
      </w:hyperlink>
      <w:r>
        <w:t xml:space="preserve">, including resources on QGIS and spatial SQL.</w:t>
      </w:r>
    </w:p>
    <w:bookmarkEnd w:id="432"/>
    <w:bookmarkEnd w:id="433"/>
    <w:bookmarkStart w:id="437" w:name="create-public-ids"/>
    <w:p>
      <w:pPr>
        <w:pStyle w:val="Heading2"/>
      </w:pPr>
      <w:r>
        <w:t xml:space="preserve">15.3 Create public IDs</w:t>
      </w:r>
    </w:p>
    <w:bookmarkStart w:id="434" w:name="rationale"/>
    <w:p>
      <w:pPr>
        <w:pStyle w:val="Heading3"/>
      </w:pPr>
      <w:r>
        <w:t xml:space="preserve">15.3.1 Rationale</w:t>
      </w:r>
    </w:p>
    <w:p>
      <w:pPr>
        <w:pStyle w:val="FirstParagraph"/>
      </w:pPr>
      <w:r>
        <w:t xml:space="preserve">The UC Davis IRB requires that public datasets not include the original study IDs to identify participants or other units in the study (such as village IDs). The reason is that those IDs are linked in our private datasets to PHI. By creating a new set of public IDs, the public dataset is one step further removed from the potential to link to PHI.</w:t>
      </w:r>
    </w:p>
    <w:bookmarkEnd w:id="434"/>
    <w:bookmarkStart w:id="435" w:name="X91487d910db01b024f2469582e46c6c56caa238"/>
    <w:p>
      <w:pPr>
        <w:pStyle w:val="Heading3"/>
      </w:pPr>
      <w:r>
        <w:t xml:space="preserve">15.3.2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435"/>
    <w:bookmarkStart w:id="436" w:name="example-scripts"/>
    <w:p>
      <w:pPr>
        <w:pStyle w:val="Heading3"/>
      </w:pPr>
      <w:r>
        <w:t xml:space="preserve">15.3.3 Example scripts</w:t>
      </w:r>
    </w:p>
    <w:p>
      <w:pPr>
        <w:pStyle w:val="FirstParagraph"/>
      </w:pPr>
      <w:r>
        <w:t xml:space="preserve">We have created a self-contained and reproducible example that you can run and replicate when making data public for your projects. It contains the following files and folders:</w:t>
      </w:r>
    </w:p>
    <w:p>
      <w:pPr>
        <w:pStyle w:val="Compact"/>
        <w:numPr>
          <w:ilvl w:val="0"/>
          <w:numId w:val="1128"/>
        </w:numPr>
      </w:pPr>
      <w:r>
        <w:rPr>
          <w:rStyle w:val="VerbatimChar"/>
        </w:rPr>
        <w:t xml:space="preserve">data/final/</w:t>
      </w:r>
      <w:r>
        <w:t xml:space="preserve">- folder containing the projects final data in both csv and rds formats</w:t>
      </w:r>
      <w:r>
        <w:br/>
      </w:r>
    </w:p>
    <w:p>
      <w:pPr>
        <w:pStyle w:val="Compact"/>
        <w:numPr>
          <w:ilvl w:val="0"/>
          <w:numId w:val="1128"/>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128"/>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128"/>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128"/>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436"/>
    <w:bookmarkEnd w:id="437"/>
    <w:bookmarkStart w:id="442" w:name="create-a-data-repository"/>
    <w:p>
      <w:pPr>
        <w:pStyle w:val="Heading2"/>
      </w:pPr>
      <w:r>
        <w:t xml:space="preserve">15.4 Create a data repository</w:t>
      </w:r>
    </w:p>
    <w:p>
      <w:pPr>
        <w:pStyle w:val="FirstParagraph"/>
      </w:pPr>
      <w:r>
        <w:t xml:space="preserve">First, ensure that you create a codebook and metadata file for each public dataset</w:t>
      </w:r>
      <w:r>
        <w:t xml:space="preserve"> </w:t>
      </w:r>
      <w:hyperlink r:id="rId438">
        <w:r>
          <w:rPr>
            <w:rStyle w:val="Hyperlink"/>
          </w:rPr>
          <w:t xml:space="preserve">See the DCC guide on Documenting datasets</w:t>
        </w:r>
      </w:hyperlink>
      <w:r>
        <w:t xml:space="preserve">. Use the same name as the datasets, but with</w:t>
      </w:r>
      <w:r>
        <w:t xml:space="preserve"> </w:t>
      </w:r>
      <w:r>
        <w:t xml:space="preserve">“-codebook.txt”</w:t>
      </w:r>
      <w:r>
        <w:t xml:space="preserve"> </w:t>
      </w:r>
      <w:r>
        <w:t xml:space="preserve">/</w:t>
      </w:r>
      <w:r>
        <w:t xml:space="preserve"> </w:t>
      </w:r>
      <w:r>
        <w:t xml:space="preserve">“-codebook.html”</w:t>
      </w:r>
      <w:r>
        <w:t xml:space="preserve"> </w:t>
      </w:r>
      <w:r>
        <w:t xml:space="preserve">/</w:t>
      </w:r>
      <w:r>
        <w:t xml:space="preserve"> </w:t>
      </w:r>
      <w:r>
        <w:t xml:space="preserve">“-codebook.csv”</w:t>
      </w:r>
      <w:r>
        <w:t xml:space="preserve"> </w:t>
      </w:r>
      <w:r>
        <w:t xml:space="preserve">at the end (depending on the file format for the codebook). One nice option is the R codebook package, which also generates JSON output that is machine-readable.</w:t>
      </w:r>
    </w:p>
    <w:p>
      <w:pPr>
        <w:pStyle w:val="BodyText"/>
      </w:pPr>
      <w:r>
        <w:t xml:space="preserve">For additional guidance on data documentation best practices, see the</w:t>
      </w:r>
      <w:r>
        <w:t xml:space="preserve"> </w:t>
      </w:r>
      <w:hyperlink r:id="rId439">
        <w:r>
          <w:rPr>
            <w:rStyle w:val="Hyperlink"/>
          </w:rPr>
          <w:t xml:space="preserve">UC Davis DataLab workshop on data documentation</w:t>
        </w:r>
      </w:hyperlink>
      <w:r>
        <w:t xml:space="preserve">.</w:t>
      </w:r>
    </w:p>
    <w:bookmarkStart w:id="441" w:name="X659912a983e12070198566d6758f84b7c139c71"/>
    <w:p>
      <w:pPr>
        <w:pStyle w:val="Heading3"/>
      </w:pPr>
      <w:r>
        <w:t xml:space="preserve">15.4.1 Steps for creating an Open Science Framework (OSF) repository:</w:t>
      </w:r>
    </w:p>
    <w:p>
      <w:pPr>
        <w:pStyle w:val="Compact"/>
        <w:numPr>
          <w:ilvl w:val="0"/>
          <w:numId w:val="1129"/>
        </w:numPr>
      </w:pPr>
      <w:r>
        <w:t xml:space="preserve">Create a new OSF project per these instructions: https://help.osf.io/article/252-create-a-project</w:t>
      </w:r>
    </w:p>
    <w:p>
      <w:pPr>
        <w:pStyle w:val="Compact"/>
        <w:numPr>
          <w:ilvl w:val="0"/>
          <w:numId w:val="1129"/>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129"/>
        </w:numPr>
      </w:pPr>
      <w:r>
        <w:t xml:space="preserve">Create a notebook component and upload the final .html files (which will not be on github… but see optional item below)</w:t>
      </w:r>
    </w:p>
    <w:p>
      <w:pPr>
        <w:pStyle w:val="Compact"/>
        <w:numPr>
          <w:ilvl w:val="0"/>
          <w:numId w:val="1129"/>
        </w:numPr>
      </w:pPr>
      <w:r>
        <w:t xml:space="preserve">On the OSF landing Wiki, provide some context. Here is a recent example: https://osf.io/954bt/</w:t>
      </w:r>
    </w:p>
    <w:p>
      <w:pPr>
        <w:pStyle w:val="Compact"/>
        <w:numPr>
          <w:ilvl w:val="0"/>
          <w:numId w:val="1129"/>
        </w:numPr>
      </w:pPr>
      <w:r>
        <w:t xml:space="preserve">Create a Digital Object Identifier (DOI) for the repository. A DOI is a unique identifier that provides a persistent link to content, such as a dataset in this case.</w:t>
      </w:r>
      <w:r>
        <w:t xml:space="preserve"> </w:t>
      </w:r>
      <w:hyperlink r:id="rId440">
        <w:r>
          <w:rPr>
            <w:rStyle w:val="Hyperlink"/>
          </w:rPr>
          <w:t xml:space="preserve">Learn more about DOIs</w:t>
        </w:r>
      </w:hyperlink>
    </w:p>
    <w:p>
      <w:pPr>
        <w:pStyle w:val="Compact"/>
        <w:numPr>
          <w:ilvl w:val="0"/>
          <w:numId w:val="1129"/>
        </w:numPr>
      </w:pPr>
      <w:r>
        <w:t xml:space="preserve">Optional: Complete the software checklist and system requirement guide for the analysis to guide others. Include it on the GitHub README for the project: https://github.com/proctor-ucsf/mordor-antibody</w:t>
      </w:r>
    </w:p>
    <w:bookmarkEnd w:id="441"/>
    <w:bookmarkEnd w:id="442"/>
    <w:bookmarkStart w:id="443" w:name="edit-and-test-analysis-scripts"/>
    <w:p>
      <w:pPr>
        <w:pStyle w:val="Heading2"/>
      </w:pPr>
      <w:r>
        <w:t xml:space="preserve">15.5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443"/>
    <w:bookmarkStart w:id="444" w:name="X9e5a2e412be73507d832915a5b2807bcc43a531"/>
    <w:p>
      <w:pPr>
        <w:pStyle w:val="Heading2"/>
      </w:pPr>
      <w:r>
        <w:t xml:space="preserve">15.6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444"/>
    <w:bookmarkStart w:id="445" w:name="go-live"/>
    <w:p>
      <w:pPr>
        <w:pStyle w:val="Heading2"/>
      </w:pPr>
      <w:r>
        <w:t xml:space="preserve">15.7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a studies from UCSF’s Proctor Foundation:</w:t>
      </w:r>
      <w:r>
        <w:br/>
      </w:r>
      <w:r>
        <w:t xml:space="preserve">- ACTION - https://osf.io/ca3pe/</w:t>
      </w:r>
      <w:r>
        <w:br/>
      </w:r>
      <w:r>
        <w:t xml:space="preserve">- NAITRE - https://osf.io/ujeyb/</w:t>
      </w:r>
      <w:r>
        <w:br/>
      </w:r>
      <w:r>
        <w:t xml:space="preserve">- MORDOR Niger antibody study - https://osf.io/dgsq3/</w:t>
      </w:r>
    </w:p>
    <w:p>
      <w:pPr>
        <w:pStyle w:val="BodyText"/>
      </w:pPr>
      <w:r>
        <w:t xml:space="preserve">Further reading on end-to-end data management: How to Store and Manage Your Data - PLOS</w:t>
      </w:r>
      <w:r>
        <w:t xml:space="preserve"> </w:t>
      </w:r>
      <w:r>
        <w:t xml:space="preserve">(</w:t>
      </w:r>
      <w:r>
        <w:t xml:space="preserve">“How to Store and Manage Your Data,”</w:t>
      </w:r>
      <w:r>
        <w:t xml:space="preserve"> </w:t>
      </w:r>
      <w:r>
        <w:t xml:space="preserve">n.d.)</w:t>
      </w:r>
    </w:p>
    <w:p>
      <w:r>
        <w:br w:type="page"/>
      </w:r>
    </w:p>
    <w:bookmarkEnd w:id="445"/>
    <w:bookmarkEnd w:id="446"/>
    <w:bookmarkStart w:id="466" w:name="sec-slurm"/>
    <w:p>
      <w:pPr>
        <w:pStyle w:val="Heading1"/>
      </w:pPr>
      <w:r>
        <w:t xml:space="preserve">16. High-performance computing (HPC)</w:t>
      </w:r>
    </w:p>
    <w:p>
      <w:pPr>
        <w:pStyle w:val="FirstParagraph"/>
      </w:pPr>
      <w:r>
        <w:t xml:space="preserve">Adapted by UCD-SeRG team from</w:t>
      </w:r>
      <w:r>
        <w:t xml:space="preserve"> </w:t>
      </w:r>
      <w:hyperlink r:id="rId447">
        <w:r>
          <w:rPr>
            <w:rStyle w:val="Hyperlink"/>
          </w:rPr>
          <w:t xml:space="preserve">original by Anna Nguyen, Jade Benjamin-Chung, and Gabby Barratt Heitmann</w:t>
        </w:r>
      </w:hyperlink>
    </w:p>
    <w:p>
      <w:pPr>
        <w:pStyle w:val="BodyText"/>
      </w:pPr>
      <w:r>
        <w:t xml:space="preserve">When you need to run a script that requires a large amount of RAM, large files, or that uses parallelization, UC Davis provides several high-performance computing (HPC) resources.</w:t>
      </w:r>
    </w:p>
    <w:bookmarkStart w:id="451" w:name="uc-davis-computing-resources"/>
    <w:p>
      <w:pPr>
        <w:pStyle w:val="Heading2"/>
      </w:pPr>
      <w:r>
        <w:t xml:space="preserve">16.1 UC Davis Computing Resources</w:t>
      </w:r>
    </w:p>
    <w:bookmarkStart w:id="450" w:name="available-resources"/>
    <w:p>
      <w:pPr>
        <w:pStyle w:val="Heading3"/>
      </w:pPr>
      <w:r>
        <w:t xml:space="preserve">16.1.1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448">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130"/>
        </w:numPr>
      </w:pPr>
      <w:r>
        <w:rPr>
          <w:b/>
          <w:bCs/>
        </w:rPr>
        <w:t xml:space="preserve">Shiva</w:t>
      </w:r>
      <w:r>
        <w:t xml:space="preserve"> </w:t>
      </w:r>
      <w:r>
        <w:t xml:space="preserve">(shiva.ucdavis.edu): SLURM-based cluster for computational work</w:t>
      </w:r>
    </w:p>
    <w:p>
      <w:pPr>
        <w:pStyle w:val="Compact"/>
        <w:numPr>
          <w:ilvl w:val="0"/>
          <w:numId w:val="1130"/>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449">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450"/>
    <w:bookmarkEnd w:id="451"/>
    <w:bookmarkStart w:id="453" w:name="getting-started-with-slurm-clusters"/>
    <w:p>
      <w:pPr>
        <w:pStyle w:val="Heading2"/>
      </w:pPr>
      <w:r>
        <w:t xml:space="preserve">16.2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452" w:name="one-time-system-set-up"/>
    <w:p>
      <w:pPr>
        <w:pStyle w:val="Heading3"/>
      </w:pPr>
      <w:r>
        <w:t xml:space="preserve">16.2.1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452"/>
    <w:bookmarkEnd w:id="453"/>
    <w:bookmarkStart w:id="454" w:name="moving-files-to-the-cluster"/>
    <w:p>
      <w:pPr>
        <w:pStyle w:val="Heading2"/>
      </w:pPr>
      <w:r>
        <w:t xml:space="preserve">16.3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448">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454"/>
    <w:bookmarkStart w:id="455" w:name="installing-packages-on-the-cluster"/>
    <w:p>
      <w:pPr>
        <w:pStyle w:val="Heading2"/>
      </w:pPr>
      <w:r>
        <w:t xml:space="preserve">16.4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StringTok"/>
        </w:rPr>
        <w:t xml:space="preserve">"https://cran.r-project.org"</w:t>
      </w:r>
      <w:r>
        <w:rPr>
          <w:rStyle w:val="NormalTok"/>
        </w:rPr>
        <w:t xml:space="preserve">,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r>
        <w:rPr>
          <w:rStyle w:val="NormalTok"/>
        </w:rPr>
        <w:t xml:space="preserve">)</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448">
        <w:r>
          <w:rPr>
            <w:rStyle w:val="Hyperlink"/>
          </w:rPr>
          <w:t xml:space="preserve">hpc.ucdavis.edu</w:t>
        </w:r>
      </w:hyperlink>
      <w:r>
        <w:t xml:space="preserve"> </w:t>
      </w:r>
      <w:r>
        <w:t xml:space="preserve">for support information.</w:t>
      </w:r>
    </w:p>
    <w:bookmarkEnd w:id="455"/>
    <w:bookmarkStart w:id="459" w:name="testing-your-code"/>
    <w:p>
      <w:pPr>
        <w:pStyle w:val="Heading2"/>
      </w:pPr>
      <w:r>
        <w:t xml:space="preserve">16.5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456" w:name="the-command-line"/>
    <w:p>
      <w:pPr>
        <w:pStyle w:val="Heading3"/>
      </w:pPr>
      <w:r>
        <w:t xml:space="preserve">16.5.1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456"/>
    <w:bookmarkStart w:id="457" w:name="rstudio-server"/>
    <w:p>
      <w:pPr>
        <w:pStyle w:val="Heading3"/>
      </w:pPr>
      <w:r>
        <w:t xml:space="preserve">16.5.2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457"/>
    <w:bookmarkStart w:id="458" w:name="filepaths-configuration-on-the-cluster"/>
    <w:p>
      <w:pPr>
        <w:pStyle w:val="Heading3"/>
      </w:pPr>
      <w:r>
        <w:t xml:space="preserve">16.5.3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458"/>
    <w:bookmarkEnd w:id="459"/>
    <w:bookmarkStart w:id="464" w:name="storage-group-storage-access"/>
    <w:p>
      <w:pPr>
        <w:pStyle w:val="Heading2"/>
      </w:pPr>
      <w:r>
        <w:t xml:space="preserve">16.6 Storage &amp; group storage access</w:t>
      </w:r>
    </w:p>
    <w:bookmarkStart w:id="460" w:name="individual-storage"/>
    <w:p>
      <w:pPr>
        <w:pStyle w:val="Heading3"/>
      </w:pPr>
      <w:r>
        <w:t xml:space="preserve">16.6.1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448">
        <w:r>
          <w:rPr>
            <w:rStyle w:val="Hyperlink"/>
          </w:rPr>
          <w:t xml:space="preserve">UC Davis HPC documentation</w:t>
        </w:r>
      </w:hyperlink>
      <w:r>
        <w:t xml:space="preserve"> </w:t>
      </w:r>
      <w:r>
        <w:t xml:space="preserve">for specific storage options and quotas.</w:t>
      </w:r>
    </w:p>
    <w:bookmarkEnd w:id="460"/>
    <w:bookmarkStart w:id="461" w:name="group-storage"/>
    <w:p>
      <w:pPr>
        <w:pStyle w:val="Heading3"/>
      </w:pPr>
      <w:r>
        <w:t xml:space="preserve">16.6.2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461"/>
    <w:bookmarkStart w:id="463" w:name="folder-permissions"/>
    <w:p>
      <w:pPr>
        <w:pStyle w:val="Heading3"/>
      </w:pPr>
      <w:r>
        <w:t xml:space="preserve">16.6.3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it is so that we can collaborate on an analysis within the research group, so multiple people need to be able to access the folders. 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please check the folder’s permissions to ensure that other group members are able to access its contents. To check the permissions of a folder, navigate to the level above it, and enter</w:t>
      </w:r>
      <w:r>
        <w:t xml:space="preserve"> </w:t>
      </w:r>
      <w:r>
        <w:rPr>
          <w:rStyle w:val="VerbatimChar"/>
        </w:rPr>
        <w:t xml:space="preserve">ls -l</w:t>
      </w:r>
      <w:r>
        <w:t xml:space="preserve">. You will see output like this:</w:t>
      </w:r>
    </w:p>
    <w:p>
      <w:pPr>
        <w:pStyle w:val="SourceCode"/>
      </w:pPr>
      <w:r>
        <w:rPr>
          <w:rStyle w:val="ExtensionTok"/>
        </w:rPr>
        <w:t xml:space="preserve">drwxrwxrwx</w:t>
      </w:r>
      <w:r>
        <w:rPr>
          <w:rStyle w:val="NormalTok"/>
        </w:rPr>
        <w:t xml:space="preserve"> 2 jadebc jadebc  2204 Jun 17 13:12 myfolder</w:t>
      </w:r>
    </w:p>
    <w:p>
      <w:pPr>
        <w:pStyle w:val="FirstParagraph"/>
      </w:pPr>
      <w:r>
        <w:t xml:space="preserve">Please review</w:t>
      </w:r>
      <w:r>
        <w:t xml:space="preserve"> </w:t>
      </w:r>
      <w:hyperlink r:id="rId462">
        <w:r>
          <w:rPr>
            <w:rStyle w:val="Hyperlink"/>
          </w:rPr>
          <w:t xml:space="preserve">this website</w:t>
        </w:r>
      </w:hyperlink>
      <w:r>
        <w:t xml:space="preserve"> </w:t>
      </w:r>
      <w:r>
        <w:t xml:space="preserve">to learn how to interpret the code on the left side of this output. The website also tells you how to change folder permissions. In order to ensure that all users and group members are able to access a folder’s contents, you can use the following command:</w:t>
      </w:r>
    </w:p>
    <w:p>
      <w:pPr>
        <w:pStyle w:val="SourceCode"/>
      </w:pPr>
      <w:r>
        <w:rPr>
          <w:rStyle w:val="FunctionTok"/>
        </w:rPr>
        <w:t xml:space="preserve">chmod</w:t>
      </w:r>
      <w:r>
        <w:rPr>
          <w:rStyle w:val="NormalTok"/>
        </w:rPr>
        <w:t xml:space="preserve"> ugo+rwx FOLDER_NAME</w:t>
      </w:r>
    </w:p>
    <w:bookmarkEnd w:id="463"/>
    <w:bookmarkEnd w:id="464"/>
    <w:bookmarkStart w:id="465" w:name="running-big-jobs-1"/>
    <w:p>
      <w:pPr>
        <w:pStyle w:val="Heading2"/>
      </w:pPr>
      <w:r>
        <w:t xml:space="preserve">16.7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 from Slurm Workload Manager</w:t>
      </w:r>
      <w:r>
        <w:t xml:space="preserve"> </w:t>
      </w:r>
      <w:r>
        <w:t xml:space="preserve">(</w:t>
      </w:r>
      <w:r>
        <w:t xml:space="preserve">“Slurm Workload Manager: Sbatch Documentation,”</w:t>
      </w:r>
      <w:r>
        <w:t xml:space="preserve"> </w:t>
      </w:r>
      <w:r>
        <w:t xml:space="preserve">n.d.)</w:t>
      </w:r>
      <w:r>
        <w:t xml:space="preserve">. Here is an example of an sbatch script with the following options:</w:t>
      </w:r>
    </w:p>
    <w:p>
      <w:pPr>
        <w:pStyle w:val="Compact"/>
        <w:numPr>
          <w:ilvl w:val="0"/>
          <w:numId w:val="1131"/>
        </w:numPr>
      </w:pPr>
      <w:r>
        <w:rPr>
          <w:rStyle w:val="VerbatimChar"/>
        </w:rPr>
        <w:t xml:space="preserve">job-name=run_inc</w:t>
      </w:r>
      <w:r>
        <w:t xml:space="preserve">: Job name that will show up in the SLURM system</w:t>
      </w:r>
    </w:p>
    <w:p>
      <w:pPr>
        <w:pStyle w:val="Compact"/>
        <w:numPr>
          <w:ilvl w:val="0"/>
          <w:numId w:val="1131"/>
        </w:numPr>
      </w:pPr>
      <w:r>
        <w:rPr>
          <w:rStyle w:val="VerbatimChar"/>
        </w:rPr>
        <w:t xml:space="preserve">begin=now</w:t>
      </w:r>
      <w:r>
        <w:t xml:space="preserve">: Requests to start the job as soon as the requested resources are available</w:t>
      </w:r>
    </w:p>
    <w:p>
      <w:pPr>
        <w:pStyle w:val="Compact"/>
        <w:numPr>
          <w:ilvl w:val="0"/>
          <w:numId w:val="1131"/>
        </w:numPr>
      </w:pPr>
      <w:r>
        <w:rPr>
          <w:rStyle w:val="VerbatimChar"/>
        </w:rPr>
        <w:t xml:space="preserve">dependency=singleton</w:t>
      </w:r>
      <w:r>
        <w:t xml:space="preserve">: Jobs can begin after all previously launched jobs with the same name and user have ended.</w:t>
      </w:r>
    </w:p>
    <w:p>
      <w:pPr>
        <w:pStyle w:val="Compact"/>
        <w:numPr>
          <w:ilvl w:val="0"/>
          <w:numId w:val="1131"/>
        </w:numPr>
      </w:pPr>
      <w:r>
        <w:rPr>
          <w:rStyle w:val="VerbatimChar"/>
        </w:rPr>
        <w:t xml:space="preserve">mail-type=ALL</w:t>
      </w:r>
      <w:r>
        <w:t xml:space="preserve">: Receive all types of email notification (e.g., when job starts, fails, ends)</w:t>
      </w:r>
    </w:p>
    <w:p>
      <w:pPr>
        <w:pStyle w:val="Compact"/>
        <w:numPr>
          <w:ilvl w:val="0"/>
          <w:numId w:val="1131"/>
        </w:numPr>
      </w:pPr>
      <w:r>
        <w:rPr>
          <w:rStyle w:val="VerbatimChar"/>
        </w:rPr>
        <w:t xml:space="preserve">cpus-per-task=16</w:t>
      </w:r>
      <w:r>
        <w:t xml:space="preserve">: Request 16 processors per task. The default is one processor per task.</w:t>
      </w:r>
    </w:p>
    <w:p>
      <w:pPr>
        <w:pStyle w:val="Compact"/>
        <w:numPr>
          <w:ilvl w:val="0"/>
          <w:numId w:val="1131"/>
        </w:numPr>
      </w:pPr>
      <w:r>
        <w:rPr>
          <w:rStyle w:val="VerbatimChar"/>
        </w:rPr>
        <w:t xml:space="preserve">mem=64G</w:t>
      </w:r>
      <w:r>
        <w:t xml:space="preserve">: Request 64 GB memory per node.</w:t>
      </w:r>
    </w:p>
    <w:p>
      <w:pPr>
        <w:pStyle w:val="Compact"/>
        <w:numPr>
          <w:ilvl w:val="0"/>
          <w:numId w:val="1131"/>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131"/>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p>
      <w:r>
        <w:br w:type="page"/>
      </w:r>
    </w:p>
    <w:bookmarkEnd w:id="465"/>
    <w:bookmarkEnd w:id="466"/>
    <w:bookmarkStart w:id="563" w:name="working-with-ai"/>
    <w:p>
      <w:pPr>
        <w:pStyle w:val="Heading1"/>
      </w:pPr>
      <w:r>
        <w:t xml:space="preserve">17. Working with AI</w:t>
      </w:r>
    </w:p>
    <w:p>
      <w:pPr>
        <w:pStyle w:val="FirstParagraph"/>
      </w:pPr>
      <w:hyperlink r:id="rId467">
        <w:r>
          <w:rPr>
            <w:rStyle w:val="Hyperlink"/>
          </w:rPr>
          <w:t xml:space="preserve">AI-powered coding assistants</w:t>
        </w:r>
      </w:hyperlink>
      <w:r>
        <w:t xml:space="preserve"> </w:t>
      </w:r>
      <w:r>
        <w:t xml:space="preserve">can dramatically accelerate and improve your work,</w:t>
      </w:r>
      <w:r>
        <w:t xml:space="preserve"> </w:t>
      </w:r>
      <w:r>
        <w:t xml:space="preserve">but they require careful and responsible use.</w:t>
      </w:r>
      <w:r>
        <w:t xml:space="preserve"> </w:t>
      </w:r>
      <w:r>
        <w:t xml:space="preserve">Lab members who use AI tools must adhere to the following guidelines:</w:t>
      </w:r>
    </w:p>
    <w:bookmarkStart w:id="470" w:name="responsibility-for-validation"/>
    <w:p>
      <w:pPr>
        <w:pStyle w:val="Heading2"/>
      </w:pPr>
      <w:r>
        <w:t xml:space="preserve">17.1 Responsibility for validation</w:t>
      </w:r>
    </w:p>
    <w:p>
      <w:pPr>
        <w:pStyle w:val="FirstParagraph"/>
      </w:pPr>
      <w:r>
        <w:rPr>
          <w:b/>
          <w:bCs/>
        </w:rPr>
        <w:t xml:space="preserve">You are fully responsible for checking and validating all AI-generated code and content.</w:t>
      </w:r>
      <w:r>
        <w:t xml:space="preserve"> </w:t>
      </w:r>
      <w:r>
        <w:t xml:space="preserve">AI tools can make mistakes,</w:t>
      </w:r>
      <w:r>
        <w:t xml:space="preserve"> </w:t>
      </w:r>
      <w:r>
        <w:t xml:space="preserve">generate insecure code,</w:t>
      </w:r>
      <w:r>
        <w:t xml:space="preserve"> </w:t>
      </w:r>
      <w:r>
        <w:t xml:space="preserve">produce incorrect logic,</w:t>
      </w:r>
      <w:r>
        <w:t xml:space="preserve"> </w:t>
      </w:r>
      <w:r>
        <w:t xml:space="preserve">or suggest approaches that are inappropriate for our specific research context.</w:t>
      </w:r>
      <w:r>
        <w:t xml:space="preserve"> </w:t>
      </w:r>
      <w:r>
        <w:t xml:space="preserve">Before using any AI-generated code:</w:t>
      </w:r>
    </w:p>
    <w:p>
      <w:pPr>
        <w:pStyle w:val="Compact"/>
        <w:numPr>
          <w:ilvl w:val="0"/>
          <w:numId w:val="1132"/>
        </w:numPr>
      </w:pPr>
      <w:r>
        <w:t xml:space="preserve">Carefully review the code to ensure you understand what it does</w:t>
      </w:r>
    </w:p>
    <w:p>
      <w:pPr>
        <w:pStyle w:val="Compact"/>
        <w:numPr>
          <w:ilvl w:val="0"/>
          <w:numId w:val="1133"/>
        </w:numPr>
      </w:pPr>
      <w:r>
        <w:t xml:space="preserve">Test the code thoroughly to verify it works as expected</w:t>
      </w:r>
    </w:p>
    <w:p>
      <w:pPr>
        <w:pStyle w:val="Compact"/>
        <w:numPr>
          <w:ilvl w:val="0"/>
          <w:numId w:val="1134"/>
        </w:numPr>
      </w:pPr>
      <w:r>
        <w:t xml:space="preserve">Verify that the logic is appropriate for your specific use case</w:t>
      </w:r>
    </w:p>
    <w:p>
      <w:pPr>
        <w:pStyle w:val="Compact"/>
        <w:numPr>
          <w:ilvl w:val="0"/>
          <w:numId w:val="1135"/>
        </w:numPr>
      </w:pPr>
      <w:r>
        <w:t xml:space="preserve">Check that the code follows our lab’s coding standards and best practices</w:t>
      </w:r>
    </w:p>
    <w:p>
      <w:pPr>
        <w:pStyle w:val="Compact"/>
        <w:numPr>
          <w:ilvl w:val="0"/>
          <w:numId w:val="1136"/>
        </w:numPr>
      </w:pPr>
      <w:r>
        <w:t xml:space="preserve">Ensure the code does not introduce security vulnerabilities or data privacy issues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468" name="Picture"/>
                  <a:graphic>
                    <a:graphicData uri="http://schemas.openxmlformats.org/drawingml/2006/picture">
                      <pic:pic>
                        <pic:nvPicPr>
                          <pic:cNvPr descr="/opt/quarto/share/formats/docx/warning.png" id="469" name="Picture"/>
                          <pic:cNvPicPr>
                            <a:picLocks noChangeArrowheads="1" noChangeAspect="1"/>
                          </pic:cNvPicPr>
                        </pic:nvPicPr>
                        <pic:blipFill>
                          <a:blip r:embed="rId1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t xml:space="preserve">Never blindly use AI-generated code without fully understanding it.</w:t>
            </w:r>
            <w:r>
              <w:t xml:space="preserve"> </w:t>
            </w:r>
            <w:r>
              <w:t xml:space="preserve">If you don’t completely understand what the AI has suggested,</w:t>
            </w:r>
            <w:r>
              <w:t xml:space="preserve"> </w:t>
            </w:r>
            <w:r>
              <w:t xml:space="preserve">take the time to learn or ask a colleague for help.</w:t>
            </w:r>
          </w:p>
          <w:p/>
        </w:tc>
      </w:tr>
    </w:tbl>
    <w:bookmarkEnd w:id="470"/>
    <w:bookmarkStart w:id="471" w:name="sec-ai-disclosure"/>
    <w:p>
      <w:pPr>
        <w:pStyle w:val="Heading2"/>
      </w:pPr>
      <w:r>
        <w:t xml:space="preserve">17.2 Disclosure of AI use</w:t>
      </w:r>
    </w:p>
    <w:p>
      <w:pPr>
        <w:pStyle w:val="FirstParagraph"/>
      </w:pPr>
      <w:r>
        <w:rPr>
          <w:b/>
          <w:bCs/>
        </w:rPr>
        <w:t xml:space="preserve">You must clearly state whenever you have used AI tools in your work.</w:t>
      </w:r>
      <w:r>
        <w:t xml:space="preserve"> </w:t>
      </w:r>
      <w:r>
        <w:t xml:space="preserve">This is essential for transparency and reproducibility.</w:t>
      </w:r>
      <w:r>
        <w:t xml:space="preserve"> </w:t>
      </w:r>
      <w:r>
        <w:t xml:space="preserve">Specifically:</w:t>
      </w:r>
    </w:p>
    <w:p>
      <w:pPr>
        <w:pStyle w:val="Compact"/>
        <w:numPr>
          <w:ilvl w:val="0"/>
          <w:numId w:val="1137"/>
        </w:numPr>
      </w:pPr>
      <w:r>
        <w:t xml:space="preserve">In code comments, note when AI tools were used to generate or significantly modify code</w:t>
      </w:r>
    </w:p>
    <w:p>
      <w:pPr>
        <w:pStyle w:val="Compact"/>
        <w:numPr>
          <w:ilvl w:val="0"/>
          <w:numId w:val="1137"/>
        </w:numPr>
      </w:pPr>
      <w:r>
        <w:t xml:space="preserve">In commit messages, mention if AI tools assisted with the changes</w:t>
      </w:r>
    </w:p>
    <w:p>
      <w:pPr>
        <w:pStyle w:val="Compact"/>
        <w:numPr>
          <w:ilvl w:val="0"/>
          <w:numId w:val="1137"/>
        </w:numPr>
      </w:pPr>
      <w:r>
        <w:t xml:space="preserve">In manuscripts and reports, acknowledge AI tool usage in the methods or acknowledgments section</w:t>
      </w:r>
    </w:p>
    <w:p>
      <w:pPr>
        <w:pStyle w:val="Compact"/>
        <w:numPr>
          <w:ilvl w:val="0"/>
          <w:numId w:val="1137"/>
        </w:numPr>
      </w:pPr>
      <w:r>
        <w:t xml:space="preserve">In presentations, disclose AI assistance when relevant</w:t>
      </w:r>
    </w:p>
    <w:p>
      <w:pPr>
        <w:pStyle w:val="FirstParagraph"/>
      </w:pPr>
      <w:r>
        <w:t xml:space="preserve">Example code comment:</w:t>
      </w:r>
    </w:p>
    <w:p>
      <w:pPr>
        <w:pStyle w:val="SourceCode"/>
      </w:pPr>
      <w:r>
        <w:rPr>
          <w:rStyle w:val="VerbatimChar"/>
        </w:rPr>
        <w:t xml:space="preserve"># The following function was generated with assistance from GitHub Copilot</w:t>
      </w:r>
      <w:r>
        <w:br/>
      </w:r>
      <w:r>
        <w:rPr>
          <w:rStyle w:val="VerbatimChar"/>
        </w:rPr>
        <w:t xml:space="preserve"># and has been reviewed and tested to ensure correctness</w:t>
      </w:r>
    </w:p>
    <w:bookmarkEnd w:id="471"/>
    <w:bookmarkStart w:id="472" w:name="attribution-of-sources"/>
    <w:p>
      <w:pPr>
        <w:pStyle w:val="Heading2"/>
      </w:pPr>
      <w:r>
        <w:t xml:space="preserve">17.3 Attribution of sources</w:t>
      </w:r>
    </w:p>
    <w:p>
      <w:pPr>
        <w:pStyle w:val="FirstParagraph"/>
      </w:pPr>
      <w:r>
        <w:rPr>
          <w:b/>
          <w:bCs/>
        </w:rPr>
        <w:t xml:space="preserve">When using AI tools to generate content that borrows from or adapts existing sources,</w:t>
      </w:r>
      <w:r>
        <w:rPr>
          <w:b/>
          <w:bCs/>
        </w:rPr>
        <w:t xml:space="preserve"> </w:t>
      </w:r>
      <w:r>
        <w:rPr>
          <w:b/>
          <w:bCs/>
        </w:rPr>
        <w:t xml:space="preserve">you must ensure proper attribution.</w:t>
      </w:r>
      <w:r>
        <w:t xml:space="preserve"> </w:t>
      </w:r>
      <w:r>
        <w:t xml:space="preserve">AI tools sometimes paraphrase or adapt content from documentation,</w:t>
      </w:r>
      <w:r>
        <w:t xml:space="preserve"> </w:t>
      </w:r>
      <w:r>
        <w:t xml:space="preserve">guides,</w:t>
      </w:r>
      <w:r>
        <w:t xml:space="preserve"> </w:t>
      </w:r>
      <w:r>
        <w:t xml:space="preserve">or other resources without clearly indicating the original source.</w:t>
      </w:r>
      <w:r>
        <w:t xml:space="preserve"> </w:t>
      </w:r>
      <w:r>
        <w:t xml:space="preserve">It is your responsibility to:</w:t>
      </w:r>
    </w:p>
    <w:p>
      <w:pPr>
        <w:pStyle w:val="Compact"/>
        <w:numPr>
          <w:ilvl w:val="0"/>
          <w:numId w:val="1138"/>
        </w:numPr>
      </w:pPr>
      <w:r>
        <w:t xml:space="preserve">Ask the AI tool to identify and properly cite sources when it borrows or adapts content</w:t>
      </w:r>
    </w:p>
    <w:p>
      <w:pPr>
        <w:pStyle w:val="Compact"/>
        <w:numPr>
          <w:ilvl w:val="0"/>
          <w:numId w:val="1138"/>
        </w:numPr>
      </w:pPr>
      <w:r>
        <w:t xml:space="preserve">Verify that any content the AI generates includes appropriate citations</w:t>
      </w:r>
    </w:p>
    <w:p>
      <w:pPr>
        <w:pStyle w:val="Compact"/>
        <w:numPr>
          <w:ilvl w:val="0"/>
          <w:numId w:val="1138"/>
        </w:numPr>
      </w:pPr>
      <w:r>
        <w:t xml:space="preserve">Add citations yourself if the AI fails to do so</w:t>
      </w:r>
    </w:p>
    <w:p>
      <w:pPr>
        <w:pStyle w:val="Compact"/>
        <w:numPr>
          <w:ilvl w:val="0"/>
          <w:numId w:val="1138"/>
        </w:numPr>
      </w:pPr>
      <w:r>
        <w:t xml:space="preserve">Follow appropriate attribution practices for the type of content (code comments, documentation, academic writing, etc.)</w:t>
      </w:r>
    </w:p>
    <w:p>
      <w:pPr>
        <w:pStyle w:val="FirstParagraph"/>
      </w:pPr>
      <w:r>
        <w:t xml:space="preserve">When instructing AI tools to create documentation or written content,</w:t>
      </w:r>
      <w:r>
        <w:t xml:space="preserve"> </w:t>
      </w:r>
      <w:r>
        <w:t xml:space="preserve">explicitly request that they provide proper attribution for any borrowed or adapted material.</w:t>
      </w:r>
      <w:r>
        <w:t xml:space="preserve"> </w:t>
      </w:r>
      <w:r>
        <w:t xml:space="preserve">For example:</w:t>
      </w:r>
      <w:r>
        <w:t xml:space="preserve"> </w:t>
      </w:r>
      <w:r>
        <w:t xml:space="preserve">“Please quote from and paraphrase [source],</w:t>
      </w:r>
      <w:r>
        <w:t xml:space="preserve"> </w:t>
      </w:r>
      <w:r>
        <w:t xml:space="preserve">with proper attribution”</w:t>
      </w:r>
      <w:r>
        <w:t xml:space="preserve"> </w:t>
      </w:r>
      <w:r>
        <w:t xml:space="preserve">rather than simply asking it to summarize information on a topic.</w:t>
      </w:r>
    </w:p>
    <w:bookmarkEnd w:id="472"/>
    <w:bookmarkStart w:id="478" w:name="sec-ai-journal-articles"/>
    <w:p>
      <w:pPr>
        <w:pStyle w:val="Heading2"/>
      </w:pPr>
      <w:r>
        <w:t xml:space="preserve">17.4 Using AI for Journal Articles</w:t>
      </w:r>
    </w:p>
    <w:p>
      <w:pPr>
        <w:pStyle w:val="FirstParagraph"/>
      </w:pPr>
      <w:r>
        <w:t xml:space="preserve">When using AI tools to help develop journal articles and other academic writing,</w:t>
      </w:r>
      <w:r>
        <w:t xml:space="preserve"> </w:t>
      </w:r>
      <w:r>
        <w:t xml:space="preserve">you must take special care to ensure transparency,</w:t>
      </w:r>
      <w:r>
        <w:t xml:space="preserve"> </w:t>
      </w:r>
      <w:r>
        <w:t xml:space="preserve">maintain intellectual ownership,</w:t>
      </w:r>
      <w:r>
        <w:t xml:space="preserve"> </w:t>
      </w:r>
      <w:r>
        <w:t xml:space="preserve">and avoid plagiarism.</w:t>
      </w:r>
      <w:r>
        <w:t xml:space="preserve"> </w:t>
      </w:r>
      <w:r>
        <w:t xml:space="preserve">The following practices help achieve these goals.</w:t>
      </w:r>
    </w:p>
    <w:bookmarkStart w:id="473" w:name="establish-a-clear-track-record"/>
    <w:p>
      <w:pPr>
        <w:pStyle w:val="Heading4"/>
      </w:pPr>
      <w:r>
        <w:t xml:space="preserve">17.4.0.1 Establish a Clear Track Record</w:t>
      </w:r>
    </w:p>
    <w:p>
      <w:pPr>
        <w:pStyle w:val="FirstParagraph"/>
      </w:pPr>
      <w:r>
        <w:rPr>
          <w:b/>
          <w:bCs/>
        </w:rPr>
        <w:t xml:space="preserve">Working with AI through GitHub creates valuable documentation</w:t>
      </w:r>
      <w:r>
        <w:rPr>
          <w:b/>
          <w:bCs/>
        </w:rPr>
        <w:t xml:space="preserve"> </w:t>
      </w:r>
      <w:r>
        <w:rPr>
          <w:b/>
          <w:bCs/>
        </w:rPr>
        <w:t xml:space="preserve">of your contributions versus the AI’s.</w:t>
      </w:r>
      <w:r>
        <w:t xml:space="preserve"> </w:t>
      </w:r>
      <w:r>
        <w:t xml:space="preserve">This track record can be crucial if reviewers or editors</w:t>
      </w:r>
      <w:r>
        <w:t xml:space="preserve"> </w:t>
      </w:r>
      <w:r>
        <w:t xml:space="preserve">question your use of AI tools.</w:t>
      </w:r>
    </w:p>
    <w:p>
      <w:pPr>
        <w:pStyle w:val="BodyText"/>
      </w:pPr>
      <w:r>
        <w:t xml:space="preserve">GitHub Pull Requests and Issues provide:</w:t>
      </w:r>
    </w:p>
    <w:p>
      <w:pPr>
        <w:pStyle w:val="Compact"/>
        <w:numPr>
          <w:ilvl w:val="0"/>
          <w:numId w:val="1139"/>
        </w:numPr>
      </w:pPr>
      <w:r>
        <w:rPr>
          <w:b/>
          <w:bCs/>
        </w:rPr>
        <w:t xml:space="preserve">Attribution clarity</w:t>
      </w:r>
      <w:r>
        <w:t xml:space="preserve">: Each commit shows exactly who (you or</w:t>
      </w:r>
      <w:r>
        <w:t xml:space="preserve"> </w:t>
      </w:r>
      <w:r>
        <w:rPr>
          <w:rStyle w:val="VerbatimChar"/>
        </w:rPr>
        <w:t xml:space="preserve">@copilot</w:t>
      </w:r>
      <w:r>
        <w:t xml:space="preserve">) made which changes</w:t>
      </w:r>
    </w:p>
    <w:p>
      <w:pPr>
        <w:pStyle w:val="Compact"/>
        <w:numPr>
          <w:ilvl w:val="0"/>
          <w:numId w:val="1139"/>
        </w:numPr>
      </w:pPr>
      <w:r>
        <w:rPr>
          <w:b/>
          <w:bCs/>
        </w:rPr>
        <w:t xml:space="preserve">Audit trail</w:t>
      </w:r>
      <w:r>
        <w:t xml:space="preserve">: The full conversation history shows your instructions and the AI’s responses</w:t>
      </w:r>
    </w:p>
    <w:p>
      <w:pPr>
        <w:pStyle w:val="Compact"/>
        <w:numPr>
          <w:ilvl w:val="0"/>
          <w:numId w:val="1139"/>
        </w:numPr>
      </w:pPr>
      <w:r>
        <w:rPr>
          <w:b/>
          <w:bCs/>
        </w:rPr>
        <w:t xml:space="preserve">Intellectual ownership</w:t>
      </w:r>
      <w:r>
        <w:t xml:space="preserve">: Your prompts and guidance demonstrate that the core ideas are yours</w:t>
      </w:r>
    </w:p>
    <w:p>
      <w:pPr>
        <w:pStyle w:val="Compact"/>
        <w:numPr>
          <w:ilvl w:val="0"/>
          <w:numId w:val="1139"/>
        </w:numPr>
      </w:pPr>
      <w:r>
        <w:rPr>
          <w:b/>
          <w:bCs/>
        </w:rPr>
        <w:t xml:space="preserve">Transparency</w:t>
      </w:r>
      <w:r>
        <w:t xml:space="preserve">: Reviewers can see that you actively supervised and validated all AI contributions</w:t>
      </w:r>
    </w:p>
    <w:p>
      <w:pPr>
        <w:pStyle w:val="FirstParagraph"/>
      </w:pPr>
      <w:r>
        <w:t xml:space="preserve">This transparency protects you if journal reviewers are skeptical</w:t>
      </w:r>
      <w:r>
        <w:t xml:space="preserve"> </w:t>
      </w:r>
      <w:r>
        <w:t xml:space="preserve">about or opposed to AI use in research.</w:t>
      </w:r>
      <w:r>
        <w:t xml:space="preserve"> </w:t>
      </w:r>
      <w:r>
        <w:t xml:space="preserve">You can point to the PR history to demonstrate</w:t>
      </w:r>
      <w:r>
        <w:t xml:space="preserve"> </w:t>
      </w:r>
      <w:r>
        <w:t xml:space="preserve">that you maintained control and responsibility for the work.</w:t>
      </w:r>
    </w:p>
    <w:bookmarkEnd w:id="473"/>
    <w:bookmarkStart w:id="474" w:name="write-out-your-core-ideas-in-prompts"/>
    <w:p>
      <w:pPr>
        <w:pStyle w:val="Heading4"/>
      </w:pPr>
      <w:r>
        <w:t xml:space="preserve">17.4.0.2 Write Out Your Core Ideas in Prompts</w:t>
      </w:r>
    </w:p>
    <w:p>
      <w:pPr>
        <w:pStyle w:val="FirstParagraph"/>
      </w:pPr>
      <w:r>
        <w:rPr>
          <w:b/>
          <w:bCs/>
        </w:rPr>
        <w:t xml:space="preserve">Make your prompts explicit and detailed to establish</w:t>
      </w:r>
      <w:r>
        <w:rPr>
          <w:b/>
          <w:bCs/>
        </w:rPr>
        <w:t xml:space="preserve"> </w:t>
      </w:r>
      <w:r>
        <w:rPr>
          <w:b/>
          <w:bCs/>
        </w:rPr>
        <w:t xml:space="preserve">that the ideas originate from you, not from the AI.</w:t>
      </w:r>
    </w:p>
    <w:p>
      <w:pPr>
        <w:pStyle w:val="BodyText"/>
      </w:pPr>
      <w:r>
        <w:t xml:space="preserve">When requesting AI assistance with academic writing:</w:t>
      </w:r>
    </w:p>
    <w:p>
      <w:pPr>
        <w:pStyle w:val="Compact"/>
        <w:numPr>
          <w:ilvl w:val="0"/>
          <w:numId w:val="1140"/>
        </w:numPr>
      </w:pPr>
      <w:r>
        <w:t xml:space="preserve">State your research question, hypothesis, or argument clearly</w:t>
      </w:r>
    </w:p>
    <w:p>
      <w:pPr>
        <w:pStyle w:val="Compact"/>
        <w:numPr>
          <w:ilvl w:val="0"/>
          <w:numId w:val="1140"/>
        </w:numPr>
      </w:pPr>
      <w:r>
        <w:t xml:space="preserve">Outline the structure and key points you want to make</w:t>
      </w:r>
    </w:p>
    <w:p>
      <w:pPr>
        <w:pStyle w:val="Compact"/>
        <w:numPr>
          <w:ilvl w:val="0"/>
          <w:numId w:val="1140"/>
        </w:numPr>
      </w:pPr>
      <w:r>
        <w:t xml:space="preserve">Specify the evidence or data you want to include</w:t>
      </w:r>
    </w:p>
    <w:p>
      <w:pPr>
        <w:pStyle w:val="Compact"/>
        <w:numPr>
          <w:ilvl w:val="0"/>
          <w:numId w:val="1140"/>
        </w:numPr>
      </w:pPr>
      <w:r>
        <w:t xml:space="preserve">Describe the logic connecting your points</w:t>
      </w:r>
    </w:p>
    <w:p>
      <w:pPr>
        <w:pStyle w:val="Compact"/>
        <w:numPr>
          <w:ilvl w:val="0"/>
          <w:numId w:val="1140"/>
        </w:numPr>
      </w:pPr>
      <w:r>
        <w:t xml:space="preserve">Explain the interpretation or conclusions you want to draw</w:t>
      </w:r>
    </w:p>
    <w:p>
      <w:pPr>
        <w:pStyle w:val="FirstParagraph"/>
      </w:pPr>
      <w:r>
        <w:rPr>
          <w:b/>
          <w:bCs/>
        </w:rPr>
        <w:t xml:space="preserve">Example of a good prompt:</w:t>
      </w:r>
    </w:p>
    <w:p>
      <w:pPr>
        <w:pStyle w:val="BlockText"/>
      </w:pPr>
      <w:r>
        <w:t xml:space="preserve">I need help writing the discussion section for a study</w:t>
      </w:r>
      <w:r>
        <w:t xml:space="preserve"> </w:t>
      </w:r>
      <w:r>
        <w:t xml:space="preserve">on social determinants of health.</w:t>
      </w:r>
      <w:r>
        <w:t xml:space="preserve"> </w:t>
      </w:r>
      <w:r>
        <w:t xml:space="preserve">My core argument is that [your specific argument].</w:t>
      </w:r>
      <w:r>
        <w:t xml:space="preserve"> </w:t>
      </w:r>
      <w:r>
        <w:t xml:space="preserve">The key findings I want to discuss are: [list findings].</w:t>
      </w:r>
      <w:r>
        <w:t xml:space="preserve"> </w:t>
      </w:r>
      <w:r>
        <w:t xml:space="preserve">I want to interpret these findings as suggesting [your interpretation].</w:t>
      </w:r>
      <w:r>
        <w:t xml:space="preserve"> </w:t>
      </w:r>
      <w:r>
        <w:t xml:space="preserve">Please help me draft this section while preserving these core ideas</w:t>
      </w:r>
      <w:r>
        <w:t xml:space="preserve"> </w:t>
      </w:r>
      <w:r>
        <w:t xml:space="preserve">and citing relevant literature.</w:t>
      </w:r>
    </w:p>
    <w:p>
      <w:pPr>
        <w:pStyle w:val="FirstParagraph"/>
      </w:pPr>
      <w:r>
        <w:t xml:space="preserve">This approach creates clear evidence that the intellectual content</w:t>
      </w:r>
      <w:r>
        <w:t xml:space="preserve"> </w:t>
      </w:r>
      <w:r>
        <w:t xml:space="preserve">came from you,</w:t>
      </w:r>
      <w:r>
        <w:t xml:space="preserve"> </w:t>
      </w:r>
      <w:r>
        <w:t xml:space="preserve">while the AI helped with expression, organization, and literature integration.</w:t>
      </w:r>
    </w:p>
    <w:p>
      <w:pPr>
        <w:pStyle w:val="BodyText"/>
      </w:pPr>
      <w:r>
        <w:rPr>
          <w:b/>
          <w:bCs/>
        </w:rPr>
        <w:t xml:space="preserve">Avoid vague prompts</w:t>
      </w:r>
      <w:r>
        <w:t xml:space="preserve"> </w:t>
      </w:r>
      <w:r>
        <w:t xml:space="preserve">like</w:t>
      </w:r>
      <w:r>
        <w:t xml:space="preserve"> </w:t>
      </w:r>
      <w:r>
        <w:t xml:space="preserve">“write a discussion section about my results”</w:t>
      </w:r>
      <w:r>
        <w:t xml:space="preserve"> </w:t>
      </w:r>
      <w:r>
        <w:t xml:space="preserve">that give the AI too much creative control</w:t>
      </w:r>
      <w:r>
        <w:t xml:space="preserve"> </w:t>
      </w:r>
      <w:r>
        <w:t xml:space="preserve">and make it unclear whose ideas are being presented.</w:t>
      </w:r>
    </w:p>
    <w:bookmarkEnd w:id="474"/>
    <w:bookmarkStart w:id="475" w:name="request-explicit-source-attribution"/>
    <w:p>
      <w:pPr>
        <w:pStyle w:val="Heading4"/>
      </w:pPr>
      <w:r>
        <w:t xml:space="preserve">17.4.0.3 Request Explicit Source Attribution</w:t>
      </w:r>
    </w:p>
    <w:p>
      <w:pPr>
        <w:pStyle w:val="FirstParagraph"/>
      </w:pPr>
      <w:r>
        <w:rPr>
          <w:b/>
          <w:bCs/>
        </w:rPr>
        <w:t xml:space="preserve">Always instruct AI tools to identify and cite their sources</w:t>
      </w:r>
      <w:r>
        <w:rPr>
          <w:b/>
          <w:bCs/>
        </w:rPr>
        <w:t xml:space="preserve"> </w:t>
      </w:r>
      <w:r>
        <w:rPr>
          <w:b/>
          <w:bCs/>
        </w:rPr>
        <w:t xml:space="preserve">to prevent unknowing plagiarism.</w:t>
      </w:r>
    </w:p>
    <w:p>
      <w:pPr>
        <w:pStyle w:val="BodyText"/>
      </w:pPr>
      <w:r>
        <w:t xml:space="preserve">AI language models are trained on vast amounts of text,</w:t>
      </w:r>
      <w:r>
        <w:t xml:space="preserve"> </w:t>
      </w:r>
      <w:r>
        <w:t xml:space="preserve">including published research.</w:t>
      </w:r>
      <w:r>
        <w:t xml:space="preserve"> </w:t>
      </w:r>
      <w:r>
        <w:t xml:space="preserve">While they don’t have direct access to their training data during generation,</w:t>
      </w:r>
      <w:r>
        <w:t xml:space="preserve"> </w:t>
      </w:r>
      <w:r>
        <w:t xml:space="preserve">they may produce text that closely resembles or paraphrases existing work</w:t>
      </w:r>
      <w:r>
        <w:t xml:space="preserve"> </w:t>
      </w:r>
      <w:r>
        <w:t xml:space="preserve">without providing attribution.</w:t>
      </w:r>
      <w:r>
        <w:t xml:space="preserve"> </w:t>
      </w:r>
      <w:r>
        <w:t xml:space="preserve">This creates a plagiarism risk.</w:t>
      </w:r>
    </w:p>
    <w:p>
      <w:pPr>
        <w:pStyle w:val="BodyText"/>
      </w:pPr>
      <w:r>
        <w:rPr>
          <w:b/>
          <w:bCs/>
        </w:rPr>
        <w:t xml:space="preserve">Best practices:</w:t>
      </w:r>
    </w:p>
    <w:p>
      <w:pPr>
        <w:pStyle w:val="Compact"/>
        <w:numPr>
          <w:ilvl w:val="0"/>
          <w:numId w:val="1141"/>
        </w:numPr>
      </w:pPr>
      <w:r>
        <w:t xml:space="preserve">Explicitly ask the AI to cite sources for any borrowed or adapted content</w:t>
      </w:r>
    </w:p>
    <w:p>
      <w:pPr>
        <w:pStyle w:val="Compact"/>
        <w:numPr>
          <w:ilvl w:val="0"/>
          <w:numId w:val="1141"/>
        </w:numPr>
      </w:pPr>
      <w:r>
        <w:t xml:space="preserve">Request that the AI indicate when it is drawing from specific works</w:t>
      </w:r>
    </w:p>
    <w:p>
      <w:pPr>
        <w:pStyle w:val="Compact"/>
        <w:numPr>
          <w:ilvl w:val="0"/>
          <w:numId w:val="1141"/>
        </w:numPr>
      </w:pPr>
      <w:r>
        <w:t xml:space="preserve">Verify that generated text includes proper citations</w:t>
      </w:r>
    </w:p>
    <w:p>
      <w:pPr>
        <w:pStyle w:val="Compact"/>
        <w:numPr>
          <w:ilvl w:val="0"/>
          <w:numId w:val="1141"/>
        </w:numPr>
      </w:pPr>
      <w:r>
        <w:t xml:space="preserve">Add citations yourself if the AI fails to provide them</w:t>
      </w:r>
    </w:p>
    <w:p>
      <w:pPr>
        <w:pStyle w:val="Compact"/>
        <w:numPr>
          <w:ilvl w:val="0"/>
          <w:numId w:val="1141"/>
        </w:numPr>
      </w:pPr>
      <w:r>
        <w:t xml:space="preserve">Cross-check AI-generated content against the cited sources to ensure accuracy</w:t>
      </w:r>
    </w:p>
    <w:p>
      <w:pPr>
        <w:pStyle w:val="FirstParagraph"/>
      </w:pPr>
      <w:r>
        <w:rPr>
          <w:b/>
          <w:bCs/>
        </w:rPr>
        <w:t xml:space="preserve">Example request:</w:t>
      </w:r>
    </w:p>
    <w:p>
      <w:pPr>
        <w:pStyle w:val="BlockText"/>
      </w:pPr>
      <w:r>
        <w:t xml:space="preserve">Please help me write this section,</w:t>
      </w:r>
      <w:r>
        <w:t xml:space="preserve"> </w:t>
      </w:r>
      <w:r>
        <w:t xml:space="preserve">and explicitly cite any sources you draw from or adapt.</w:t>
      </w:r>
      <w:r>
        <w:t xml:space="preserve"> </w:t>
      </w:r>
      <w:r>
        <w:t xml:space="preserve">If you’re paraphrasing from specific papers,</w:t>
      </w:r>
      <w:r>
        <w:t xml:space="preserve"> </w:t>
      </w:r>
      <w:r>
        <w:t xml:space="preserve">identify them clearly so I can verify the citations.</w:t>
      </w:r>
    </w:p>
    <w:p>
      <w:pPr>
        <w:pStyle w:val="FirstParagraph"/>
      </w:pPr>
      <w:r>
        <w:t xml:space="preserve">Remember that even with these precautions,</w:t>
      </w:r>
      <w:r>
        <w:t xml:space="preserve"> </w:t>
      </w:r>
      <w:r>
        <w:t xml:space="preserve">you must still verify the accuracy and appropriateness</w:t>
      </w:r>
      <w:r>
        <w:t xml:space="preserve"> </w:t>
      </w:r>
      <w:r>
        <w:t xml:space="preserve">of any AI-generated citations,</w:t>
      </w:r>
      <w:r>
        <w:t xml:space="preserve"> </w:t>
      </w:r>
      <w:r>
        <w:t xml:space="preserve">as AI tools can sometimes generate plausible-but-incorrect references</w:t>
      </w:r>
      <w:r>
        <w:t xml:space="preserve"> </w:t>
      </w:r>
      <w:r>
        <w:t xml:space="preserve">(</w:t>
      </w:r>
      <w:r>
        <w:t xml:space="preserve">“hallucinate”</w:t>
      </w:r>
      <w:r>
        <w:t xml:space="preserve"> </w:t>
      </w:r>
      <w:r>
        <w:t xml:space="preserve">citations).</w:t>
      </w:r>
    </w:p>
    <w:bookmarkEnd w:id="475"/>
    <w:bookmarkStart w:id="476" w:name="example-workflow-1"/>
    <w:p>
      <w:pPr>
        <w:pStyle w:val="Heading4"/>
      </w:pPr>
      <w:r>
        <w:t xml:space="preserve">17.4.0.4 Example Workflow</w:t>
      </w:r>
    </w:p>
    <w:p>
      <w:pPr>
        <w:pStyle w:val="FirstParagraph"/>
      </w:pPr>
      <w:r>
        <w:t xml:space="preserve">The development of this documentation section demonstrates these practices:</w:t>
      </w:r>
    </w:p>
    <w:p>
      <w:pPr>
        <w:pStyle w:val="Compact"/>
        <w:numPr>
          <w:ilvl w:val="0"/>
          <w:numId w:val="1142"/>
        </w:numPr>
      </w:pPr>
      <w:r>
        <w:rPr>
          <w:b/>
          <w:bCs/>
        </w:rPr>
        <w:t xml:space="preserve">Core ideas stated clearly</w:t>
      </w:r>
      <w:r>
        <w:t xml:space="preserve">: The request outlined specific concepts (transparency through GitHub, writing explicit prompts, requesting source attribution)</w:t>
      </w:r>
    </w:p>
    <w:p>
      <w:pPr>
        <w:pStyle w:val="Compact"/>
        <w:numPr>
          <w:ilvl w:val="0"/>
          <w:numId w:val="1142"/>
        </w:numPr>
      </w:pPr>
      <w:r>
        <w:rPr>
          <w:b/>
          <w:bCs/>
        </w:rPr>
        <w:t xml:space="preserve">Detailed instructions</w:t>
      </w:r>
      <w:r>
        <w:t xml:space="preserve">: The guidance specified what content should be created and how it should be structured</w:t>
      </w:r>
    </w:p>
    <w:p>
      <w:pPr>
        <w:pStyle w:val="Compact"/>
        <w:numPr>
          <w:ilvl w:val="0"/>
          <w:numId w:val="1142"/>
        </w:numPr>
      </w:pPr>
      <w:r>
        <w:rPr>
          <w:b/>
          <w:bCs/>
        </w:rPr>
        <w:t xml:space="preserve">Transparent record</w:t>
      </w:r>
      <w:r>
        <w:t xml:space="preserve">: The development history shows what was human-directed versus AI-generated</w:t>
      </w:r>
    </w:p>
    <w:p>
      <w:pPr>
        <w:pStyle w:val="Compact"/>
        <w:numPr>
          <w:ilvl w:val="0"/>
          <w:numId w:val="1142"/>
        </w:numPr>
      </w:pPr>
      <w:r>
        <w:rPr>
          <w:b/>
          <w:bCs/>
        </w:rPr>
        <w:t xml:space="preserve">Demonstrated accountability</w:t>
      </w:r>
      <w:r>
        <w:t xml:space="preserve">: The pull request provides a full audit trail of all changes</w:t>
      </w:r>
    </w:p>
    <w:p>
      <w:pPr>
        <w:pStyle w:val="FirstParagraph"/>
      </w:pPr>
      <w:r>
        <w:t xml:space="preserve">When developing content for journal articles,</w:t>
      </w:r>
      <w:r>
        <w:t xml:space="preserve"> </w:t>
      </w:r>
      <w:r>
        <w:t xml:space="preserve">a similar workflow creates documentation that demonstrates</w:t>
      </w:r>
      <w:r>
        <w:t xml:space="preserve"> </w:t>
      </w:r>
      <w:r>
        <w:t xml:space="preserve">responsible AI use and intellectual ownership.</w:t>
      </w:r>
      <w:r>
        <w:t xml:space="preserve"> </w:t>
      </w:r>
      <w:r>
        <w:t xml:space="preserve">You can point to your GitHub history to show reviewers</w:t>
      </w:r>
      <w:r>
        <w:t xml:space="preserve"> </w:t>
      </w:r>
      <w:r>
        <w:t xml:space="preserve">that you directed the AI rather than simply accepting its output.</w:t>
      </w:r>
    </w:p>
    <w:bookmarkEnd w:id="476"/>
    <w:bookmarkStart w:id="477" w:name="additional-considerations"/>
    <w:p>
      <w:pPr>
        <w:pStyle w:val="Heading4"/>
      </w:pPr>
      <w:r>
        <w:t xml:space="preserve">17.4.0.5 Additional Considerations</w:t>
      </w:r>
    </w:p>
    <w:p>
      <w:pPr>
        <w:pStyle w:val="FirstParagraph"/>
      </w:pPr>
      <w:r>
        <w:t xml:space="preserve">When using AI for academic writing,</w:t>
      </w:r>
      <w:r>
        <w:t xml:space="preserve"> </w:t>
      </w:r>
      <w:r>
        <w:t xml:space="preserve">also remember to:</w:t>
      </w:r>
    </w:p>
    <w:p>
      <w:pPr>
        <w:pStyle w:val="Compact"/>
        <w:numPr>
          <w:ilvl w:val="0"/>
          <w:numId w:val="1143"/>
        </w:numPr>
      </w:pPr>
      <w:r>
        <w:rPr>
          <w:b/>
          <w:bCs/>
        </w:rPr>
        <w:t xml:space="preserve">Disclose AI use</w:t>
      </w:r>
      <w:r>
        <w:t xml:space="preserve">: Follow journal policies on acknowledging AI assistance (see</w:t>
      </w:r>
      <w:r>
        <w:t xml:space="preserve"> </w:t>
      </w:r>
      <w:hyperlink w:anchor="sec-ai-disclosure">
        <w:r>
          <w:rPr>
            <w:rStyle w:val="Hyperlink"/>
          </w:rPr>
          <w:t xml:space="preserve">Section 17.2</w:t>
        </w:r>
      </w:hyperlink>
      <w:r>
        <w:t xml:space="preserve">)</w:t>
      </w:r>
    </w:p>
    <w:p>
      <w:pPr>
        <w:pStyle w:val="Compact"/>
        <w:numPr>
          <w:ilvl w:val="0"/>
          <w:numId w:val="1143"/>
        </w:numPr>
      </w:pPr>
      <w:r>
        <w:rPr>
          <w:b/>
          <w:bCs/>
        </w:rPr>
        <w:t xml:space="preserve">Maintain responsibility</w:t>
      </w:r>
      <w:r>
        <w:t xml:space="preserve">: You are accountable for all content, including AI-generated text</w:t>
      </w:r>
    </w:p>
    <w:p>
      <w:pPr>
        <w:pStyle w:val="Compact"/>
        <w:numPr>
          <w:ilvl w:val="0"/>
          <w:numId w:val="1143"/>
        </w:numPr>
      </w:pPr>
      <w:r>
        <w:rPr>
          <w:b/>
          <w:bCs/>
        </w:rPr>
        <w:t xml:space="preserve">Verify accuracy</w:t>
      </w:r>
      <w:r>
        <w:t xml:space="preserve">: Always fact-check AI-generated claims and citations</w:t>
      </w:r>
    </w:p>
    <w:p>
      <w:pPr>
        <w:pStyle w:val="Compact"/>
        <w:numPr>
          <w:ilvl w:val="0"/>
          <w:numId w:val="1143"/>
        </w:numPr>
      </w:pPr>
      <w:r>
        <w:rPr>
          <w:b/>
          <w:bCs/>
        </w:rPr>
        <w:t xml:space="preserve">Preserve your voice</w:t>
      </w:r>
      <w:r>
        <w:t xml:space="preserve">: Ensure the writing reflects your thinking and style, not just AI’s patterns</w:t>
      </w:r>
    </w:p>
    <w:p>
      <w:pPr>
        <w:pStyle w:val="Compact"/>
        <w:numPr>
          <w:ilvl w:val="0"/>
          <w:numId w:val="1143"/>
        </w:numPr>
      </w:pPr>
      <w:r>
        <w:rPr>
          <w:b/>
          <w:bCs/>
        </w:rPr>
        <w:t xml:space="preserve">Follow ethical guidelines</w:t>
      </w:r>
      <w:r>
        <w:t xml:space="preserve">: Comply with your institution’s and journals’ policies on AI use</w:t>
      </w:r>
    </w:p>
    <w:p>
      <w:pPr>
        <w:pStyle w:val="FirstParagraph"/>
      </w:pPr>
      <w:r>
        <w:t xml:space="preserve">These practices help you benefit from AI assistance</w:t>
      </w:r>
      <w:r>
        <w:t xml:space="preserve"> </w:t>
      </w:r>
      <w:r>
        <w:t xml:space="preserve">while maintaining the integrity,</w:t>
      </w:r>
      <w:r>
        <w:t xml:space="preserve"> </w:t>
      </w:r>
      <w:r>
        <w:t xml:space="preserve">originality,</w:t>
      </w:r>
      <w:r>
        <w:t xml:space="preserve"> </w:t>
      </w:r>
      <w:r>
        <w:t xml:space="preserve">and credibility of your academic work.</w:t>
      </w:r>
    </w:p>
    <w:bookmarkEnd w:id="477"/>
    <w:bookmarkEnd w:id="478"/>
    <w:bookmarkStart w:id="562" w:name="coding-agents"/>
    <w:p>
      <w:pPr>
        <w:pStyle w:val="Heading2"/>
      </w:pPr>
      <w:r>
        <w:t xml:space="preserve">17.5 Coding Agents</w:t>
      </w:r>
    </w:p>
    <w:p>
      <w:pPr>
        <w:pStyle w:val="FirstParagraph"/>
      </w:pPr>
      <w:r>
        <w:t xml:space="preserve">We recommend working with</w:t>
      </w:r>
      <w:r>
        <w:t xml:space="preserve"> </w:t>
      </w:r>
      <w:hyperlink r:id="rId479">
        <w:r>
          <w:rPr>
            <w:rStyle w:val="Hyperlink"/>
            <w:b/>
            <w:bCs/>
          </w:rPr>
          <w:t xml:space="preserve">AI coding agents</w:t>
        </w:r>
      </w:hyperlink>
      <w:r>
        <w:t xml:space="preserve"> </w:t>
      </w:r>
      <w:r>
        <w:t xml:space="preserve">to</w:t>
      </w:r>
      <w:r>
        <w:t xml:space="preserve"> </w:t>
      </w:r>
      <w:hyperlink r:id="rId467">
        <w:r>
          <w:rPr>
            <w:rStyle w:val="Hyperlink"/>
          </w:rPr>
          <w:t xml:space="preserve">help you code</w:t>
        </w:r>
      </w:hyperlink>
      <w:r>
        <w:t xml:space="preserve">.</w:t>
      </w:r>
    </w:p>
    <w:bookmarkStart w:id="481" w:name="what-are-ai-coding-agents"/>
    <w:p>
      <w:pPr>
        <w:pStyle w:val="Heading3"/>
      </w:pPr>
      <w:r>
        <w:t xml:space="preserve">17.5.1 What are AI coding agents?</w:t>
      </w:r>
    </w:p>
    <w:p>
      <w:pPr>
        <w:pStyle w:val="FirstParagraph"/>
      </w:pPr>
      <w:r>
        <w:t xml:space="preserve">AI coding agents are</w:t>
      </w:r>
      <w:r>
        <w:t xml:space="preserve"> </w:t>
      </w:r>
      <w:hyperlink r:id="rId480">
        <w:r>
          <w:rPr>
            <w:rStyle w:val="Hyperlink"/>
          </w:rPr>
          <w:t xml:space="preserve">AI agents</w:t>
        </w:r>
      </w:hyperlink>
      <w:r>
        <w:t xml:space="preserve"> </w:t>
      </w:r>
      <w:r>
        <w:t xml:space="preserve">specialized for coding.</w:t>
      </w:r>
      <w:r>
        <w:t xml:space="preserve"> </w:t>
      </w:r>
      <w:r>
        <w:t xml:space="preserve">They differ from other AI coding tools in important ways:</w:t>
      </w:r>
    </w:p>
    <w:p>
      <w:pPr>
        <w:pStyle w:val="BodyText"/>
      </w:pPr>
      <w:r>
        <w:rPr>
          <w:b/>
          <w:bCs/>
        </w:rPr>
        <w:t xml:space="preserve">Compared to inline coding assistants</w:t>
      </w:r>
      <w:r>
        <w:t xml:space="preserve"> </w:t>
      </w:r>
      <w:r>
        <w:t xml:space="preserve">(like traditional autocomplete),</w:t>
      </w:r>
      <w:r>
        <w:t xml:space="preserve"> </w:t>
      </w:r>
      <w:r>
        <w:t xml:space="preserve">coding agents work autonomously rather than providing suggestions as you type.</w:t>
      </w:r>
      <w:r>
        <w:t xml:space="preserve"> </w:t>
      </w:r>
      <w:r>
        <w:t xml:space="preserve">They can navigate entire codebases,</w:t>
      </w:r>
      <w:r>
        <w:t xml:space="preserve"> </w:t>
      </w:r>
      <w:r>
        <w:t xml:space="preserve">execute commands,</w:t>
      </w:r>
      <w:r>
        <w:t xml:space="preserve"> </w:t>
      </w:r>
      <w:r>
        <w:t xml:space="preserve">and complete multi-step tasks without constant human guidance.</w:t>
      </w:r>
    </w:p>
    <w:p>
      <w:pPr>
        <w:pStyle w:val="BodyText"/>
      </w:pPr>
      <w:r>
        <w:rPr>
          <w:b/>
          <w:bCs/>
        </w:rPr>
        <w:t xml:space="preserve">Compared to AI chatbots</w:t>
      </w:r>
      <w:r>
        <w:t xml:space="preserve"> </w:t>
      </w:r>
      <w:r>
        <w:t xml:space="preserve">(like ChatGPT or Claude),</w:t>
      </w:r>
      <w:r>
        <w:t xml:space="preserve"> </w:t>
      </w:r>
      <w:r>
        <w:t xml:space="preserve">coding agents don’t just generate code snippets in conversation—they actively interact with your development environment.</w:t>
      </w:r>
      <w:r>
        <w:t xml:space="preserve"> </w:t>
      </w:r>
      <w:r>
        <w:t xml:space="preserve">While chatbots require you to copy code from a chat window and manually integrate it into your project,</w:t>
      </w:r>
      <w:r>
        <w:t xml:space="preserve"> </w:t>
      </w:r>
      <w:r>
        <w:t xml:space="preserve">coding agents directly read your codebase,</w:t>
      </w:r>
      <w:r>
        <w:t xml:space="preserve"> </w:t>
      </w:r>
      <w:r>
        <w:t xml:space="preserve">make changes to files,</w:t>
      </w:r>
      <w:r>
        <w:t xml:space="preserve"> </w:t>
      </w:r>
      <w:r>
        <w:t xml:space="preserve">run tests and build commands,</w:t>
      </w:r>
      <w:r>
        <w:t xml:space="preserve"> </w:t>
      </w:r>
      <w:r>
        <w:t xml:space="preserve">and create pull requests with their proposed changes.</w:t>
      </w:r>
      <w:r>
        <w:t xml:space="preserve"> </w:t>
      </w:r>
      <w:r>
        <w:t xml:space="preserve">Chatbots are conversational assistants;</w:t>
      </w:r>
      <w:r>
        <w:t xml:space="preserve"> </w:t>
      </w:r>
      <w:r>
        <w:t xml:space="preserve">coding agents are autonomous development tools.</w:t>
      </w:r>
    </w:p>
    <w:p>
      <w:pPr>
        <w:pStyle w:val="BodyText"/>
      </w:pPr>
      <w:r>
        <w:t xml:space="preserve">Coding agents are autonomous software programs that can:</w:t>
      </w:r>
    </w:p>
    <w:p>
      <w:pPr>
        <w:pStyle w:val="Compact"/>
        <w:numPr>
          <w:ilvl w:val="0"/>
          <w:numId w:val="1144"/>
        </w:numPr>
      </w:pPr>
      <w:r>
        <w:rPr>
          <w:b/>
          <w:bCs/>
        </w:rPr>
        <w:t xml:space="preserve">Understand and execute complex tasks</w:t>
      </w:r>
      <w:r>
        <w:t xml:space="preserve">:</w:t>
      </w:r>
      <w:r>
        <w:t xml:space="preserve"> </w:t>
      </w:r>
      <w:r>
        <w:t xml:space="preserve">Coding agents can interpret natural language instructions and break them down into actionable development tasks</w:t>
      </w:r>
    </w:p>
    <w:p>
      <w:pPr>
        <w:pStyle w:val="Compact"/>
        <w:numPr>
          <w:ilvl w:val="0"/>
          <w:numId w:val="1144"/>
        </w:numPr>
      </w:pPr>
      <w:r>
        <w:rPr>
          <w:b/>
          <w:bCs/>
        </w:rPr>
        <w:t xml:space="preserve">Navigate and modify codebases</w:t>
      </w:r>
      <w:r>
        <w:t xml:space="preserve">:</w:t>
      </w:r>
      <w:r>
        <w:t xml:space="preserve"> </w:t>
      </w:r>
      <w:r>
        <w:t xml:space="preserve">They can read, understand, and edit multiple files across a repository to implement features or fix bugs</w:t>
      </w:r>
    </w:p>
    <w:p>
      <w:pPr>
        <w:pStyle w:val="Compact"/>
        <w:numPr>
          <w:ilvl w:val="0"/>
          <w:numId w:val="1144"/>
        </w:numPr>
      </w:pPr>
      <w:r>
        <w:rPr>
          <w:b/>
          <w:bCs/>
        </w:rPr>
        <w:t xml:space="preserve">Run tools and commands</w:t>
      </w:r>
      <w:r>
        <w:t xml:space="preserve">:</w:t>
      </w:r>
      <w:r>
        <w:t xml:space="preserve"> </w:t>
      </w:r>
      <w:r>
        <w:t xml:space="preserve">Coding agents can execute build commands, run tests, use linters, and interact with development tools</w:t>
      </w:r>
    </w:p>
    <w:p>
      <w:pPr>
        <w:pStyle w:val="Compact"/>
        <w:numPr>
          <w:ilvl w:val="0"/>
          <w:numId w:val="1144"/>
        </w:numPr>
      </w:pPr>
      <w:r>
        <w:rPr>
          <w:b/>
          <w:bCs/>
        </w:rPr>
        <w:t xml:space="preserve">Make decisions autonomously</w:t>
      </w:r>
      <w:r>
        <w:t xml:space="preserve">:</w:t>
      </w:r>
      <w:r>
        <w:t xml:space="preserve"> </w:t>
      </w:r>
      <w:r>
        <w:t xml:space="preserve">They can plan their approach, make technical decisions, and adjust their strategy based on results</w:t>
      </w:r>
    </w:p>
    <w:p>
      <w:pPr>
        <w:pStyle w:val="Compact"/>
        <w:numPr>
          <w:ilvl w:val="0"/>
          <w:numId w:val="1144"/>
        </w:numPr>
      </w:pPr>
      <w:r>
        <w:rPr>
          <w:b/>
          <w:bCs/>
        </w:rPr>
        <w:t xml:space="preserve">Work iteratively</w:t>
      </w:r>
      <w:r>
        <w:t xml:space="preserve">:</w:t>
      </w:r>
      <w:r>
        <w:t xml:space="preserve"> </w:t>
      </w:r>
      <w:r>
        <w:t xml:space="preserve">Coding agents can test their changes, identify issues, and refine their solutions through multiple iterations</w:t>
      </w:r>
    </w:p>
    <w:p>
      <w:pPr>
        <w:pStyle w:val="Compact"/>
        <w:numPr>
          <w:ilvl w:val="0"/>
          <w:numId w:val="1144"/>
        </w:numPr>
      </w:pPr>
      <w:r>
        <w:rPr>
          <w:b/>
          <w:bCs/>
        </w:rPr>
        <w:t xml:space="preserve">Create comprehensive solutions</w:t>
      </w:r>
      <w:r>
        <w:t xml:space="preserve">:</w:t>
      </w:r>
      <w:r>
        <w:t xml:space="preserve"> </w:t>
      </w:r>
      <w:r>
        <w:t xml:space="preserve">They can implement complete features that span multiple files, including code, tests, and documentation</w:t>
      </w:r>
    </w:p>
    <w:p>
      <w:pPr>
        <w:pStyle w:val="FirstParagraph"/>
      </w:pPr>
      <w:r>
        <w:t xml:space="preserve">Coding agents operate in isolated environments where they can safely experiment and validate changes before proposing them.</w:t>
      </w:r>
      <w:r>
        <w:t xml:space="preserve"> </w:t>
      </w:r>
      <w:r>
        <w:t xml:space="preserve">This allows them to work more independently than inline coding assistants,</w:t>
      </w:r>
      <w:r>
        <w:t xml:space="preserve"> </w:t>
      </w:r>
      <w:r>
        <w:t xml:space="preserve">which require step-by-step human direction.</w:t>
      </w:r>
      <w:r>
        <w:t xml:space="preserve"> </w:t>
      </w:r>
      <w:r>
        <w:t xml:space="preserve">The agent workflow typically involves analyzing requirements,</w:t>
      </w:r>
      <w:r>
        <w:t xml:space="preserve"> </w:t>
      </w:r>
      <w:r>
        <w:t xml:space="preserve">planning an implementation,</w:t>
      </w:r>
      <w:r>
        <w:t xml:space="preserve"> </w:t>
      </w:r>
      <w:r>
        <w:t xml:space="preserve">making changes,</w:t>
      </w:r>
      <w:r>
        <w:t xml:space="preserve"> </w:t>
      </w:r>
      <w:r>
        <w:t xml:space="preserve">testing those changes,</w:t>
      </w:r>
      <w:r>
        <w:t xml:space="preserve"> </w:t>
      </w:r>
      <w:r>
        <w:t xml:space="preserve">and creating a pull request with the results.</w:t>
      </w:r>
    </w:p>
    <w:p>
      <w:pPr>
        <w:pStyle w:val="BodyText"/>
      </w:pPr>
      <w:r>
        <w:t xml:space="preserve">While coding agents can handle substantial development tasks,</w:t>
      </w:r>
      <w:r>
        <w:t xml:space="preserve"> </w:t>
      </w:r>
      <w:r>
        <w:t xml:space="preserve">they still require human oversight and review.</w:t>
      </w:r>
      <w:r>
        <w:t xml:space="preserve"> </w:t>
      </w:r>
      <w:r>
        <w:t xml:space="preserve">The human developer remains responsible for:</w:t>
      </w:r>
    </w:p>
    <w:p>
      <w:pPr>
        <w:pStyle w:val="Compact"/>
        <w:numPr>
          <w:ilvl w:val="0"/>
          <w:numId w:val="1145"/>
        </w:numPr>
      </w:pPr>
      <w:r>
        <w:t xml:space="preserve">Reviewing the agent’s work</w:t>
      </w:r>
    </w:p>
    <w:p>
      <w:pPr>
        <w:pStyle w:val="Compact"/>
        <w:numPr>
          <w:ilvl w:val="0"/>
          <w:numId w:val="1145"/>
        </w:numPr>
      </w:pPr>
      <w:r>
        <w:t xml:space="preserve">Ensuring the solution meets requirements</w:t>
      </w:r>
    </w:p>
    <w:p>
      <w:pPr>
        <w:pStyle w:val="Compact"/>
        <w:numPr>
          <w:ilvl w:val="0"/>
          <w:numId w:val="1145"/>
        </w:numPr>
      </w:pPr>
      <w:r>
        <w:t xml:space="preserve">Verifying code quality and security</w:t>
      </w:r>
    </w:p>
    <w:p>
      <w:pPr>
        <w:pStyle w:val="Compact"/>
        <w:numPr>
          <w:ilvl w:val="0"/>
          <w:numId w:val="1145"/>
        </w:numPr>
      </w:pPr>
      <w:r>
        <w:t xml:space="preserve">Making the final decision to merge changes</w:t>
      </w:r>
    </w:p>
    <w:bookmarkEnd w:id="481"/>
    <w:bookmarkStart w:id="498" w:name="relative-advantages-of-ai-and-humans"/>
    <w:p>
      <w:pPr>
        <w:pStyle w:val="Heading3"/>
      </w:pPr>
      <w:r>
        <w:t xml:space="preserve">17.5.2 Relative Advantages of AI and Humans</w:t>
      </w:r>
    </w:p>
    <w:p>
      <w:pPr>
        <w:pStyle w:val="FirstParagraph"/>
      </w:pPr>
      <w:r>
        <w:t xml:space="preserve">AI coding agents and human coders have complementary strengths.</w:t>
      </w:r>
      <w:r>
        <w:t xml:space="preserve"> </w:t>
      </w:r>
      <w:r>
        <w:t xml:space="preserve">Understanding these differences helps you decide when to delegate work to agents</w:t>
      </w:r>
      <w:r>
        <w:t xml:space="preserve"> </w:t>
      </w:r>
      <w:r>
        <w:t xml:space="preserve">and when to handle tasks yourself.</w:t>
      </w:r>
    </w:p>
    <w:bookmarkStart w:id="496" w:name="Xd4b14538cacfc1a6b4e96642aaf3a62c42920b7"/>
    <w:p>
      <w:pPr>
        <w:pStyle w:val="Heading4"/>
      </w:pPr>
      <w:r>
        <w:t xml:space="preserve">17.5.2.1 Comparative Strengths: Humans vs. AI Agents</w:t>
      </w:r>
    </w:p>
    <w:p>
      <w:pPr>
        <w:pStyle w:val="FirstParagraph"/>
      </w:pPr>
      <w:hyperlink w:anchor="tbl-ai-human-comparison">
        <w:r>
          <w:rPr>
            <w:rStyle w:val="Hyperlink"/>
          </w:rPr>
          <w:t xml:space="preserve">Table 17.1</w:t>
        </w:r>
      </w:hyperlink>
      <w:r>
        <w:t xml:space="preserve"> </w:t>
      </w:r>
      <w:r>
        <w:t xml:space="preserve">summarizes the relative advantages of human coders</w:t>
      </w:r>
      <w:r>
        <w:t xml:space="preserve"> </w:t>
      </w:r>
      <w:r>
        <w:t xml:space="preserve">and AI coding agents across different types of tasks:</w:t>
      </w:r>
    </w:p>
    <w:tbl>
      <w:tblPr>
        <w:tblStyle w:val="Table"/>
        <w:tblW w:type="pct" w:w="5000"/>
        <w:tblLayout w:type="fixed"/>
        <w:tblLook w:firstRow="0" w:lastRow="0" w:firstColumn="0" w:lastColumn="0" w:noHBand="0" w:noVBand="0" w:val="0000"/>
      </w:tblPr>
      <w:tblGrid>
        <w:gridCol w:w="7920"/>
      </w:tblGrid>
      <w:tr>
        <w:tc>
          <w:tcPr/>
          <w:bookmarkStart w:id="482" w:name="tbl-ai-human-comparison"/>
          <w:p>
            <w:pPr>
              <w:jc w:val="center"/>
            </w:pPr>
            <w:pPr>
              <w:jc w:val="left"/>
              <w:spacing w:before="200"/>
              <w:pStyle w:val="ImageCaption"/>
            </w:pPr>
            <w:r>
              <w:t xml:space="preserve">Table 17.1: Relative advantages of humans and AI coding agents</w:t>
            </w:r>
          </w:p>
          <w:tbl>
            <w:tblPr>
              <w:tblStyle w:val="Table"/>
              <w:tblW w:type="pct" w:w="5000"/>
              <w:tblLayout w:type="fixed"/>
              <w:tblLook w:firstRow="1" w:lastRow="0" w:firstColumn="0" w:lastColumn="0" w:noHBand="0" w:noVBand="0" w:val="0020"/>
            </w:tblPr>
            <w:tblGrid>
              <w:gridCol w:w="2489"/>
              <w:gridCol w:w="2489"/>
              <w:gridCol w:w="2941"/>
            </w:tblGrid>
            <w:tr>
              <w:trPr>
                <w:tblHeader w:val="on"/>
              </w:trPr>
              <w:tc>
                <w:tcPr/>
                <w:p>
                  <w:pPr>
                    <w:pStyle w:val="Compact"/>
                    <w:jc w:val="center"/>
                  </w:pPr>
                  <w:r>
                    <w:t xml:space="preserve">Task Type</w:t>
                  </w:r>
                </w:p>
              </w:tc>
              <w:tc>
                <w:tcPr/>
                <w:p>
                  <w:pPr>
                    <w:pStyle w:val="Compact"/>
                    <w:jc w:val="center"/>
                  </w:pPr>
                  <w:r>
                    <w:t xml:space="preserve">Humans 😊</w:t>
                  </w:r>
                </w:p>
              </w:tc>
              <w:tc>
                <w:tcPr/>
                <w:p>
                  <w:pPr>
                    <w:pStyle w:val="Compact"/>
                    <w:jc w:val="center"/>
                  </w:pPr>
                  <w:r>
                    <w:t xml:space="preserve">AI agents 🤖</w:t>
                  </w:r>
                </w:p>
              </w:tc>
            </w:tr>
            <w:tr>
              <w:tc>
                <w:tcPr/>
                <w:p>
                  <w:pPr>
                    <w:pStyle w:val="Compact"/>
                    <w:jc w:val="center"/>
                  </w:pPr>
                  <w:r>
                    <w:rPr>
                      <w:b/>
                      <w:bCs/>
                    </w:rPr>
                    <w:t xml:space="preserve">Creative thinking</w:t>
                  </w:r>
                </w:p>
              </w:tc>
              <w:tc>
                <w:tcPr/>
                <w:p>
                  <w:pPr>
                    <w:pStyle w:val="Compact"/>
                    <w:jc w:val="center"/>
                  </w:pPr>
                  <w:r>
                    <w:t xml:space="preserve">😊 Humans excel at understanding context, handling ambiguous requirements, and thinking creatively about novel problems</w:t>
                  </w:r>
                </w:p>
              </w:tc>
              <w:tc>
                <w:tcPr/>
                <w:p>
                  <w:pPr>
                    <w:pStyle w:val="Compact"/>
                    <w:jc w:val="center"/>
                  </w:pPr>
                  <w:r>
                    <w:t xml:space="preserve">😞 AI agents struggle with ambiguous requirements and creative problem-solving in unfamiliar domains</w:t>
                  </w:r>
                </w:p>
              </w:tc>
            </w:tr>
            <w:tr>
              <w:tc>
                <w:tcPr/>
                <w:p>
                  <w:pPr>
                    <w:pStyle w:val="Compact"/>
                    <w:jc w:val="center"/>
                  </w:pPr>
                  <w:r>
                    <w:rPr>
                      <w:b/>
                      <w:bCs/>
                    </w:rPr>
                    <w:t xml:space="preserve">Algorithmic thinking</w:t>
                  </w:r>
                </w:p>
              </w:tc>
              <w:tc>
                <w:tcPr/>
                <w:p>
                  <w:pPr>
                    <w:pStyle w:val="Compact"/>
                    <w:jc w:val="center"/>
                  </w:pPr>
                  <w:r>
                    <w:t xml:space="preserve">😞 Humans make mistakes when following repetitive instructions and may introduce inconsistencies</w:t>
                  </w:r>
                </w:p>
              </w:tc>
              <w:tc>
                <w:tcPr/>
                <w:p>
                  <w:pPr>
                    <w:pStyle w:val="Compact"/>
                    <w:jc w:val="center"/>
                  </w:pPr>
                  <w:r>
                    <w:t xml:space="preserve">😊 AI agents excel at executing well-defined, repetitive tasks with precision and consistency</w:t>
                  </w:r>
                </w:p>
              </w:tc>
            </w:tr>
          </w:tbl>
          <w:bookmarkEnd w:id="482"/>
          <w:p/>
        </w:tc>
      </w:tr>
    </w:tbl>
    <w:p>
      <w:r>
        <w:pict>
          <v:rect style="width:0;height:1.5pt" o:hralign="center" o:hrstd="t" o:hr="t"/>
        </w:pict>
      </w:r>
    </w:p>
    <w:p>
      <w:pPr>
        <w:pStyle w:val="FirstParagraph"/>
      </w:pPr>
      <w:r>
        <w:t xml:space="preserve">Or, if you prefer a more visual representation:</w:t>
      </w:r>
    </w:p>
    <w:tbl>
      <w:tblPr>
        <w:tblStyle w:val="Table"/>
        <w:tblW w:type="pct" w:w="5000"/>
        <w:tblLayout w:type="fixed"/>
        <w:tblLook w:firstRow="0" w:lastRow="0" w:firstColumn="0" w:lastColumn="0" w:noHBand="0" w:noVBand="0" w:val="0000"/>
      </w:tblPr>
      <w:tblGrid>
        <w:gridCol w:w="7920"/>
      </w:tblGrid>
      <w:tr>
        <w:tc>
          <w:tcPr/>
          <w:bookmarkStart w:id="495" w:name="tbl-matrix-meme-table"/>
          <w:p>
            <w:pPr>
              <w:jc w:val="center"/>
            </w:pPr>
            <w:pPr>
              <w:jc w:val="left"/>
              <w:spacing w:before="200"/>
              <w:pStyle w:val="ImageCaption"/>
            </w:pPr>
            <w:r>
              <w:t xml:space="preserve">Table 17.2: Relative advantages of humans and Agents</w:t>
            </w:r>
          </w:p>
          <w:tbl>
            <w:tblPr>
              <w:tblStyle w:val="Table"/>
              <w:tblW w:type="pct" w:w="5000"/>
              <w:tblLayout w:type="fixed"/>
              <w:tblLook w:firstRow="1" w:lastRow="0" w:firstColumn="0" w:lastColumn="0" w:noHBand="0" w:noVBand="0" w:val="0020"/>
            </w:tblPr>
            <w:tblGrid>
              <w:gridCol w:w="2489"/>
              <w:gridCol w:w="2489"/>
              <w:gridCol w:w="2941"/>
            </w:tblGrid>
            <w:tr>
              <w:trPr>
                <w:tblHeader w:val="on"/>
              </w:trPr>
              <w:tc>
                <w:tcPr/>
                <w:p>
                  <w:pPr>
                    <w:pStyle w:val="Compact"/>
                  </w:pPr>
                </w:p>
              </w:tc>
              <w:tc>
                <w:tcPr/>
                <w:p>
                  <w:pPr>
                    <w:pStyle w:val="Compact"/>
                    <w:jc w:val="center"/>
                  </w:pPr>
                  <w:r>
                    <w:t xml:space="preserve">Humans</w:t>
                  </w:r>
                </w:p>
              </w:tc>
              <w:tc>
                <w:tcPr/>
                <w:p>
                  <w:pPr>
                    <w:pStyle w:val="Compact"/>
                    <w:jc w:val="center"/>
                  </w:pPr>
                  <w:r>
                    <w:t xml:space="preserve">AI Agents</w:t>
                  </w:r>
                </w:p>
              </w:tc>
            </w:tr>
            <w:tr>
              <w:tc>
                <w:tcPr/>
                <w:p>
                  <w:pPr>
                    <w:pStyle w:val="Compact"/>
                    <w:jc w:val="center"/>
                  </w:pPr>
                  <w:r>
                    <w:rPr>
                      <w:b/>
                      <w:bCs/>
                    </w:rPr>
                    <w:t xml:space="preserve">Creative thinking</w:t>
                  </w:r>
                </w:p>
              </w:tc>
              <w:tc>
                <w:tcPr/>
                <w:p>
                  <w:pPr>
                    <w:pStyle w:val="Compact"/>
                    <w:jc w:val="center"/>
                  </w:pPr>
                  <w:r>
                    <w:drawing>
                      <wp:inline>
                        <wp:extent cx="4286250" cy="2946796"/>
                        <wp:effectExtent b="0" l="0" r="0" t="0"/>
                        <wp:docPr descr="Happy Neo" title="" id="484" name="Picture"/>
                        <a:graphic>
                          <a:graphicData uri="http://schemas.openxmlformats.org/drawingml/2006/picture">
                            <pic:pic>
                              <pic:nvPicPr>
                                <pic:cNvPr descr="assets/images/The-Matrix-Neo-Flying.png" id="485" name="Picture"/>
                                <pic:cNvPicPr>
                                  <a:picLocks noChangeArrowheads="1" noChangeAspect="1"/>
                                </pic:cNvPicPr>
                              </pic:nvPicPr>
                              <pic:blipFill>
                                <a:blip r:embed="rId483"/>
                                <a:stretch>
                                  <a:fillRect/>
                                </a:stretch>
                              </pic:blipFill>
                              <pic:spPr bwMode="auto">
                                <a:xfrm>
                                  <a:off x="0" y="0"/>
                                  <a:ext cx="4286250" cy="2946796"/>
                                </a:xfrm>
                                <a:prstGeom prst="rect">
                                  <a:avLst/>
                                </a:prstGeom>
                                <a:noFill/>
                                <a:ln w="9525">
                                  <a:noFill/>
                                  <a:headEnd/>
                                  <a:tailEnd/>
                                </a:ln>
                              </pic:spPr>
                            </pic:pic>
                          </a:graphicData>
                        </a:graphic>
                      </wp:inline>
                    </w:drawing>
                  </w:r>
                </w:p>
              </w:tc>
              <w:tc>
                <w:tcPr/>
                <w:p>
                  <w:pPr>
                    <w:pStyle w:val="Compact"/>
                    <w:jc w:val="center"/>
                  </w:pPr>
                  <w:r>
                    <w:drawing>
                      <wp:inline>
                        <wp:extent cx="4286250" cy="1785937"/>
                        <wp:effectExtent b="0" l="0" r="0" t="0"/>
                        <wp:docPr descr="Angry Agent Smith" title="" id="487" name="Picture"/>
                        <a:graphic>
                          <a:graphicData uri="http://schemas.openxmlformats.org/drawingml/2006/picture">
                            <pic:pic>
                              <pic:nvPicPr>
                                <pic:cNvPr descr="assets/images/agent-smith-no-its-not-fair.jpg" id="488" name="Picture"/>
                                <pic:cNvPicPr>
                                  <a:picLocks noChangeArrowheads="1" noChangeAspect="1"/>
                                </pic:cNvPicPr>
                              </pic:nvPicPr>
                              <pic:blipFill>
                                <a:blip r:embed="rId486"/>
                                <a:stretch>
                                  <a:fillRect/>
                                </a:stretch>
                              </pic:blipFill>
                              <pic:spPr bwMode="auto">
                                <a:xfrm>
                                  <a:off x="0" y="0"/>
                                  <a:ext cx="4286250" cy="1785937"/>
                                </a:xfrm>
                                <a:prstGeom prst="rect">
                                  <a:avLst/>
                                </a:prstGeom>
                                <a:noFill/>
                                <a:ln w="9525">
                                  <a:noFill/>
                                  <a:headEnd/>
                                  <a:tailEnd/>
                                </a:ln>
                              </pic:spPr>
                            </pic:pic>
                          </a:graphicData>
                        </a:graphic>
                      </wp:inline>
                    </w:drawing>
                  </w:r>
                </w:p>
              </w:tc>
            </w:tr>
            <w:tr>
              <w:tc>
                <w:tcPr/>
                <w:p>
                  <w:pPr>
                    <w:pStyle w:val="Compact"/>
                    <w:jc w:val="center"/>
                  </w:pPr>
                  <w:r>
                    <w:rPr>
                      <w:b/>
                      <w:bCs/>
                    </w:rPr>
                    <w:t xml:space="preserve">Algorithmic thinking</w:t>
                  </w:r>
                </w:p>
              </w:tc>
              <w:tc>
                <w:tcPr/>
                <w:p>
                  <w:pPr>
                    <w:pStyle w:val="Compact"/>
                    <w:jc w:val="center"/>
                  </w:pPr>
                  <w:r>
                    <w:drawing>
                      <wp:inline>
                        <wp:extent cx="4286250" cy="2703909"/>
                        <wp:effectExtent b="0" l="0" r="0" t="0"/>
                        <wp:docPr descr="Sad Keanu" title="" id="490" name="Picture"/>
                        <a:graphic>
                          <a:graphicData uri="http://schemas.openxmlformats.org/drawingml/2006/picture">
                            <pic:pic>
                              <pic:nvPicPr>
                                <pic:cNvPr descr="assets/images/sad-keanu.png" id="491" name="Picture"/>
                                <pic:cNvPicPr>
                                  <a:picLocks noChangeArrowheads="1" noChangeAspect="1"/>
                                </pic:cNvPicPr>
                              </pic:nvPicPr>
                              <pic:blipFill>
                                <a:blip r:embed="rId489"/>
                                <a:stretch>
                                  <a:fillRect/>
                                </a:stretch>
                              </pic:blipFill>
                              <pic:spPr bwMode="auto">
                                <a:xfrm>
                                  <a:off x="0" y="0"/>
                                  <a:ext cx="4286250" cy="2703909"/>
                                </a:xfrm>
                                <a:prstGeom prst="rect">
                                  <a:avLst/>
                                </a:prstGeom>
                                <a:noFill/>
                                <a:ln w="9525">
                                  <a:noFill/>
                                  <a:headEnd/>
                                  <a:tailEnd/>
                                </a:ln>
                              </pic:spPr>
                            </pic:pic>
                          </a:graphicData>
                        </a:graphic>
                      </wp:inline>
                    </w:drawing>
                  </w:r>
                </w:p>
              </w:tc>
              <w:tc>
                <w:tcPr/>
                <w:p>
                  <w:pPr>
                    <w:pStyle w:val="Compact"/>
                    <w:jc w:val="center"/>
                  </w:pPr>
                  <w:r>
                    <w:drawing>
                      <wp:inline>
                        <wp:extent cx="4286250" cy="2143125"/>
                        <wp:effectExtent b="0" l="0" r="0" t="0"/>
                        <wp:docPr descr="Happy Agent Smith" title="" id="493" name="Picture"/>
                        <a:graphic>
                          <a:graphicData uri="http://schemas.openxmlformats.org/drawingml/2006/picture">
                            <pic:pic>
                              <pic:nvPicPr>
                                <pic:cNvPr descr="assets/images/grinning-smith.png" id="494" name="Picture"/>
                                <pic:cNvPicPr>
                                  <a:picLocks noChangeArrowheads="1" noChangeAspect="1"/>
                                </pic:cNvPicPr>
                              </pic:nvPicPr>
                              <pic:blipFill>
                                <a:blip r:embed="rId492"/>
                                <a:stretch>
                                  <a:fillRect/>
                                </a:stretch>
                              </pic:blipFill>
                              <pic:spPr bwMode="auto">
                                <a:xfrm>
                                  <a:off x="0" y="0"/>
                                  <a:ext cx="4286250" cy="2143125"/>
                                </a:xfrm>
                                <a:prstGeom prst="rect">
                                  <a:avLst/>
                                </a:prstGeom>
                                <a:noFill/>
                                <a:ln w="9525">
                                  <a:noFill/>
                                  <a:headEnd/>
                                  <a:tailEnd/>
                                </a:ln>
                              </pic:spPr>
                            </pic:pic>
                          </a:graphicData>
                        </a:graphic>
                      </wp:inline>
                    </w:drawing>
                  </w:r>
                </w:p>
              </w:tc>
            </w:tr>
          </w:tbl>
          <w:bookmarkEnd w:id="495"/>
          <w:p/>
        </w:tc>
      </w:tr>
    </w:tbl>
    <w:p>
      <w:pPr>
        <w:pStyle w:val="BodyText"/>
      </w:pPr>
      <w:r>
        <w:t xml:space="preserve">This pattern mirrors the evolution of programming itself.</w:t>
      </w:r>
      <w:r>
        <w:t xml:space="preserve"> </w:t>
      </w:r>
      <w:r>
        <w:t xml:space="preserve">Just as almost no one writes machine code anymore because higher-level languages</w:t>
      </w:r>
      <w:r>
        <w:t xml:space="preserve"> </w:t>
      </w:r>
      <w:r>
        <w:t xml:space="preserve">and compilers handle those details,</w:t>
      </w:r>
      <w:r>
        <w:t xml:space="preserve"> </w:t>
      </w:r>
      <w:r>
        <w:t xml:space="preserve">most developers will increasingly spend less time writing low-level code.</w:t>
      </w:r>
      <w:r>
        <w:t xml:space="preserve"> </w:t>
      </w:r>
      <w:r>
        <w:t xml:space="preserve">Instead,</w:t>
      </w:r>
      <w:r>
        <w:t xml:space="preserve"> </w:t>
      </w:r>
      <w:r>
        <w:t xml:space="preserve">you’ll describe what the system needs to do as clearly as possible,</w:t>
      </w:r>
      <w:r>
        <w:t xml:space="preserve"> </w:t>
      </w:r>
      <w:r>
        <w:t xml:space="preserve">and AI agents will handle many of the computational and coding details.</w:t>
      </w:r>
    </w:p>
    <w:p>
      <w:r>
        <w:pict>
          <v:rect style="width:0;height:1.5pt" o:hralign="center" o:hrstd="t" o:hr="t"/>
        </w:pict>
      </w:r>
    </w:p>
    <w:p>
      <w:pPr>
        <w:pStyle w:val="FirstParagraph"/>
      </w:pPr>
      <w:r>
        <w:t xml:space="preserve">For most tasks,</w:t>
      </w:r>
      <w:r>
        <w:t xml:space="preserve"> </w:t>
      </w:r>
      <w:r>
        <w:t xml:space="preserve">you won’t need to step in and manipulate code yourself.</w:t>
      </w:r>
      <w:r>
        <w:t xml:space="preserve"> </w:t>
      </w:r>
      <w:r>
        <w:t xml:space="preserve">However,</w:t>
      </w:r>
      <w:r>
        <w:t xml:space="preserve"> </w:t>
      </w:r>
      <w:r>
        <w:t xml:space="preserve">you’ll still need strong coding skills to:</w:t>
      </w:r>
    </w:p>
    <w:p>
      <w:pPr>
        <w:pStyle w:val="Compact"/>
        <w:numPr>
          <w:ilvl w:val="0"/>
          <w:numId w:val="1146"/>
        </w:numPr>
      </w:pPr>
      <w:r>
        <w:t xml:space="preserve">Supervise and validate AI-generated code</w:t>
      </w:r>
    </w:p>
    <w:p>
      <w:pPr>
        <w:pStyle w:val="Compact"/>
        <w:numPr>
          <w:ilvl w:val="0"/>
          <w:numId w:val="1146"/>
        </w:numPr>
      </w:pPr>
      <w:r>
        <w:t xml:space="preserve">Handle edge cases that agents struggle with</w:t>
      </w:r>
    </w:p>
    <w:p>
      <w:pPr>
        <w:pStyle w:val="Compact"/>
        <w:numPr>
          <w:ilvl w:val="0"/>
          <w:numId w:val="1146"/>
        </w:numPr>
      </w:pPr>
      <w:r>
        <w:t xml:space="preserve">Make creative decisions about architecture and design</w:t>
      </w:r>
    </w:p>
    <w:p>
      <w:pPr>
        <w:pStyle w:val="Compact"/>
        <w:numPr>
          <w:ilvl w:val="0"/>
          <w:numId w:val="1146"/>
        </w:numPr>
      </w:pPr>
      <w:r>
        <w:t xml:space="preserve">Understand when agent suggestions are incorrect or suboptimal</w:t>
      </w:r>
    </w:p>
    <w:bookmarkEnd w:id="496"/>
    <w:bookmarkStart w:id="497" w:name="future-developments-world-models"/>
    <w:p>
      <w:pPr>
        <w:pStyle w:val="Heading4"/>
      </w:pPr>
      <w:r>
        <w:t xml:space="preserve">17.5.2.2 Future Developments: World Models</w:t>
      </w:r>
    </w:p>
    <w:p>
      <w:pPr>
        <w:pStyle w:val="FirstParagraph"/>
      </w:pPr>
      <w:r>
        <w:t xml:space="preserve">As AI technology advances,</w:t>
      </w:r>
      <w:r>
        <w:t xml:space="preserve"> </w:t>
      </w:r>
      <w:r>
        <w:t xml:space="preserve">the distinction between these strengths may shift.</w:t>
      </w:r>
      <w:r>
        <w:t xml:space="preserve"> </w:t>
      </w:r>
      <w:r>
        <w:t xml:space="preserve">Yann LeCun,</w:t>
      </w:r>
      <w:r>
        <w:t xml:space="preserve"> </w:t>
      </w:r>
      <w:r>
        <w:t xml:space="preserve">2019 Turing Award winner and AI researcher at Meta and NYU,</w:t>
      </w:r>
      <w:r>
        <w:t xml:space="preserve"> </w:t>
      </w:r>
      <w:r>
        <w:t xml:space="preserve">advocates for developing</w:t>
      </w:r>
      <w:r>
        <w:t xml:space="preserve"> </w:t>
      </w:r>
      <w:r>
        <w:t xml:space="preserve">“world models”</w:t>
      </w:r>
      <w:r>
        <w:t xml:space="preserve">—AI systems that understand and reason</w:t>
      </w:r>
      <w:r>
        <w:t xml:space="preserve"> </w:t>
      </w:r>
      <w:r>
        <w:t xml:space="preserve">about the physical world,</w:t>
      </w:r>
      <w:r>
        <w:t xml:space="preserve"> </w:t>
      </w:r>
      <w:r>
        <w:t xml:space="preserve">not just language patterns</w:t>
      </w:r>
      <w:r>
        <w:t xml:space="preserve"> </w:t>
      </w:r>
      <w:r>
        <w:t xml:space="preserve">(LeCun 2022)</w:t>
      </w:r>
      <w:r>
        <w:t xml:space="preserve">.</w:t>
      </w:r>
    </w:p>
    <w:p>
      <w:pPr>
        <w:pStyle w:val="BodyText"/>
      </w:pPr>
      <w:r>
        <w:t xml:space="preserve">World models aim to give AI systems:</w:t>
      </w:r>
    </w:p>
    <w:p>
      <w:pPr>
        <w:pStyle w:val="Compact"/>
        <w:numPr>
          <w:ilvl w:val="0"/>
          <w:numId w:val="1147"/>
        </w:numPr>
      </w:pPr>
      <w:r>
        <w:rPr>
          <w:b/>
          <w:bCs/>
        </w:rPr>
        <w:t xml:space="preserve">Persistent memory and reasoning</w:t>
      </w:r>
      <w:r>
        <w:t xml:space="preserve">:</w:t>
      </w:r>
      <w:r>
        <w:t xml:space="preserve"> </w:t>
      </w:r>
      <w:r>
        <w:t xml:space="preserve">Understanding that persists across interactions</w:t>
      </w:r>
    </w:p>
    <w:p>
      <w:pPr>
        <w:pStyle w:val="Compact"/>
        <w:numPr>
          <w:ilvl w:val="0"/>
          <w:numId w:val="1147"/>
        </w:numPr>
      </w:pPr>
      <w:r>
        <w:rPr>
          <w:b/>
          <w:bCs/>
        </w:rPr>
        <w:t xml:space="preserve">Physical world understanding</w:t>
      </w:r>
      <w:r>
        <w:t xml:space="preserve">:</w:t>
      </w:r>
      <w:r>
        <w:t xml:space="preserve"> </w:t>
      </w:r>
      <w:r>
        <w:t xml:space="preserve">Reasoning about how things work in reality,</w:t>
      </w:r>
      <w:r>
        <w:t xml:space="preserve"> </w:t>
      </w:r>
      <w:r>
        <w:t xml:space="preserve">not just in text</w:t>
      </w:r>
    </w:p>
    <w:p>
      <w:pPr>
        <w:pStyle w:val="Compact"/>
        <w:numPr>
          <w:ilvl w:val="0"/>
          <w:numId w:val="1147"/>
        </w:numPr>
      </w:pPr>
      <w:r>
        <w:rPr>
          <w:b/>
          <w:bCs/>
        </w:rPr>
        <w:t xml:space="preserve">Better handling of ambiguity</w:t>
      </w:r>
      <w:r>
        <w:t xml:space="preserve">:</w:t>
      </w:r>
      <w:r>
        <w:t xml:space="preserve"> </w:t>
      </w:r>
      <w:r>
        <w:t xml:space="preserve">Using world knowledge to interpret unclear requirements</w:t>
      </w:r>
    </w:p>
    <w:p>
      <w:pPr>
        <w:pStyle w:val="FirstParagraph"/>
      </w:pPr>
      <w:r>
        <w:t xml:space="preserve">As these technologies mature,</w:t>
      </w:r>
      <w:r>
        <w:t xml:space="preserve"> </w:t>
      </w:r>
      <w:r>
        <w:t xml:space="preserve">AI agents may become better at tasks requiring contextual understanding</w:t>
      </w:r>
      <w:r>
        <w:t xml:space="preserve"> </w:t>
      </w:r>
      <w:r>
        <w:t xml:space="preserve">and creative problem-solving.</w:t>
      </w:r>
      <w:r>
        <w:t xml:space="preserve"> </w:t>
      </w:r>
      <w:r>
        <w:t xml:space="preserve">This makes it even more important to develop strong supervision</w:t>
      </w:r>
      <w:r>
        <w:t xml:space="preserve"> </w:t>
      </w:r>
      <w:r>
        <w:t xml:space="preserve">and validation skills now,</w:t>
      </w:r>
      <w:r>
        <w:t xml:space="preserve"> </w:t>
      </w:r>
      <w:r>
        <w:t xml:space="preserve">so you can effectively work with increasingly capable AI systems.</w:t>
      </w:r>
    </w:p>
    <w:bookmarkEnd w:id="497"/>
    <w:bookmarkEnd w:id="498"/>
    <w:bookmarkStart w:id="511" w:name="how-to-work-with-coding-agents"/>
    <w:p>
      <w:pPr>
        <w:pStyle w:val="Heading3"/>
      </w:pPr>
      <w:r>
        <w:t xml:space="preserve">17.5.3 How to Work with Coding Agents</w:t>
      </w:r>
    </w:p>
    <w:p>
      <w:pPr>
        <w:pStyle w:val="FirstParagraph"/>
      </w:pPr>
      <w:r>
        <w:t xml:space="preserve">GitHub Copilot coding agents can be used in several ways to automate development tasks:</w:t>
      </w:r>
    </w:p>
    <w:bookmarkStart w:id="499" w:name="assigning-issues-to-copilot"/>
    <w:p>
      <w:pPr>
        <w:pStyle w:val="Heading4"/>
      </w:pPr>
      <w:r>
        <w:t xml:space="preserve">17.5.3.1 Assigning Issues to Copilot</w:t>
      </w:r>
    </w:p>
    <w:p>
      <w:pPr>
        <w:pStyle w:val="FirstParagraph"/>
      </w:pPr>
      <w:r>
        <w:t xml:space="preserve">You can assign GitHub Issues directly to</w:t>
      </w:r>
      <w:r>
        <w:t xml:space="preserve"> </w:t>
      </w:r>
      <w:r>
        <w:rPr>
          <w:rStyle w:val="VerbatimChar"/>
        </w:rPr>
        <w:t xml:space="preserve">@copilot</w:t>
      </w:r>
      <w:r>
        <w:t xml:space="preserve"> </w:t>
      </w:r>
      <w:r>
        <w:t xml:space="preserve">just like you would assign to a human collaborator:</w:t>
      </w:r>
    </w:p>
    <w:p>
      <w:pPr>
        <w:numPr>
          <w:ilvl w:val="0"/>
          <w:numId w:val="1148"/>
        </w:numPr>
      </w:pPr>
      <w:r>
        <w:rPr>
          <w:b/>
          <w:bCs/>
        </w:rPr>
        <w:t xml:space="preserve">On GitHub.com</w:t>
      </w:r>
      <w:r>
        <w:t xml:space="preserve">:</w:t>
      </w:r>
      <w:r>
        <w:t xml:space="preserve"> </w:t>
      </w:r>
      <w:r>
        <w:t xml:space="preserve">Navigate to an issue and assign it to Copilot in the assignees section</w:t>
      </w:r>
    </w:p>
    <w:p>
      <w:pPr>
        <w:numPr>
          <w:ilvl w:val="0"/>
          <w:numId w:val="1148"/>
        </w:numPr>
      </w:pPr>
      <w:r>
        <w:rPr>
          <w:b/>
          <w:bCs/>
        </w:rPr>
        <w:t xml:space="preserve">In VS Code</w:t>
      </w:r>
      <w:r>
        <w:t xml:space="preserve">:</w:t>
      </w:r>
      <w:r>
        <w:t xml:space="preserve"> </w:t>
      </w:r>
      <w:r>
        <w:t xml:space="preserve">In the GitHub Pull Requests or Issues view,</w:t>
      </w:r>
      <w:r>
        <w:t xml:space="preserve"> </w:t>
      </w:r>
      <w:r>
        <w:t xml:space="preserve">right-click an issue and select</w:t>
      </w:r>
      <w:r>
        <w:t xml:space="preserve"> </w:t>
      </w:r>
      <w:r>
        <w:t xml:space="preserve">“Assign to Copilot”</w:t>
      </w:r>
    </w:p>
    <w:p>
      <w:pPr>
        <w:numPr>
          <w:ilvl w:val="0"/>
          <w:numId w:val="1148"/>
        </w:numPr>
      </w:pPr>
      <w:r>
        <w:rPr>
          <w:b/>
          <w:bCs/>
        </w:rPr>
        <w:t xml:space="preserve">From Copilot Chat</w:t>
      </w:r>
      <w:r>
        <w:t xml:space="preserve">:</w:t>
      </w:r>
      <w:r>
        <w:t xml:space="preserve"> </w:t>
      </w:r>
      <w:r>
        <w:t xml:space="preserve">Delegate tasks to Copilot directly from the chat interface in supported editors</w:t>
      </w:r>
    </w:p>
    <w:bookmarkEnd w:id="499"/>
    <w:bookmarkStart w:id="500" w:name="the-agent-workflow"/>
    <w:p>
      <w:pPr>
        <w:pStyle w:val="Heading4"/>
      </w:pPr>
      <w:r>
        <w:t xml:space="preserve">17.5.3.2 The Agent Workflow</w:t>
      </w:r>
    </w:p>
    <w:p>
      <w:pPr>
        <w:pStyle w:val="FirstParagraph"/>
      </w:pPr>
      <w:r>
        <w:t xml:space="preserve">Once assigned an issue,</w:t>
      </w:r>
      <w:r>
        <w:t xml:space="preserve"> </w:t>
      </w:r>
      <w:r>
        <w:t xml:space="preserve">the coding agent follows an autonomous workflow:</w:t>
      </w:r>
    </w:p>
    <w:p>
      <w:pPr>
        <w:numPr>
          <w:ilvl w:val="0"/>
          <w:numId w:val="1149"/>
        </w:numPr>
      </w:pPr>
      <w:r>
        <w:rPr>
          <w:b/>
          <w:bCs/>
        </w:rPr>
        <w:t xml:space="preserve">Analysis</w:t>
      </w:r>
      <w:r>
        <w:t xml:space="preserve">:</w:t>
      </w:r>
      <w:r>
        <w:t xml:space="preserve"> </w:t>
      </w:r>
      <w:r>
        <w:t xml:space="preserve">Reviews the issue description,</w:t>
      </w:r>
      <w:r>
        <w:t xml:space="preserve"> </w:t>
      </w:r>
      <w:r>
        <w:t xml:space="preserve">related discussions,</w:t>
      </w:r>
      <w:r>
        <w:t xml:space="preserve"> </w:t>
      </w:r>
      <w:r>
        <w:t xml:space="preserve">repository instructions,</w:t>
      </w:r>
      <w:r>
        <w:t xml:space="preserve"> </w:t>
      </w:r>
      <w:r>
        <w:t xml:space="preserve">and codebase context</w:t>
      </w:r>
    </w:p>
    <w:p>
      <w:pPr>
        <w:numPr>
          <w:ilvl w:val="0"/>
          <w:numId w:val="1149"/>
        </w:numPr>
      </w:pPr>
      <w:r>
        <w:rPr>
          <w:b/>
          <w:bCs/>
        </w:rPr>
        <w:t xml:space="preserve">Planning</w:t>
      </w:r>
      <w:r>
        <w:t xml:space="preserve">:</w:t>
      </w:r>
      <w:r>
        <w:t xml:space="preserve"> </w:t>
      </w:r>
      <w:r>
        <w:t xml:space="preserve">Determines what changes are needed and creates a work plan</w:t>
      </w:r>
    </w:p>
    <w:p>
      <w:pPr>
        <w:numPr>
          <w:ilvl w:val="0"/>
          <w:numId w:val="1149"/>
        </w:numPr>
      </w:pPr>
      <w:r>
        <w:rPr>
          <w:b/>
          <w:bCs/>
        </w:rPr>
        <w:t xml:space="preserve">Development</w:t>
      </w:r>
      <w:r>
        <w:t xml:space="preserve">:</w:t>
      </w:r>
      <w:r>
        <w:t xml:space="preserve"> </w:t>
      </w:r>
      <w:r>
        <w:t xml:space="preserve">Works in an isolated GitHub Actions environment,</w:t>
      </w:r>
      <w:r>
        <w:t xml:space="preserve"> </w:t>
      </w:r>
      <w:r>
        <w:t xml:space="preserve">modifies code,</w:t>
      </w:r>
      <w:r>
        <w:t xml:space="preserve"> </w:t>
      </w:r>
      <w:r>
        <w:t xml:space="preserve">runs tests and linters,</w:t>
      </w:r>
      <w:r>
        <w:t xml:space="preserve"> </w:t>
      </w:r>
      <w:r>
        <w:t xml:space="preserve">and validates changes</w:t>
      </w:r>
    </w:p>
    <w:p>
      <w:pPr>
        <w:numPr>
          <w:ilvl w:val="0"/>
          <w:numId w:val="1149"/>
        </w:numPr>
      </w:pPr>
      <w:r>
        <w:rPr>
          <w:b/>
          <w:bCs/>
        </w:rPr>
        <w:t xml:space="preserve">Pull Request Creation</w:t>
      </w:r>
      <w:r>
        <w:t xml:space="preserve">:</w:t>
      </w:r>
      <w:r>
        <w:t xml:space="preserve"> </w:t>
      </w:r>
      <w:r>
        <w:t xml:space="preserve">Creates a draft pull request with implemented changes,</w:t>
      </w:r>
      <w:r>
        <w:t xml:space="preserve"> </w:t>
      </w:r>
      <w:r>
        <w:t xml:space="preserve">audit logs,</w:t>
      </w:r>
      <w:r>
        <w:t xml:space="preserve"> </w:t>
      </w:r>
      <w:r>
        <w:t xml:space="preserve">and a summary of modifications</w:t>
      </w:r>
    </w:p>
    <w:p>
      <w:pPr>
        <w:numPr>
          <w:ilvl w:val="0"/>
          <w:numId w:val="1149"/>
        </w:numPr>
      </w:pPr>
      <w:r>
        <w:rPr>
          <w:b/>
          <w:bCs/>
        </w:rPr>
        <w:t xml:space="preserve">Review and Iteration</w:t>
      </w:r>
      <w:r>
        <w:t xml:space="preserve">:</w:t>
      </w:r>
      <w:r>
        <w:t xml:space="preserve"> </w:t>
      </w:r>
      <w:r>
        <w:t xml:space="preserve">You review the PR and can request changes;</w:t>
      </w:r>
      <w:r>
        <w:t xml:space="preserve"> </w:t>
      </w:r>
      <w:r>
        <w:t xml:space="preserve">the agent will iterate based on your feedback</w:t>
      </w:r>
    </w:p>
    <w:bookmarkEnd w:id="500"/>
    <w:bookmarkStart w:id="503" w:name="example-this-document"/>
    <w:p>
      <w:pPr>
        <w:pStyle w:val="Heading4"/>
      </w:pPr>
      <w:r>
        <w:t xml:space="preserve">17.5.3.3 Example: This Document</w:t>
      </w:r>
    </w:p>
    <w:p>
      <w:pPr>
        <w:pStyle w:val="FirstParagraph"/>
      </w:pPr>
      <w:r>
        <w:t xml:space="preserve">This very section you’re reading was created through the coding agent workflow:</w:t>
      </w:r>
    </w:p>
    <w:p>
      <w:pPr>
        <w:numPr>
          <w:ilvl w:val="0"/>
          <w:numId w:val="1150"/>
        </w:numPr>
      </w:pPr>
      <w:r>
        <w:rPr>
          <w:b/>
          <w:bCs/>
        </w:rPr>
        <w:t xml:space="preserve">Issue created</w:t>
      </w:r>
      <w:r>
        <w:t xml:space="preserve">:</w:t>
      </w:r>
      <w:r>
        <w:t xml:space="preserve"> </w:t>
      </w:r>
      <w:hyperlink r:id="rId501">
        <w:r>
          <w:rPr>
            <w:rStyle w:val="Hyperlink"/>
          </w:rPr>
          <w:t xml:space="preserve">Issue #42</w:t>
        </w:r>
      </w:hyperlink>
      <w:r>
        <w:t xml:space="preserve"> </w:t>
      </w:r>
      <w:r>
        <w:t xml:space="preserve">requested adding discussion about benefits and hazards of coding agents,</w:t>
      </w:r>
      <w:r>
        <w:t xml:space="preserve"> </w:t>
      </w:r>
      <w:r>
        <w:t xml:space="preserve">including a Matrix film connection and best practices</w:t>
      </w:r>
    </w:p>
    <w:p>
      <w:pPr>
        <w:numPr>
          <w:ilvl w:val="0"/>
          <w:numId w:val="1150"/>
        </w:numPr>
      </w:pPr>
      <w:r>
        <w:rPr>
          <w:b/>
          <w:bCs/>
        </w:rPr>
        <w:t xml:space="preserve">Agent assigned</w:t>
      </w:r>
      <w:r>
        <w:t xml:space="preserve">: The issue was assigned to</w:t>
      </w:r>
      <w:r>
        <w:t xml:space="preserve"> </w:t>
      </w:r>
      <w:r>
        <w:rPr>
          <w:rStyle w:val="VerbatimChar"/>
        </w:rPr>
        <w:t xml:space="preserve">@copilot</w:t>
      </w:r>
    </w:p>
    <w:p>
      <w:pPr>
        <w:numPr>
          <w:ilvl w:val="0"/>
          <w:numId w:val="1150"/>
        </w:numPr>
      </w:pPr>
      <w:r>
        <w:rPr>
          <w:b/>
          <w:bCs/>
        </w:rPr>
        <w:t xml:space="preserve">Work completed</w:t>
      </w:r>
      <w:r>
        <w:t xml:space="preserve">: The agent analyzed the requirements,</w:t>
      </w:r>
      <w:r>
        <w:t xml:space="preserve"> </w:t>
      </w:r>
      <w:r>
        <w:t xml:space="preserve">reviewed the repository structure,</w:t>
      </w:r>
      <w:r>
        <w:t xml:space="preserve"> </w:t>
      </w:r>
      <w:r>
        <w:t xml:space="preserve">and implemented the changes across multiple files</w:t>
      </w:r>
    </w:p>
    <w:p>
      <w:pPr>
        <w:numPr>
          <w:ilvl w:val="0"/>
          <w:numId w:val="1150"/>
        </w:numPr>
      </w:pPr>
      <w:r>
        <w:rPr>
          <w:b/>
          <w:bCs/>
        </w:rPr>
        <w:t xml:space="preserve">Pull request</w:t>
      </w:r>
      <w:r>
        <w:t xml:space="preserve">:</w:t>
      </w:r>
      <w:r>
        <w:t xml:space="preserve"> </w:t>
      </w:r>
      <w:hyperlink r:id="rId502">
        <w:r>
          <w:rPr>
            <w:rStyle w:val="Hyperlink"/>
          </w:rPr>
          <w:t xml:space="preserve">PR #50</w:t>
        </w:r>
      </w:hyperlink>
      <w:r>
        <w:t xml:space="preserve"> </w:t>
      </w:r>
      <w:r>
        <w:t xml:space="preserve">was created with comprehensive content about coding agents,</w:t>
      </w:r>
      <w:r>
        <w:t xml:space="preserve"> </w:t>
      </w:r>
      <w:r>
        <w:t xml:space="preserve">including this</w:t>
      </w:r>
      <w:r>
        <w:t xml:space="preserve"> </w:t>
      </w:r>
      <w:r>
        <w:t xml:space="preserve">“How to Work with Coding Agents”</w:t>
      </w:r>
      <w:r>
        <w:t xml:space="preserve"> </w:t>
      </w:r>
      <w:r>
        <w:t xml:space="preserve">section,</w:t>
      </w:r>
      <w:r>
        <w:t xml:space="preserve"> </w:t>
      </w:r>
      <w:r>
        <w:t xml:space="preserve">benefits and hazards discussion,</w:t>
      </w:r>
      <w:r>
        <w:t xml:space="preserve"> </w:t>
      </w:r>
      <w:r>
        <w:t xml:space="preserve">best practices,</w:t>
      </w:r>
      <w:r>
        <w:t xml:space="preserve"> </w:t>
      </w:r>
      <w:r>
        <w:t xml:space="preserve">and firewall configuration details</w:t>
      </w:r>
    </w:p>
    <w:p>
      <w:pPr>
        <w:numPr>
          <w:ilvl w:val="0"/>
          <w:numId w:val="1150"/>
        </w:numPr>
      </w:pPr>
      <w:r>
        <w:rPr>
          <w:b/>
          <w:bCs/>
        </w:rPr>
        <w:t xml:space="preserve">Iteration</w:t>
      </w:r>
      <w:r>
        <w:t xml:space="preserve">: The PR received feedback comments requesting additional links,</w:t>
      </w:r>
      <w:r>
        <w:t xml:space="preserve"> </w:t>
      </w:r>
      <w:r>
        <w:t xml:space="preserve">improved wording,</w:t>
      </w:r>
      <w:r>
        <w:t xml:space="preserve"> </w:t>
      </w:r>
      <w:r>
        <w:t xml:space="preserve">and this example section—all of which the agent addressed through follow-up commits</w:t>
      </w:r>
    </w:p>
    <w:p>
      <w:pPr>
        <w:pStyle w:val="FirstParagraph"/>
      </w:pPr>
      <w:r>
        <w:t xml:space="preserve">This demonstrates the full lifecycle of working with a coding agent on a real documentation task.</w:t>
      </w:r>
    </w:p>
    <w:bookmarkEnd w:id="503"/>
    <w:bookmarkStart w:id="504" w:name="collaborating-with-coding-agents"/>
    <w:p>
      <w:pPr>
        <w:pStyle w:val="Heading4"/>
      </w:pPr>
      <w:r>
        <w:t xml:space="preserve">17.5.3.4 Collaborating with Coding Agents</w:t>
      </w:r>
    </w:p>
    <w:p>
      <w:pPr>
        <w:pStyle w:val="FirstParagraph"/>
      </w:pPr>
      <w:r>
        <w:t xml:space="preserve">Between iterations of asking coding agents to extend a PR,</w:t>
      </w:r>
      <w:r>
        <w:t xml:space="preserve"> </w:t>
      </w:r>
      <w:r>
        <w:t xml:space="preserve">human collaborators can also push changes directly to the PR branch.</w:t>
      </w:r>
      <w:r>
        <w:t xml:space="preserve"> </w:t>
      </w:r>
      <w:r>
        <w:t xml:space="preserve">This allows for a collaborative workflow where both humans and agents contribute:</w:t>
      </w:r>
    </w:p>
    <w:p>
      <w:pPr>
        <w:numPr>
          <w:ilvl w:val="0"/>
          <w:numId w:val="1151"/>
        </w:numPr>
      </w:pPr>
      <w:r>
        <w:rPr>
          <w:b/>
          <w:bCs/>
        </w:rPr>
        <w:t xml:space="preserve">Human contributions</w:t>
      </w:r>
      <w:r>
        <w:t xml:space="preserve">: You can make quick fixes,</w:t>
      </w:r>
      <w:r>
        <w:t xml:space="preserve"> </w:t>
      </w:r>
      <w:r>
        <w:t xml:space="preserve">add content,</w:t>
      </w:r>
      <w:r>
        <w:t xml:space="preserve"> </w:t>
      </w:r>
      <w:r>
        <w:t xml:space="preserve">or refine the agent’s work by pushing commits to the same branch</w:t>
      </w:r>
    </w:p>
    <w:p>
      <w:pPr>
        <w:numPr>
          <w:ilvl w:val="0"/>
          <w:numId w:val="1151"/>
        </w:numPr>
      </w:pPr>
      <w:r>
        <w:rPr>
          <w:b/>
          <w:bCs/>
        </w:rPr>
        <w:t xml:space="preserve">Agent iterations</w:t>
      </w:r>
      <w:r>
        <w:t xml:space="preserve">: After your changes,</w:t>
      </w:r>
      <w:r>
        <w:t xml:space="preserve"> </w:t>
      </w:r>
      <w:r>
        <w:t xml:space="preserve">you can ask the agent to continue working on additional requirements</w:t>
      </w:r>
    </w:p>
    <w:p>
      <w:pPr>
        <w:pStyle w:val="FirstParagraph"/>
      </w:pPr>
      <w:r>
        <w:rPr>
          <w:b/>
          <w:bCs/>
        </w:rPr>
        <w:t xml:space="preserve">Important</w:t>
      </w:r>
      <w:r>
        <w:t xml:space="preserve">: Try to avoid pushing changes while the coding agent is actively working.</w:t>
      </w:r>
      <w:r>
        <w:t xml:space="preserve"> </w:t>
      </w:r>
      <w:r>
        <w:t xml:space="preserve">Simultaneous edits can produce conflicting diffs that:</w:t>
      </w:r>
    </w:p>
    <w:p>
      <w:pPr>
        <w:pStyle w:val="Compact"/>
        <w:numPr>
          <w:ilvl w:val="0"/>
          <w:numId w:val="1152"/>
        </w:numPr>
      </w:pPr>
      <w:r>
        <w:t xml:space="preserve">Need to be manually resolved</w:t>
      </w:r>
    </w:p>
    <w:p>
      <w:pPr>
        <w:pStyle w:val="Compact"/>
        <w:numPr>
          <w:ilvl w:val="0"/>
          <w:numId w:val="1152"/>
        </w:numPr>
      </w:pPr>
      <w:r>
        <w:t xml:space="preserve">May confuse both human and AI collaborators</w:t>
      </w:r>
    </w:p>
    <w:p>
      <w:pPr>
        <w:pStyle w:val="Compact"/>
        <w:numPr>
          <w:ilvl w:val="0"/>
          <w:numId w:val="1152"/>
        </w:numPr>
      </w:pPr>
      <w:r>
        <w:t xml:space="preserve">Could result in lost work or merge conflicts</w:t>
      </w:r>
    </w:p>
    <w:p>
      <w:pPr>
        <w:pStyle w:val="FirstParagraph"/>
      </w:pPr>
      <w:r>
        <w:rPr>
          <w:b/>
          <w:bCs/>
        </w:rPr>
        <w:t xml:space="preserve">Best practice</w:t>
      </w:r>
      <w:r>
        <w:t xml:space="preserve">: Wait for the agent to complete its current iteration</w:t>
      </w:r>
      <w:r>
        <w:t xml:space="preserve"> </w:t>
      </w:r>
      <w:r>
        <w:t xml:space="preserve">(indicated by the PR being updated)</w:t>
      </w:r>
      <w:r>
        <w:t xml:space="preserve"> </w:t>
      </w:r>
      <w:r>
        <w:t xml:space="preserve">before pushing your own changes to the branch.</w:t>
      </w:r>
      <w:r>
        <w:t xml:space="preserve"> </w:t>
      </w:r>
      <w:r>
        <w:t xml:space="preserve">Then assign new work to the agent for the next iteration.</w:t>
      </w:r>
    </w:p>
    <w:bookmarkEnd w:id="504"/>
    <w:bookmarkStart w:id="505" w:name="directly-prompting-for-pull-requests"/>
    <w:p>
      <w:pPr>
        <w:pStyle w:val="Heading4"/>
      </w:pPr>
      <w:r>
        <w:t xml:space="preserve">17.5.3.5 Directly Prompting for Pull Requests</w:t>
      </w:r>
    </w:p>
    <w:p>
      <w:pPr>
        <w:pStyle w:val="FirstParagraph"/>
      </w:pPr>
      <w:r>
        <w:t xml:space="preserve">You can also prompt Copilot to create pull requests without first creating an issue:</w:t>
      </w:r>
    </w:p>
    <w:p>
      <w:pPr>
        <w:pStyle w:val="Compact"/>
        <w:numPr>
          <w:ilvl w:val="0"/>
          <w:numId w:val="1153"/>
        </w:numPr>
      </w:pPr>
      <w:r>
        <w:t xml:space="preserve">Use Copilot Chat in your editor to describe the changes you want</w:t>
      </w:r>
    </w:p>
    <w:p>
      <w:pPr>
        <w:pStyle w:val="Compact"/>
        <w:numPr>
          <w:ilvl w:val="0"/>
          <w:numId w:val="1153"/>
        </w:numPr>
      </w:pPr>
      <w:r>
        <w:t xml:space="preserve">The agent will analyze your request and create a pull request</w:t>
      </w:r>
    </w:p>
    <w:p>
      <w:pPr>
        <w:pStyle w:val="Compact"/>
        <w:numPr>
          <w:ilvl w:val="0"/>
          <w:numId w:val="1153"/>
        </w:numPr>
      </w:pPr>
      <w:r>
        <w:t xml:space="preserve">This is useful for quick fixes or well-defined tasks</w:t>
      </w:r>
    </w:p>
    <w:bookmarkEnd w:id="505"/>
    <w:bookmarkStart w:id="506" w:name="important-safeguards"/>
    <w:p>
      <w:pPr>
        <w:pStyle w:val="Heading4"/>
      </w:pPr>
      <w:r>
        <w:t xml:space="preserve">17.5.3.6 Important Safeguards</w:t>
      </w:r>
    </w:p>
    <w:p>
      <w:pPr>
        <w:pStyle w:val="Compact"/>
        <w:numPr>
          <w:ilvl w:val="0"/>
          <w:numId w:val="1154"/>
        </w:numPr>
      </w:pPr>
      <w:r>
        <w:rPr>
          <w:b/>
          <w:bCs/>
        </w:rPr>
        <w:t xml:space="preserve">Human approval required</w:t>
      </w:r>
      <w:r>
        <w:t xml:space="preserve">:</w:t>
      </w:r>
      <w:r>
        <w:t xml:space="preserve"> </w:t>
      </w:r>
      <w:r>
        <w:t xml:space="preserve">Coding agents cannot merge their own changes</w:t>
      </w:r>
    </w:p>
    <w:p>
      <w:pPr>
        <w:pStyle w:val="Compact"/>
        <w:numPr>
          <w:ilvl w:val="0"/>
          <w:numId w:val="1154"/>
        </w:numPr>
      </w:pPr>
      <w:r>
        <w:rPr>
          <w:b/>
          <w:bCs/>
        </w:rPr>
        <w:t xml:space="preserve">Branch restrictions</w:t>
      </w:r>
      <w:r>
        <w:t xml:space="preserve">:</w:t>
      </w:r>
      <w:r>
        <w:t xml:space="preserve"> </w:t>
      </w:r>
      <w:r>
        <w:t xml:space="preserve">Agents can only push to their own branches (e.g.,</w:t>
      </w:r>
      <w:r>
        <w:t xml:space="preserve"> </w:t>
      </w:r>
      <w:r>
        <w:rPr>
          <w:rStyle w:val="VerbatimChar"/>
        </w:rPr>
        <w:t xml:space="preserve">copilot/*</w:t>
      </w:r>
      <w:r>
        <w:t xml:space="preserve">)</w:t>
      </w:r>
    </w:p>
    <w:p>
      <w:pPr>
        <w:pStyle w:val="Compact"/>
        <w:numPr>
          <w:ilvl w:val="0"/>
          <w:numId w:val="1154"/>
        </w:numPr>
      </w:pPr>
      <w:r>
        <w:rPr>
          <w:b/>
          <w:bCs/>
        </w:rPr>
        <w:t xml:space="preserve">Full transparency</w:t>
      </w:r>
      <w:r>
        <w:t xml:space="preserve">:</w:t>
      </w:r>
      <w:r>
        <w:t xml:space="preserve"> </w:t>
      </w:r>
      <w:r>
        <w:t xml:space="preserve">All agent actions are logged and visible in the PR</w:t>
      </w:r>
    </w:p>
    <w:bookmarkEnd w:id="506"/>
    <w:bookmarkStart w:id="510" w:name="workflow-approval-requirements"/>
    <w:p>
      <w:pPr>
        <w:pStyle w:val="Heading4"/>
      </w:pPr>
      <w:r>
        <w:t xml:space="preserve">17.5.3.7 Workflow Approval Requirements</w:t>
      </w:r>
    </w:p>
    <w:p>
      <w:pPr>
        <w:pStyle w:val="FirstParagraph"/>
      </w:pPr>
      <w:r>
        <w:t xml:space="preserve">When GitHub Copilot creates or updates a pull request,</w:t>
      </w:r>
      <w:r>
        <w:t xml:space="preserve"> </w:t>
      </w:r>
      <w:r>
        <w:t xml:space="preserve">it cannot automatically trigger GitHub Actions workflows.</w:t>
      </w:r>
      <w:r>
        <w:t xml:space="preserve"> </w:t>
      </w:r>
      <w:r>
        <w:rPr>
          <w:b/>
          <w:bCs/>
        </w:rPr>
        <w:t xml:space="preserve">You must manually approve each workflow run</w:t>
      </w:r>
      <w:r>
        <w:t xml:space="preserve"> </w:t>
      </w:r>
      <w:r>
        <w:t xml:space="preserve">by clicking the approval button in the Actions tab or on the PR.</w:t>
      </w:r>
    </w:p>
    <w:p>
      <w:pPr>
        <w:pStyle w:val="BodyText"/>
      </w:pPr>
      <w:r>
        <w:t xml:space="preserve">This manual approval requirement is a security measure that prevents</w:t>
      </w:r>
      <w:r>
        <w:t xml:space="preserve"> </w:t>
      </w:r>
      <w:r>
        <w:t xml:space="preserve">potentially malicious or unintended code execution.</w:t>
      </w:r>
      <w:r>
        <w:t xml:space="preserve"> </w:t>
      </w:r>
      <w:r>
        <w:t xml:space="preserve">Because Copilot can modify any file in the repository—including workflow files</w:t>
      </w:r>
      <w:r>
        <w:t xml:space="preserve"> </w:t>
      </w:r>
      <w:r>
        <w:t xml:space="preserve">themselves or scripts called by workflows—allowing automatic workflow execution</w:t>
      </w:r>
      <w:r>
        <w:t xml:space="preserve"> </w:t>
      </w:r>
      <w:r>
        <w:t xml:space="preserve">could create security vulnerabilities.</w:t>
      </w:r>
    </w:p>
    <w:p>
      <w:pPr>
        <w:pStyle w:val="BodyText"/>
      </w:pPr>
      <w:r>
        <w:rPr>
          <w:b/>
          <w:bCs/>
        </w:rPr>
        <w:t xml:space="preserve">Key points:</w:t>
      </w:r>
    </w:p>
    <w:p>
      <w:pPr>
        <w:pStyle w:val="Compact"/>
        <w:numPr>
          <w:ilvl w:val="0"/>
          <w:numId w:val="1155"/>
        </w:numPr>
      </w:pPr>
      <w:r>
        <w:rPr>
          <w:b/>
          <w:bCs/>
        </w:rPr>
        <w:t xml:space="preserve">No automatic approval</w:t>
      </w:r>
      <w:r>
        <w:t xml:space="preserve">:</w:t>
      </w:r>
      <w:r>
        <w:t xml:space="preserve"> </w:t>
      </w:r>
      <w:r>
        <w:t xml:space="preserve">There is currently no way to bypass manual workflow approval for Copilot PRs,</w:t>
      </w:r>
      <w:r>
        <w:t xml:space="preserve"> </w:t>
      </w:r>
      <w:r>
        <w:t xml:space="preserve">even if you are the repository owner</w:t>
      </w:r>
    </w:p>
    <w:p>
      <w:pPr>
        <w:pStyle w:val="Compact"/>
        <w:numPr>
          <w:ilvl w:val="0"/>
          <w:numId w:val="1155"/>
        </w:numPr>
      </w:pPr>
      <w:r>
        <w:rPr>
          <w:b/>
          <w:bCs/>
        </w:rPr>
        <w:t xml:space="preserve">Security reasoning</w:t>
      </w:r>
      <w:r>
        <w:t xml:space="preserve">:</w:t>
      </w:r>
      <w:r>
        <w:t xml:space="preserve"> </w:t>
      </w:r>
      <w:r>
        <w:t xml:space="preserve">Copilot could modify workflow files (</w:t>
      </w:r>
      <w:r>
        <w:rPr>
          <w:rStyle w:val="VerbatimChar"/>
        </w:rPr>
        <w:t xml:space="preserve">.github/workflows/*.yml</w:t>
      </w:r>
      <w:r>
        <w:t xml:space="preserve">)</w:t>
      </w:r>
      <w:r>
        <w:t xml:space="preserve"> </w:t>
      </w:r>
      <w:r>
        <w:t xml:space="preserve">or scripts they execute,</w:t>
      </w:r>
      <w:r>
        <w:t xml:space="preserve"> </w:t>
      </w:r>
      <w:r>
        <w:t xml:space="preserve">potentially injecting malicious code</w:t>
      </w:r>
    </w:p>
    <w:p>
      <w:pPr>
        <w:pStyle w:val="Compact"/>
        <w:numPr>
          <w:ilvl w:val="0"/>
          <w:numId w:val="1155"/>
        </w:numPr>
      </w:pPr>
      <w:r>
        <w:rPr>
          <w:b/>
          <w:bCs/>
        </w:rPr>
        <w:t xml:space="preserve">Impact on workflow</w:t>
      </w:r>
      <w:r>
        <w:t xml:space="preserve">:</w:t>
      </w:r>
      <w:r>
        <w:t xml:space="preserve"> </w:t>
      </w:r>
      <w:r>
        <w:t xml:space="preserve">This means you need to actively monitor and approve workflow runs</w:t>
      </w:r>
      <w:r>
        <w:t xml:space="preserve"> </w:t>
      </w:r>
      <w:r>
        <w:t xml:space="preserve">as Copilot iterates on your issue,</w:t>
      </w:r>
      <w:r>
        <w:t xml:space="preserve"> </w:t>
      </w:r>
      <w:r>
        <w:t xml:space="preserve">which can slow down the development cycle</w:t>
      </w:r>
    </w:p>
    <w:p>
      <w:pPr>
        <w:pStyle w:val="FirstParagraph"/>
      </w:pPr>
      <w:r>
        <w:rPr>
          <w:b/>
          <w:bCs/>
        </w:rPr>
        <w:t xml:space="preserve">Workaround considerations:</w:t>
      </w:r>
    </w:p>
    <w:p>
      <w:pPr>
        <w:pStyle w:val="BodyText"/>
      </w:pPr>
      <w:r>
        <w:t xml:space="preserve">Some users have discussed using Personal Access Tokens (PATs)</w:t>
      </w:r>
      <w:r>
        <w:t xml:space="preserve"> </w:t>
      </w:r>
      <w:r>
        <w:t xml:space="preserve">to allow Copilot to trigger workflows on your behalf,</w:t>
      </w:r>
      <w:r>
        <w:t xml:space="preserve"> </w:t>
      </w:r>
      <w:r>
        <w:t xml:space="preserve">but this approach has security implications</w:t>
      </w:r>
      <w:r>
        <w:t xml:space="preserve"> </w:t>
      </w:r>
      <w:r>
        <w:t xml:space="preserve">and should be carefully evaluated before implementation.</w:t>
      </w:r>
    </w:p>
    <w:p>
      <w:pPr>
        <w:pStyle w:val="BodyText"/>
      </w:pPr>
      <w:r>
        <w:t xml:space="preserve">For more details and community discussion about this limitation,</w:t>
      </w:r>
      <w:r>
        <w:t xml:space="preserve"> </w:t>
      </w:r>
      <w:r>
        <w:t xml:space="preserve">see:</w:t>
      </w:r>
    </w:p>
    <w:p>
      <w:pPr>
        <w:pStyle w:val="Compact"/>
        <w:numPr>
          <w:ilvl w:val="0"/>
          <w:numId w:val="1156"/>
        </w:numPr>
      </w:pPr>
      <w:hyperlink r:id="rId507">
        <w:r>
          <w:rPr>
            <w:rStyle w:val="Hyperlink"/>
          </w:rPr>
          <w:t xml:space="preserve">GitHub Community Discussion #162826</w:t>
        </w:r>
      </w:hyperlink>
      <w:r>
        <w:t xml:space="preserve">:</w:t>
      </w:r>
      <w:r>
        <w:t xml:space="preserve"> </w:t>
      </w:r>
      <w:r>
        <w:t xml:space="preserve">Discussion about workflow approval requirements</w:t>
      </w:r>
    </w:p>
    <w:p>
      <w:pPr>
        <w:pStyle w:val="Compact"/>
        <w:numPr>
          <w:ilvl w:val="0"/>
          <w:numId w:val="1156"/>
        </w:numPr>
      </w:pPr>
      <w:hyperlink r:id="rId508">
        <w:r>
          <w:rPr>
            <w:rStyle w:val="Hyperlink"/>
          </w:rPr>
          <w:t xml:space="preserve">GitHub Community Discussion #183966</w:t>
        </w:r>
      </w:hyperlink>
      <w:r>
        <w:t xml:space="preserve">:</w:t>
      </w:r>
      <w:r>
        <w:t xml:space="preserve"> </w:t>
      </w:r>
      <w:r>
        <w:t xml:space="preserve">Product feedback on this topic</w:t>
      </w:r>
    </w:p>
    <w:p>
      <w:pPr>
        <w:pStyle w:val="FirstParagraph"/>
      </w:pPr>
      <w:r>
        <w:t xml:space="preserve">For detailed instructions,</w:t>
      </w:r>
      <w:r>
        <w:t xml:space="preserve"> </w:t>
      </w:r>
      <w:r>
        <w:t xml:space="preserve">see</w:t>
      </w:r>
      <w:r>
        <w:t xml:space="preserve"> </w:t>
      </w:r>
      <w:hyperlink r:id="rId509">
        <w:r>
          <w:rPr>
            <w:rStyle w:val="Hyperlink"/>
          </w:rPr>
          <w:t xml:space="preserve">GitHub Copilot coding agent documentation</w:t>
        </w:r>
      </w:hyperlink>
      <w:r>
        <w:t xml:space="preserve">.</w:t>
      </w:r>
    </w:p>
    <w:bookmarkEnd w:id="510"/>
    <w:bookmarkEnd w:id="511"/>
    <w:bookmarkStart w:id="514" w:name="useful-prompt-formats"/>
    <w:p>
      <w:pPr>
        <w:pStyle w:val="Heading3"/>
      </w:pPr>
      <w:r>
        <w:t xml:space="preserve">17.5.4 Useful Prompt Formats</w:t>
      </w:r>
    </w:p>
    <w:p>
      <w:pPr>
        <w:pStyle w:val="FirstParagraph"/>
      </w:pPr>
      <w:r>
        <w:t xml:space="preserve">When working with coding agents,</w:t>
      </w:r>
      <w:r>
        <w:t xml:space="preserve"> </w:t>
      </w:r>
      <w:r>
        <w:t xml:space="preserve">using clear and specific prompts helps achieve better results.</w:t>
      </w:r>
      <w:r>
        <w:t xml:space="preserve"> </w:t>
      </w:r>
      <w:r>
        <w:t xml:space="preserve">Here are some useful prompt formats that you can use when requesting assistance from coding agents:</w:t>
      </w:r>
    </w:p>
    <w:bookmarkStart w:id="512" w:name="common-task-patterns"/>
    <w:p>
      <w:pPr>
        <w:pStyle w:val="Heading4"/>
      </w:pPr>
      <w:r>
        <w:t xml:space="preserve">17.5.4.1 Common Task Patterns</w:t>
      </w:r>
    </w:p>
    <w:p>
      <w:pPr>
        <w:pStyle w:val="FirstParagraph"/>
      </w:pPr>
      <w:r>
        <w:rPr>
          <w:b/>
          <w:bCs/>
        </w:rPr>
        <w:t xml:space="preserve">Tidying up code:</w:t>
      </w:r>
    </w:p>
    <w:p>
      <w:pPr>
        <w:pStyle w:val="Compact"/>
        <w:numPr>
          <w:ilvl w:val="0"/>
          <w:numId w:val="1157"/>
        </w:numPr>
      </w:pPr>
      <w:r>
        <w:t xml:space="preserve">“tidy up [file, function, module, whole project]”</w:t>
      </w:r>
    </w:p>
    <w:p>
      <w:pPr>
        <w:pStyle w:val="Compact"/>
        <w:numPr>
          <w:ilvl w:val="0"/>
          <w:numId w:val="1157"/>
        </w:numPr>
      </w:pPr>
      <w:r>
        <w:t xml:space="preserve">Useful for improving code organization, consistency, and readability</w:t>
      </w:r>
    </w:p>
    <w:p>
      <w:pPr>
        <w:pStyle w:val="Compact"/>
        <w:numPr>
          <w:ilvl w:val="0"/>
          <w:numId w:val="1157"/>
        </w:numPr>
      </w:pPr>
      <w:r>
        <w:t xml:space="preserve">Example:</w:t>
      </w:r>
      <w:r>
        <w:t xml:space="preserve"> </w:t>
      </w:r>
      <w:r>
        <w:t xml:space="preserve">“tidy up the data processing module”</w:t>
      </w:r>
    </w:p>
    <w:p>
      <w:pPr>
        <w:pStyle w:val="FirstParagraph"/>
      </w:pPr>
      <w:r>
        <w:rPr>
          <w:b/>
          <w:bCs/>
        </w:rPr>
        <w:t xml:space="preserve">Addressing failing workflows:</w:t>
      </w:r>
    </w:p>
    <w:p>
      <w:pPr>
        <w:pStyle w:val="Compact"/>
        <w:numPr>
          <w:ilvl w:val="0"/>
          <w:numId w:val="1158"/>
        </w:numPr>
      </w:pPr>
      <w:r>
        <w:t xml:space="preserve">“address failing workflows”</w:t>
      </w:r>
    </w:p>
    <w:p>
      <w:pPr>
        <w:pStyle w:val="Compact"/>
        <w:numPr>
          <w:ilvl w:val="0"/>
          <w:numId w:val="1158"/>
        </w:numPr>
      </w:pPr>
      <w:r>
        <w:t xml:space="preserve">Helps fix continuous integration (CI) failures, build errors, or test failures</w:t>
      </w:r>
    </w:p>
    <w:p>
      <w:pPr>
        <w:pStyle w:val="Compact"/>
        <w:numPr>
          <w:ilvl w:val="0"/>
          <w:numId w:val="1158"/>
        </w:numPr>
      </w:pPr>
      <w:r>
        <w:t xml:space="preserve">Example:</w:t>
      </w:r>
      <w:r>
        <w:t xml:space="preserve"> </w:t>
      </w:r>
      <w:r>
        <w:t xml:space="preserve">“address failing workflows in the GitHub Actions pipeline”</w:t>
      </w:r>
    </w:p>
    <w:p>
      <w:pPr>
        <w:pStyle w:val="FirstParagraph"/>
      </w:pPr>
      <w:r>
        <w:rPr>
          <w:b/>
          <w:bCs/>
        </w:rPr>
        <w:t xml:space="preserve">Decomposing code:</w:t>
      </w:r>
    </w:p>
    <w:p>
      <w:pPr>
        <w:pStyle w:val="Compact"/>
        <w:numPr>
          <w:ilvl w:val="0"/>
          <w:numId w:val="1159"/>
        </w:numPr>
      </w:pPr>
      <w:r>
        <w:t xml:space="preserve">“decompose [function, quarto-file, etc]”</w:t>
      </w:r>
    </w:p>
    <w:p>
      <w:pPr>
        <w:pStyle w:val="Compact"/>
        <w:numPr>
          <w:ilvl w:val="0"/>
          <w:numId w:val="1159"/>
        </w:numPr>
      </w:pPr>
      <w:r>
        <w:t xml:space="preserve">Breaks down large or complex code into smaller, more manageable pieces</w:t>
      </w:r>
    </w:p>
    <w:p>
      <w:pPr>
        <w:pStyle w:val="Compact"/>
        <w:numPr>
          <w:ilvl w:val="0"/>
          <w:numId w:val="1159"/>
        </w:numPr>
      </w:pPr>
      <w:r>
        <w:t xml:space="preserve">Example:</w:t>
      </w:r>
      <w:r>
        <w:t xml:space="preserve"> </w:t>
      </w:r>
      <w:r>
        <w:t xml:space="preserve">“decompose this analysis function into separate helper functions”</w:t>
      </w:r>
    </w:p>
    <w:p>
      <w:pPr>
        <w:pStyle w:val="FirstParagraph"/>
      </w:pPr>
      <w:r>
        <w:rPr>
          <w:b/>
          <w:bCs/>
        </w:rPr>
        <w:t xml:space="preserve">Updating content:</w:t>
      </w:r>
    </w:p>
    <w:p>
      <w:pPr>
        <w:pStyle w:val="Compact"/>
        <w:numPr>
          <w:ilvl w:val="0"/>
          <w:numId w:val="1160"/>
        </w:numPr>
      </w:pPr>
      <w:r>
        <w:t xml:space="preserve">“update [links, content, etc]”</w:t>
      </w:r>
    </w:p>
    <w:p>
      <w:pPr>
        <w:pStyle w:val="Compact"/>
        <w:numPr>
          <w:ilvl w:val="0"/>
          <w:numId w:val="1160"/>
        </w:numPr>
      </w:pPr>
      <w:r>
        <w:t xml:space="preserve">Refreshes outdated information, fixes broken links, or modernizes code</w:t>
      </w:r>
    </w:p>
    <w:p>
      <w:pPr>
        <w:pStyle w:val="Compact"/>
        <w:numPr>
          <w:ilvl w:val="0"/>
          <w:numId w:val="1160"/>
        </w:numPr>
      </w:pPr>
      <w:r>
        <w:t xml:space="preserve">Example:</w:t>
      </w:r>
      <w:r>
        <w:t xml:space="preserve"> </w:t>
      </w:r>
      <w:r>
        <w:t xml:space="preserve">“update all package URLs in the documentation”</w:t>
      </w:r>
    </w:p>
    <w:p>
      <w:pPr>
        <w:pStyle w:val="FirstParagraph"/>
      </w:pPr>
      <w:r>
        <w:rPr>
          <w:b/>
          <w:bCs/>
        </w:rPr>
        <w:t xml:space="preserve">Expanding documentation:</w:t>
      </w:r>
    </w:p>
    <w:p>
      <w:pPr>
        <w:pStyle w:val="Compact"/>
        <w:numPr>
          <w:ilvl w:val="0"/>
          <w:numId w:val="1161"/>
        </w:numPr>
      </w:pPr>
      <w:r>
        <w:t xml:space="preserve">“expand [a section in a document]”</w:t>
      </w:r>
    </w:p>
    <w:p>
      <w:pPr>
        <w:pStyle w:val="Compact"/>
        <w:numPr>
          <w:ilvl w:val="0"/>
          <w:numId w:val="1161"/>
        </w:numPr>
      </w:pPr>
      <w:r>
        <w:t xml:space="preserve">Adds more detail, examples, or explanation to existing content</w:t>
      </w:r>
    </w:p>
    <w:p>
      <w:pPr>
        <w:pStyle w:val="Compact"/>
        <w:numPr>
          <w:ilvl w:val="0"/>
          <w:numId w:val="1161"/>
        </w:numPr>
      </w:pPr>
      <w:r>
        <w:t xml:space="preserve">Example:</w:t>
      </w:r>
      <w:r>
        <w:t xml:space="preserve"> </w:t>
      </w:r>
      <w:r>
        <w:t xml:space="preserve">“expand the section on data validation with practical examples”</w:t>
      </w:r>
    </w:p>
    <w:p>
      <w:pPr>
        <w:pStyle w:val="FirstParagraph"/>
      </w:pPr>
      <w:r>
        <w:rPr>
          <w:b/>
          <w:bCs/>
        </w:rPr>
        <w:t xml:space="preserve">Condensing content:</w:t>
      </w:r>
    </w:p>
    <w:p>
      <w:pPr>
        <w:pStyle w:val="Compact"/>
        <w:numPr>
          <w:ilvl w:val="0"/>
          <w:numId w:val="1162"/>
        </w:numPr>
      </w:pPr>
      <w:r>
        <w:t xml:space="preserve">“condense [a section in a document]”</w:t>
      </w:r>
    </w:p>
    <w:p>
      <w:pPr>
        <w:pStyle w:val="Compact"/>
        <w:numPr>
          <w:ilvl w:val="0"/>
          <w:numId w:val="1162"/>
        </w:numPr>
      </w:pPr>
      <w:r>
        <w:t xml:space="preserve">Reduces verbosity while preserving essential information</w:t>
      </w:r>
    </w:p>
    <w:p>
      <w:pPr>
        <w:pStyle w:val="Compact"/>
        <w:numPr>
          <w:ilvl w:val="0"/>
          <w:numId w:val="1162"/>
        </w:numPr>
      </w:pPr>
      <w:r>
        <w:t xml:space="preserve">Example:</w:t>
      </w:r>
      <w:r>
        <w:t xml:space="preserve"> </w:t>
      </w:r>
      <w:r>
        <w:t xml:space="preserve">“condense the installation instructions to be more concise”</w:t>
      </w:r>
    </w:p>
    <w:p>
      <w:pPr>
        <w:pStyle w:val="FirstParagraph"/>
      </w:pPr>
      <w:r>
        <w:rPr>
          <w:b/>
          <w:bCs/>
        </w:rPr>
        <w:t xml:space="preserve">Clarifying content:</w:t>
      </w:r>
    </w:p>
    <w:p>
      <w:pPr>
        <w:pStyle w:val="Compact"/>
        <w:numPr>
          <w:ilvl w:val="0"/>
          <w:numId w:val="1163"/>
        </w:numPr>
      </w:pPr>
      <w:r>
        <w:t xml:space="preserve">“clarify [a section in a document]”</w:t>
      </w:r>
    </w:p>
    <w:p>
      <w:pPr>
        <w:pStyle w:val="Compact"/>
        <w:numPr>
          <w:ilvl w:val="0"/>
          <w:numId w:val="1163"/>
        </w:numPr>
      </w:pPr>
      <w:r>
        <w:t xml:space="preserve">Improves clarity, removes ambiguity, or simplifies complex explanations</w:t>
      </w:r>
    </w:p>
    <w:p>
      <w:pPr>
        <w:pStyle w:val="Compact"/>
        <w:numPr>
          <w:ilvl w:val="0"/>
          <w:numId w:val="1163"/>
        </w:numPr>
      </w:pPr>
      <w:r>
        <w:t xml:space="preserve">Example:</w:t>
      </w:r>
      <w:r>
        <w:t xml:space="preserve"> </w:t>
      </w:r>
      <w:r>
        <w:t xml:space="preserve">“clarify the explanation of the analysis workflow”</w:t>
      </w:r>
    </w:p>
    <w:bookmarkEnd w:id="512"/>
    <w:bookmarkStart w:id="513" w:name="tips-for-effective-prompts"/>
    <w:p>
      <w:pPr>
        <w:pStyle w:val="Heading4"/>
      </w:pPr>
      <w:r>
        <w:t xml:space="preserve">17.5.4.2 Tips for Effective Prompts</w:t>
      </w:r>
    </w:p>
    <w:p>
      <w:pPr>
        <w:pStyle w:val="Compact"/>
        <w:numPr>
          <w:ilvl w:val="0"/>
          <w:numId w:val="1164"/>
        </w:numPr>
      </w:pPr>
      <w:r>
        <w:rPr>
          <w:b/>
          <w:bCs/>
        </w:rPr>
        <w:t xml:space="preserve">Be specific</w:t>
      </w:r>
      <w:r>
        <w:t xml:space="preserve">: Include file names, function names, or specific sections when possible</w:t>
      </w:r>
    </w:p>
    <w:p>
      <w:pPr>
        <w:pStyle w:val="Compact"/>
        <w:numPr>
          <w:ilvl w:val="0"/>
          <w:numId w:val="1164"/>
        </w:numPr>
      </w:pPr>
      <w:r>
        <w:rPr>
          <w:b/>
          <w:bCs/>
        </w:rPr>
        <w:t xml:space="preserve">Provide context</w:t>
      </w:r>
      <w:r>
        <w:t xml:space="preserve">: Explain what you want to achieve and why</w:t>
      </w:r>
    </w:p>
    <w:p>
      <w:pPr>
        <w:pStyle w:val="Compact"/>
        <w:numPr>
          <w:ilvl w:val="0"/>
          <w:numId w:val="1164"/>
        </w:numPr>
      </w:pPr>
      <w:r>
        <w:rPr>
          <w:b/>
          <w:bCs/>
        </w:rPr>
        <w:t xml:space="preserve">Set boundaries</w:t>
      </w:r>
      <w:r>
        <w:t xml:space="preserve">: Specify what should or shouldn’t change</w:t>
      </w:r>
    </w:p>
    <w:p>
      <w:pPr>
        <w:pStyle w:val="Compact"/>
        <w:numPr>
          <w:ilvl w:val="0"/>
          <w:numId w:val="1164"/>
        </w:numPr>
      </w:pPr>
      <w:r>
        <w:rPr>
          <w:b/>
          <w:bCs/>
        </w:rPr>
        <w:t xml:space="preserve">Request validation</w:t>
      </w:r>
      <w:r>
        <w:t xml:space="preserve">: Ask the agent to test or verify its changes when appropriate</w:t>
      </w:r>
    </w:p>
    <w:bookmarkEnd w:id="513"/>
    <w:bookmarkEnd w:id="514"/>
    <w:bookmarkStart w:id="521" w:name="sec-ai-addressing-failing-workflows"/>
    <w:p>
      <w:pPr>
        <w:pStyle w:val="Heading3"/>
      </w:pPr>
      <w:r>
        <w:t xml:space="preserve">17.5.5 Addressing Failing GitHub Actions Workflows</w:t>
      </w:r>
    </w:p>
    <w:p>
      <w:pPr>
        <w:pStyle w:val="FirstParagraph"/>
      </w:pPr>
      <w:r>
        <w:t xml:space="preserve">When GitHub Actions workflows fail,</w:t>
      </w:r>
      <w:r>
        <w:t xml:space="preserve"> </w:t>
      </w:r>
      <w:r>
        <w:t xml:space="preserve">you can use Copilot to help diagnose and fix the issues.</w:t>
      </w:r>
      <w:r>
        <w:t xml:space="preserve"> </w:t>
      </w:r>
      <w:r>
        <w:t xml:space="preserve">However,</w:t>
      </w:r>
      <w:r>
        <w:t xml:space="preserve"> </w:t>
      </w:r>
      <w:r>
        <w:t xml:space="preserve">it’s important to use the right prompts</w:t>
      </w:r>
      <w:r>
        <w:t xml:space="preserve"> </w:t>
      </w:r>
      <w:r>
        <w:t xml:space="preserve">depending on whether the problem is in your code</w:t>
      </w:r>
      <w:r>
        <w:t xml:space="preserve"> </w:t>
      </w:r>
      <w:r>
        <w:t xml:space="preserve">or in the workflow configuration itself.</w:t>
      </w:r>
    </w:p>
    <w:bookmarkStart w:id="515" w:name="X16724e8c4d0535f38e98d560729d113d43f9447"/>
    <w:p>
      <w:pPr>
        <w:pStyle w:val="Heading4"/>
      </w:pPr>
      <w:r>
        <w:t xml:space="preserve">17.5.5.1 Scenario 1: Code Issues Found by Workflows (Most Common)</w:t>
      </w:r>
    </w:p>
    <w:p>
      <w:pPr>
        <w:pStyle w:val="FirstParagraph"/>
      </w:pPr>
      <w:r>
        <w:rPr>
          <w:b/>
          <w:bCs/>
        </w:rPr>
        <w:t xml:space="preserve">When to use:</w:t>
      </w:r>
      <w:r>
        <w:t xml:space="preserve"> </w:t>
      </w:r>
      <w:r>
        <w:t xml:space="preserve">The workflow is functioning correctly,</w:t>
      </w:r>
      <w:r>
        <w:t xml:space="preserve"> </w:t>
      </w:r>
      <w:r>
        <w:t xml:space="preserve">but it’s detecting problems in your code</w:t>
      </w:r>
      <w:r>
        <w:t xml:space="preserve"> </w:t>
      </w:r>
      <w:r>
        <w:t xml:space="preserve">(e.g., failing tests, linting errors, build failures).</w:t>
      </w:r>
    </w:p>
    <w:p>
      <w:pPr>
        <w:pStyle w:val="BodyText"/>
      </w:pPr>
      <w:r>
        <w:rPr>
          <w:b/>
          <w:bCs/>
        </w:rPr>
        <w:t xml:space="preserve">What you want:</w:t>
      </w:r>
      <w:r>
        <w:t xml:space="preserve"> </w:t>
      </w:r>
      <w:r>
        <w:t xml:space="preserve">Fix the code issues without modifying the workflow files themselves.</w:t>
      </w:r>
    </w:p>
    <w:p>
      <w:pPr>
        <w:pStyle w:val="BodyText"/>
      </w:pPr>
      <w:r>
        <w:rPr>
          <w:b/>
          <w:bCs/>
        </w:rPr>
        <w:t xml:space="preserve">Recommended prompts:</w:t>
      </w:r>
    </w:p>
    <w:p>
      <w:pPr>
        <w:pStyle w:val="Compact"/>
        <w:numPr>
          <w:ilvl w:val="0"/>
          <w:numId w:val="1165"/>
        </w:numPr>
      </w:pPr>
      <w:r>
        <w:t xml:space="preserve">“fix the code issues found by the failing workflows”</w:t>
      </w:r>
    </w:p>
    <w:p>
      <w:pPr>
        <w:pStyle w:val="Compact"/>
        <w:numPr>
          <w:ilvl w:val="0"/>
          <w:numId w:val="1165"/>
        </w:numPr>
      </w:pPr>
      <w:r>
        <w:t xml:space="preserve">“address the linting errors reported in the GitHub Actions checks”</w:t>
      </w:r>
    </w:p>
    <w:p>
      <w:pPr>
        <w:pStyle w:val="Compact"/>
        <w:numPr>
          <w:ilvl w:val="0"/>
          <w:numId w:val="1165"/>
        </w:numPr>
      </w:pPr>
      <w:r>
        <w:t xml:space="preserve">“fix the test failures in the CI pipeline”</w:t>
      </w:r>
    </w:p>
    <w:p>
      <w:pPr>
        <w:pStyle w:val="Compact"/>
        <w:numPr>
          <w:ilvl w:val="0"/>
          <w:numId w:val="1165"/>
        </w:numPr>
      </w:pPr>
      <w:r>
        <w:t xml:space="preserve">“resolve the build errors shown in the workflow logs”</w:t>
      </w:r>
    </w:p>
    <w:p>
      <w:pPr>
        <w:pStyle w:val="FirstParagraph"/>
      </w:pPr>
      <w:r>
        <w:rPr>
          <w:b/>
          <w:bCs/>
        </w:rPr>
        <w:t xml:space="preserve">Example:</w:t>
      </w:r>
      <w:r>
        <w:t xml:space="preserve"> </w:t>
      </w:r>
      <w:r>
        <w:t xml:space="preserve">If your R package has failing tests detected by</w:t>
      </w:r>
      <w:r>
        <w:t xml:space="preserve"> </w:t>
      </w:r>
      <w:r>
        <w:rPr>
          <w:rStyle w:val="VerbatimChar"/>
        </w:rPr>
        <w:t xml:space="preserve">usethis::use_github_action("check-standard")</w:t>
      </w:r>
      <w:r>
        <w:t xml:space="preserve">,</w:t>
      </w:r>
      <w:r>
        <w:t xml:space="preserve"> </w:t>
      </w:r>
      <w:r>
        <w:t xml:space="preserve">you want Copilot to fix the test failures in your R code,</w:t>
      </w:r>
      <w:r>
        <w:t xml:space="preserve"> </w:t>
      </w:r>
      <w:r>
        <w:t xml:space="preserve">not modify the workflow YAML file.</w:t>
      </w:r>
    </w:p>
    <w:p>
      <w:pPr>
        <w:pStyle w:val="BodyText"/>
      </w:pPr>
      <w:r>
        <w:rPr>
          <w:b/>
          <w:bCs/>
        </w:rPr>
        <w:t xml:space="preserve">Why this matters:</w:t>
      </w:r>
      <w:r>
        <w:t xml:space="preserve"> </w:t>
      </w:r>
      <w:r>
        <w:t xml:space="preserve">These prompts make it clear that you want code changes,</w:t>
      </w:r>
      <w:r>
        <w:t xml:space="preserve"> </w:t>
      </w:r>
      <w:r>
        <w:t xml:space="preserve">not workflow changes.</w:t>
      </w:r>
      <w:r>
        <w:t xml:space="preserve"> </w:t>
      </w:r>
      <w:r>
        <w:t xml:space="preserve">This helps prevent the agent from unnecessarily modifying</w:t>
      </w:r>
      <w:r>
        <w:t xml:space="preserve"> </w:t>
      </w:r>
      <w:r>
        <w:t xml:space="preserve">your carefully-configured CI/CD pipeline.</w:t>
      </w:r>
    </w:p>
    <w:bookmarkEnd w:id="515"/>
    <w:bookmarkStart w:id="518" w:name="X609a80533191ba40baf6d2372d9b8d862b0620d"/>
    <w:p>
      <w:pPr>
        <w:pStyle w:val="Heading4"/>
      </w:pPr>
      <w:r>
        <w:t xml:space="preserve">17.5.5.2 Scenario 2: Issues with Workflow Files Themselves</w:t>
      </w:r>
    </w:p>
    <w:p>
      <w:pPr>
        <w:pStyle w:val="FirstParagraph"/>
      </w:pPr>
      <w:r>
        <w:rPr>
          <w:b/>
          <w:bCs/>
        </w:rPr>
        <w:t xml:space="preserve">When to use:</w:t>
      </w:r>
      <w:r>
        <w:t xml:space="preserve"> </w:t>
      </w:r>
      <w:r>
        <w:t xml:space="preserve">The workflow configuration itself has problems</w:t>
      </w:r>
      <w:r>
        <w:t xml:space="preserve"> </w:t>
      </w:r>
      <w:r>
        <w:t xml:space="preserve">(e.g., syntax errors in YAML, incorrect job definitions, outdated actions).</w:t>
      </w:r>
    </w:p>
    <w:p>
      <w:pPr>
        <w:pStyle w:val="BodyText"/>
      </w:pPr>
      <w:r>
        <w:rPr>
          <w:b/>
          <w:bCs/>
        </w:rPr>
        <w:t xml:space="preserve">What you want:</w:t>
      </w:r>
      <w:r>
        <w:t xml:space="preserve"> </w:t>
      </w:r>
      <w:r>
        <w:t xml:space="preserve">Fix the workflow files,</w:t>
      </w:r>
      <w:r>
        <w:t xml:space="preserve"> </w:t>
      </w:r>
      <w:r>
        <w:t xml:space="preserve">but with extreme caution due to security implications.</w:t>
      </w:r>
    </w:p>
    <w:p>
      <w:pPr>
        <w:pStyle w:val="BodyText"/>
      </w:pPr>
      <w:r>
        <w:rPr>
          <w:b/>
          <w:bCs/>
        </w:rPr>
        <w:t xml:space="preserve">Recommended prompts:</w:t>
      </w:r>
    </w:p>
    <w:p>
      <w:pPr>
        <w:pStyle w:val="Compact"/>
        <w:numPr>
          <w:ilvl w:val="0"/>
          <w:numId w:val="1166"/>
        </w:numPr>
      </w:pPr>
      <w:r>
        <w:t xml:space="preserve">“fix the syntax error in the GitHub Actions workflow file at line X”</w:t>
      </w:r>
    </w:p>
    <w:p>
      <w:pPr>
        <w:pStyle w:val="Compact"/>
        <w:numPr>
          <w:ilvl w:val="0"/>
          <w:numId w:val="1166"/>
        </w:numPr>
      </w:pPr>
      <w:r>
        <w:t xml:space="preserve">“update the workflow to use the latest version of action Y”</w:t>
      </w:r>
    </w:p>
    <w:p>
      <w:pPr>
        <w:pStyle w:val="Compact"/>
        <w:numPr>
          <w:ilvl w:val="0"/>
          <w:numId w:val="1166"/>
        </w:numPr>
      </w:pPr>
      <w:r>
        <w:t xml:space="preserve">“correct the job configuration in .github/workflows/check-standard.yaml”</w:t>
      </w:r>
    </w:p>
    <w:p>
      <w:pPr>
        <w:pStyle w:val="FirstParagraph"/>
      </w:pPr>
      <w:r>
        <w:rPr>
          <w:b/>
          <w:bCs/>
        </w:rPr>
        <w:t xml:space="preserve">Important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516" name="Picture"/>
                  <a:graphic>
                    <a:graphicData uri="http://schemas.openxmlformats.org/drawingml/2006/picture">
                      <pic:pic>
                        <pic:nvPicPr>
                          <pic:cNvPr descr="/opt/quarto/share/formats/docx/warning.png" id="517" name="Picture"/>
                          <pic:cNvPicPr>
                            <a:picLocks noChangeArrowheads="1" noChangeAspect="1"/>
                          </pic:cNvPicPr>
                        </pic:nvPicPr>
                        <pic:blipFill>
                          <a:blip r:embed="rId1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Security Warning</w:t>
            </w:r>
          </w:p>
          <w:p>
            <w:pPr>
              <w:pStyle w:val="BodyText"/>
            </w:pPr>
            <w:r>
              <w:t xml:space="preserve">Workflow files have access to repository secrets and can execute arbitrary code.</w:t>
            </w:r>
            <w:r>
              <w:t xml:space="preserve"> </w:t>
            </w:r>
            <w:r>
              <w:t xml:space="preserve">Before accepting any changes to workflow files:</w:t>
            </w:r>
          </w:p>
          <w:p>
            <w:pPr>
              <w:pStyle w:val="Compact"/>
              <w:numPr>
                <w:ilvl w:val="0"/>
                <w:numId w:val="1167"/>
              </w:numPr>
            </w:pPr>
            <w:r>
              <w:rPr>
                <w:b/>
                <w:bCs/>
              </w:rPr>
              <w:t xml:space="preserve">Review every line</w:t>
            </w:r>
            <w:r>
              <w:t xml:space="preserve"> </w:t>
            </w:r>
            <w:r>
              <w:t xml:space="preserve">of the proposed changes</w:t>
            </w:r>
          </w:p>
          <w:p>
            <w:pPr>
              <w:pStyle w:val="Compact"/>
              <w:numPr>
                <w:ilvl w:val="0"/>
                <w:numId w:val="1167"/>
              </w:numPr>
            </w:pPr>
            <w:r>
              <w:rPr>
                <w:b/>
                <w:bCs/>
              </w:rPr>
              <w:t xml:space="preserve">Verify</w:t>
            </w:r>
            <w:r>
              <w:t xml:space="preserve"> </w:t>
            </w:r>
            <w:r>
              <w:t xml:space="preserve">the changes only address the specific issue</w:t>
            </w:r>
          </w:p>
          <w:p>
            <w:pPr>
              <w:pStyle w:val="Compact"/>
              <w:numPr>
                <w:ilvl w:val="0"/>
                <w:numId w:val="1167"/>
              </w:numPr>
            </w:pPr>
            <w:r>
              <w:rPr>
                <w:b/>
                <w:bCs/>
              </w:rPr>
              <w:t xml:space="preserve">Check</w:t>
            </w:r>
            <w:r>
              <w:t xml:space="preserve"> </w:t>
            </w:r>
            <w:r>
              <w:t xml:space="preserve">that no new secret access or command execution has been added</w:t>
            </w:r>
          </w:p>
          <w:p>
            <w:pPr>
              <w:pStyle w:val="Compact"/>
              <w:numPr>
                <w:ilvl w:val="0"/>
                <w:numId w:val="1167"/>
              </w:numPr>
            </w:pPr>
            <w:r>
              <w:rPr>
                <w:b/>
                <w:bCs/>
              </w:rPr>
              <w:t xml:space="preserve">Test</w:t>
            </w:r>
            <w:r>
              <w:t xml:space="preserve"> </w:t>
            </w:r>
            <w:r>
              <w:t xml:space="preserve">in a safe environment if possible</w:t>
            </w:r>
          </w:p>
          <w:p>
            <w:pPr>
              <w:pStyle w:val="FirstParagraph"/>
            </w:pPr>
            <w:pPr>
              <w:spacing w:after="16"/>
            </w:pPr>
            <w:r>
              <w:t xml:space="preserve">See</w:t>
            </w:r>
            <w:r>
              <w:t xml:space="preserve"> </w:t>
            </w:r>
            <w:hyperlink w:anchor="sec-ai-best-practices">
              <w:r>
                <w:rPr>
                  <w:rStyle w:val="Hyperlink"/>
                </w:rPr>
                <w:t xml:space="preserve">Section 17.5.7</w:t>
              </w:r>
            </w:hyperlink>
            <w:r>
              <w:t xml:space="preserve"> </w:t>
            </w:r>
            <w:r>
              <w:t xml:space="preserve">for more details on workflow file security.</w:t>
            </w:r>
          </w:p>
          <w:p/>
        </w:tc>
      </w:tr>
    </w:tbl>
    <w:p>
      <w:pPr>
        <w:pStyle w:val="BodyText"/>
      </w:pPr>
      <w:r>
        <w:rPr>
          <w:b/>
          <w:bCs/>
        </w:rPr>
        <w:t xml:space="preserve">When to do it yourself:</w:t>
      </w:r>
      <w:r>
        <w:t xml:space="preserve"> </w:t>
      </w:r>
      <w:r>
        <w:t xml:space="preserve">Workflow syntax errors and configuration issues</w:t>
      </w:r>
      <w:r>
        <w:t xml:space="preserve"> </w:t>
      </w:r>
      <w:r>
        <w:t xml:space="preserve">are often faster to fix manually than with Copilot,</w:t>
      </w:r>
      <w:r>
        <w:t xml:space="preserve"> </w:t>
      </w:r>
      <w:r>
        <w:t xml:space="preserve">especially if you’re familiar with GitHub Actions.</w:t>
      </w:r>
      <w:r>
        <w:t xml:space="preserve"> </w:t>
      </w:r>
      <w:r>
        <w:t xml:space="preserve">See</w:t>
      </w:r>
      <w:r>
        <w:t xml:space="preserve"> </w:t>
      </w:r>
      <w:hyperlink w:anchor="sec-ai-when-to-use">
        <w:r>
          <w:rPr>
            <w:rStyle w:val="Hyperlink"/>
          </w:rPr>
          <w:t xml:space="preserve">Section 17.5.10</w:t>
        </w:r>
      </w:hyperlink>
      <w:r>
        <w:t xml:space="preserve"> </w:t>
      </w:r>
      <w:r>
        <w:t xml:space="preserve">for more guidance.</w:t>
      </w:r>
    </w:p>
    <w:bookmarkEnd w:id="518"/>
    <w:bookmarkStart w:id="519" w:name="X73d86ac2fd20fdb79b2a5c7f2662f883788810e"/>
    <w:p>
      <w:pPr>
        <w:pStyle w:val="Heading4"/>
      </w:pPr>
      <w:r>
        <w:t xml:space="preserve">17.5.5.3 Scenario 3: Uncertain Which Scenario Applies</w:t>
      </w:r>
    </w:p>
    <w:p>
      <w:pPr>
        <w:pStyle w:val="FirstParagraph"/>
      </w:pPr>
      <w:r>
        <w:rPr>
          <w:b/>
          <w:bCs/>
        </w:rPr>
        <w:t xml:space="preserve">When to use:</w:t>
      </w:r>
      <w:r>
        <w:t xml:space="preserve"> </w:t>
      </w:r>
      <w:r>
        <w:t xml:space="preserve">You’re not sure whether the failure is due to code issues</w:t>
      </w:r>
      <w:r>
        <w:t xml:space="preserve"> </w:t>
      </w:r>
      <w:r>
        <w:t xml:space="preserve">or workflow configuration problems.</w:t>
      </w:r>
    </w:p>
    <w:p>
      <w:pPr>
        <w:pStyle w:val="BodyText"/>
      </w:pPr>
      <w:r>
        <w:rPr>
          <w:b/>
          <w:bCs/>
        </w:rPr>
        <w:t xml:space="preserve">Recommended approach:</w:t>
      </w:r>
    </w:p>
    <w:p>
      <w:pPr>
        <w:pStyle w:val="Compact"/>
        <w:numPr>
          <w:ilvl w:val="0"/>
          <w:numId w:val="1168"/>
        </w:numPr>
      </w:pPr>
      <w:r>
        <w:rPr>
          <w:b/>
          <w:bCs/>
        </w:rPr>
        <w:t xml:space="preserve">First, examine the workflow logs</w:t>
      </w:r>
      <w:r>
        <w:t xml:space="preserve">:</w:t>
      </w:r>
    </w:p>
    <w:p>
      <w:pPr>
        <w:pStyle w:val="Compact"/>
        <w:numPr>
          <w:ilvl w:val="1"/>
          <w:numId w:val="1169"/>
        </w:numPr>
      </w:pPr>
      <w:r>
        <w:t xml:space="preserve">Look at the error messages in the GitHub Actions tab</w:t>
      </w:r>
    </w:p>
    <w:p>
      <w:pPr>
        <w:pStyle w:val="Compact"/>
        <w:numPr>
          <w:ilvl w:val="1"/>
          <w:numId w:val="1169"/>
        </w:numPr>
      </w:pPr>
      <w:r>
        <w:t xml:space="preserve">Identify whether the error is in your code or the workflow itself</w:t>
      </w:r>
    </w:p>
    <w:p>
      <w:pPr>
        <w:pStyle w:val="Compact"/>
        <w:numPr>
          <w:ilvl w:val="1"/>
          <w:numId w:val="1169"/>
        </w:numPr>
      </w:pPr>
      <w:r>
        <w:t xml:space="preserve">Common code issues: test failures, linting errors, compilation errors</w:t>
      </w:r>
    </w:p>
    <w:p>
      <w:pPr>
        <w:pStyle w:val="Compact"/>
        <w:numPr>
          <w:ilvl w:val="1"/>
          <w:numId w:val="1169"/>
        </w:numPr>
      </w:pPr>
      <w:r>
        <w:t xml:space="preserve">Common workflow issues: YAML syntax errors, missing actions, permission errors</w:t>
      </w:r>
    </w:p>
    <w:p>
      <w:pPr>
        <w:pStyle w:val="Compact"/>
        <w:numPr>
          <w:ilvl w:val="0"/>
          <w:numId w:val="1168"/>
        </w:numPr>
      </w:pPr>
      <w:r>
        <w:rPr>
          <w:b/>
          <w:bCs/>
        </w:rPr>
        <w:t xml:space="preserve">Use a diagnostic prompt</w:t>
      </w:r>
      <w:r>
        <w:t xml:space="preserve">:</w:t>
      </w:r>
    </w:p>
    <w:p>
      <w:pPr>
        <w:pStyle w:val="Compact"/>
        <w:numPr>
          <w:ilvl w:val="1"/>
          <w:numId w:val="1170"/>
        </w:numPr>
      </w:pPr>
      <w:r>
        <w:t xml:space="preserve">“examine the failing workflow logs and identify whether the issue is in the code or the workflow configuration”</w:t>
      </w:r>
    </w:p>
    <w:p>
      <w:pPr>
        <w:pStyle w:val="Compact"/>
        <w:numPr>
          <w:ilvl w:val="1"/>
          <w:numId w:val="1170"/>
        </w:numPr>
      </w:pPr>
      <w:r>
        <w:t xml:space="preserve">“diagnose the root cause of the workflow failure”</w:t>
      </w:r>
    </w:p>
    <w:p>
      <w:pPr>
        <w:pStyle w:val="Compact"/>
        <w:numPr>
          <w:ilvl w:val="0"/>
          <w:numId w:val="1168"/>
        </w:numPr>
      </w:pPr>
      <w:r>
        <w:rPr>
          <w:b/>
          <w:bCs/>
        </w:rPr>
        <w:t xml:space="preserve">Then use the appropriate scenario above</w:t>
      </w:r>
      <w:r>
        <w:t xml:space="preserve">:</w:t>
      </w:r>
      <w:r>
        <w:t xml:space="preserve"> </w:t>
      </w:r>
      <w:r>
        <w:t xml:space="preserve">Once you understand the issue,</w:t>
      </w:r>
      <w:r>
        <w:t xml:space="preserve"> </w:t>
      </w:r>
      <w:r>
        <w:t xml:space="preserve">use the specific prompts from Scenario 1 or 2.</w:t>
      </w:r>
    </w:p>
    <w:p>
      <w:pPr>
        <w:pStyle w:val="FirstParagraph"/>
      </w:pPr>
      <w:r>
        <w:rPr>
          <w:b/>
          <w:bCs/>
        </w:rPr>
        <w:t xml:space="preserve">Example workflow:</w:t>
      </w:r>
    </w:p>
    <w:p>
      <w:pPr>
        <w:pStyle w:val="SourceCode"/>
      </w:pPr>
      <w:r>
        <w:rPr>
          <w:rStyle w:val="VerbatimChar"/>
        </w:rPr>
        <w:t xml:space="preserve">1. Prompt: "examine the failing workflow logs and identify the issue"</w:t>
      </w:r>
      <w:r>
        <w:br/>
      </w:r>
      <w:r>
        <w:rPr>
          <w:rStyle w:val="VerbatimChar"/>
        </w:rPr>
        <w:t xml:space="preserve">2. Copilot responds: "The workflow is failing because of linting errors</w:t>
      </w:r>
      <w:r>
        <w:br/>
      </w:r>
      <w:r>
        <w:rPr>
          <w:rStyle w:val="VerbatimChar"/>
        </w:rPr>
        <w:t xml:space="preserve">   in src/analysis.R"</w:t>
      </w:r>
      <w:r>
        <w:br/>
      </w:r>
      <w:r>
        <w:rPr>
          <w:rStyle w:val="VerbatimChar"/>
        </w:rPr>
        <w:t xml:space="preserve">3. Prompt: "fix the linting errors in src/analysis.R"</w:t>
      </w:r>
    </w:p>
    <w:bookmarkEnd w:id="519"/>
    <w:bookmarkStart w:id="520" w:name="additional-resources-2"/>
    <w:p>
      <w:pPr>
        <w:pStyle w:val="Heading4"/>
      </w:pPr>
      <w:r>
        <w:t xml:space="preserve">17.5.5.4 Additional Resources</w:t>
      </w:r>
    </w:p>
    <w:p>
      <w:pPr>
        <w:pStyle w:val="Compact"/>
        <w:numPr>
          <w:ilvl w:val="0"/>
          <w:numId w:val="1171"/>
        </w:numPr>
      </w:pPr>
      <w:r>
        <w:t xml:space="preserve">See</w:t>
      </w:r>
      <w:r>
        <w:t xml:space="preserve"> </w:t>
      </w:r>
      <w:hyperlink w:anchor="sec-r-ci">
        <w:r>
          <w:rPr>
            <w:rStyle w:val="Hyperlink"/>
          </w:rPr>
          <w:t xml:space="preserve">Section 6.7</w:t>
        </w:r>
      </w:hyperlink>
      <w:r>
        <w:t xml:space="preserve"> </w:t>
      </w:r>
      <w:r>
        <w:t xml:space="preserve">for setting up GitHub Actions workflows</w:t>
      </w:r>
    </w:p>
    <w:p>
      <w:pPr>
        <w:pStyle w:val="Compact"/>
        <w:numPr>
          <w:ilvl w:val="0"/>
          <w:numId w:val="1171"/>
        </w:numPr>
      </w:pPr>
      <w:r>
        <w:t xml:space="preserve">See</w:t>
      </w:r>
      <w:r>
        <w:t xml:space="preserve"> </w:t>
      </w:r>
      <w:hyperlink w:anchor="sec-ai-best-practices">
        <w:r>
          <w:rPr>
            <w:rStyle w:val="Hyperlink"/>
          </w:rPr>
          <w:t xml:space="preserve">Section 17.5.7</w:t>
        </w:r>
      </w:hyperlink>
      <w:r>
        <w:t xml:space="preserve"> </w:t>
      </w:r>
      <w:r>
        <w:t xml:space="preserve">and</w:t>
      </w:r>
      <w:r>
        <w:t xml:space="preserve"> </w:t>
      </w:r>
      <w:hyperlink w:anchor="sec-ai-benefits-hazards">
        <w:r>
          <w:rPr>
            <w:rStyle w:val="Hyperlink"/>
          </w:rPr>
          <w:t xml:space="preserve">Section 17.5.6</w:t>
        </w:r>
      </w:hyperlink>
      <w:r>
        <w:t xml:space="preserve"> </w:t>
      </w:r>
      <w:r>
        <w:t xml:space="preserve">for security considerations with workflow files</w:t>
      </w:r>
    </w:p>
    <w:p>
      <w:pPr>
        <w:pStyle w:val="Compact"/>
        <w:numPr>
          <w:ilvl w:val="0"/>
          <w:numId w:val="1171"/>
        </w:numPr>
      </w:pPr>
      <w:r>
        <w:t xml:space="preserve">See</w:t>
      </w:r>
      <w:r>
        <w:t xml:space="preserve"> </w:t>
      </w:r>
      <w:hyperlink w:anchor="sec-ai-when-to-use">
        <w:r>
          <w:rPr>
            <w:rStyle w:val="Hyperlink"/>
          </w:rPr>
          <w:t xml:space="preserve">Section 17.5.10</w:t>
        </w:r>
      </w:hyperlink>
      <w:r>
        <w:t xml:space="preserve"> </w:t>
      </w:r>
      <w:r>
        <w:t xml:space="preserve">for guidance on when to use Copilot vs. fixing issues yourself</w:t>
      </w:r>
    </w:p>
    <w:p>
      <w:pPr>
        <w:pStyle w:val="Compact"/>
        <w:numPr>
          <w:ilvl w:val="0"/>
          <w:numId w:val="1171"/>
        </w:numPr>
      </w:pPr>
      <w:r>
        <w:t xml:space="preserve">See the</w:t>
      </w:r>
      <w:r>
        <w:t xml:space="preserve"> </w:t>
      </w:r>
      <w:hyperlink r:id="rId126">
        <w:r>
          <w:rPr>
            <w:rStyle w:val="Hyperlink"/>
          </w:rPr>
          <w:t xml:space="preserve">GitHub Actions documentation</w:t>
        </w:r>
      </w:hyperlink>
      <w:r>
        <w:t xml:space="preserve"> </w:t>
      </w:r>
      <w:r>
        <w:t xml:space="preserve">for workflow syntax and troubleshooting</w:t>
      </w:r>
    </w:p>
    <w:bookmarkEnd w:id="520"/>
    <w:bookmarkEnd w:id="521"/>
    <w:bookmarkStart w:id="527" w:name="sec-ai-benefits-hazards"/>
    <w:p>
      <w:pPr>
        <w:pStyle w:val="Heading3"/>
      </w:pPr>
      <w:r>
        <w:t xml:space="preserve">17.5.6 Benefits and Hazards</w:t>
      </w:r>
    </w:p>
    <w:p>
      <w:pPr>
        <w:pStyle w:val="FirstParagraph"/>
      </w:pPr>
      <w:r>
        <w:t xml:space="preserve">Coding agents are powerful programs that can work autonomously.</w:t>
      </w:r>
      <w:r>
        <w:t xml:space="preserve"> </w:t>
      </w:r>
      <w:r>
        <w:t xml:space="preserve">They create pull requests that propose changes to the code in our repositories,</w:t>
      </w:r>
      <w:r>
        <w:t xml:space="preserve"> </w:t>
      </w:r>
      <w:r>
        <w:t xml:space="preserve">potentially including their own configuration files and our automated workflows.</w:t>
      </w:r>
      <w:r>
        <w:t xml:space="preserve"> </w:t>
      </w:r>
      <w:r>
        <w:t xml:space="preserve">They can work powerfully on our behalf,</w:t>
      </w:r>
      <w:r>
        <w:t xml:space="preserve"> </w:t>
      </w:r>
      <w:r>
        <w:t xml:space="preserve">but they require careful oversight and control to ensure they serve our interests</w:t>
      </w:r>
      <w:r>
        <w:t xml:space="preserve"> </w:t>
      </w:r>
      <w:r>
        <w:t xml:space="preserve">and that we understand the consequences of their actions.</w:t>
      </w:r>
    </w:p>
    <w:p>
      <w:pPr>
        <w:pStyle w:val="BodyText"/>
      </w:pPr>
      <w:r>
        <w:t xml:space="preserve">Coding agents offer several advantages:</w:t>
      </w:r>
    </w:p>
    <w:p>
      <w:pPr>
        <w:numPr>
          <w:ilvl w:val="0"/>
          <w:numId w:val="1172"/>
        </w:numPr>
      </w:pPr>
      <w:r>
        <w:rPr>
          <w:b/>
          <w:bCs/>
        </w:rPr>
        <w:t xml:space="preserve">Built-in transparency</w:t>
      </w:r>
      <w:r>
        <w:t xml:space="preserve">:</w:t>
      </w:r>
      <w:r>
        <w:t xml:space="preserve"> </w:t>
      </w:r>
      <w:r>
        <w:t xml:space="preserve">Coding agents create a clear record of their role in your work through commit history and code suggestions</w:t>
      </w:r>
    </w:p>
    <w:p>
      <w:pPr>
        <w:numPr>
          <w:ilvl w:val="0"/>
          <w:numId w:val="1172"/>
        </w:numPr>
      </w:pPr>
      <w:r>
        <w:rPr>
          <w:b/>
          <w:bCs/>
        </w:rPr>
        <w:t xml:space="preserve">Context-aware suggestions</w:t>
      </w:r>
      <w:r>
        <w:t xml:space="preserve">:</w:t>
      </w:r>
      <w:r>
        <w:t xml:space="preserve"> </w:t>
      </w:r>
      <w:r>
        <w:t xml:space="preserve">Coding agents understand your codebase and can make contextually relevant suggestions</w:t>
      </w:r>
    </w:p>
    <w:p>
      <w:pPr>
        <w:numPr>
          <w:ilvl w:val="0"/>
          <w:numId w:val="1172"/>
        </w:numPr>
      </w:pPr>
      <w:r>
        <w:rPr>
          <w:b/>
          <w:bCs/>
        </w:rPr>
        <w:t xml:space="preserve">Integration with version control</w:t>
      </w:r>
      <w:r>
        <w:t xml:space="preserve">:</w:t>
      </w:r>
      <w:r>
        <w:t xml:space="preserve"> </w:t>
      </w:r>
      <w:r>
        <w:t xml:space="preserve">Using coding agents within GitHub ensures that AI-assisted changes are tracked alongside all other code changes</w:t>
      </w:r>
    </w:p>
    <w:p>
      <w:pPr>
        <w:numPr>
          <w:ilvl w:val="0"/>
          <w:numId w:val="1172"/>
        </w:numPr>
      </w:pPr>
      <w:r>
        <w:rPr>
          <w:b/>
          <w:bCs/>
        </w:rPr>
        <w:t xml:space="preserve">Interactive workflow</w:t>
      </w:r>
      <w:r>
        <w:t xml:space="preserve">:</w:t>
      </w:r>
      <w:r>
        <w:t xml:space="preserve"> </w:t>
      </w:r>
      <w:r>
        <w:t xml:space="preserve">Coding agents’ interactive nature encourages you to review and modify suggestions rather than blindly accepting them</w:t>
      </w:r>
    </w:p>
    <w:p>
      <w:pPr>
        <w:numPr>
          <w:ilvl w:val="0"/>
          <w:numId w:val="1172"/>
        </w:numPr>
      </w:pPr>
      <w:r>
        <w:rPr>
          <w:b/>
          <w:bCs/>
        </w:rPr>
        <w:t xml:space="preserve">Accelerated development</w:t>
      </w:r>
      <w:r>
        <w:t xml:space="preserve">:</w:t>
      </w:r>
      <w:r>
        <w:t xml:space="preserve"> </w:t>
      </w:r>
      <w:r>
        <w:t xml:space="preserve">Coding agents can help you write boilerplate code, refactor existing code, and implement common patterns more quickly</w:t>
      </w:r>
    </w:p>
    <w:p>
      <w:pPr>
        <w:numPr>
          <w:ilvl w:val="0"/>
          <w:numId w:val="1172"/>
        </w:numPr>
      </w:pPr>
      <w:r>
        <w:rPr>
          <w:b/>
          <w:bCs/>
        </w:rPr>
        <w:t xml:space="preserve">Learning opportunities</w:t>
      </w:r>
      <w:r>
        <w:t xml:space="preserve">:</w:t>
      </w:r>
      <w:r>
        <w:t xml:space="preserve"> </w:t>
      </w:r>
      <w:r>
        <w:t xml:space="preserve">Coding agents can suggest approaches or techniques you may not have considered, helping you expand your coding knowledge</w:t>
      </w:r>
    </w:p>
    <w:p>
      <w:pPr>
        <w:pStyle w:val="FirstParagraph"/>
      </w:pPr>
      <w:r>
        <w:t xml:space="preserve">However, coding agents also come with significant hazards:</w:t>
      </w:r>
    </w:p>
    <w:p>
      <w:pPr>
        <w:numPr>
          <w:ilvl w:val="0"/>
          <w:numId w:val="1173"/>
        </w:numPr>
      </w:pPr>
      <w:r>
        <w:rPr>
          <w:b/>
          <w:bCs/>
        </w:rPr>
        <w:t xml:space="preserve">Over-reliance</w:t>
      </w:r>
      <w:r>
        <w:t xml:space="preserve">:</w:t>
      </w:r>
      <w:r>
        <w:t xml:space="preserve"> </w:t>
      </w:r>
      <w:r>
        <w:t xml:space="preserve">Depending too heavily on coding agents can atrophy your coding skills and understanding</w:t>
      </w:r>
    </w:p>
    <w:p>
      <w:pPr>
        <w:numPr>
          <w:ilvl w:val="0"/>
          <w:numId w:val="1173"/>
        </w:numPr>
      </w:pPr>
      <w:r>
        <w:rPr>
          <w:b/>
          <w:bCs/>
        </w:rPr>
        <w:t xml:space="preserve">Subtle bugs</w:t>
      </w:r>
      <w:r>
        <w:t xml:space="preserve">:</w:t>
      </w:r>
      <w:r>
        <w:t xml:space="preserve"> </w:t>
      </w:r>
      <w:r>
        <w:t xml:space="preserve">AI-generated code may contain logic errors that are not immediately obvious</w:t>
      </w:r>
    </w:p>
    <w:p>
      <w:pPr>
        <w:numPr>
          <w:ilvl w:val="0"/>
          <w:numId w:val="1173"/>
        </w:numPr>
      </w:pPr>
      <w:r>
        <w:rPr>
          <w:b/>
          <w:bCs/>
        </w:rPr>
        <w:t xml:space="preserve">Security vulnerabilities</w:t>
      </w:r>
      <w:r>
        <w:t xml:space="preserve">:</w:t>
      </w:r>
      <w:r>
        <w:t xml:space="preserve"> </w:t>
      </w:r>
      <w:r>
        <w:t xml:space="preserve">Coding agents may introduce insecure patterns or fail to follow security best practices</w:t>
      </w:r>
    </w:p>
    <w:p>
      <w:pPr>
        <w:numPr>
          <w:ilvl w:val="0"/>
          <w:numId w:val="1173"/>
        </w:numPr>
      </w:pPr>
      <w:r>
        <w:rPr>
          <w:b/>
          <w:bCs/>
        </w:rPr>
        <w:t xml:space="preserve">Inappropriate solutions</w:t>
      </w:r>
      <w:r>
        <w:t xml:space="preserve">:</w:t>
      </w:r>
      <w:r>
        <w:t xml:space="preserve"> </w:t>
      </w:r>
      <w:r>
        <w:t xml:space="preserve">AI may suggest solutions that work but are not optimal for your specific research context or constraints</w:t>
      </w:r>
    </w:p>
    <w:p>
      <w:pPr>
        <w:numPr>
          <w:ilvl w:val="0"/>
          <w:numId w:val="1173"/>
        </w:numPr>
      </w:pPr>
      <w:r>
        <w:rPr>
          <w:b/>
          <w:bCs/>
        </w:rPr>
        <w:t xml:space="preserve">Hidden biases</w:t>
      </w:r>
      <w:r>
        <w:t xml:space="preserve">:</w:t>
      </w:r>
      <w:r>
        <w:t xml:space="preserve"> </w:t>
      </w:r>
      <w:r>
        <w:t xml:space="preserve">Coding agents may perpetuate coding patterns or approaches that reflect biases in their training data</w:t>
      </w:r>
    </w:p>
    <w:p>
      <w:pPr>
        <w:numPr>
          <w:ilvl w:val="0"/>
          <w:numId w:val="1173"/>
        </w:numPr>
      </w:pPr>
      <w:r>
        <w:rPr>
          <w:b/>
          <w:bCs/>
        </w:rPr>
        <w:t xml:space="preserve">False confidence</w:t>
      </w:r>
      <w:r>
        <w:t xml:space="preserve">:</w:t>
      </w:r>
      <w:r>
        <w:t xml:space="preserve"> </w:t>
      </w:r>
      <w:r>
        <w:t xml:space="preserve">Well-formatted, professional-looking code from AI can mask underlying problems and reduce critical review</w:t>
      </w:r>
    </w:p>
    <w:p>
      <w:pPr>
        <w:numPr>
          <w:ilvl w:val="0"/>
          <w:numId w:val="1173"/>
        </w:numPr>
      </w:pPr>
      <w:r>
        <w:rPr>
          <w:b/>
          <w:bCs/>
        </w:rPr>
        <w:t xml:space="preserve">Workflow manipulation risks</w:t>
      </w:r>
      <w:r>
        <w:t xml:space="preserve">:</w:t>
      </w:r>
      <w:r>
        <w:t xml:space="preserve"> </w:t>
      </w:r>
      <w:r>
        <w:t xml:space="preserve">Coding agents that modify CI/CD workflows (</w:t>
      </w:r>
      <w:r>
        <w:rPr>
          <w:rStyle w:val="VerbatimChar"/>
        </w:rPr>
        <w:t xml:space="preserve">.github/workflows/*.yml</w:t>
      </w:r>
      <w:r>
        <w:t xml:space="preserve">) or setup configurations can inadvertently or maliciously compromise repository security, expose secrets, or execute harmful commands</w:t>
      </w:r>
    </w:p>
    <w:bookmarkStart w:id="526" w:name="further-readingviewing"/>
    <w:p>
      <w:pPr>
        <w:pStyle w:val="Heading4"/>
      </w:pPr>
      <w:r>
        <w:t xml:space="preserve">17.5.6.1 Further reading/viewing</w:t>
      </w:r>
    </w:p>
    <w:p>
      <w:pPr>
        <w:pStyle w:val="Compact"/>
        <w:numPr>
          <w:ilvl w:val="0"/>
          <w:numId w:val="1174"/>
        </w:numPr>
      </w:pPr>
      <w:r>
        <w:rPr>
          <w:i/>
          <w:iCs/>
        </w:rPr>
        <w:t xml:space="preserve">I Robot</w:t>
      </w:r>
      <w:r>
        <w:t xml:space="preserve"> </w:t>
      </w:r>
      <w:r>
        <w:t xml:space="preserve">(Asimov 1950)</w:t>
      </w:r>
    </w:p>
    <w:p>
      <w:pPr>
        <w:pStyle w:val="Compact"/>
        <w:numPr>
          <w:ilvl w:val="0"/>
          <w:numId w:val="1174"/>
        </w:numPr>
      </w:pPr>
      <w:r>
        <w:rPr>
          <w:i/>
          <w:iCs/>
        </w:rPr>
        <w:t xml:space="preserve">Dune</w:t>
      </w:r>
      <w:r>
        <w:t xml:space="preserve"> </w:t>
      </w:r>
      <w:r>
        <w:t xml:space="preserve">(Herbert 1965)</w:t>
      </w:r>
    </w:p>
    <w:p>
      <w:pPr>
        <w:pStyle w:val="Compact"/>
        <w:numPr>
          <w:ilvl w:val="0"/>
          <w:numId w:val="1174"/>
        </w:numPr>
      </w:pPr>
      <w:r>
        <w:t xml:space="preserve">“2001: A Space Odyssey”</w:t>
      </w:r>
      <w:r>
        <w:t xml:space="preserve"> </w:t>
      </w:r>
      <w:r>
        <w:t xml:space="preserve">(1968)</w:t>
      </w:r>
    </w:p>
    <w:p>
      <w:pPr>
        <w:pStyle w:val="Compact"/>
        <w:numPr>
          <w:ilvl w:val="0"/>
          <w:numId w:val="1174"/>
        </w:numPr>
      </w:pPr>
      <w:r>
        <w:t xml:space="preserve">“Terminator 3: Rise of the Machines”</w:t>
      </w:r>
      <w:r>
        <w:t xml:space="preserve"> </w:t>
      </w:r>
      <w:r>
        <w:t xml:space="preserve">(2003)</w:t>
      </w:r>
    </w:p>
    <w:p>
      <w:pPr>
        <w:pStyle w:val="Compact"/>
        <w:numPr>
          <w:ilvl w:val="0"/>
          <w:numId w:val="1174"/>
        </w:numPr>
      </w:pPr>
      <w:r>
        <w:t xml:space="preserve">“The Matrix”</w:t>
      </w:r>
      <w:r>
        <w:t xml:space="preserve"> </w:t>
      </w:r>
      <w:r>
        <w:t xml:space="preserve">(1999)</w:t>
      </w:r>
    </w:p>
    <w:p>
      <w:pPr>
        <w:pStyle w:val="Compact"/>
        <w:numPr>
          <w:ilvl w:val="0"/>
          <w:numId w:val="1174"/>
        </w:numPr>
      </w:pPr>
      <w:r>
        <w:t xml:space="preserve">“Blade Runner”</w:t>
      </w:r>
      <w:r>
        <w:t xml:space="preserve"> </w:t>
      </w:r>
      <w:r>
        <w:t xml:space="preserve">(1982)</w:t>
      </w:r>
    </w:p>
    <w:p>
      <w:pPr>
        <w:pStyle w:val="Compact"/>
        <w:numPr>
          <w:ilvl w:val="0"/>
          <w:numId w:val="1174"/>
        </w:numPr>
      </w:pPr>
      <w:r>
        <w:t xml:space="preserve">“WarGames”</w:t>
      </w:r>
      <w:r>
        <w:t xml:space="preserve"> </w:t>
      </w:r>
      <w:r>
        <w:t xml:space="preserve">(1983)</w:t>
      </w:r>
    </w:p>
    <w:p>
      <w:pPr>
        <w:pStyle w:val="Compact"/>
        <w:numPr>
          <w:ilvl w:val="0"/>
          <w:numId w:val="1174"/>
        </w:numPr>
      </w:pPr>
      <w:r>
        <w:rPr>
          <w:i/>
          <w:iCs/>
        </w:rPr>
        <w:t xml:space="preserve">Battlestar Galactica</w:t>
      </w:r>
      <w:r>
        <w:t xml:space="preserve"> </w:t>
      </w:r>
      <w:r>
        <w:t xml:space="preserve">(2004)</w:t>
      </w:r>
      <w:r>
        <w:t xml:space="preserve"> </w:t>
      </w:r>
      <w:r>
        <w:t xml:space="preserve">(</w:t>
      </w:r>
      <w:r>
        <w:t xml:space="preserve">“Battlestar Galactica”</w:t>
      </w:r>
      <w:r>
        <w:t xml:space="preserve"> </w:t>
      </w:r>
      <w:r>
        <w:t xml:space="preserve">2004)</w:t>
      </w:r>
    </w:p>
    <w:p>
      <w:pPr>
        <w:pStyle w:val="Compact"/>
        <w:numPr>
          <w:ilvl w:val="0"/>
          <w:numId w:val="1174"/>
        </w:numPr>
      </w:pPr>
      <w:r>
        <w:rPr>
          <w:i/>
          <w:iCs/>
        </w:rPr>
        <w:t xml:space="preserve">Ender’s Game</w:t>
      </w:r>
      <w:r>
        <w:t xml:space="preserve"> </w:t>
      </w:r>
      <w:r>
        <w:t xml:space="preserve">(Card 1985)</w:t>
      </w:r>
    </w:p>
    <w:p>
      <w:pPr>
        <w:pStyle w:val="Compact"/>
        <w:numPr>
          <w:ilvl w:val="0"/>
          <w:numId w:val="1174"/>
        </w:numPr>
      </w:pPr>
      <w:r>
        <w:t xml:space="preserve">“The Humans are Dead”</w:t>
      </w:r>
      <w:r>
        <w:t xml:space="preserve"> </w:t>
      </w:r>
      <w:r>
        <w:t xml:space="preserve">(Flight of the Conchords 2007)</w:t>
      </w:r>
    </w:p>
    <w:p>
      <w:pPr>
        <w:pStyle w:val="CaptionedFigure"/>
      </w:pPr>
      <w:r>
        <w:drawing>
          <wp:inline>
            <wp:extent cx="5334000" cy="2224278"/>
            <wp:effectExtent b="0" l="0" r="0" t="0"/>
            <wp:docPr descr="Agents" title="" id="523" name="Picture"/>
            <a:graphic>
              <a:graphicData uri="http://schemas.openxmlformats.org/drawingml/2006/picture">
                <pic:pic>
                  <pic:nvPicPr>
                    <pic:cNvPr descr="assets/images/matrix-agents.png" id="524" name="Picture"/>
                    <pic:cNvPicPr>
                      <a:picLocks noChangeArrowheads="1" noChangeAspect="1"/>
                    </pic:cNvPicPr>
                  </pic:nvPicPr>
                  <pic:blipFill>
                    <a:blip r:embed="rId522"/>
                    <a:stretch>
                      <a:fillRect/>
                    </a:stretch>
                  </pic:blipFill>
                  <pic:spPr bwMode="auto">
                    <a:xfrm>
                      <a:off x="0" y="0"/>
                      <a:ext cx="5334000" cy="2224278"/>
                    </a:xfrm>
                    <a:prstGeom prst="rect">
                      <a:avLst/>
                    </a:prstGeom>
                    <a:noFill/>
                    <a:ln w="9525">
                      <a:noFill/>
                      <a:headEnd/>
                      <a:tailEnd/>
                    </a:ln>
                  </pic:spPr>
                </pic:pic>
              </a:graphicData>
            </a:graphic>
          </wp:inline>
        </w:drawing>
      </w:r>
    </w:p>
    <w:p>
      <w:pPr>
        <w:pStyle w:val="ImageCaption"/>
      </w:pPr>
      <w:hyperlink r:id="rId525">
        <w:r>
          <w:rPr>
            <w:rStyle w:val="Hyperlink"/>
          </w:rPr>
          <w:t xml:space="preserve">Agents</w:t>
        </w:r>
      </w:hyperlink>
    </w:p>
    <w:bookmarkEnd w:id="526"/>
    <w:bookmarkEnd w:id="527"/>
    <w:bookmarkStart w:id="530" w:name="sec-ai-best-practices"/>
    <w:p>
      <w:pPr>
        <w:pStyle w:val="Heading3"/>
      </w:pPr>
      <w:r>
        <w:t xml:space="preserve">17.5.7 Best Practices for Safe and Successful Use</w:t>
      </w:r>
    </w:p>
    <w:p>
      <w:pPr>
        <w:pStyle w:val="FirstParagraph"/>
      </w:pPr>
      <w:r>
        <w:t xml:space="preserve">To work with coding agents safely and successfully:</w:t>
      </w:r>
    </w:p>
    <w:p>
      <w:pPr>
        <w:numPr>
          <w:ilvl w:val="0"/>
          <w:numId w:val="1175"/>
        </w:numPr>
      </w:pPr>
      <w:r>
        <w:rPr>
          <w:b/>
          <w:bCs/>
        </w:rPr>
        <w:t xml:space="preserve">Maintain active supervision</w:t>
      </w:r>
      <w:r>
        <w:t xml:space="preserve">:</w:t>
      </w:r>
      <w:r>
        <w:t xml:space="preserve"> </w:t>
      </w:r>
      <w:r>
        <w:t xml:space="preserve">Never assume AI-generated code is correct.</w:t>
      </w:r>
      <w:r>
        <w:t xml:space="preserve"> </w:t>
      </w:r>
      <w:r>
        <w:t xml:space="preserve">Review every line critically.</w:t>
      </w:r>
    </w:p>
    <w:p>
      <w:pPr>
        <w:numPr>
          <w:ilvl w:val="0"/>
          <w:numId w:val="1175"/>
        </w:numPr>
      </w:pPr>
      <w:r>
        <w:rPr>
          <w:b/>
          <w:bCs/>
        </w:rPr>
        <w:t xml:space="preserve">Understand before accepting</w:t>
      </w:r>
      <w:r>
        <w:t xml:space="preserve">:</w:t>
      </w:r>
      <w:r>
        <w:t xml:space="preserve"> </w:t>
      </w:r>
      <w:r>
        <w:t xml:space="preserve">If you don’t understand what the code does,</w:t>
      </w:r>
      <w:r>
        <w:t xml:space="preserve"> </w:t>
      </w:r>
      <w:r>
        <w:t xml:space="preserve">don’t use it.</w:t>
      </w:r>
      <w:r>
        <w:t xml:space="preserve"> </w:t>
      </w:r>
      <w:r>
        <w:t xml:space="preserve">Take time to learn or ask a colleague.</w:t>
      </w:r>
    </w:p>
    <w:p>
      <w:pPr>
        <w:numPr>
          <w:ilvl w:val="0"/>
          <w:numId w:val="1175"/>
        </w:numPr>
      </w:pPr>
      <w:r>
        <w:rPr>
          <w:b/>
          <w:bCs/>
        </w:rPr>
        <w:t xml:space="preserve">Test thoroughly</w:t>
      </w:r>
      <w:r>
        <w:t xml:space="preserve">:</w:t>
      </w:r>
      <w:r>
        <w:t xml:space="preserve"> </w:t>
      </w:r>
      <w:r>
        <w:t xml:space="preserve">AI-generated code must be tested as rigorously as code you write yourself.</w:t>
      </w:r>
      <w:r>
        <w:t xml:space="preserve"> </w:t>
      </w:r>
      <w:r>
        <w:t xml:space="preserve">Don’t skip testing because</w:t>
      </w:r>
      <w:r>
        <w:t xml:space="preserve"> </w:t>
      </w:r>
      <w:r>
        <w:t xml:space="preserve">“the AI wrote it.”</w:t>
      </w:r>
    </w:p>
    <w:p>
      <w:pPr>
        <w:numPr>
          <w:ilvl w:val="0"/>
          <w:numId w:val="1175"/>
        </w:numPr>
      </w:pPr>
      <w:r>
        <w:rPr>
          <w:b/>
          <w:bCs/>
        </w:rPr>
        <w:t xml:space="preserve">Start small</w:t>
      </w:r>
      <w:r>
        <w:t xml:space="preserve">:</w:t>
      </w:r>
      <w:r>
        <w:t xml:space="preserve"> </w:t>
      </w:r>
      <w:r>
        <w:t xml:space="preserve">Begin with small,</w:t>
      </w:r>
      <w:r>
        <w:t xml:space="preserve"> </w:t>
      </w:r>
      <w:r>
        <w:t xml:space="preserve">well-defined tasks to build confidence and understanding</w:t>
      </w:r>
      <w:r>
        <w:t xml:space="preserve"> </w:t>
      </w:r>
      <w:r>
        <w:t xml:space="preserve">of the agent’s capabilities and limitations.</w:t>
      </w:r>
    </w:p>
    <w:p>
      <w:pPr>
        <w:numPr>
          <w:ilvl w:val="0"/>
          <w:numId w:val="1175"/>
        </w:numPr>
      </w:pPr>
      <w:r>
        <w:rPr>
          <w:b/>
          <w:bCs/>
        </w:rPr>
        <w:t xml:space="preserve">Verify logic and assumptions</w:t>
      </w:r>
      <w:r>
        <w:t xml:space="preserve">:</w:t>
      </w:r>
      <w:r>
        <w:t xml:space="preserve"> </w:t>
      </w:r>
      <w:r>
        <w:t xml:space="preserve">Check that the AI hasn’t made incorrect assumptions</w:t>
      </w:r>
      <w:r>
        <w:t xml:space="preserve"> </w:t>
      </w:r>
      <w:r>
        <w:t xml:space="preserve">about your data,</w:t>
      </w:r>
      <w:r>
        <w:t xml:space="preserve"> </w:t>
      </w:r>
      <w:r>
        <w:t xml:space="preserve">requirements,</w:t>
      </w:r>
      <w:r>
        <w:t xml:space="preserve"> </w:t>
      </w:r>
      <w:r>
        <w:t xml:space="preserve">or scientific context.</w:t>
      </w:r>
    </w:p>
    <w:p>
      <w:pPr>
        <w:numPr>
          <w:ilvl w:val="0"/>
          <w:numId w:val="1175"/>
        </w:numPr>
      </w:pPr>
      <w:r>
        <w:rPr>
          <w:b/>
          <w:bCs/>
        </w:rPr>
        <w:t xml:space="preserve">Review for security</w:t>
      </w:r>
      <w:r>
        <w:t xml:space="preserve">:</w:t>
      </w:r>
      <w:r>
        <w:t xml:space="preserve"> </w:t>
      </w:r>
      <w:r>
        <w:t xml:space="preserve">Explicitly check for security issues,</w:t>
      </w:r>
      <w:r>
        <w:t xml:space="preserve"> </w:t>
      </w:r>
      <w:r>
        <w:t xml:space="preserve">especially when handling sensitive data or user input.</w:t>
      </w:r>
    </w:p>
    <w:p>
      <w:pPr>
        <w:numPr>
          <w:ilvl w:val="0"/>
          <w:numId w:val="1175"/>
        </w:numPr>
      </w:pPr>
      <w:r>
        <w:rPr>
          <w:b/>
          <w:bCs/>
        </w:rPr>
        <w:t xml:space="preserve">Iterate and refine</w:t>
      </w:r>
      <w:r>
        <w:t xml:space="preserve">:</w:t>
      </w:r>
      <w:r>
        <w:t xml:space="preserve"> </w:t>
      </w:r>
      <w:r>
        <w:t xml:space="preserve">Use coding agents as a starting point,</w:t>
      </w:r>
      <w:r>
        <w:t xml:space="preserve"> </w:t>
      </w:r>
      <w:r>
        <w:t xml:space="preserve">not an endpoint.</w:t>
      </w:r>
      <w:r>
        <w:t xml:space="preserve"> </w:t>
      </w:r>
      <w:r>
        <w:t xml:space="preserve">Refine and improve the generated code.</w:t>
      </w:r>
    </w:p>
    <w:p>
      <w:pPr>
        <w:numPr>
          <w:ilvl w:val="0"/>
          <w:numId w:val="1175"/>
        </w:numPr>
      </w:pPr>
      <w:r>
        <w:rPr>
          <w:b/>
          <w:bCs/>
        </w:rPr>
        <w:t xml:space="preserve">Maintain coding practice</w:t>
      </w:r>
      <w:r>
        <w:t xml:space="preserve">:</w:t>
      </w:r>
      <w:r>
        <w:t xml:space="preserve"> </w:t>
      </w:r>
      <w:r>
        <w:t xml:space="preserve">Regularly write code yourself to maintain and develop your skills.</w:t>
      </w:r>
      <w:r>
        <w:t xml:space="preserve"> </w:t>
      </w:r>
      <w:r>
        <w:t xml:space="preserve">Don’t let the agent do everything.</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528" name="Picture"/>
                  <a:graphic>
                    <a:graphicData uri="http://schemas.openxmlformats.org/drawingml/2006/picture">
                      <pic:pic>
                        <pic:nvPicPr>
                          <pic:cNvPr descr="/opt/quarto/share/formats/docx/warning.png" id="529" name="Picture"/>
                          <pic:cNvPicPr>
                            <a:picLocks noChangeArrowheads="1" noChangeAspect="1"/>
                          </pic:cNvPicPr>
                        </pic:nvPicPr>
                        <pic:blipFill>
                          <a:blip r:embed="rId1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Critical: Exercise Extreme Caution with Workflow Files</w:t>
            </w:r>
          </w:p>
        </w:tc>
      </w:tr>
      <w:tr>
        <w:trPr>
          <w:cantSplit/>
        </w:trPr>
        <w:tc>
          <w:tcPr>
            <w:tcMar>
              <w:top w:w="108" w:type="dxa"/>
              <w:bottom w:w="108" w:type="dxa"/>
            </w:tcMar>
          </w:tcPr>
          <w:p>
            <w:pPr>
              <w:pStyle w:val="BodyText"/>
            </w:pPr>
            <w:pPr>
              <w:spacing w:before="16"/>
            </w:pPr>
            <w:r>
              <w:t xml:space="preserve">Be especially careful when allowing coding agents</w:t>
            </w:r>
            <w:r>
              <w:t xml:space="preserve"> </w:t>
            </w:r>
            <w:r>
              <w:t xml:space="preserve">to edit GitHub Actions workflows or CI/CD configurations.</w:t>
            </w:r>
            <w:r>
              <w:t xml:space="preserve"> </w:t>
            </w:r>
            <w:r>
              <w:t xml:space="preserve">These files control automated processes that can:</w:t>
            </w:r>
          </w:p>
          <w:p>
            <w:pPr>
              <w:pStyle w:val="Compact"/>
              <w:numPr>
                <w:ilvl w:val="0"/>
                <w:numId w:val="1176"/>
              </w:numPr>
            </w:pPr>
            <w:r>
              <w:t xml:space="preserve">Access secrets and credentials</w:t>
            </w:r>
          </w:p>
          <w:p>
            <w:pPr>
              <w:pStyle w:val="Compact"/>
              <w:numPr>
                <w:ilvl w:val="0"/>
                <w:numId w:val="1176"/>
              </w:numPr>
            </w:pPr>
            <w:r>
              <w:t xml:space="preserve">Deploy code to production</w:t>
            </w:r>
          </w:p>
          <w:p>
            <w:pPr>
              <w:pStyle w:val="Compact"/>
              <w:numPr>
                <w:ilvl w:val="0"/>
                <w:numId w:val="1176"/>
              </w:numPr>
            </w:pPr>
            <w:r>
              <w:t xml:space="preserve">Execute arbitrary commands in your repository</w:t>
            </w:r>
          </w:p>
          <w:p>
            <w:pPr>
              <w:pStyle w:val="FirstParagraph"/>
            </w:pPr>
            <w:pPr>
              <w:spacing w:after="16"/>
            </w:pPr>
            <w:r>
              <w:rPr>
                <w:b/>
                <w:bCs/>
              </w:rPr>
              <w:t xml:space="preserve">Never</w:t>
            </w:r>
            <w:r>
              <w:t xml:space="preserve"> </w:t>
            </w:r>
            <w:r>
              <w:t xml:space="preserve">allow a coding agent to edit workflow files</w:t>
            </w:r>
            <w:r>
              <w:t xml:space="preserve"> </w:t>
            </w:r>
            <w:r>
              <w:t xml:space="preserve">(especially</w:t>
            </w:r>
            <w:r>
              <w:t xml:space="preserve"> </w:t>
            </w:r>
            <w:r>
              <w:rPr>
                <w:rStyle w:val="VerbatimChar"/>
              </w:rPr>
              <w:t xml:space="preserve">.github/workflows/*.yml</w:t>
            </w:r>
            <w:r>
              <w:t xml:space="preserve"> </w:t>
            </w:r>
            <w:r>
              <w:t xml:space="preserve">or</w:t>
            </w:r>
            <w:r>
              <w:t xml:space="preserve"> </w:t>
            </w:r>
            <w:r>
              <w:rPr>
                <w:rStyle w:val="VerbatimChar"/>
              </w:rPr>
              <w:t xml:space="preserve">copilot-setup-steps.yml</w:t>
            </w:r>
            <w:r>
              <w:t xml:space="preserve">)</w:t>
            </w:r>
            <w:r>
              <w:t xml:space="preserve"> </w:t>
            </w:r>
            <w:r>
              <w:t xml:space="preserve">without thorough manual review.</w:t>
            </w:r>
            <w:r>
              <w:t xml:space="preserve"> </w:t>
            </w:r>
            <w:r>
              <w:t xml:space="preserve">Before approving any workflow run,</w:t>
            </w:r>
            <w:r>
              <w:t xml:space="preserve"> </w:t>
            </w:r>
            <w:r>
              <w:t xml:space="preserve">always check if the workflow files themselves have been modified.</w:t>
            </w:r>
            <w:r>
              <w:t xml:space="preserve"> </w:t>
            </w:r>
            <w:r>
              <w:t xml:space="preserve">Malicious or erroneous changes to workflows</w:t>
            </w:r>
            <w:r>
              <w:t xml:space="preserve"> </w:t>
            </w:r>
            <w:r>
              <w:t xml:space="preserve">can compromise your entire repository and its secrets.</w:t>
            </w:r>
          </w:p>
          <w:p/>
        </w:tc>
      </w:tr>
    </w:tbl>
    <w:p>
      <w:pPr>
        <w:pStyle w:val="BodyText"/>
      </w:pPr>
      <w:r>
        <w:t xml:space="preserve">When using coding agents,</w:t>
      </w:r>
      <w:r>
        <w:t xml:space="preserve"> </w:t>
      </w:r>
      <w:r>
        <w:t xml:space="preserve">work interactively with the AI suggestions:</w:t>
      </w:r>
      <w:r>
        <w:t xml:space="preserve"> </w:t>
      </w:r>
      <w:r>
        <w:t xml:space="preserve">review,</w:t>
      </w:r>
      <w:r>
        <w:t xml:space="preserve"> </w:t>
      </w:r>
      <w:r>
        <w:t xml:space="preserve">modify,</w:t>
      </w:r>
      <w:r>
        <w:t xml:space="preserve"> </w:t>
      </w:r>
      <w:r>
        <w:t xml:space="preserve">and test them rather than accepting them wholesale.</w:t>
      </w:r>
      <w:r>
        <w:t xml:space="preserve"> </w:t>
      </w:r>
      <w:r>
        <w:t xml:space="preserve">This interactive approach helps ensure code quality</w:t>
      </w:r>
      <w:r>
        <w:t xml:space="preserve"> </w:t>
      </w:r>
      <w:r>
        <w:t xml:space="preserve">and deepens your understanding of the code.</w:t>
      </w:r>
    </w:p>
    <w:p>
      <w:pPr>
        <w:pStyle w:val="BodyText"/>
      </w:pPr>
      <w:r>
        <w:t xml:space="preserve">Remember:</w:t>
      </w:r>
      <w:r>
        <w:t xml:space="preserve"> </w:t>
      </w:r>
      <w:r>
        <w:t xml:space="preserve">AI tools are assistants,</w:t>
      </w:r>
      <w:r>
        <w:t xml:space="preserve"> </w:t>
      </w:r>
      <w:r>
        <w:t xml:space="preserve">not replacements for your expertise and judgment.</w:t>
      </w:r>
      <w:r>
        <w:t xml:space="preserve"> </w:t>
      </w:r>
      <w:r>
        <w:t xml:space="preserve">The quality and correctness of your work remains your responsibility.</w:t>
      </w:r>
    </w:p>
    <w:bookmarkEnd w:id="530"/>
    <w:bookmarkStart w:id="540" w:name="firewall-and-network-configuration"/>
    <w:p>
      <w:pPr>
        <w:pStyle w:val="Heading3"/>
      </w:pPr>
      <w:r>
        <w:t xml:space="preserve">17.5.8 Firewall and Network Configuration</w:t>
      </w:r>
    </w:p>
    <w:p>
      <w:pPr>
        <w:pStyle w:val="FirstParagraph"/>
      </w:pPr>
      <w:r>
        <w:t xml:space="preserve">Coding agents require specific network access to function properly.</w:t>
      </w:r>
      <w:r>
        <w:t xml:space="preserve"> </w:t>
      </w:r>
      <w:r>
        <w:t xml:space="preserve">If a coding agent is running behind a corporate firewall or on a restricted network,</w:t>
      </w:r>
      <w:r>
        <w:t xml:space="preserve"> </w:t>
      </w:r>
      <w:r>
        <w:t xml:space="preserve">you may need to configure allowlists to enable coding agent functionality.</w:t>
      </w:r>
    </w:p>
    <w:bookmarkStart w:id="532" w:name="built-in-agent-firewall"/>
    <w:p>
      <w:pPr>
        <w:pStyle w:val="Heading4"/>
      </w:pPr>
      <w:r>
        <w:t xml:space="preserve">17.5.8.1 Built-in Agent Firewall</w:t>
      </w:r>
    </w:p>
    <w:p>
      <w:pPr>
        <w:pStyle w:val="FirstParagraph"/>
      </w:pPr>
      <w:r>
        <w:t xml:space="preserve">Coding agents run in a GitHub Actions environment</w:t>
      </w:r>
      <w:r>
        <w:t xml:space="preserve"> </w:t>
      </w:r>
      <w:r>
        <w:t xml:space="preserve">with a built-in firewall that limits internet access by default.</w:t>
      </w:r>
      <w:r>
        <w:t xml:space="preserve"> </w:t>
      </w:r>
      <w:r>
        <w:t xml:space="preserve">This firewall helps protect against:</w:t>
      </w:r>
    </w:p>
    <w:p>
      <w:pPr>
        <w:pStyle w:val="Compact"/>
        <w:numPr>
          <w:ilvl w:val="0"/>
          <w:numId w:val="1177"/>
        </w:numPr>
      </w:pPr>
      <w:r>
        <w:t xml:space="preserve">Data exfiltration</w:t>
      </w:r>
    </w:p>
    <w:p>
      <w:pPr>
        <w:pStyle w:val="Compact"/>
        <w:numPr>
          <w:ilvl w:val="0"/>
          <w:numId w:val="1177"/>
        </w:numPr>
      </w:pPr>
      <w:r>
        <w:t xml:space="preserve">Accidental leaks of sensitive information</w:t>
      </w:r>
    </w:p>
    <w:p>
      <w:pPr>
        <w:pStyle w:val="Compact"/>
        <w:numPr>
          <w:ilvl w:val="0"/>
          <w:numId w:val="1177"/>
        </w:numPr>
      </w:pPr>
      <w:r>
        <w:t xml:space="preserve">Execution of malicious instructions</w:t>
      </w:r>
    </w:p>
    <w:p>
      <w:pPr>
        <w:pStyle w:val="FirstParagraph"/>
      </w:pPr>
      <w:r>
        <w:t xml:space="preserve">By default, the agent’s firewall allows access to:</w:t>
      </w:r>
    </w:p>
    <w:p>
      <w:pPr>
        <w:pStyle w:val="Compact"/>
        <w:numPr>
          <w:ilvl w:val="0"/>
          <w:numId w:val="1178"/>
        </w:numPr>
      </w:pPr>
      <w:r>
        <w:t xml:space="preserve">Common OS package repositories (Debian, Ubuntu, Red Hat, etc.)</w:t>
      </w:r>
    </w:p>
    <w:p>
      <w:pPr>
        <w:pStyle w:val="Compact"/>
        <w:numPr>
          <w:ilvl w:val="0"/>
          <w:numId w:val="1178"/>
        </w:numPr>
      </w:pPr>
      <w:r>
        <w:t xml:space="preserve">Popular container registries (Docker Hub, Azure Container Registry, AWS ECR, etc.)</w:t>
      </w:r>
    </w:p>
    <w:p>
      <w:pPr>
        <w:pStyle w:val="Compact"/>
        <w:numPr>
          <w:ilvl w:val="0"/>
          <w:numId w:val="1178"/>
        </w:numPr>
      </w:pPr>
      <w:r>
        <w:t xml:space="preserve">Language-specific package registries (npm, PyPI, Maven, RubyGems, etc.)</w:t>
      </w:r>
    </w:p>
    <w:p>
      <w:pPr>
        <w:pStyle w:val="Compact"/>
        <w:numPr>
          <w:ilvl w:val="0"/>
          <w:numId w:val="1178"/>
        </w:numPr>
      </w:pPr>
      <w:r>
        <w:t xml:space="preserve">Common certificate authorities for SSL validation</w:t>
      </w:r>
    </w:p>
    <w:p>
      <w:pPr>
        <w:pStyle w:val="FirstParagraph"/>
      </w:pPr>
      <w:r>
        <w:t xml:space="preserve">For the complete list of allowed hosts,</w:t>
      </w:r>
      <w:r>
        <w:t xml:space="preserve"> </w:t>
      </w:r>
      <w:r>
        <w:t xml:space="preserve">see the</w:t>
      </w:r>
      <w:r>
        <w:t xml:space="preserve"> </w:t>
      </w:r>
      <w:hyperlink r:id="rId531">
        <w:r>
          <w:rPr>
            <w:rStyle w:val="Hyperlink"/>
          </w:rPr>
          <w:t xml:space="preserve">Copilot allowlist reference</w:t>
        </w:r>
      </w:hyperlink>
      <w:r>
        <w:t xml:space="preserve">.</w:t>
      </w:r>
    </w:p>
    <w:bookmarkEnd w:id="532"/>
    <w:bookmarkStart w:id="534" w:name="customizing-agent-firewall-settings"/>
    <w:p>
      <w:pPr>
        <w:pStyle w:val="Heading4"/>
      </w:pPr>
      <w:r>
        <w:t xml:space="preserve">17.5.8.2 Customizing Agent Firewall Settings</w:t>
      </w:r>
    </w:p>
    <w:p>
      <w:pPr>
        <w:pStyle w:val="FirstParagraph"/>
      </w:pPr>
      <w:r>
        <w:t xml:space="preserve">In your repository’s</w:t>
      </w:r>
      <w:r>
        <w:t xml:space="preserve"> </w:t>
      </w:r>
      <w:r>
        <w:t xml:space="preserve">“Coding agent”</w:t>
      </w:r>
      <w:r>
        <w:t xml:space="preserve"> </w:t>
      </w:r>
      <w:r>
        <w:t xml:space="preserve">settings page,</w:t>
      </w:r>
      <w:r>
        <w:t xml:space="preserve"> </w:t>
      </w:r>
      <w:r>
        <w:t xml:space="preserve">you can:</w:t>
      </w:r>
    </w:p>
    <w:p>
      <w:pPr>
        <w:pStyle w:val="Compact"/>
        <w:numPr>
          <w:ilvl w:val="0"/>
          <w:numId w:val="1179"/>
        </w:numPr>
      </w:pPr>
      <w:r>
        <w:t xml:space="preserve">Add custom hosts to the allowlist (for internal dependencies or additional registries)</w:t>
      </w:r>
    </w:p>
    <w:p>
      <w:pPr>
        <w:pStyle w:val="Compact"/>
        <w:numPr>
          <w:ilvl w:val="0"/>
          <w:numId w:val="1179"/>
        </w:numPr>
      </w:pPr>
      <w:r>
        <w:t xml:space="preserve">Opt out of the default recommended allowlist for stricter security</w:t>
      </w:r>
    </w:p>
    <w:p>
      <w:pPr>
        <w:pStyle w:val="Compact"/>
        <w:numPr>
          <w:ilvl w:val="0"/>
          <w:numId w:val="1179"/>
        </w:numPr>
      </w:pPr>
      <w:r>
        <w:t xml:space="preserve">Disable the firewall entirely (not recommended)</w:t>
      </w:r>
    </w:p>
    <w:p>
      <w:pPr>
        <w:pStyle w:val="FirstParagraph"/>
      </w:pPr>
      <w:r>
        <w:t xml:space="preserve">If a coding agent’s request is blocked by the firewall,</w:t>
      </w:r>
      <w:r>
        <w:t xml:space="preserve"> </w:t>
      </w:r>
      <w:r>
        <w:t xml:space="preserve">a warning will be added to the pull request or comment,</w:t>
      </w:r>
      <w:r>
        <w:t xml:space="preserve"> </w:t>
      </w:r>
      <w:r>
        <w:t xml:space="preserve">detailing the blocked address and the command that triggered it.</w:t>
      </w:r>
    </w:p>
    <w:p>
      <w:pPr>
        <w:pStyle w:val="BodyText"/>
      </w:pPr>
      <w:r>
        <w:t xml:space="preserve">For more information,</w:t>
      </w:r>
      <w:r>
        <w:t xml:space="preserve"> </w:t>
      </w:r>
      <w:r>
        <w:t xml:space="preserve">see</w:t>
      </w:r>
      <w:r>
        <w:t xml:space="preserve"> </w:t>
      </w:r>
      <w:hyperlink r:id="rId533">
        <w:r>
          <w:rPr>
            <w:rStyle w:val="Hyperlink"/>
          </w:rPr>
          <w:t xml:space="preserve">Customizing or disabling the firewall for GitHub Copilot coding agent</w:t>
        </w:r>
      </w:hyperlink>
      <w:r>
        <w:t xml:space="preserve">.</w:t>
      </w:r>
    </w:p>
    <w:bookmarkEnd w:id="534"/>
    <w:bookmarkStart w:id="539" w:name="Xbbad9df60dbc05443efb3cae36c1e0daa9b491b"/>
    <w:p>
      <w:pPr>
        <w:pStyle w:val="Heading4"/>
      </w:pPr>
      <w:r>
        <w:t xml:space="preserve">17.5.8.3 Recommended URLs for Data Science Repositories</w:t>
      </w:r>
    </w:p>
    <w:p>
      <w:pPr>
        <w:pStyle w:val="FirstParagraph"/>
      </w:pPr>
      <w:r>
        <w:t xml:space="preserve">For data science and R-focused repositories,</w:t>
      </w:r>
      <w:r>
        <w:t xml:space="preserve"> </w:t>
      </w:r>
      <w:r>
        <w:t xml:space="preserve">we recommend adding the following URLs to your Copilot allowlist.</w:t>
      </w:r>
      <w:r>
        <w:t xml:space="preserve"> </w:t>
      </w:r>
      <w:r>
        <w:t xml:space="preserve">These sites are safe,</w:t>
      </w:r>
      <w:r>
        <w:t xml:space="preserve"> </w:t>
      </w:r>
      <w:r>
        <w:t xml:space="preserve">reputable sources of documentation and packages</w:t>
      </w:r>
      <w:r>
        <w:t xml:space="preserve"> </w:t>
      </w:r>
      <w:r>
        <w:t xml:space="preserve">that coding agents may need to access:</w:t>
      </w:r>
    </w:p>
    <w:p>
      <w:pPr>
        <w:pStyle w:val="BodyText"/>
      </w:pPr>
      <w:r>
        <w:rPr>
          <w:b/>
          <w:bCs/>
        </w:rPr>
        <w:t xml:space="preserve">R Package Documentation and Ecosystems:</w:t>
      </w:r>
    </w:p>
    <w:p>
      <w:pPr>
        <w:pStyle w:val="Compact"/>
        <w:numPr>
          <w:ilvl w:val="0"/>
          <w:numId w:val="1180"/>
        </w:numPr>
      </w:pPr>
      <w:r>
        <w:rPr>
          <w:rStyle w:val="VerbatimChar"/>
        </w:rPr>
        <w:t xml:space="preserve">tidyverse.org</w:t>
      </w:r>
      <w:r>
        <w:t xml:space="preserve"> </w:t>
      </w:r>
      <w:r>
        <w:t xml:space="preserve">-</w:t>
      </w:r>
      <w:r>
        <w:t xml:space="preserve"> </w:t>
      </w:r>
      <w:r>
        <w:rPr>
          <w:rStyle w:val="VerbatimChar"/>
        </w:rPr>
        <w:t xml:space="preserve">{tidyverse}</w:t>
      </w:r>
      <w:r>
        <w:t xml:space="preserve"> </w:t>
      </w:r>
      <w:r>
        <w:t xml:space="preserve">package documentation and learning resources</w:t>
      </w:r>
    </w:p>
    <w:p>
      <w:pPr>
        <w:pStyle w:val="Compact"/>
        <w:numPr>
          <w:ilvl w:val="0"/>
          <w:numId w:val="1180"/>
        </w:numPr>
      </w:pPr>
      <w:r>
        <w:rPr>
          <w:rStyle w:val="VerbatimChar"/>
        </w:rPr>
        <w:t xml:space="preserve">r-lib.org</w:t>
      </w:r>
      <w:r>
        <w:t xml:space="preserve"> </w:t>
      </w:r>
      <w:r>
        <w:t xml:space="preserve">- Core R infrastructure packages (</w:t>
      </w:r>
      <w:r>
        <w:rPr>
          <w:rStyle w:val="VerbatimChar"/>
        </w:rPr>
        <w:t xml:space="preserve">{devtools}</w:t>
      </w:r>
      <w:r>
        <w:t xml:space="preserve">,</w:t>
      </w:r>
      <w:r>
        <w:t xml:space="preserve"> </w:t>
      </w:r>
      <w:r>
        <w:rPr>
          <w:rStyle w:val="VerbatimChar"/>
        </w:rPr>
        <w:t xml:space="preserve">{testthat}</w:t>
      </w:r>
      <w:r>
        <w:t xml:space="preserve">,</w:t>
      </w:r>
      <w:r>
        <w:t xml:space="preserve"> </w:t>
      </w:r>
      <w:r>
        <w:rPr>
          <w:rStyle w:val="VerbatimChar"/>
        </w:rPr>
        <w:t xml:space="preserve">{usethis}</w:t>
      </w:r>
      <w:r>
        <w:t xml:space="preserve">, etc.)</w:t>
      </w:r>
    </w:p>
    <w:p>
      <w:pPr>
        <w:pStyle w:val="Compact"/>
        <w:numPr>
          <w:ilvl w:val="0"/>
          <w:numId w:val="1180"/>
        </w:numPr>
      </w:pPr>
      <w:r>
        <w:rPr>
          <w:rStyle w:val="VerbatimChar"/>
        </w:rPr>
        <w:t xml:space="preserve">ggplot2.tidyverse.org</w:t>
      </w:r>
      <w:r>
        <w:t xml:space="preserve"> </w:t>
      </w:r>
      <w:r>
        <w:t xml:space="preserve">-</w:t>
      </w:r>
      <w:r>
        <w:t xml:space="preserve"> </w:t>
      </w:r>
      <w:r>
        <w:rPr>
          <w:rStyle w:val="VerbatimChar"/>
        </w:rPr>
        <w:t xml:space="preserve">{ggplot2}</w:t>
      </w:r>
      <w:r>
        <w:t xml:space="preserve"> </w:t>
      </w:r>
      <w:r>
        <w:t xml:space="preserve">visualization package</w:t>
      </w:r>
    </w:p>
    <w:p>
      <w:pPr>
        <w:pStyle w:val="Compact"/>
        <w:numPr>
          <w:ilvl w:val="0"/>
          <w:numId w:val="1180"/>
        </w:numPr>
      </w:pPr>
      <w:r>
        <w:rPr>
          <w:rStyle w:val="VerbatimChar"/>
        </w:rPr>
        <w:t xml:space="preserve">dplyr.tidyverse.org</w:t>
      </w:r>
      <w:r>
        <w:t xml:space="preserve"> </w:t>
      </w:r>
      <w:r>
        <w:t xml:space="preserve">-</w:t>
      </w:r>
      <w:r>
        <w:t xml:space="preserve"> </w:t>
      </w:r>
      <w:r>
        <w:rPr>
          <w:rStyle w:val="VerbatimChar"/>
        </w:rPr>
        <w:t xml:space="preserve">{dplyr}</w:t>
      </w:r>
      <w:r>
        <w:t xml:space="preserve"> </w:t>
      </w:r>
      <w:r>
        <w:t xml:space="preserve">data manipulation package</w:t>
      </w:r>
    </w:p>
    <w:p>
      <w:pPr>
        <w:pStyle w:val="Compact"/>
        <w:numPr>
          <w:ilvl w:val="0"/>
          <w:numId w:val="1180"/>
        </w:numPr>
      </w:pPr>
      <w:r>
        <w:rPr>
          <w:rStyle w:val="VerbatimChar"/>
        </w:rPr>
        <w:t xml:space="preserve">tidyr.tidyverse.org</w:t>
      </w:r>
      <w:r>
        <w:t xml:space="preserve"> </w:t>
      </w:r>
      <w:r>
        <w:t xml:space="preserve">-</w:t>
      </w:r>
      <w:r>
        <w:t xml:space="preserve"> </w:t>
      </w:r>
      <w:r>
        <w:rPr>
          <w:rStyle w:val="VerbatimChar"/>
        </w:rPr>
        <w:t xml:space="preserve">{tidyr}</w:t>
      </w:r>
      <w:r>
        <w:t xml:space="preserve"> </w:t>
      </w:r>
      <w:r>
        <w:t xml:space="preserve">data tidying package</w:t>
      </w:r>
    </w:p>
    <w:p>
      <w:pPr>
        <w:pStyle w:val="Compact"/>
        <w:numPr>
          <w:ilvl w:val="0"/>
          <w:numId w:val="1180"/>
        </w:numPr>
      </w:pPr>
      <w:r>
        <w:rPr>
          <w:rStyle w:val="VerbatimChar"/>
        </w:rPr>
        <w:t xml:space="preserve">purrr.tidyverse.org</w:t>
      </w:r>
      <w:r>
        <w:t xml:space="preserve"> </w:t>
      </w:r>
      <w:r>
        <w:t xml:space="preserve">-</w:t>
      </w:r>
      <w:r>
        <w:t xml:space="preserve"> </w:t>
      </w:r>
      <w:r>
        <w:rPr>
          <w:rStyle w:val="VerbatimChar"/>
        </w:rPr>
        <w:t xml:space="preserve">{purrr}</w:t>
      </w:r>
      <w:r>
        <w:t xml:space="preserve"> </w:t>
      </w:r>
      <w:r>
        <w:t xml:space="preserve">functional programming package</w:t>
      </w:r>
    </w:p>
    <w:p>
      <w:pPr>
        <w:pStyle w:val="Compact"/>
        <w:numPr>
          <w:ilvl w:val="0"/>
          <w:numId w:val="1180"/>
        </w:numPr>
      </w:pPr>
      <w:r>
        <w:rPr>
          <w:rStyle w:val="VerbatimChar"/>
        </w:rPr>
        <w:t xml:space="preserve">readr.tidyverse.org</w:t>
      </w:r>
      <w:r>
        <w:t xml:space="preserve"> </w:t>
      </w:r>
      <w:r>
        <w:t xml:space="preserve">-</w:t>
      </w:r>
      <w:r>
        <w:t xml:space="preserve"> </w:t>
      </w:r>
      <w:r>
        <w:rPr>
          <w:rStyle w:val="VerbatimChar"/>
        </w:rPr>
        <w:t xml:space="preserve">{readr}</w:t>
      </w:r>
      <w:r>
        <w:t xml:space="preserve"> </w:t>
      </w:r>
      <w:r>
        <w:t xml:space="preserve">data reading package</w:t>
      </w:r>
    </w:p>
    <w:p>
      <w:pPr>
        <w:pStyle w:val="Compact"/>
        <w:numPr>
          <w:ilvl w:val="0"/>
          <w:numId w:val="1180"/>
        </w:numPr>
      </w:pPr>
      <w:r>
        <w:rPr>
          <w:rStyle w:val="VerbatimChar"/>
        </w:rPr>
        <w:t xml:space="preserve">stringr.tidyverse.org</w:t>
      </w:r>
      <w:r>
        <w:t xml:space="preserve"> </w:t>
      </w:r>
      <w:r>
        <w:t xml:space="preserve">-</w:t>
      </w:r>
      <w:r>
        <w:t xml:space="preserve"> </w:t>
      </w:r>
      <w:r>
        <w:rPr>
          <w:rStyle w:val="VerbatimChar"/>
        </w:rPr>
        <w:t xml:space="preserve">{stringr}</w:t>
      </w:r>
      <w:r>
        <w:t xml:space="preserve"> </w:t>
      </w:r>
      <w:r>
        <w:t xml:space="preserve">string manipulation package</w:t>
      </w:r>
    </w:p>
    <w:p>
      <w:pPr>
        <w:pStyle w:val="Compact"/>
        <w:numPr>
          <w:ilvl w:val="0"/>
          <w:numId w:val="1180"/>
        </w:numPr>
      </w:pPr>
      <w:r>
        <w:rPr>
          <w:rStyle w:val="VerbatimChar"/>
        </w:rPr>
        <w:t xml:space="preserve">forcats.tidyverse.org</w:t>
      </w:r>
      <w:r>
        <w:t xml:space="preserve"> </w:t>
      </w:r>
      <w:r>
        <w:t xml:space="preserve">-</w:t>
      </w:r>
      <w:r>
        <w:t xml:space="preserve"> </w:t>
      </w:r>
      <w:r>
        <w:rPr>
          <w:rStyle w:val="VerbatimChar"/>
        </w:rPr>
        <w:t xml:space="preserve">{forcats}</w:t>
      </w:r>
      <w:r>
        <w:t xml:space="preserve"> </w:t>
      </w:r>
      <w:r>
        <w:t xml:space="preserve">categorical data package</w:t>
      </w:r>
    </w:p>
    <w:p>
      <w:pPr>
        <w:pStyle w:val="FirstParagraph"/>
      </w:pPr>
      <w:r>
        <w:rPr>
          <w:b/>
          <w:bCs/>
        </w:rPr>
        <w:t xml:space="preserve">R Package Repositories:</w:t>
      </w:r>
    </w:p>
    <w:p>
      <w:pPr>
        <w:pStyle w:val="Compact"/>
        <w:numPr>
          <w:ilvl w:val="0"/>
          <w:numId w:val="1181"/>
        </w:numPr>
      </w:pPr>
      <w:r>
        <w:rPr>
          <w:rStyle w:val="VerbatimChar"/>
        </w:rPr>
        <w:t xml:space="preserve">cran.r-project.org</w:t>
      </w:r>
      <w:r>
        <w:t xml:space="preserve"> </w:t>
      </w:r>
      <w:r>
        <w:t xml:space="preserve">- The Comprehensive R Archive Network</w:t>
      </w:r>
    </w:p>
    <w:p>
      <w:pPr>
        <w:pStyle w:val="Compact"/>
        <w:numPr>
          <w:ilvl w:val="0"/>
          <w:numId w:val="1181"/>
        </w:numPr>
      </w:pPr>
      <w:r>
        <w:rPr>
          <w:rStyle w:val="VerbatimChar"/>
        </w:rPr>
        <w:t xml:space="preserve">cloud.r-project.org</w:t>
      </w:r>
      <w:r>
        <w:t xml:space="preserve"> </w:t>
      </w:r>
      <w:r>
        <w:t xml:space="preserve">- CRAN mirror (cloud-based)</w:t>
      </w:r>
    </w:p>
    <w:p>
      <w:pPr>
        <w:pStyle w:val="Compact"/>
        <w:numPr>
          <w:ilvl w:val="0"/>
          <w:numId w:val="1181"/>
        </w:numPr>
      </w:pPr>
      <w:r>
        <w:rPr>
          <w:rStyle w:val="VerbatimChar"/>
        </w:rPr>
        <w:t xml:space="preserve">docs.ropensci.org</w:t>
      </w:r>
      <w:r>
        <w:t xml:space="preserve"> </w:t>
      </w:r>
      <w:r>
        <w:t xml:space="preserve">- rOpenSci package documentation (e.g.,</w:t>
      </w:r>
      <w:r>
        <w:t xml:space="preserve"> </w:t>
      </w:r>
      <w:r>
        <w:rPr>
          <w:rStyle w:val="VerbatimChar"/>
        </w:rPr>
        <w:t xml:space="preserve">{targets}</w:t>
      </w:r>
      <w:r>
        <w:t xml:space="preserve">)</w:t>
      </w:r>
    </w:p>
    <w:p>
      <w:pPr>
        <w:pStyle w:val="Compact"/>
        <w:numPr>
          <w:ilvl w:val="0"/>
          <w:numId w:val="1181"/>
        </w:numPr>
      </w:pPr>
      <w:r>
        <w:rPr>
          <w:rStyle w:val="VerbatimChar"/>
        </w:rPr>
        <w:t xml:space="preserve">rdatatable.gitlab.io</w:t>
      </w:r>
      <w:r>
        <w:t xml:space="preserve"> </w:t>
      </w:r>
      <w:r>
        <w:t xml:space="preserve">-</w:t>
      </w:r>
      <w:r>
        <w:t xml:space="preserve"> </w:t>
      </w:r>
      <w:r>
        <w:rPr>
          <w:rStyle w:val="VerbatimChar"/>
        </w:rPr>
        <w:t xml:space="preserve">{data.table}</w:t>
      </w:r>
      <w:r>
        <w:t xml:space="preserve"> </w:t>
      </w:r>
      <w:r>
        <w:t xml:space="preserve">package documentation</w:t>
      </w:r>
    </w:p>
    <w:p>
      <w:pPr>
        <w:pStyle w:val="Compact"/>
        <w:numPr>
          <w:ilvl w:val="0"/>
          <w:numId w:val="1181"/>
        </w:numPr>
      </w:pPr>
      <w:r>
        <w:rPr>
          <w:rStyle w:val="VerbatimChar"/>
        </w:rPr>
        <w:t xml:space="preserve">rstudio.github.io</w:t>
      </w:r>
      <w:r>
        <w:t xml:space="preserve"> </w:t>
      </w:r>
      <w:r>
        <w:t xml:space="preserve">- RStudio-maintained packages (e.g.,</w:t>
      </w:r>
      <w:r>
        <w:t xml:space="preserve"> </w:t>
      </w:r>
      <w:r>
        <w:rPr>
          <w:rStyle w:val="VerbatimChar"/>
        </w:rPr>
        <w:t xml:space="preserve">{renv}</w:t>
      </w:r>
      <w:r>
        <w:t xml:space="preserve">)</w:t>
      </w:r>
    </w:p>
    <w:p>
      <w:pPr>
        <w:pStyle w:val="FirstParagraph"/>
      </w:pPr>
      <w:r>
        <w:rPr>
          <w:b/>
          <w:bCs/>
        </w:rPr>
        <w:t xml:space="preserve">Code Style and Quality Tools:</w:t>
      </w:r>
    </w:p>
    <w:p>
      <w:pPr>
        <w:pStyle w:val="Compact"/>
        <w:numPr>
          <w:ilvl w:val="0"/>
          <w:numId w:val="1182"/>
        </w:numPr>
      </w:pPr>
      <w:r>
        <w:rPr>
          <w:rStyle w:val="VerbatimChar"/>
        </w:rPr>
        <w:t xml:space="preserve">styler.r-lib.org</w:t>
      </w:r>
      <w:r>
        <w:t xml:space="preserve"> </w:t>
      </w:r>
      <w:r>
        <w:t xml:space="preserve">-</w:t>
      </w:r>
      <w:r>
        <w:t xml:space="preserve"> </w:t>
      </w:r>
      <w:r>
        <w:rPr>
          <w:rStyle w:val="VerbatimChar"/>
        </w:rPr>
        <w:t xml:space="preserve">{styler}</w:t>
      </w:r>
      <w:r>
        <w:t xml:space="preserve"> </w:t>
      </w:r>
      <w:r>
        <w:t xml:space="preserve">code formatting package</w:t>
      </w:r>
    </w:p>
    <w:p>
      <w:pPr>
        <w:pStyle w:val="Compact"/>
        <w:numPr>
          <w:ilvl w:val="0"/>
          <w:numId w:val="1182"/>
        </w:numPr>
      </w:pPr>
      <w:r>
        <w:rPr>
          <w:rStyle w:val="VerbatimChar"/>
        </w:rPr>
        <w:t xml:space="preserve">lintr.r-lib.org</w:t>
      </w:r>
      <w:r>
        <w:t xml:space="preserve"> </w:t>
      </w:r>
      <w:r>
        <w:t xml:space="preserve">-</w:t>
      </w:r>
      <w:r>
        <w:t xml:space="preserve"> </w:t>
      </w:r>
      <w:r>
        <w:rPr>
          <w:rStyle w:val="VerbatimChar"/>
        </w:rPr>
        <w:t xml:space="preserve">{lintr}</w:t>
      </w:r>
      <w:r>
        <w:t xml:space="preserve"> </w:t>
      </w:r>
      <w:r>
        <w:t xml:space="preserve">code linting package</w:t>
      </w:r>
    </w:p>
    <w:p>
      <w:pPr>
        <w:pStyle w:val="Compact"/>
        <w:numPr>
          <w:ilvl w:val="0"/>
          <w:numId w:val="1182"/>
        </w:numPr>
      </w:pPr>
      <w:r>
        <w:rPr>
          <w:rStyle w:val="VerbatimChar"/>
        </w:rPr>
        <w:t xml:space="preserve">roxygen2.r-lib.org</w:t>
      </w:r>
      <w:r>
        <w:t xml:space="preserve"> </w:t>
      </w:r>
      <w:r>
        <w:t xml:space="preserve">-</w:t>
      </w:r>
      <w:r>
        <w:t xml:space="preserve"> </w:t>
      </w:r>
      <w:r>
        <w:rPr>
          <w:rStyle w:val="VerbatimChar"/>
        </w:rPr>
        <w:t xml:space="preserve">{roxygen2}</w:t>
      </w:r>
      <w:r>
        <w:t xml:space="preserve"> </w:t>
      </w:r>
      <w:r>
        <w:t xml:space="preserve">documentation package</w:t>
      </w:r>
    </w:p>
    <w:p>
      <w:pPr>
        <w:pStyle w:val="Compact"/>
        <w:numPr>
          <w:ilvl w:val="0"/>
          <w:numId w:val="1182"/>
        </w:numPr>
      </w:pPr>
      <w:r>
        <w:rPr>
          <w:rStyle w:val="VerbatimChar"/>
        </w:rPr>
        <w:t xml:space="preserve">style.tidyverse.org</w:t>
      </w:r>
      <w:r>
        <w:t xml:space="preserve"> </w:t>
      </w:r>
      <w:r>
        <w:t xml:space="preserve">- Tidyverse style guide</w:t>
      </w:r>
    </w:p>
    <w:p>
      <w:pPr>
        <w:pStyle w:val="FirstParagraph"/>
      </w:pPr>
      <w:r>
        <w:rPr>
          <w:b/>
          <w:bCs/>
        </w:rPr>
        <w:t xml:space="preserve">General Documentation and Reference:</w:t>
      </w:r>
    </w:p>
    <w:p>
      <w:pPr>
        <w:pStyle w:val="Compact"/>
        <w:numPr>
          <w:ilvl w:val="0"/>
          <w:numId w:val="1183"/>
        </w:numPr>
      </w:pPr>
      <w:r>
        <w:rPr>
          <w:rStyle w:val="VerbatimChar"/>
        </w:rPr>
        <w:t xml:space="preserve">en.wikipedia.org</w:t>
      </w:r>
      <w:r>
        <w:t xml:space="preserve"> </w:t>
      </w:r>
      <w:r>
        <w:t xml:space="preserve">- General reference and technical documentation</w:t>
      </w:r>
    </w:p>
    <w:p>
      <w:pPr>
        <w:pStyle w:val="Compact"/>
        <w:numPr>
          <w:ilvl w:val="0"/>
          <w:numId w:val="1183"/>
        </w:numPr>
      </w:pPr>
      <w:r>
        <w:rPr>
          <w:rStyle w:val="VerbatimChar"/>
        </w:rPr>
        <w:t xml:space="preserve">r-project.org</w:t>
      </w:r>
      <w:r>
        <w:t xml:space="preserve"> </w:t>
      </w:r>
      <w:r>
        <w:t xml:space="preserve">- Official R project website</w:t>
      </w:r>
    </w:p>
    <w:p>
      <w:pPr>
        <w:pStyle w:val="Compact"/>
        <w:numPr>
          <w:ilvl w:val="0"/>
          <w:numId w:val="1183"/>
        </w:numPr>
      </w:pPr>
      <w:r>
        <w:rPr>
          <w:rStyle w:val="VerbatimChar"/>
        </w:rPr>
        <w:t xml:space="preserve">quarto.org</w:t>
      </w:r>
      <w:r>
        <w:t xml:space="preserve"> </w:t>
      </w:r>
      <w:r>
        <w:t xml:space="preserve">- Quarto publishing system documentation</w:t>
      </w:r>
    </w:p>
    <w:p>
      <w:pPr>
        <w:pStyle w:val="Compact"/>
        <w:numPr>
          <w:ilvl w:val="0"/>
          <w:numId w:val="1183"/>
        </w:numPr>
      </w:pPr>
      <w:r>
        <w:rPr>
          <w:rStyle w:val="VerbatimChar"/>
        </w:rPr>
        <w:t xml:space="preserve">pandoc.org</w:t>
      </w:r>
      <w:r>
        <w:t xml:space="preserve"> </w:t>
      </w:r>
      <w:r>
        <w:t xml:space="preserve">- Pandoc document converter documentation</w:t>
      </w:r>
    </w:p>
    <w:p>
      <w:pPr>
        <w:pStyle w:val="FirstParagraph"/>
      </w:pPr>
      <w:r>
        <w:rPr>
          <w:b/>
          <w:bCs/>
        </w:rPr>
        <w:t xml:space="preserve">GitHub Organizations (for package repositories):</w:t>
      </w:r>
    </w:p>
    <w:p>
      <w:pPr>
        <w:pStyle w:val="Compact"/>
        <w:numPr>
          <w:ilvl w:val="0"/>
          <w:numId w:val="1184"/>
        </w:numPr>
      </w:pPr>
      <w:r>
        <w:rPr>
          <w:rStyle w:val="VerbatimChar"/>
        </w:rPr>
        <w:t xml:space="preserve">github.com/tidyverse/*</w:t>
      </w:r>
      <w:r>
        <w:t xml:space="preserve"> </w:t>
      </w:r>
      <w:r>
        <w:t xml:space="preserve">- Tidyverse package source code</w:t>
      </w:r>
    </w:p>
    <w:p>
      <w:pPr>
        <w:pStyle w:val="Compact"/>
        <w:numPr>
          <w:ilvl w:val="0"/>
          <w:numId w:val="1184"/>
        </w:numPr>
      </w:pPr>
      <w:r>
        <w:rPr>
          <w:rStyle w:val="VerbatimChar"/>
        </w:rPr>
        <w:t xml:space="preserve">github.com/r-lib/*</w:t>
      </w:r>
      <w:r>
        <w:t xml:space="preserve"> </w:t>
      </w:r>
      <w:r>
        <w:t xml:space="preserve">- R-lib package source code</w:t>
      </w:r>
    </w:p>
    <w:p>
      <w:pPr>
        <w:pStyle w:val="Compact"/>
        <w:numPr>
          <w:ilvl w:val="0"/>
          <w:numId w:val="1184"/>
        </w:numPr>
      </w:pPr>
      <w:r>
        <w:rPr>
          <w:rStyle w:val="VerbatimChar"/>
        </w:rPr>
        <w:t xml:space="preserve">github.com/rstudio/*</w:t>
      </w:r>
      <w:r>
        <w:t xml:space="preserve"> </w:t>
      </w:r>
      <w:r>
        <w:t xml:space="preserve">- RStudio package source code</w:t>
      </w:r>
    </w:p>
    <w:p>
      <w:pPr>
        <w:pStyle w:val="Compact"/>
        <w:numPr>
          <w:ilvl w:val="0"/>
          <w:numId w:val="1184"/>
        </w:numPr>
      </w:pPr>
      <w:r>
        <w:rPr>
          <w:rStyle w:val="VerbatimChar"/>
        </w:rPr>
        <w:t xml:space="preserve">github.com/ropensci/*</w:t>
      </w:r>
      <w:r>
        <w:t xml:space="preserve"> </w:t>
      </w:r>
      <w:r>
        <w:t xml:space="preserve">- rOpenSci package source code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535" name="Picture"/>
                  <a:graphic>
                    <a:graphicData uri="http://schemas.openxmlformats.org/drawingml/2006/picture">
                      <pic:pic>
                        <pic:nvPicPr>
                          <pic:cNvPr descr="/opt/quarto/share/formats/docx/tip.png" id="536" name="Picture"/>
                          <pic:cNvPicPr>
                            <a:picLocks noChangeArrowheads="1" noChangeAspect="1"/>
                          </pic:cNvPicPr>
                        </pic:nvPicPr>
                        <pic:blipFill>
                          <a:blip r:embed="rId2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When to Add These URLs</w:t>
            </w:r>
          </w:p>
        </w:tc>
      </w:tr>
      <w:tr>
        <w:trPr>
          <w:cantSplit/>
        </w:trPr>
        <w:tc>
          <w:tcPr>
            <w:tcMar>
              <w:top w:w="108" w:type="dxa"/>
              <w:bottom w:w="108" w:type="dxa"/>
            </w:tcMar>
          </w:tcPr>
          <w:p>
            <w:pPr>
              <w:pStyle w:val="BodyText"/>
            </w:pPr>
            <w:pPr>
              <w:spacing w:before="16"/>
            </w:pPr>
            <w:r>
              <w:t xml:space="preserve">Add these URLs to your repository’s allowlist if:</w:t>
            </w:r>
          </w:p>
          <w:p>
            <w:pPr>
              <w:pStyle w:val="Compact"/>
              <w:numPr>
                <w:ilvl w:val="0"/>
                <w:numId w:val="1185"/>
              </w:numPr>
            </w:pPr>
            <w:r>
              <w:t xml:space="preserve">Coding agents report blocked access to these sites</w:t>
            </w:r>
          </w:p>
          <w:p>
            <w:pPr>
              <w:pStyle w:val="Compact"/>
              <w:numPr>
                <w:ilvl w:val="0"/>
                <w:numId w:val="1185"/>
              </w:numPr>
            </w:pPr>
            <w:r>
              <w:t xml:space="preserve">You’re working on R or data science projects that use these packages</w:t>
            </w:r>
          </w:p>
          <w:p>
            <w:pPr>
              <w:pStyle w:val="Compact"/>
              <w:numPr>
                <w:ilvl w:val="0"/>
                <w:numId w:val="1185"/>
              </w:numPr>
            </w:pPr>
            <w:r>
              <w:t xml:space="preserve">You want agents to access current documentation during code generation</w:t>
            </w:r>
          </w:p>
          <w:p>
            <w:pPr>
              <w:pStyle w:val="FirstParagraph"/>
            </w:pPr>
            <w:pPr>
              <w:spacing w:after="16"/>
            </w:pPr>
            <w:r>
              <w:t xml:space="preserve">You can add URLs selectively based on your project’s specific dependencies</w:t>
            </w:r>
            <w:r>
              <w:t xml:space="preserve"> </w:t>
            </w:r>
            <w:r>
              <w:t xml:space="preserve">rather than adding all URLs at once.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537" name="Picture"/>
                  <a:graphic>
                    <a:graphicData uri="http://schemas.openxmlformats.org/drawingml/2006/picture">
                      <pic:pic>
                        <pic:nvPicPr>
                          <pic:cNvPr descr="/opt/quarto/share/formats/docx/note.png" id="538"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Safety of These URLs</w:t>
            </w:r>
          </w:p>
        </w:tc>
      </w:tr>
      <w:tr>
        <w:trPr>
          <w:cantSplit/>
        </w:trPr>
        <w:tc>
          <w:tcPr>
            <w:tcMar>
              <w:top w:w="108" w:type="dxa"/>
              <w:bottom w:w="108" w:type="dxa"/>
            </w:tcMar>
          </w:tcPr>
          <w:p>
            <w:pPr>
              <w:pStyle w:val="BodyText"/>
            </w:pPr>
            <w:pPr>
              <w:spacing w:before="16"/>
            </w:pPr>
            <w:r>
              <w:t xml:space="preserve">All URLs listed here are:</w:t>
            </w:r>
          </w:p>
          <w:p>
            <w:pPr>
              <w:pStyle w:val="Compact"/>
              <w:numPr>
                <w:ilvl w:val="0"/>
                <w:numId w:val="1186"/>
              </w:numPr>
            </w:pPr>
            <w:r>
              <w:t xml:space="preserve">Maintained by reputable organizations (Tidyverse, RStudio/Posit, R Core Team, rOpenSci)</w:t>
            </w:r>
          </w:p>
          <w:p>
            <w:pPr>
              <w:pStyle w:val="Compact"/>
              <w:numPr>
                <w:ilvl w:val="0"/>
                <w:numId w:val="1186"/>
              </w:numPr>
            </w:pPr>
            <w:r>
              <w:t xml:space="preserve">Widely used in the R community</w:t>
            </w:r>
          </w:p>
          <w:p>
            <w:pPr>
              <w:pStyle w:val="Compact"/>
              <w:numPr>
                <w:ilvl w:val="0"/>
                <w:numId w:val="1186"/>
              </w:numPr>
            </w:pPr>
            <w:r>
              <w:t xml:space="preserve">Focused on documentation and package distribution</w:t>
            </w:r>
          </w:p>
          <w:p>
            <w:pPr>
              <w:pStyle w:val="Compact"/>
              <w:numPr>
                <w:ilvl w:val="0"/>
                <w:numId w:val="1186"/>
              </w:numPr>
            </w:pPr>
            <w:r>
              <w:t xml:space="preserve">Safe for coding agents to access</w:t>
            </w:r>
          </w:p>
          <w:p>
            <w:pPr>
              <w:pStyle w:val="FirstParagraph"/>
            </w:pPr>
            <w:pPr>
              <w:spacing w:after="16"/>
            </w:pPr>
            <w:r>
              <w:t xml:space="preserve">These sites do not host user-generated content</w:t>
            </w:r>
            <w:r>
              <w:t xml:space="preserve"> </w:t>
            </w:r>
            <w:r>
              <w:t xml:space="preserve">or allow arbitrary code execution,</w:t>
            </w:r>
            <w:r>
              <w:t xml:space="preserve"> </w:t>
            </w:r>
            <w:r>
              <w:t xml:space="preserve">making them appropriate for inclusion in your allowlist.</w:t>
            </w:r>
          </w:p>
          <w:p/>
        </w:tc>
      </w:tr>
    </w:tbl>
    <w:bookmarkEnd w:id="539"/>
    <w:bookmarkEnd w:id="540"/>
    <w:bookmarkStart w:id="551" w:name="configuring-the-agent-environment"/>
    <w:p>
      <w:pPr>
        <w:pStyle w:val="Heading3"/>
      </w:pPr>
      <w:r>
        <w:t xml:space="preserve">17.5.9 Configuring the Agent Environment</w:t>
      </w:r>
    </w:p>
    <w:p>
      <w:pPr>
        <w:pStyle w:val="FirstParagraph"/>
      </w:pPr>
      <w:r>
        <w:t xml:space="preserve">The</w:t>
      </w:r>
      <w:r>
        <w:t xml:space="preserve"> </w:t>
      </w:r>
      <w:r>
        <w:rPr>
          <w:rStyle w:val="VerbatimChar"/>
        </w:rPr>
        <w:t xml:space="preserve">.github/workflows/copilot-setup-steps.yml</w:t>
      </w:r>
      <w:r>
        <w:t xml:space="preserve"> </w:t>
      </w:r>
      <w:r>
        <w:t xml:space="preserve">file</w:t>
      </w:r>
      <w:r>
        <w:t xml:space="preserve"> </w:t>
      </w:r>
      <w:r>
        <w:t xml:space="preserve">allows you to customize the development environment</w:t>
      </w:r>
      <w:r>
        <w:t xml:space="preserve"> </w:t>
      </w:r>
      <w:r>
        <w:t xml:space="preserve">in which the GitHub Copilot coding agent operates.</w:t>
      </w:r>
      <w:r>
        <w:t xml:space="preserve"> </w:t>
      </w:r>
      <w:r>
        <w:t xml:space="preserve">This file preinstalls tools and dependencies</w:t>
      </w:r>
      <w:r>
        <w:t xml:space="preserve"> </w:t>
      </w:r>
      <w:r>
        <w:t xml:space="preserve">so that Copilot can build, test, and lint your code more reliably.</w:t>
      </w:r>
    </w:p>
    <w:bookmarkStart w:id="541" w:name="why-configure-the-environment"/>
    <w:p>
      <w:pPr>
        <w:pStyle w:val="Heading4"/>
      </w:pPr>
      <w:r>
        <w:t xml:space="preserve">17.5.9.1 Why Configure the Environment?</w:t>
      </w:r>
    </w:p>
    <w:p>
      <w:pPr>
        <w:pStyle w:val="FirstParagraph"/>
      </w:pPr>
      <w:r>
        <w:t xml:space="preserve">While Copilot can discover and install dependencies through trial and error,</w:t>
      </w:r>
      <w:r>
        <w:t xml:space="preserve"> </w:t>
      </w:r>
      <w:r>
        <w:t xml:space="preserve">this can be slow and unreliable.</w:t>
      </w:r>
      <w:r>
        <w:t xml:space="preserve"> </w:t>
      </w:r>
      <w:r>
        <w:t xml:space="preserve">Additionally, Copilot may be unable to access private dependencies.</w:t>
      </w:r>
      <w:r>
        <w:t xml:space="preserve"> </w:t>
      </w:r>
      <w:r>
        <w:t xml:space="preserve">Preconfiguring the environment ensures:</w:t>
      </w:r>
    </w:p>
    <w:p>
      <w:pPr>
        <w:pStyle w:val="Compact"/>
        <w:numPr>
          <w:ilvl w:val="0"/>
          <w:numId w:val="1187"/>
        </w:numPr>
      </w:pPr>
      <w:r>
        <w:t xml:space="preserve">Faster agent startup and execution</w:t>
      </w:r>
    </w:p>
    <w:p>
      <w:pPr>
        <w:pStyle w:val="Compact"/>
        <w:numPr>
          <w:ilvl w:val="0"/>
          <w:numId w:val="1187"/>
        </w:numPr>
      </w:pPr>
      <w:r>
        <w:t xml:space="preserve">More reliable builds and tests</w:t>
      </w:r>
    </w:p>
    <w:p>
      <w:pPr>
        <w:pStyle w:val="Compact"/>
        <w:numPr>
          <w:ilvl w:val="0"/>
          <w:numId w:val="1187"/>
        </w:numPr>
      </w:pPr>
      <w:r>
        <w:t xml:space="preserve">Access to private or authenticated dependencies</w:t>
      </w:r>
    </w:p>
    <w:p>
      <w:pPr>
        <w:pStyle w:val="Compact"/>
        <w:numPr>
          <w:ilvl w:val="0"/>
          <w:numId w:val="1187"/>
        </w:numPr>
      </w:pPr>
      <w:r>
        <w:t xml:space="preserve">Consistent development environment across all agent sessions</w:t>
      </w:r>
    </w:p>
    <w:bookmarkEnd w:id="541"/>
    <w:bookmarkStart w:id="542" w:name="file-location-and-structure"/>
    <w:p>
      <w:pPr>
        <w:pStyle w:val="Heading4"/>
      </w:pPr>
      <w:r>
        <w:t xml:space="preserve">17.5.9.2 File Location and Structure</w:t>
      </w:r>
    </w:p>
    <w:p>
      <w:pPr>
        <w:pStyle w:val="FirstParagraph"/>
      </w:pPr>
      <w:r>
        <w:t xml:space="preserve">The workflow file must be located at</w:t>
      </w:r>
      <w:r>
        <w:t xml:space="preserve"> </w:t>
      </w:r>
      <w:r>
        <w:rPr>
          <w:rStyle w:val="VerbatimChar"/>
        </w:rPr>
        <w:t xml:space="preserve">.github/workflows/copilot-setup-steps.yml</w:t>
      </w:r>
      <w:r>
        <w:t xml:space="preserve"> </w:t>
      </w:r>
      <w:r>
        <w:t xml:space="preserve">in your repository’s</w:t>
      </w:r>
      <w:r>
        <w:t xml:space="preserve"> </w:t>
      </w:r>
      <w:r>
        <w:rPr>
          <w:b/>
          <w:bCs/>
        </w:rPr>
        <w:t xml:space="preserve">default branch</w:t>
      </w:r>
      <w:r>
        <w:t xml:space="preserve">.</w:t>
      </w:r>
      <w:r>
        <w:t xml:space="preserve"> </w:t>
      </w:r>
      <w:r>
        <w:t xml:space="preserve">It follows GitHub Actions workflow syntax</w:t>
      </w:r>
      <w:r>
        <w:t xml:space="preserve"> </w:t>
      </w:r>
      <w:r>
        <w:t xml:space="preserve">but must contain a single job named</w:t>
      </w:r>
      <w:r>
        <w:t xml:space="preserve"> </w:t>
      </w:r>
      <w:r>
        <w:rPr>
          <w:rStyle w:val="VerbatimChar"/>
        </w:rPr>
        <w:t xml:space="preserve">copilot-setup-steps</w:t>
      </w:r>
      <w:r>
        <w:t xml:space="preserve">.</w:t>
      </w:r>
    </w:p>
    <w:bookmarkEnd w:id="542"/>
    <w:bookmarkStart w:id="543" w:name="basic-configuration-example"/>
    <w:p>
      <w:pPr>
        <w:pStyle w:val="Heading4"/>
      </w:pPr>
      <w:r>
        <w:t xml:space="preserve">17.5.9.3 Basic Configuration Example</w:t>
      </w:r>
    </w:p>
    <w:p>
      <w:pPr>
        <w:pStyle w:val="FirstParagraph"/>
      </w:pPr>
      <w:r>
        <w:t xml:space="preserve">See</w:t>
      </w:r>
      <w:r>
        <w:t xml:space="preserve"> </w:t>
      </w:r>
      <w:hyperlink w:anchor="sec-appendix-copilot-setup-steps">
        <w:r>
          <w:rPr>
            <w:rStyle w:val="Hyperlink"/>
          </w:rPr>
          <w:t xml:space="preserve">Appendix: Copilot Setup Steps File</w:t>
        </w:r>
      </w:hyperlink>
      <w:r>
        <w:t xml:space="preserve"> </w:t>
      </w:r>
      <w:r>
        <w:t xml:space="preserve">for the configuration used in this repository</w:t>
      </w:r>
      <w:r>
        <w:t xml:space="preserve"> </w:t>
      </w:r>
      <w:r>
        <w:t xml:space="preserve">(adapted for R and Quarto projects).</w:t>
      </w:r>
    </w:p>
    <w:bookmarkEnd w:id="543"/>
    <w:bookmarkStart w:id="544" w:name="configurable-options"/>
    <w:p>
      <w:pPr>
        <w:pStyle w:val="Heading4"/>
      </w:pPr>
      <w:r>
        <w:t xml:space="preserve">17.5.9.4 Configurable Options</w:t>
      </w:r>
    </w:p>
    <w:p>
      <w:pPr>
        <w:pStyle w:val="FirstParagraph"/>
      </w:pPr>
      <w:r>
        <w:t xml:space="preserve">You can customize only these specific settings</w:t>
      </w:r>
      <w:r>
        <w:t xml:space="preserve"> </w:t>
      </w:r>
      <w:r>
        <w:t xml:space="preserve">in the</w:t>
      </w:r>
      <w:r>
        <w:t xml:space="preserve"> </w:t>
      </w:r>
      <w:r>
        <w:rPr>
          <w:rStyle w:val="VerbatimChar"/>
        </w:rPr>
        <w:t xml:space="preserve">copilot-setup-steps</w:t>
      </w:r>
      <w:r>
        <w:t xml:space="preserve"> </w:t>
      </w:r>
      <w:r>
        <w:t xml:space="preserve">job:</w:t>
      </w:r>
    </w:p>
    <w:p>
      <w:pPr>
        <w:pStyle w:val="Compact"/>
        <w:numPr>
          <w:ilvl w:val="0"/>
          <w:numId w:val="1188"/>
        </w:numPr>
      </w:pPr>
      <w:r>
        <w:rPr>
          <w:rStyle w:val="VerbatimChar"/>
        </w:rPr>
        <w:t xml:space="preserve">steps</w:t>
      </w:r>
      <w:r>
        <w:t xml:space="preserve">: Setup commands and actions to run</w:t>
      </w:r>
    </w:p>
    <w:p>
      <w:pPr>
        <w:pStyle w:val="Compact"/>
        <w:numPr>
          <w:ilvl w:val="0"/>
          <w:numId w:val="1188"/>
        </w:numPr>
      </w:pPr>
      <w:r>
        <w:rPr>
          <w:rStyle w:val="VerbatimChar"/>
        </w:rPr>
        <w:t xml:space="preserve">permissions</w:t>
      </w:r>
      <w:r>
        <w:t xml:space="preserve">: Access permissions (typically</w:t>
      </w:r>
      <w:r>
        <w:t xml:space="preserve"> </w:t>
      </w:r>
      <w:r>
        <w:rPr>
          <w:rStyle w:val="VerbatimChar"/>
        </w:rPr>
        <w:t xml:space="preserve">contents: read</w:t>
      </w:r>
      <w:r>
        <w:t xml:space="preserve">)</w:t>
      </w:r>
    </w:p>
    <w:p>
      <w:pPr>
        <w:pStyle w:val="Compact"/>
        <w:numPr>
          <w:ilvl w:val="0"/>
          <w:numId w:val="1188"/>
        </w:numPr>
      </w:pPr>
      <w:r>
        <w:rPr>
          <w:rStyle w:val="VerbatimChar"/>
        </w:rPr>
        <w:t xml:space="preserve">runs-on</w:t>
      </w:r>
      <w:r>
        <w:t xml:space="preserve">: Runner type (Ubuntu x64 Linux only)</w:t>
      </w:r>
    </w:p>
    <w:p>
      <w:pPr>
        <w:pStyle w:val="Compact"/>
        <w:numPr>
          <w:ilvl w:val="0"/>
          <w:numId w:val="1188"/>
        </w:numPr>
      </w:pPr>
      <w:r>
        <w:rPr>
          <w:rStyle w:val="VerbatimChar"/>
        </w:rPr>
        <w:t xml:space="preserve">services</w:t>
      </w:r>
      <w:r>
        <w:t xml:space="preserve">: Database or service containers</w:t>
      </w:r>
    </w:p>
    <w:p>
      <w:pPr>
        <w:pStyle w:val="Compact"/>
        <w:numPr>
          <w:ilvl w:val="0"/>
          <w:numId w:val="1188"/>
        </w:numPr>
      </w:pPr>
      <w:r>
        <w:rPr>
          <w:rStyle w:val="VerbatimChar"/>
        </w:rPr>
        <w:t xml:space="preserve">snapshot</w:t>
      </w:r>
      <w:r>
        <w:t xml:space="preserve">: Save environment state</w:t>
      </w:r>
    </w:p>
    <w:p>
      <w:pPr>
        <w:pStyle w:val="Compact"/>
        <w:numPr>
          <w:ilvl w:val="0"/>
          <w:numId w:val="1188"/>
        </w:numPr>
      </w:pPr>
      <w:r>
        <w:rPr>
          <w:rStyle w:val="VerbatimChar"/>
        </w:rPr>
        <w:t xml:space="preserve">timeout-minutes</w:t>
      </w:r>
      <w:r>
        <w:t xml:space="preserve">: Maximum 59 minutes</w:t>
      </w:r>
    </w:p>
    <w:p>
      <w:pPr>
        <w:pStyle w:val="FirstParagraph"/>
      </w:pPr>
      <w:r>
        <w:t xml:space="preserve">All other workflow settings are ignored by Copilot.</w:t>
      </w:r>
    </w:p>
    <w:bookmarkEnd w:id="544"/>
    <w:bookmarkStart w:id="545" w:name="common-setup-tasks"/>
    <w:p>
      <w:pPr>
        <w:pStyle w:val="Heading4"/>
      </w:pPr>
      <w:r>
        <w:t xml:space="preserve">17.5.9.5 Common Setup Tasks</w:t>
      </w:r>
    </w:p>
    <w:p>
      <w:pPr>
        <w:pStyle w:val="FirstParagraph"/>
      </w:pPr>
      <w:r>
        <w:rPr>
          <w:b/>
          <w:bCs/>
        </w:rPr>
        <w:t xml:space="preserve">For Node.js/TypeScript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Node.js</w:t>
      </w:r>
      <w:r>
        <w:br/>
      </w:r>
      <w:r>
        <w:rPr>
          <w:rStyle w:val="AttributeTok"/>
        </w:rPr>
        <w:t xml:space="preserve">  </w:t>
      </w:r>
      <w:r>
        <w:rPr>
          <w:rStyle w:val="FunctionTok"/>
        </w:rPr>
        <w:t xml:space="preserve">uses</w:t>
      </w:r>
      <w:r>
        <w:rPr>
          <w:rStyle w:val="KeywordTok"/>
        </w:rPr>
        <w:t xml:space="preserve">:</w:t>
      </w:r>
      <w:r>
        <w:rPr>
          <w:rStyle w:val="AttributeTok"/>
        </w:rPr>
        <w:t xml:space="preserve"> actions/setup-node@v4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node-version</w:t>
      </w:r>
      <w:r>
        <w:rPr>
          <w:rStyle w:val="KeywordTok"/>
        </w:rPr>
        <w:t xml:space="preserve">:</w:t>
      </w:r>
      <w:r>
        <w:rPr>
          <w:rStyle w:val="AttributeTok"/>
        </w:rPr>
        <w:t xml:space="preserve"> </w:t>
      </w:r>
      <w:r>
        <w:rPr>
          <w:rStyle w:val="StringTok"/>
        </w:rPr>
        <w:t xml:space="preserve">"20"</w:t>
      </w:r>
      <w:r>
        <w:br/>
      </w:r>
      <w:r>
        <w:rPr>
          <w:rStyle w:val="AttributeTok"/>
        </w:rPr>
        <w:t xml:space="preserve">    </w:t>
      </w:r>
      <w:r>
        <w:rPr>
          <w:rStyle w:val="FunctionTok"/>
        </w:rPr>
        <w:t xml:space="preserve">cache</w:t>
      </w:r>
      <w:r>
        <w:rPr>
          <w:rStyle w:val="KeywordTok"/>
        </w:rPr>
        <w:t xml:space="preserve">:</w:t>
      </w:r>
      <w:r>
        <w:rPr>
          <w:rStyle w:val="AttributeTok"/>
        </w:rPr>
        <w:t xml:space="preserve"> </w:t>
      </w:r>
      <w:r>
        <w:rPr>
          <w:rStyle w:val="StringTok"/>
        </w:rPr>
        <w:t xml:space="preserve">"npm"</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npm ci</w:t>
      </w:r>
    </w:p>
    <w:p>
      <w:pPr>
        <w:pStyle w:val="FirstParagraph"/>
      </w:pPr>
      <w:r>
        <w:rPr>
          <w:b/>
          <w:bCs/>
        </w:rPr>
        <w:t xml:space="preserve">For Python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Python</w:t>
      </w:r>
      <w:r>
        <w:br/>
      </w:r>
      <w:r>
        <w:rPr>
          <w:rStyle w:val="AttributeTok"/>
        </w:rPr>
        <w:t xml:space="preserve">  </w:t>
      </w:r>
      <w:r>
        <w:rPr>
          <w:rStyle w:val="FunctionTok"/>
        </w:rPr>
        <w:t xml:space="preserve">uses</w:t>
      </w:r>
      <w:r>
        <w:rPr>
          <w:rStyle w:val="KeywordTok"/>
        </w:rPr>
        <w:t xml:space="preserve">:</w:t>
      </w:r>
      <w:r>
        <w:rPr>
          <w:rStyle w:val="AttributeTok"/>
        </w:rPr>
        <w:t xml:space="preserve"> actions/setup-python@v5</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python-version</w:t>
      </w:r>
      <w:r>
        <w:rPr>
          <w:rStyle w:val="KeywordTok"/>
        </w:rPr>
        <w:t xml:space="preserve">:</w:t>
      </w:r>
      <w:r>
        <w:rPr>
          <w:rStyle w:val="AttributeTok"/>
        </w:rPr>
        <w:t xml:space="preserve"> </w:t>
      </w:r>
      <w:r>
        <w:rPr>
          <w:rStyle w:val="StringTok"/>
        </w:rPr>
        <w:t xml:space="preserve">"3.11"</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pip install -r requirements.txt</w:t>
      </w:r>
    </w:p>
    <w:p>
      <w:pPr>
        <w:pStyle w:val="FirstParagraph"/>
      </w:pPr>
      <w:r>
        <w:rPr>
          <w:b/>
          <w:bCs/>
        </w:rPr>
        <w:t xml:space="preserve">For R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R</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r-version</w:t>
      </w:r>
      <w:r>
        <w:rPr>
          <w:rStyle w:val="KeywordTok"/>
        </w:rPr>
        <w:t xml:space="preserve">:</w:t>
      </w:r>
      <w:r>
        <w:rPr>
          <w:rStyle w:val="AttributeTok"/>
        </w:rPr>
        <w:t xml:space="preserve"> </w:t>
      </w:r>
      <w:r>
        <w:rPr>
          <w:rStyle w:val="StringTok"/>
        </w:rPr>
        <w:t xml:space="preserve">'release'</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R dependencies</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r-lib/actions/setup-renv@v2</w:t>
      </w:r>
    </w:p>
    <w:bookmarkEnd w:id="545"/>
    <w:bookmarkStart w:id="546" w:name="environment-variables-and-secrets"/>
    <w:p>
      <w:pPr>
        <w:pStyle w:val="Heading4"/>
      </w:pPr>
      <w:r>
        <w:t xml:space="preserve">17.5.9.6 Environment Variables and Secrets</w:t>
      </w:r>
    </w:p>
    <w:p>
      <w:pPr>
        <w:pStyle w:val="FirstParagraph"/>
      </w:pPr>
      <w:r>
        <w:t xml:space="preserve">To set environment variables for Copilot:</w:t>
      </w:r>
    </w:p>
    <w:p>
      <w:pPr>
        <w:pStyle w:val="Compact"/>
        <w:numPr>
          <w:ilvl w:val="0"/>
          <w:numId w:val="1189"/>
        </w:numPr>
      </w:pPr>
      <w:r>
        <w:t xml:space="preserve">Navigate to your repository’s</w:t>
      </w:r>
      <w:r>
        <w:t xml:space="preserve"> </w:t>
      </w:r>
      <w:r>
        <w:rPr>
          <w:b/>
          <w:bCs/>
        </w:rPr>
        <w:t xml:space="preserve">Settings</w:t>
      </w:r>
    </w:p>
    <w:p>
      <w:pPr>
        <w:pStyle w:val="Compact"/>
        <w:numPr>
          <w:ilvl w:val="0"/>
          <w:numId w:val="1189"/>
        </w:numPr>
      </w:pPr>
      <w:r>
        <w:t xml:space="preserve">Go to</w:t>
      </w:r>
      <w:r>
        <w:t xml:space="preserve"> </w:t>
      </w:r>
      <w:r>
        <w:rPr>
          <w:b/>
          <w:bCs/>
        </w:rPr>
        <w:t xml:space="preserve">Environments</w:t>
      </w:r>
    </w:p>
    <w:p>
      <w:pPr>
        <w:pStyle w:val="Compact"/>
        <w:numPr>
          <w:ilvl w:val="0"/>
          <w:numId w:val="1189"/>
        </w:numPr>
      </w:pPr>
      <w:r>
        <w:t xml:space="preserve">Select or create the</w:t>
      </w:r>
      <w:r>
        <w:t xml:space="preserve"> </w:t>
      </w:r>
      <w:r>
        <w:rPr>
          <w:rStyle w:val="VerbatimChar"/>
        </w:rPr>
        <w:t xml:space="preserve">copilot</w:t>
      </w:r>
      <w:r>
        <w:t xml:space="preserve"> </w:t>
      </w:r>
      <w:r>
        <w:t xml:space="preserve">environment</w:t>
      </w:r>
    </w:p>
    <w:p>
      <w:pPr>
        <w:pStyle w:val="Compact"/>
        <w:numPr>
          <w:ilvl w:val="0"/>
          <w:numId w:val="1189"/>
        </w:numPr>
      </w:pPr>
      <w:r>
        <w:t xml:space="preserve">Add environment variables or secrets as needed</w:t>
      </w:r>
    </w:p>
    <w:p>
      <w:pPr>
        <w:pStyle w:val="FirstParagraph"/>
      </w:pPr>
      <w:r>
        <w:t xml:space="preserve">Use secrets for sensitive values like API keys or passwords.</w:t>
      </w:r>
    </w:p>
    <w:bookmarkEnd w:id="546"/>
    <w:bookmarkStart w:id="547" w:name="testing-your-configuration"/>
    <w:p>
      <w:pPr>
        <w:pStyle w:val="Heading4"/>
      </w:pPr>
      <w:r>
        <w:t xml:space="preserve">17.5.9.7 Testing Your Configuration</w:t>
      </w:r>
    </w:p>
    <w:p>
      <w:pPr>
        <w:pStyle w:val="FirstParagraph"/>
      </w:pPr>
      <w:r>
        <w:t xml:space="preserve">The workflow runs automatically when you modify</w:t>
      </w:r>
      <w:r>
        <w:t xml:space="preserve"> </w:t>
      </w:r>
      <w:r>
        <w:rPr>
          <w:rStyle w:val="VerbatimChar"/>
        </w:rPr>
        <w:t xml:space="preserve">copilot-setup-steps.yml</w:t>
      </w:r>
      <w:r>
        <w:t xml:space="preserve">,</w:t>
      </w:r>
      <w:r>
        <w:t xml:space="preserve"> </w:t>
      </w:r>
      <w:r>
        <w:t xml:space="preserve">allowing you to validate changes in pull requests.</w:t>
      </w:r>
      <w:r>
        <w:t xml:space="preserve"> </w:t>
      </w:r>
      <w:r>
        <w:t xml:space="preserve">You can also manually trigger the workflow</w:t>
      </w:r>
      <w:r>
        <w:t xml:space="preserve"> </w:t>
      </w:r>
      <w:r>
        <w:t xml:space="preserve">from the repository’s</w:t>
      </w:r>
      <w:r>
        <w:t xml:space="preserve"> </w:t>
      </w:r>
      <w:r>
        <w:rPr>
          <w:b/>
          <w:bCs/>
        </w:rPr>
        <w:t xml:space="preserve">Actions</w:t>
      </w:r>
      <w:r>
        <w:t xml:space="preserve"> </w:t>
      </w:r>
      <w:r>
        <w:t xml:space="preserve">tab.</w:t>
      </w:r>
    </w:p>
    <w:p>
      <w:pPr>
        <w:pStyle w:val="BodyText"/>
      </w:pPr>
      <w:r>
        <w:t xml:space="preserve">Setup logs appear in the agent session logs</w:t>
      </w:r>
      <w:r>
        <w:t xml:space="preserve"> </w:t>
      </w:r>
      <w:r>
        <w:t xml:space="preserve">when Copilot starts working.</w:t>
      </w:r>
      <w:r>
        <w:t xml:space="preserve"> </w:t>
      </w:r>
      <w:r>
        <w:t xml:space="preserve">If a step fails,</w:t>
      </w:r>
      <w:r>
        <w:t xml:space="preserve"> </w:t>
      </w:r>
      <w:r>
        <w:t xml:space="preserve">Copilot will skip remaining steps</w:t>
      </w:r>
      <w:r>
        <w:t xml:space="preserve"> </w:t>
      </w:r>
      <w:r>
        <w:t xml:space="preserve">and begin working with the current environment state.</w:t>
      </w:r>
    </w:p>
    <w:bookmarkEnd w:id="547"/>
    <w:bookmarkStart w:id="548" w:name="advanced-configuration"/>
    <w:p>
      <w:pPr>
        <w:pStyle w:val="Heading4"/>
      </w:pPr>
      <w:r>
        <w:t xml:space="preserve">17.5.9.8 Advanced Configuration</w:t>
      </w:r>
    </w:p>
    <w:p>
      <w:pPr>
        <w:pStyle w:val="FirstParagraph"/>
      </w:pPr>
      <w:r>
        <w:rPr>
          <w:b/>
          <w:bCs/>
        </w:rPr>
        <w:t xml:space="preserve">Larger runners:</w:t>
      </w:r>
      <w:r>
        <w:t xml:space="preserve"> </w:t>
      </w:r>
      <w:r>
        <w:t xml:space="preserve">For projects requiring more resources,</w:t>
      </w:r>
      <w:r>
        <w:t xml:space="preserve"> </w:t>
      </w:r>
      <w:r>
        <w:t xml:space="preserve">you can use larger GitHub-hosted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ubuntu-4-core</w:t>
      </w:r>
    </w:p>
    <w:p>
      <w:pPr>
        <w:pStyle w:val="FirstParagraph"/>
      </w:pPr>
      <w:r>
        <w:rPr>
          <w:b/>
          <w:bCs/>
        </w:rPr>
        <w:t xml:space="preserve">Self-hosted runners (ARC):</w:t>
      </w:r>
      <w:r>
        <w:t xml:space="preserve"> </w:t>
      </w:r>
      <w:r>
        <w:t xml:space="preserve">For access to internal resources or private registries,</w:t>
      </w:r>
      <w:r>
        <w:t xml:space="preserve"> </w:t>
      </w:r>
      <w:r>
        <w:t xml:space="preserve">use Actions Runner Controller (ARC) self-hosted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arc-scale-set-name</w:t>
      </w:r>
    </w:p>
    <w:p>
      <w:pPr>
        <w:pStyle w:val="FirstParagraph"/>
      </w:pPr>
      <w:r>
        <w:t xml:space="preserve">Note: When using self-hosted runners,</w:t>
      </w:r>
      <w:r>
        <w:t xml:space="preserve"> </w:t>
      </w:r>
      <w:r>
        <w:t xml:space="preserve">you must disable Copilot’s integrated firewall</w:t>
      </w:r>
      <w:r>
        <w:t xml:space="preserve"> </w:t>
      </w:r>
      <w:r>
        <w:t xml:space="preserve">in repository settings and configure</w:t>
      </w:r>
      <w:r>
        <w:t xml:space="preserve"> </w:t>
      </w:r>
      <w:r>
        <w:t xml:space="preserve">appropriate network security controls.</w:t>
      </w:r>
    </w:p>
    <w:p>
      <w:pPr>
        <w:pStyle w:val="BodyText"/>
      </w:pPr>
      <w:r>
        <w:rPr>
          <w:b/>
          <w:bCs/>
        </w:rPr>
        <w:t xml:space="preserve">Git Large File Storage (LFS):</w:t>
      </w:r>
      <w:r>
        <w:t xml:space="preserve"> </w:t>
      </w:r>
      <w:r>
        <w:t xml:space="preserve">If your repository uses Git LFS:</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lfs</w:t>
      </w:r>
      <w:r>
        <w:rPr>
          <w:rStyle w:val="KeywordTok"/>
        </w:rPr>
        <w:t xml:space="preserve">:</w:t>
      </w:r>
      <w:r>
        <w:rPr>
          <w:rStyle w:val="AttributeTok"/>
        </w:rPr>
        <w:t xml:space="preserve"> </w:t>
      </w:r>
      <w:r>
        <w:rPr>
          <w:rStyle w:val="CharTok"/>
        </w:rPr>
        <w:t xml:space="preserve">true</w:t>
      </w:r>
    </w:p>
    <w:bookmarkEnd w:id="548"/>
    <w:bookmarkStart w:id="550" w:name="further-reading"/>
    <w:p>
      <w:pPr>
        <w:pStyle w:val="Heading4"/>
      </w:pPr>
      <w:r>
        <w:t xml:space="preserve">17.5.9.9 Further Reading</w:t>
      </w:r>
    </w:p>
    <w:p>
      <w:pPr>
        <w:pStyle w:val="FirstParagraph"/>
      </w:pPr>
      <w:r>
        <w:t xml:space="preserve">For complete details,</w:t>
      </w:r>
      <w:r>
        <w:t xml:space="preserve"> </w:t>
      </w:r>
      <w:r>
        <w:t xml:space="preserve">see</w:t>
      </w:r>
      <w:r>
        <w:t xml:space="preserve"> </w:t>
      </w:r>
      <w:hyperlink r:id="rId549">
        <w:r>
          <w:rPr>
            <w:rStyle w:val="Hyperlink"/>
          </w:rPr>
          <w:t xml:space="preserve">Customizing the development environment for GitHub Copilot coding agent</w:t>
        </w:r>
      </w:hyperlink>
      <w:r>
        <w:t xml:space="preserve">.</w:t>
      </w:r>
    </w:p>
    <w:bookmarkEnd w:id="550"/>
    <w:bookmarkEnd w:id="551"/>
    <w:bookmarkStart w:id="555" w:name="sec-ai-when-to-use"/>
    <w:p>
      <w:pPr>
        <w:pStyle w:val="Heading3"/>
      </w:pPr>
      <w:r>
        <w:t xml:space="preserve">17.5.10 When to use a coding agent</w:t>
      </w:r>
    </w:p>
    <w:p>
      <w:pPr>
        <w:pStyle w:val="FirstParagraph"/>
      </w:pPr>
      <w:r>
        <w:t xml:space="preserve">Coding agent sessions are currently</w:t>
      </w:r>
      <w:r>
        <w:rPr>
          <w:rStyle w:val="FootnoteReference"/>
        </w:rPr>
        <w:footnoteReference w:id="552"/>
      </w:r>
      <w:r>
        <w:t xml:space="preserve"> </w:t>
      </w:r>
      <w:r>
        <w:t xml:space="preserve">considered</w:t>
      </w:r>
      <w:r>
        <w:t xml:space="preserve"> </w:t>
      </w:r>
      <w:r>
        <w:t xml:space="preserve">“premium requests”</w:t>
      </w:r>
      <w:r>
        <w:t xml:space="preserve">,</w:t>
      </w:r>
      <w:r>
        <w:t xml:space="preserve"> </w:t>
      </w:r>
      <w:r>
        <w:t xml:space="preserve">which are limited resources;</w:t>
      </w:r>
      <w:r>
        <w:t xml:space="preserve"> </w:t>
      </w:r>
      <w:r>
        <w:t xml:space="preserve">see</w:t>
      </w:r>
      <w:r>
        <w:t xml:space="preserve"> </w:t>
      </w:r>
      <w:hyperlink r:id="rId553">
        <w:r>
          <w:rPr>
            <w:rStyle w:val="Hyperlink"/>
          </w:rPr>
          <w:t xml:space="preserve">https://github.com/features/copilot/plans</w:t>
        </w:r>
      </w:hyperlink>
      <w:r>
        <w:t xml:space="preserve"> </w:t>
      </w:r>
      <w:r>
        <w:t xml:space="preserve">for details.</w:t>
      </w:r>
      <w:r>
        <w:t xml:space="preserve"> </w:t>
      </w:r>
      <w:r>
        <w:t xml:space="preserve">So,</w:t>
      </w:r>
      <w:r>
        <w:t xml:space="preserve"> </w:t>
      </w:r>
      <w:r>
        <w:t xml:space="preserve">use coding agents sparingly.</w:t>
      </w:r>
      <w:r>
        <w:t xml:space="preserve"> </w:t>
      </w:r>
      <w:r>
        <w:t xml:space="preserve">Use them for complex changes that would be difficult or time-consuming</w:t>
      </w:r>
      <w:r>
        <w:t xml:space="preserve"> </w:t>
      </w:r>
      <w:r>
        <w:t xml:space="preserve">for you to complete by hand.</w:t>
      </w:r>
      <w:r>
        <w:t xml:space="preserve"> </w:t>
      </w:r>
      <w:r>
        <w:t xml:space="preserve">Coding agents also take time to get configured for work,</w:t>
      </w:r>
      <w:r>
        <w:t xml:space="preserve"> </w:t>
      </w:r>
      <w:r>
        <w:t xml:space="preserve">every time you make a request.</w:t>
      </w:r>
      <w:r>
        <w:t xml:space="preserve"> </w:t>
      </w:r>
      <w:r>
        <w:t xml:space="preserve">See</w:t>
      </w:r>
      <w:r>
        <w:t xml:space="preserve"> </w:t>
      </w:r>
      <w:hyperlink r:id="rId554">
        <w:r>
          <w:rPr>
            <w:rStyle w:val="Hyperlink"/>
          </w:rPr>
          <w:t xml:space="preserve">https://docs.github.com/en/copilot/how-tos/use-copilot-agents/coding-agent/customize-the-agent-environment#preinstalling-tools-or-dependencies-in-copilots-environment</w:t>
        </w:r>
      </w:hyperlink>
      <w:r>
        <w:t xml:space="preserve"> </w:t>
      </w:r>
      <w:r>
        <w:t xml:space="preserve">for ways to reduce that startup time,</w:t>
      </w:r>
      <w:r>
        <w:t xml:space="preserve"> </w:t>
      </w:r>
      <w:r>
        <w:t xml:space="preserve">but it will never be 0.</w:t>
      </w:r>
      <w:r>
        <w:t xml:space="preserve"> </w:t>
      </w:r>
      <w:r>
        <w:t xml:space="preserve">If you can complete the task faster than the coding agent can,</w:t>
      </w:r>
      <w:r>
        <w:t xml:space="preserve"> </w:t>
      </w:r>
      <w:r>
        <w:t xml:space="preserve">you should probably do it yourself.</w:t>
      </w:r>
      <w:r>
        <w:t xml:space="preserve"> </w:t>
      </w:r>
      <w:r>
        <w:t xml:space="preserve">For example,</w:t>
      </w:r>
      <w:r>
        <w:t xml:space="preserve"> </w:t>
      </w:r>
      <w:r>
        <w:t xml:space="preserve">when you have errors in the spell-check or lint workflows,</w:t>
      </w:r>
      <w:r>
        <w:t xml:space="preserve"> </w:t>
      </w:r>
      <w:r>
        <w:t xml:space="preserve">you can often fix them faster than Copilot can.</w:t>
      </w:r>
      <w:r>
        <w:t xml:space="preserve"> </w:t>
      </w:r>
      <w:r>
        <w:t xml:space="preserve">Similarly, when reviewing Copilot’s PRs,</w:t>
      </w:r>
      <w:r>
        <w:t xml:space="preserve"> </w:t>
      </w:r>
      <w:r>
        <w:t xml:space="preserve">you can often make direct changes to the branch</w:t>
      </w:r>
      <w:r>
        <w:t xml:space="preserve"> </w:t>
      </w:r>
      <w:r>
        <w:t xml:space="preserve">faster than you could write clear review comments and get Copilot to address them.</w:t>
      </w:r>
    </w:p>
    <w:p>
      <w:pPr>
        <w:pStyle w:val="BodyText"/>
      </w:pPr>
      <w:r>
        <w:t xml:space="preserve">Also,</w:t>
      </w:r>
      <w:r>
        <w:t xml:space="preserve"> </w:t>
      </w:r>
      <w:r>
        <w:t xml:space="preserve">the less we practice,</w:t>
      </w:r>
      <w:r>
        <w:t xml:space="preserve"> </w:t>
      </w:r>
      <w:r>
        <w:t xml:space="preserve">the weaker our skills get,</w:t>
      </w:r>
      <w:r>
        <w:t xml:space="preserve"> </w:t>
      </w:r>
      <w:r>
        <w:t xml:space="preserve">and the harder it is for us to supervise the agents</w:t>
      </w:r>
      <w:r>
        <w:t xml:space="preserve"> </w:t>
      </w:r>
      <w:r>
        <w:t xml:space="preserve">and make sure they are actually doing what we want them to do,</w:t>
      </w:r>
      <w:r>
        <w:t xml:space="preserve"> </w:t>
      </w:r>
      <w:r>
        <w:t xml:space="preserve">the way we want them to do it.</w:t>
      </w:r>
      <w:r>
        <w:t xml:space="preserve"> </w:t>
      </w:r>
      <w:r>
        <w:t xml:space="preserve">You should exercise your own coding skills regularly,</w:t>
      </w:r>
      <w:r>
        <w:t xml:space="preserve"> </w:t>
      </w:r>
      <w:r>
        <w:t xml:space="preserve">just like you would for any other skill you want to maintain.</w:t>
      </w:r>
    </w:p>
    <w:bookmarkEnd w:id="555"/>
    <w:bookmarkStart w:id="560" w:name="editing-with-.docx-files"/>
    <w:p>
      <w:pPr>
        <w:pStyle w:val="Heading3"/>
      </w:pPr>
      <w:r>
        <w:t xml:space="preserve">17.5.11 Editing with</w:t>
      </w:r>
      <w:r>
        <w:t xml:space="preserve"> </w:t>
      </w:r>
      <w:r>
        <w:rPr>
          <w:rStyle w:val="VerbatimChar"/>
        </w:rPr>
        <w:t xml:space="preserve">.docx</w:t>
      </w:r>
      <w:r>
        <w:t xml:space="preserve"> </w:t>
      </w:r>
      <w:r>
        <w:t xml:space="preserve">files</w:t>
      </w:r>
    </w:p>
    <w:p>
      <w:pPr>
        <w:pStyle w:val="FirstParagraph"/>
      </w:pPr>
      <w:r>
        <w:t xml:space="preserve">GitHub Copilot coding agents can read Microsoft Word (</w:t>
      </w:r>
      <w:r>
        <w:rPr>
          <w:rStyle w:val="VerbatimChar"/>
        </w:rPr>
        <w:t xml:space="preserve">.docx</w:t>
      </w:r>
      <w:r>
        <w:t xml:space="preserve">) files, including tracked changes and comments.</w:t>
      </w:r>
      <w:r>
        <w:t xml:space="preserve"> </w:t>
      </w:r>
      <w:r>
        <w:t xml:space="preserve">This enables a hybrid editing workflow where:</w:t>
      </w:r>
    </w:p>
    <w:p>
      <w:pPr>
        <w:pStyle w:val="Compact"/>
        <w:numPr>
          <w:ilvl w:val="0"/>
          <w:numId w:val="1190"/>
        </w:numPr>
      </w:pPr>
      <w:r>
        <w:t xml:space="preserve">Lab members can export Quarto content to Word format for review</w:t>
      </w:r>
    </w:p>
    <w:p>
      <w:pPr>
        <w:pStyle w:val="Compact"/>
        <w:numPr>
          <w:ilvl w:val="0"/>
          <w:numId w:val="1190"/>
        </w:numPr>
      </w:pPr>
      <w:r>
        <w:t xml:space="preserve">Reviewers can make edits, add tracked changes, and insert comments in Word</w:t>
      </w:r>
    </w:p>
    <w:p>
      <w:pPr>
        <w:pStyle w:val="Compact"/>
        <w:numPr>
          <w:ilvl w:val="0"/>
          <w:numId w:val="1190"/>
        </w:numPr>
      </w:pPr>
      <w:r>
        <w:t xml:space="preserve">Coding agents can read the</w:t>
      </w:r>
      <w:r>
        <w:t xml:space="preserve"> </w:t>
      </w:r>
      <w:r>
        <w:rPr>
          <w:rStyle w:val="VerbatimChar"/>
        </w:rPr>
        <w:t xml:space="preserve">.docx</w:t>
      </w:r>
      <w:r>
        <w:t xml:space="preserve"> </w:t>
      </w:r>
      <w:r>
        <w:t xml:space="preserve">file and translate the edits back to Quarto format</w:t>
      </w:r>
    </w:p>
    <w:p>
      <w:pPr>
        <w:pStyle w:val="FirstParagraph"/>
      </w:pPr>
      <w:r>
        <w:t xml:space="preserve">When using this workflow, make sure to explicitly instruct the coding agent to:</w:t>
      </w:r>
    </w:p>
    <w:p>
      <w:pPr>
        <w:pStyle w:val="Compact"/>
        <w:numPr>
          <w:ilvl w:val="0"/>
          <w:numId w:val="1191"/>
        </w:numPr>
      </w:pPr>
      <w:r>
        <w:t xml:space="preserve">Examine and apply all tracked changes in the</w:t>
      </w:r>
      <w:r>
        <w:t xml:space="preserve"> </w:t>
      </w:r>
      <w:r>
        <w:rPr>
          <w:rStyle w:val="VerbatimChar"/>
        </w:rPr>
        <w:t xml:space="preserve">.docx</w:t>
      </w:r>
      <w:r>
        <w:t xml:space="preserve"> </w:t>
      </w:r>
      <w:r>
        <w:t xml:space="preserve">file</w:t>
      </w:r>
    </w:p>
    <w:p>
      <w:pPr>
        <w:pStyle w:val="Compact"/>
        <w:numPr>
          <w:ilvl w:val="0"/>
          <w:numId w:val="1191"/>
        </w:numPr>
      </w:pPr>
      <w:r>
        <w:t xml:space="preserve">Read and address all comments in the</w:t>
      </w:r>
      <w:r>
        <w:t xml:space="preserve"> </w:t>
      </w:r>
      <w:r>
        <w:rPr>
          <w:rStyle w:val="VerbatimChar"/>
        </w:rPr>
        <w:t xml:space="preserve">.docx</w:t>
      </w:r>
      <w:r>
        <w:t xml:space="preserve"> </w:t>
      </w:r>
      <w:r>
        <w:t xml:space="preserve">file</w:t>
      </w:r>
    </w:p>
    <w:p>
      <w:pPr>
        <w:pStyle w:val="Compact"/>
        <w:numPr>
          <w:ilvl w:val="0"/>
          <w:numId w:val="1191"/>
        </w:numPr>
      </w:pPr>
      <w:r>
        <w:t xml:space="preserve">Translate edits from Word formatting to appropriate Quarto/markdown syntax</w:t>
      </w:r>
    </w:p>
    <w:p>
      <w:pPr>
        <w:pStyle w:val="FirstParagraph"/>
      </w:pPr>
      <w:r>
        <w:t xml:space="preserve">This approach makes it easier for collaborators who are more comfortable with Word to contribute to the lab manual while maintaining the source files in Quarto format.</w:t>
      </w:r>
    </w:p>
    <w:bookmarkStart w:id="559" w:name="known-issue-document-1-warning-in-word"/>
    <w:p>
      <w:pPr>
        <w:pStyle w:val="Heading4"/>
      </w:pPr>
      <w:r>
        <w:t xml:space="preserve">17.5.11.1 Known Issue:</w:t>
      </w:r>
      <w:r>
        <w:t xml:space="preserve"> </w:t>
      </w:r>
      <w:r>
        <w:t xml:space="preserve">“Document 1”</w:t>
      </w:r>
      <w:r>
        <w:t xml:space="preserve"> </w:t>
      </w:r>
      <w:r>
        <w:t xml:space="preserve">Warning in Word</w:t>
      </w:r>
    </w:p>
    <w:p>
      <w:pPr>
        <w:pStyle w:val="FirstParagraph"/>
      </w:pPr>
      <w:r>
        <w:t xml:space="preserve">When opening DOCX files generated by Quarto (including this lab manual),</w:t>
      </w:r>
      <w:r>
        <w:t xml:space="preserve"> </w:t>
      </w:r>
      <w:r>
        <w:t xml:space="preserve">Microsoft Word may display a warning message and open the file with the title</w:t>
      </w:r>
      <w:r>
        <w:t xml:space="preserve"> </w:t>
      </w:r>
      <w:r>
        <w:t xml:space="preserve">“Document 1”</w:t>
      </w:r>
      <w:r>
        <w:t xml:space="preserve"> </w:t>
      </w:r>
      <w:r>
        <w:t xml:space="preserve">instead of the actual filename.</w:t>
      </w:r>
      <w:r>
        <w:t xml:space="preserve"> </w:t>
      </w:r>
      <w:r>
        <w:t xml:space="preserve">Word may also require you to save the file before you can add comments or track changes.</w:t>
      </w:r>
    </w:p>
    <w:p>
      <w:pPr>
        <w:pStyle w:val="BodyText"/>
      </w:pPr>
      <w:r>
        <w:rPr>
          <w:b/>
          <w:bCs/>
        </w:rPr>
        <w:t xml:space="preserve">This is a known limitation</w:t>
      </w:r>
      <w:r>
        <w:t xml:space="preserve"> </w:t>
      </w:r>
      <w:r>
        <w:t xml:space="preserve">with how Quarto generates DOCX files.</w:t>
      </w:r>
      <w:r>
        <w:t xml:space="preserve"> </w:t>
      </w:r>
      <w:r>
        <w:t xml:space="preserve">The issue is being tracked in the Quarto project:</w:t>
      </w:r>
    </w:p>
    <w:p>
      <w:pPr>
        <w:pStyle w:val="Compact"/>
        <w:numPr>
          <w:ilvl w:val="0"/>
          <w:numId w:val="1192"/>
        </w:numPr>
      </w:pPr>
      <w:hyperlink r:id="rId556">
        <w:r>
          <w:rPr>
            <w:rStyle w:val="Hyperlink"/>
          </w:rPr>
          <w:t xml:space="preserve">Quarto CLI Issue #6357</w:t>
        </w:r>
      </w:hyperlink>
    </w:p>
    <w:p>
      <w:pPr>
        <w:pStyle w:val="Compact"/>
        <w:numPr>
          <w:ilvl w:val="0"/>
          <w:numId w:val="1192"/>
        </w:numPr>
      </w:pPr>
      <w:hyperlink r:id="rId557">
        <w:r>
          <w:rPr>
            <w:rStyle w:val="Hyperlink"/>
          </w:rPr>
          <w:t xml:space="preserve">Quarto Discussion #6544</w:t>
        </w:r>
      </w:hyperlink>
    </w:p>
    <w:p>
      <w:pPr>
        <w:pStyle w:val="Compact"/>
        <w:numPr>
          <w:ilvl w:val="0"/>
          <w:numId w:val="1192"/>
        </w:numPr>
      </w:pPr>
      <w:hyperlink r:id="rId558">
        <w:r>
          <w:rPr>
            <w:rStyle w:val="Hyperlink"/>
          </w:rPr>
          <w:t xml:space="preserve">Quarto CLI Issue #10587</w:t>
        </w:r>
      </w:hyperlink>
    </w:p>
    <w:p>
      <w:pPr>
        <w:pStyle w:val="FirstParagraph"/>
      </w:pPr>
      <w:r>
        <w:rPr>
          <w:b/>
          <w:bCs/>
        </w:rPr>
        <w:t xml:space="preserve">Workaround:</w:t>
      </w:r>
      <w:r>
        <w:t xml:space="preserve"> </w:t>
      </w:r>
      <w:r>
        <w:t xml:space="preserve">If you are the author generating the DOCX file from Quarto,</w:t>
      </w:r>
      <w:r>
        <w:t xml:space="preserve"> </w:t>
      </w:r>
      <w:r>
        <w:t xml:space="preserve">follow these steps before sharing with collaborators:</w:t>
      </w:r>
    </w:p>
    <w:p>
      <w:pPr>
        <w:pStyle w:val="Compact"/>
        <w:numPr>
          <w:ilvl w:val="0"/>
          <w:numId w:val="1193"/>
        </w:numPr>
      </w:pPr>
      <w:r>
        <w:t xml:space="preserve">Open the generated DOCX file in Microsoft Word</w:t>
      </w:r>
    </w:p>
    <w:p>
      <w:pPr>
        <w:pStyle w:val="Compact"/>
        <w:numPr>
          <w:ilvl w:val="0"/>
          <w:numId w:val="1193"/>
        </w:numPr>
      </w:pPr>
      <w:r>
        <w:t xml:space="preserve">Immediately save the file (File → Save, or Ctrl+S/Cmd+S)</w:t>
      </w:r>
    </w:p>
    <w:p>
      <w:pPr>
        <w:pStyle w:val="Compact"/>
        <w:numPr>
          <w:ilvl w:val="0"/>
          <w:numId w:val="1193"/>
        </w:numPr>
      </w:pPr>
      <w:r>
        <w:t xml:space="preserve">Close and re-open the file to verify it no longer shows</w:t>
      </w:r>
      <w:r>
        <w:t xml:space="preserve"> </w:t>
      </w:r>
      <w:r>
        <w:t xml:space="preserve">“Document 1”</w:t>
      </w:r>
    </w:p>
    <w:p>
      <w:pPr>
        <w:pStyle w:val="Compact"/>
        <w:numPr>
          <w:ilvl w:val="0"/>
          <w:numId w:val="1193"/>
        </w:numPr>
      </w:pPr>
      <w:r>
        <w:t xml:space="preserve">Share this saved version with collaborators</w:t>
      </w:r>
    </w:p>
    <w:p>
      <w:pPr>
        <w:pStyle w:val="FirstParagraph"/>
      </w:pPr>
      <w:r>
        <w:t xml:space="preserve">This one-time step ensures that when collaborators open the file,</w:t>
      </w:r>
      <w:r>
        <w:t xml:space="preserve"> </w:t>
      </w:r>
      <w:r>
        <w:t xml:space="preserve">they won’t see the</w:t>
      </w:r>
      <w:r>
        <w:t xml:space="preserve"> </w:t>
      </w:r>
      <w:r>
        <w:t xml:space="preserve">“Document 1”</w:t>
      </w:r>
      <w:r>
        <w:t xml:space="preserve"> </w:t>
      </w:r>
      <w:r>
        <w:t xml:space="preserve">warning and can immediately add comments and track changes without issues.</w:t>
      </w:r>
    </w:p>
    <w:bookmarkEnd w:id="559"/>
    <w:bookmarkEnd w:id="560"/>
    <w:bookmarkStart w:id="561" w:name="copilot-instructions-for-this-repository"/>
    <w:p>
      <w:pPr>
        <w:pStyle w:val="Heading3"/>
      </w:pPr>
      <w:r>
        <w:t xml:space="preserve">17.5.12 Copilot Instructions for this Repository</w:t>
      </w:r>
    </w:p>
    <w:p>
      <w:pPr>
        <w:pStyle w:val="FirstParagraph"/>
      </w:pPr>
      <w:r>
        <w:t xml:space="preserve">The</w:t>
      </w:r>
      <w:r>
        <w:t xml:space="preserve"> </w:t>
      </w:r>
      <w:r>
        <w:rPr>
          <w:rStyle w:val="VerbatimChar"/>
        </w:rPr>
        <w:t xml:space="preserve">.github/copilot-instructions.md</w:t>
      </w:r>
      <w:r>
        <w:t xml:space="preserve"> </w:t>
      </w:r>
      <w:r>
        <w:t xml:space="preserve">file in this repository</w:t>
      </w:r>
      <w:r>
        <w:t xml:space="preserve"> </w:t>
      </w:r>
      <w:r>
        <w:t xml:space="preserve">contains specific instructions and guidelines for GitHub Copilot coding agents</w:t>
      </w:r>
      <w:r>
        <w:t xml:space="preserve"> </w:t>
      </w:r>
      <w:r>
        <w:t xml:space="preserve">when working with the lab manual.</w:t>
      </w:r>
      <w:r>
        <w:t xml:space="preserve"> </w:t>
      </w:r>
      <w:r>
        <w:t xml:space="preserve">This file helps ensure that AI-generated contributions</w:t>
      </w:r>
      <w:r>
        <w:t xml:space="preserve"> </w:t>
      </w:r>
      <w:r>
        <w:t xml:space="preserve">follow the lab’s formatting standards,</w:t>
      </w:r>
      <w:r>
        <w:t xml:space="preserve"> </w:t>
      </w:r>
      <w:r>
        <w:t xml:space="preserve">coding conventions,</w:t>
      </w:r>
      <w:r>
        <w:t xml:space="preserve"> </w:t>
      </w:r>
      <w:r>
        <w:t xml:space="preserve">and documentation practices.</w:t>
      </w:r>
    </w:p>
    <w:p>
      <w:pPr>
        <w:pStyle w:val="BodyText"/>
      </w:pPr>
      <w:r>
        <w:t xml:space="preserve">The copilot instructions file specifies:</w:t>
      </w:r>
    </w:p>
    <w:p>
      <w:pPr>
        <w:pStyle w:val="Compact"/>
        <w:numPr>
          <w:ilvl w:val="0"/>
          <w:numId w:val="1194"/>
        </w:numPr>
      </w:pPr>
      <w:r>
        <w:t xml:space="preserve">Markdown and Quarto formatting rules (e.g., blank lines before lists, line breaks in prose)</w:t>
      </w:r>
    </w:p>
    <w:p>
      <w:pPr>
        <w:pStyle w:val="Compact"/>
        <w:numPr>
          <w:ilvl w:val="0"/>
          <w:numId w:val="1194"/>
        </w:numPr>
      </w:pPr>
      <w:r>
        <w:t xml:space="preserve">R code style guidelines (e.g., using native pipe</w:t>
      </w:r>
      <w:r>
        <w:t xml:space="preserve"> </w:t>
      </w:r>
      <w:r>
        <w:rPr>
          <w:rStyle w:val="VerbatimChar"/>
        </w:rPr>
        <w:t xml:space="preserve">|&gt;</w:t>
      </w:r>
      <w:r>
        <w:t xml:space="preserve">, following tidyverse style)</w:t>
      </w:r>
    </w:p>
    <w:p>
      <w:pPr>
        <w:pStyle w:val="Compact"/>
        <w:numPr>
          <w:ilvl w:val="0"/>
          <w:numId w:val="1194"/>
        </w:numPr>
      </w:pPr>
      <w:r>
        <w:t xml:space="preserve">File organization patterns (e.g., using Quarto includes for modular content)</w:t>
      </w:r>
    </w:p>
    <w:p>
      <w:pPr>
        <w:pStyle w:val="Compact"/>
        <w:numPr>
          <w:ilvl w:val="0"/>
          <w:numId w:val="1194"/>
        </w:numPr>
      </w:pPr>
      <w:r>
        <w:t xml:space="preserve">How to work with DOCX files for hybrid editing workflows</w:t>
      </w:r>
    </w:p>
    <w:p>
      <w:pPr>
        <w:pStyle w:val="Compact"/>
        <w:numPr>
          <w:ilvl w:val="0"/>
          <w:numId w:val="1194"/>
        </w:numPr>
      </w:pPr>
      <w:r>
        <w:t xml:space="preserve">Repository-specific best practices</w:t>
      </w:r>
    </w:p>
    <w:p>
      <w:pPr>
        <w:pStyle w:val="FirstParagraph"/>
      </w:pPr>
      <w:r>
        <w:t xml:space="preserve">By having these instructions in</w:t>
      </w:r>
      <w:r>
        <w:t xml:space="preserve"> </w:t>
      </w:r>
      <w:r>
        <w:rPr>
          <w:rStyle w:val="VerbatimChar"/>
        </w:rPr>
        <w:t xml:space="preserve">.github/copilot-instructions.md</w:t>
      </w:r>
      <w:r>
        <w:t xml:space="preserve">,</w:t>
      </w:r>
      <w:r>
        <w:t xml:space="preserve"> </w:t>
      </w:r>
      <w:r>
        <w:t xml:space="preserve">we ensure that coding agents produce consistent,</w:t>
      </w:r>
      <w:r>
        <w:t xml:space="preserve"> </w:t>
      </w:r>
      <w:r>
        <w:t xml:space="preserve">high-quality contributions that align with the lab’s established practices.</w:t>
      </w:r>
      <w:r>
        <w:t xml:space="preserve"> </w:t>
      </w:r>
      <w:r>
        <w:t xml:space="preserve">This reduces the review burden and helps maintain consistency</w:t>
      </w:r>
      <w:r>
        <w:t xml:space="preserve"> </w:t>
      </w:r>
      <w:r>
        <w:t xml:space="preserve">across all contributions to the lab manual,</w:t>
      </w:r>
      <w:r>
        <w:t xml:space="preserve"> </w:t>
      </w:r>
      <w:r>
        <w:t xml:space="preserve">whether made by humans or AI assistants.</w:t>
      </w:r>
    </w:p>
    <w:p>
      <w:pPr>
        <w:pStyle w:val="BodyText"/>
      </w:pPr>
      <w:r>
        <w:t xml:space="preserve">See</w:t>
      </w:r>
      <w:r>
        <w:t xml:space="preserve"> </w:t>
      </w:r>
      <w:hyperlink w:anchor="sec-appendix-copilot-instructions">
        <w:r>
          <w:rPr>
            <w:rStyle w:val="Hyperlink"/>
          </w:rPr>
          <w:t xml:space="preserve">Appendix: Copilot Instructions File</w:t>
        </w:r>
      </w:hyperlink>
      <w:r>
        <w:t xml:space="preserve"> </w:t>
      </w:r>
      <w:r>
        <w:t xml:space="preserve">for the complete file.</w:t>
      </w:r>
    </w:p>
    <w:p>
      <w:r>
        <w:br w:type="page"/>
      </w:r>
    </w:p>
    <w:bookmarkEnd w:id="561"/>
    <w:bookmarkEnd w:id="562"/>
    <w:bookmarkEnd w:id="563"/>
    <w:bookmarkStart w:id="573" w:name="checklists"/>
    <w:p>
      <w:pPr>
        <w:pStyle w:val="Heading1"/>
      </w:pPr>
      <w:r>
        <w:t xml:space="preserve">18. Checklists</w:t>
      </w:r>
    </w:p>
    <w:p>
      <w:pPr>
        <w:pStyle w:val="FirstParagraph"/>
      </w:pPr>
      <w:r>
        <w:t xml:space="preserve">Adapted by UCD-SeRG team from</w:t>
      </w:r>
      <w:r>
        <w:t xml:space="preserve"> </w:t>
      </w:r>
      <w:hyperlink r:id="rId564">
        <w:r>
          <w:rPr>
            <w:rStyle w:val="Hyperlink"/>
          </w:rPr>
          <w:t xml:space="preserve">original by Jade Benjamin-Chung</w:t>
        </w:r>
      </w:hyperlink>
    </w:p>
    <w:bookmarkStart w:id="565" w:name="pre-analysis-plan-checklist"/>
    <w:p>
      <w:pPr>
        <w:pStyle w:val="Heading2"/>
      </w:pPr>
      <w:r>
        <w:t xml:space="preserve">18.1 Pre-analysis plan checklist</w:t>
      </w:r>
    </w:p>
    <w:p>
      <w:pPr>
        <w:pStyle w:val="Compact"/>
        <w:numPr>
          <w:ilvl w:val="0"/>
          <w:numId w:val="1195"/>
        </w:numPr>
      </w:pPr>
      <w:r>
        <w:t xml:space="preserve">Brief background on the study (a condensed version of the introduction section of the paper)</w:t>
      </w:r>
    </w:p>
    <w:p>
      <w:pPr>
        <w:pStyle w:val="Compact"/>
        <w:numPr>
          <w:ilvl w:val="0"/>
          <w:numId w:val="1195"/>
        </w:numPr>
      </w:pPr>
      <w:r>
        <w:t xml:space="preserve">Hypotheses / objectives</w:t>
      </w:r>
    </w:p>
    <w:p>
      <w:pPr>
        <w:pStyle w:val="Compact"/>
        <w:numPr>
          <w:ilvl w:val="0"/>
          <w:numId w:val="1195"/>
        </w:numPr>
      </w:pPr>
      <w:r>
        <w:t xml:space="preserve">Study design</w:t>
      </w:r>
    </w:p>
    <w:p>
      <w:pPr>
        <w:pStyle w:val="Compact"/>
        <w:numPr>
          <w:ilvl w:val="0"/>
          <w:numId w:val="1195"/>
        </w:numPr>
      </w:pPr>
      <w:r>
        <w:t xml:space="preserve">Description of data</w:t>
      </w:r>
    </w:p>
    <w:p>
      <w:pPr>
        <w:pStyle w:val="Compact"/>
        <w:numPr>
          <w:ilvl w:val="0"/>
          <w:numId w:val="1195"/>
        </w:numPr>
      </w:pPr>
      <w:r>
        <w:t xml:space="preserve">Definition of outcomes</w:t>
      </w:r>
    </w:p>
    <w:p>
      <w:pPr>
        <w:pStyle w:val="Compact"/>
        <w:numPr>
          <w:ilvl w:val="0"/>
          <w:numId w:val="1195"/>
        </w:numPr>
      </w:pPr>
      <w:r>
        <w:t xml:space="preserve">Definition of interventions / exposures</w:t>
      </w:r>
    </w:p>
    <w:p>
      <w:pPr>
        <w:pStyle w:val="Compact"/>
        <w:numPr>
          <w:ilvl w:val="0"/>
          <w:numId w:val="1195"/>
        </w:numPr>
      </w:pPr>
      <w:r>
        <w:t xml:space="preserve">Definition of covariates</w:t>
      </w:r>
    </w:p>
    <w:p>
      <w:pPr>
        <w:pStyle w:val="Compact"/>
        <w:numPr>
          <w:ilvl w:val="0"/>
          <w:numId w:val="1195"/>
        </w:numPr>
      </w:pPr>
      <w:r>
        <w:t xml:space="preserve">Statistical power calculation</w:t>
      </w:r>
    </w:p>
    <w:p>
      <w:pPr>
        <w:pStyle w:val="Compact"/>
        <w:numPr>
          <w:ilvl w:val="0"/>
          <w:numId w:val="1195"/>
        </w:numPr>
      </w:pPr>
      <w:r>
        <w:t xml:space="preserve">Statistical model description</w:t>
      </w:r>
    </w:p>
    <w:p>
      <w:pPr>
        <w:pStyle w:val="Compact"/>
        <w:numPr>
          <w:ilvl w:val="0"/>
          <w:numId w:val="1195"/>
        </w:numPr>
      </w:pPr>
      <w:r>
        <w:t xml:space="preserve">Covariate selection / screening</w:t>
      </w:r>
    </w:p>
    <w:p>
      <w:pPr>
        <w:pStyle w:val="Compact"/>
        <w:numPr>
          <w:ilvl w:val="0"/>
          <w:numId w:val="1195"/>
        </w:numPr>
      </w:pPr>
      <w:r>
        <w:t xml:space="preserve">Standard error estimation method</w:t>
      </w:r>
    </w:p>
    <w:p>
      <w:pPr>
        <w:pStyle w:val="Compact"/>
        <w:numPr>
          <w:ilvl w:val="0"/>
          <w:numId w:val="1195"/>
        </w:numPr>
      </w:pPr>
      <w:r>
        <w:t xml:space="preserve">Missing data analysis</w:t>
      </w:r>
    </w:p>
    <w:p>
      <w:pPr>
        <w:pStyle w:val="Compact"/>
        <w:numPr>
          <w:ilvl w:val="0"/>
          <w:numId w:val="1195"/>
        </w:numPr>
      </w:pPr>
      <w:r>
        <w:t xml:space="preserve">Assessment of effect modification / subgroup analyses</w:t>
      </w:r>
    </w:p>
    <w:p>
      <w:pPr>
        <w:pStyle w:val="Compact"/>
        <w:numPr>
          <w:ilvl w:val="0"/>
          <w:numId w:val="1195"/>
        </w:numPr>
      </w:pPr>
      <w:r>
        <w:t xml:space="preserve">Sensitivity analyses</w:t>
      </w:r>
    </w:p>
    <w:p>
      <w:pPr>
        <w:pStyle w:val="Compact"/>
        <w:numPr>
          <w:ilvl w:val="0"/>
          <w:numId w:val="1195"/>
        </w:numPr>
      </w:pPr>
      <w:r>
        <w:t xml:space="preserve">Negative control analyses</w:t>
      </w:r>
    </w:p>
    <w:bookmarkEnd w:id="565"/>
    <w:bookmarkStart w:id="567" w:name="code-checklist"/>
    <w:p>
      <w:pPr>
        <w:pStyle w:val="Heading2"/>
      </w:pPr>
      <w:r>
        <w:t xml:space="preserve">18.2 Code checklist</w:t>
      </w:r>
    </w:p>
    <w:p>
      <w:pPr>
        <w:pStyle w:val="Compact"/>
        <w:numPr>
          <w:ilvl w:val="0"/>
          <w:numId w:val="1196"/>
        </w:numPr>
      </w:pPr>
      <w:r>
        <w:t xml:space="preserve">Does the script run without errors?</w:t>
      </w:r>
    </w:p>
    <w:p>
      <w:pPr>
        <w:pStyle w:val="Compact"/>
        <w:numPr>
          <w:ilvl w:val="0"/>
          <w:numId w:val="1196"/>
        </w:numPr>
      </w:pPr>
      <w:r>
        <w:t xml:space="preserve">Is code self-contained within repo and/or associated Box folder?</w:t>
      </w:r>
    </w:p>
    <w:p>
      <w:pPr>
        <w:pStyle w:val="Compact"/>
        <w:numPr>
          <w:ilvl w:val="0"/>
          <w:numId w:val="1196"/>
        </w:numPr>
      </w:pPr>
      <w:r>
        <w:t xml:space="preserve">Is all commented out code / remarks removed?</w:t>
      </w:r>
    </w:p>
    <w:p>
      <w:pPr>
        <w:pStyle w:val="Compact"/>
        <w:numPr>
          <w:ilvl w:val="0"/>
          <w:numId w:val="1196"/>
        </w:numPr>
      </w:pPr>
      <w:r>
        <w:t xml:space="preserve">Does the header accurately describe the process completed in the script?</w:t>
      </w:r>
    </w:p>
    <w:p>
      <w:pPr>
        <w:pStyle w:val="Compact"/>
        <w:numPr>
          <w:ilvl w:val="0"/>
          <w:numId w:val="1196"/>
        </w:numPr>
      </w:pPr>
      <w:r>
        <w:t xml:space="preserve">Is the script pushed to its github repository?</w:t>
      </w:r>
    </w:p>
    <w:p>
      <w:pPr>
        <w:pStyle w:val="Compact"/>
        <w:numPr>
          <w:ilvl w:val="0"/>
          <w:numId w:val="1196"/>
        </w:numPr>
      </w:pPr>
      <w:r>
        <w:t xml:space="preserve">Does the code adhere to the</w:t>
      </w:r>
      <w:r>
        <w:t xml:space="preserve"> </w:t>
      </w:r>
      <w:hyperlink r:id="rId566">
        <w:r>
          <w:rPr>
            <w:rStyle w:val="Hyperlink"/>
          </w:rPr>
          <w:t xml:space="preserve">coding style guide</w:t>
        </w:r>
      </w:hyperlink>
      <w:r>
        <w:t xml:space="preserve">?</w:t>
      </w:r>
    </w:p>
    <w:p>
      <w:pPr>
        <w:pStyle w:val="Compact"/>
        <w:numPr>
          <w:ilvl w:val="0"/>
          <w:numId w:val="1196"/>
        </w:numPr>
      </w:pPr>
      <w:r>
        <w:t xml:space="preserve">Are all warnings ignorable? Should any warnings be intentionally suppressed or addressed?</w:t>
      </w:r>
    </w:p>
    <w:bookmarkEnd w:id="567"/>
    <w:bookmarkStart w:id="569" w:name="manuscript-checklist"/>
    <w:p>
      <w:pPr>
        <w:pStyle w:val="Heading2"/>
      </w:pPr>
      <w:r>
        <w:t xml:space="preserve">18.3 Manuscript checklist</w:t>
      </w:r>
    </w:p>
    <w:p>
      <w:pPr>
        <w:pStyle w:val="FirstParagraph"/>
      </w:pPr>
      <w:r>
        <w:rPr>
          <w:i/>
          <w:iCs/>
        </w:rPr>
        <w:t xml:space="preserve">This is adapted in part from How to tackle the reproducibility crisis in ten steps</w:t>
      </w:r>
      <w:r>
        <w:rPr>
          <w:i/>
          <w:iCs/>
        </w:rPr>
        <w:t xml:space="preserve"> </w:t>
      </w:r>
      <w:r>
        <w:rPr>
          <w:i/>
          <w:iCs/>
        </w:rPr>
        <w:t xml:space="preserve">(Baker 2019)</w:t>
      </w:r>
      <w:r>
        <w:rPr>
          <w:i/>
          <w:iCs/>
        </w:rPr>
        <w:t xml:space="preserve">.</w:t>
      </w:r>
    </w:p>
    <w:p>
      <w:pPr>
        <w:pStyle w:val="Compact"/>
        <w:numPr>
          <w:ilvl w:val="0"/>
          <w:numId w:val="1197"/>
        </w:numPr>
      </w:pPr>
      <w:r>
        <w:t xml:space="preserve">Have you completed the relevant reporting checklist, if applicable? (See EQUATOR Network</w:t>
      </w:r>
      <w:r>
        <w:t xml:space="preserve"> </w:t>
      </w:r>
      <w:r>
        <w:t xml:space="preserve">(</w:t>
      </w:r>
      <w:r>
        <w:t xml:space="preserve">“EQUATOR Network: Enhancing the QUAlity and Transparency of Health Research,”</w:t>
      </w:r>
      <w:r>
        <w:t xml:space="preserve"> </w:t>
      </w:r>
      <w:r>
        <w:t xml:space="preserve">n.d.)</w:t>
      </w:r>
      <w:r>
        <w:t xml:space="preserve"> </w:t>
      </w:r>
      <w:r>
        <w:t xml:space="preserve">for a collection of checklists)</w:t>
      </w:r>
    </w:p>
    <w:p>
      <w:pPr>
        <w:pStyle w:val="Compact"/>
        <w:numPr>
          <w:ilvl w:val="0"/>
          <w:numId w:val="1197"/>
        </w:numPr>
      </w:pPr>
      <w:r>
        <w:t xml:space="preserve">Are the study results within the manuscript replicable (i.e., if you rerun the code in the study’s repository, the tables and figures will be exactly replicated?)</w:t>
      </w:r>
    </w:p>
    <w:p>
      <w:pPr>
        <w:pStyle w:val="Compact"/>
        <w:numPr>
          <w:ilvl w:val="0"/>
          <w:numId w:val="1197"/>
        </w:numPr>
      </w:pPr>
      <w:r>
        <w:t xml:space="preserve">Is a target journal selected?</w:t>
      </w:r>
    </w:p>
    <w:p>
      <w:pPr>
        <w:pStyle w:val="Compact"/>
        <w:numPr>
          <w:ilvl w:val="0"/>
          <w:numId w:val="1197"/>
        </w:numPr>
      </w:pPr>
      <w:r>
        <w:t xml:space="preserve">Is the title declarative, in other words, does it state the object/findings rather than suggest them?</w:t>
      </w:r>
    </w:p>
    <w:p>
      <w:pPr>
        <w:pStyle w:val="Compact"/>
        <w:numPr>
          <w:ilvl w:val="0"/>
          <w:numId w:val="1197"/>
        </w:numPr>
      </w:pPr>
      <w:r>
        <w:t xml:space="preserve">Is the word count of the manuscript close to the target journal’s allowance?</w:t>
      </w:r>
    </w:p>
    <w:p>
      <w:pPr>
        <w:pStyle w:val="Compact"/>
        <w:numPr>
          <w:ilvl w:val="0"/>
          <w:numId w:val="1197"/>
        </w:numPr>
      </w:pPr>
      <w:r>
        <w:t xml:space="preserve">Does the manuscript adhere to the formatting guide of the target journal?</w:t>
      </w:r>
    </w:p>
    <w:p>
      <w:pPr>
        <w:pStyle w:val="Compact"/>
        <w:numPr>
          <w:ilvl w:val="0"/>
          <w:numId w:val="1197"/>
        </w:numPr>
      </w:pPr>
      <w:r>
        <w:t xml:space="preserve">Does the manuscript use a consistent voice (passive or active – usually active is preferred … pun intended)?</w:t>
      </w:r>
    </w:p>
    <w:p>
      <w:pPr>
        <w:pStyle w:val="Compact"/>
        <w:numPr>
          <w:ilvl w:val="0"/>
          <w:numId w:val="1197"/>
        </w:numPr>
      </w:pPr>
      <w:r>
        <w:t xml:space="preserve">Is each figure and table (including supplementary material) referenced in the main text?</w:t>
      </w:r>
    </w:p>
    <w:p>
      <w:pPr>
        <w:pStyle w:val="Compact"/>
        <w:numPr>
          <w:ilvl w:val="0"/>
          <w:numId w:val="1197"/>
        </w:numPr>
      </w:pPr>
      <w:r>
        <w:t xml:space="preserve">Is there a caption for each figure and table (including supplementary material)?</w:t>
      </w:r>
    </w:p>
    <w:p>
      <w:pPr>
        <w:pStyle w:val="Compact"/>
        <w:numPr>
          <w:ilvl w:val="0"/>
          <w:numId w:val="1197"/>
        </w:numPr>
      </w:pPr>
      <w:r>
        <w:t xml:space="preserve">Are tables/figures and supplementary material numbered in accordance with their appearance in the main text?</w:t>
      </w:r>
    </w:p>
    <w:p>
      <w:pPr>
        <w:pStyle w:val="Compact"/>
        <w:numPr>
          <w:ilvl w:val="0"/>
          <w:numId w:val="1197"/>
        </w:numPr>
      </w:pPr>
      <w:r>
        <w:t xml:space="preserve">Does the text use past tense if it is reporting research findings or future tense if it is a study protocol?</w:t>
      </w:r>
    </w:p>
    <w:p>
      <w:pPr>
        <w:pStyle w:val="Compact"/>
        <w:numPr>
          <w:ilvl w:val="0"/>
          <w:numId w:val="1197"/>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197"/>
        </w:numPr>
      </w:pPr>
      <w:r>
        <w:t xml:space="preserve">Does the text use minimal abbreviations, and are all abbreviations defined at first use?</w:t>
      </w:r>
    </w:p>
    <w:p>
      <w:pPr>
        <w:pStyle w:val="Compact"/>
        <w:numPr>
          <w:ilvl w:val="0"/>
          <w:numId w:val="1197"/>
        </w:numPr>
      </w:pPr>
      <w:r>
        <w:t xml:space="preserve">Does the text avoid directionless words? (e.g., instead of writing,</w:t>
      </w:r>
      <w:r>
        <w:t xml:space="preserve"> </w:t>
      </w:r>
      <w:r>
        <w:t xml:space="preserve">‘Precipitation influences disease risk’</w:t>
      </w:r>
      <w:r>
        <w:t xml:space="preserve">, write,</w:t>
      </w:r>
      <w:r>
        <w:t xml:space="preserve"> </w:t>
      </w:r>
      <w:r>
        <w:t xml:space="preserve">‘Precipitation was associated with increased disease risk’</w:t>
      </w:r>
      <w:r>
        <w:t xml:space="preserve">).</w:t>
      </w:r>
    </w:p>
    <w:p>
      <w:pPr>
        <w:pStyle w:val="Compact"/>
        <w:numPr>
          <w:ilvl w:val="0"/>
          <w:numId w:val="1197"/>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197"/>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568">
        <w:r>
          <w:rPr>
            <w:rStyle w:val="Hyperlink"/>
          </w:rPr>
          <w:t xml:space="preserve">here</w:t>
        </w:r>
      </w:hyperlink>
      <w:r>
        <w:t xml:space="preserve">)</w:t>
      </w:r>
    </w:p>
    <w:p>
      <w:pPr>
        <w:pStyle w:val="Compact"/>
        <w:numPr>
          <w:ilvl w:val="0"/>
          <w:numId w:val="1197"/>
        </w:numPr>
      </w:pPr>
      <w:r>
        <w:t xml:space="preserve">Have you drafted author contributions? Do they follow the CRediT: Contributor Roles Taxonomy</w:t>
      </w:r>
      <w:r>
        <w:t xml:space="preserve"> </w:t>
      </w:r>
      <w:r>
        <w:t xml:space="preserve">(</w:t>
      </w:r>
      <w:r>
        <w:t xml:space="preserve">“CRediT: Contributor Roles Taxonomy,”</w:t>
      </w:r>
      <w:r>
        <w:t xml:space="preserve"> </w:t>
      </w:r>
      <w:r>
        <w:t xml:space="preserve">n.d.)</w:t>
      </w:r>
      <w:r>
        <w:t xml:space="preserve"> </w:t>
      </w:r>
      <w:r>
        <w:t xml:space="preserve">for author contributions?</w:t>
      </w:r>
    </w:p>
    <w:bookmarkEnd w:id="569"/>
    <w:bookmarkStart w:id="572" w:name="figure-checklist"/>
    <w:p>
      <w:pPr>
        <w:pStyle w:val="Heading2"/>
      </w:pPr>
      <w:r>
        <w:t xml:space="preserve">18.4 Figure checklist</w:t>
      </w:r>
    </w:p>
    <w:p>
      <w:pPr>
        <w:pStyle w:val="Compact"/>
        <w:numPr>
          <w:ilvl w:val="0"/>
          <w:numId w:val="1198"/>
        </w:numPr>
      </w:pPr>
      <w:r>
        <w:t xml:space="preserve">Are the x-axis and y-axis labeled?</w:t>
      </w:r>
    </w:p>
    <w:p>
      <w:pPr>
        <w:pStyle w:val="Compact"/>
        <w:numPr>
          <w:ilvl w:val="0"/>
          <w:numId w:val="1198"/>
        </w:numPr>
      </w:pPr>
      <w:r>
        <w:t xml:space="preserve">If the figure includes panels, is each panel labeled?</w:t>
      </w:r>
    </w:p>
    <w:p>
      <w:pPr>
        <w:pStyle w:val="Compact"/>
        <w:numPr>
          <w:ilvl w:val="0"/>
          <w:numId w:val="1198"/>
        </w:numPr>
      </w:pPr>
      <w:r>
        <w:t xml:space="preserve">Are there sufficient numerical / text labels and breaks on the x-axis and y-axis?</w:t>
      </w:r>
    </w:p>
    <w:p>
      <w:pPr>
        <w:pStyle w:val="Compact"/>
        <w:numPr>
          <w:ilvl w:val="0"/>
          <w:numId w:val="1198"/>
        </w:numPr>
      </w:pPr>
      <w:r>
        <w:t xml:space="preserve">Is the font size appropriate (i.e., large enough to read, not so large that it distracts from the data presented in the figure?)</w:t>
      </w:r>
    </w:p>
    <w:p>
      <w:pPr>
        <w:pStyle w:val="Compact"/>
        <w:numPr>
          <w:ilvl w:val="0"/>
          <w:numId w:val="1198"/>
        </w:numPr>
      </w:pPr>
      <w:r>
        <w:t xml:space="preserve">Are the colors used colorblind friendly? See a colorblind-friendly palette</w:t>
      </w:r>
      <w:r>
        <w:t xml:space="preserve"> </w:t>
      </w:r>
      <w:hyperlink r:id="rId570">
        <w:r>
          <w:rPr>
            <w:rStyle w:val="Hyperlink"/>
          </w:rPr>
          <w:t xml:space="preserve">here</w:t>
        </w:r>
      </w:hyperlink>
      <w:r>
        <w:t xml:space="preserve">, a neat palette generator with colorblind options</w:t>
      </w:r>
      <w:r>
        <w:t xml:space="preserve"> </w:t>
      </w:r>
      <w:hyperlink r:id="rId571">
        <w:r>
          <w:rPr>
            <w:rStyle w:val="Hyperlink"/>
          </w:rPr>
          <w:t xml:space="preserve">here</w:t>
        </w:r>
      </w:hyperlink>
      <w:r>
        <w:t xml:space="preserve">, and an article on why this matters: The misuse of colour in science communication</w:t>
      </w:r>
      <w:r>
        <w:t xml:space="preserve"> </w:t>
      </w:r>
      <w:r>
        <w:t xml:space="preserve">(Crameri, Shephard, and Heron 2020)</w:t>
      </w:r>
    </w:p>
    <w:p>
      <w:pPr>
        <w:pStyle w:val="Compact"/>
        <w:numPr>
          <w:ilvl w:val="0"/>
          <w:numId w:val="1198"/>
        </w:numPr>
      </w:pPr>
      <w:r>
        <w:t xml:space="preserve">Are colors/shapes/line types defined in a legend?</w:t>
      </w:r>
    </w:p>
    <w:p>
      <w:pPr>
        <w:pStyle w:val="Compact"/>
        <w:numPr>
          <w:ilvl w:val="0"/>
          <w:numId w:val="1198"/>
        </w:numPr>
      </w:pPr>
      <w:r>
        <w:t xml:space="preserve">Are the legends and other labels easy to understand with minimal abbreviations?</w:t>
      </w:r>
    </w:p>
    <w:p>
      <w:pPr>
        <w:pStyle w:val="Compact"/>
        <w:numPr>
          <w:ilvl w:val="0"/>
          <w:numId w:val="1198"/>
        </w:numPr>
      </w:pPr>
      <w:r>
        <w:t xml:space="preserve">If there is overplotting, is transparency used to show overlapping data?</w:t>
      </w:r>
    </w:p>
    <w:p>
      <w:pPr>
        <w:pStyle w:val="Compact"/>
        <w:numPr>
          <w:ilvl w:val="0"/>
          <w:numId w:val="1198"/>
        </w:numPr>
      </w:pPr>
      <w:r>
        <w:t xml:space="preserve">Are 95% confidence intervals or other measures of precision shown, if applicable?</w:t>
      </w:r>
    </w:p>
    <w:p>
      <w:r>
        <w:br w:type="page"/>
      </w:r>
    </w:p>
    <w:bookmarkEnd w:id="572"/>
    <w:bookmarkEnd w:id="573"/>
    <w:bookmarkStart w:id="615" w:name="resources-2"/>
    <w:p>
      <w:pPr>
        <w:pStyle w:val="Heading1"/>
      </w:pPr>
      <w:r>
        <w:t xml:space="preserve">19. Resources</w:t>
      </w:r>
    </w:p>
    <w:p>
      <w:pPr>
        <w:pStyle w:val="FirstParagraph"/>
      </w:pPr>
      <w:r>
        <w:t xml:space="preserve">Adapted by UCD-SeRG team from</w:t>
      </w:r>
      <w:r>
        <w:t xml:space="preserve"> </w:t>
      </w:r>
      <w:hyperlink r:id="rId574">
        <w:r>
          <w:rPr>
            <w:rStyle w:val="Hyperlink"/>
          </w:rPr>
          <w:t xml:space="preserve">original by Jade Benjamin-Chung and Kunal Mishra</w:t>
        </w:r>
      </w:hyperlink>
    </w:p>
    <w:bookmarkStart w:id="590" w:name="resources-for-r"/>
    <w:p>
      <w:pPr>
        <w:pStyle w:val="Heading2"/>
      </w:pPr>
      <w:r>
        <w:t xml:space="preserve">19.1 Resources for R</w:t>
      </w:r>
    </w:p>
    <w:bookmarkStart w:id="576" w:name="books-and-comprehensive-guides"/>
    <w:p>
      <w:pPr>
        <w:pStyle w:val="Heading3"/>
      </w:pPr>
      <w:r>
        <w:t xml:space="preserve">19.1.1 Books and Comprehensive Guides</w:t>
      </w:r>
    </w:p>
    <w:p>
      <w:pPr>
        <w:pStyle w:val="Compact"/>
        <w:numPr>
          <w:ilvl w:val="0"/>
          <w:numId w:val="1199"/>
        </w:numPr>
      </w:pPr>
      <w:r>
        <w:t xml:space="preserve">R for Data Science</w:t>
      </w:r>
      <w:r>
        <w:t xml:space="preserve"> </w:t>
      </w:r>
      <w:r>
        <w:t xml:space="preserve">(Wickham, Çetinkaya-Rundel, and Grolemund 2023)</w:t>
      </w:r>
      <w:r>
        <w:t xml:space="preserve"> </w:t>
      </w:r>
      <w:r>
        <w:t xml:space="preserve">- comprehensive introduction to doing data science with R</w:t>
      </w:r>
    </w:p>
    <w:p>
      <w:pPr>
        <w:pStyle w:val="Compact"/>
        <w:numPr>
          <w:ilvl w:val="0"/>
          <w:numId w:val="1199"/>
        </w:numPr>
      </w:pPr>
      <w:r>
        <w:t xml:space="preserve">R Packages</w:t>
      </w:r>
      <w:r>
        <w:t xml:space="preserve"> </w:t>
      </w:r>
      <w:r>
        <w:t xml:space="preserve">(Wickham and Bryan 2023)</w:t>
      </w:r>
      <w:r>
        <w:t xml:space="preserve"> </w:t>
      </w:r>
      <w:r>
        <w:t xml:space="preserve">- complete guide to R package development</w:t>
      </w:r>
    </w:p>
    <w:p>
      <w:pPr>
        <w:pStyle w:val="Compact"/>
        <w:numPr>
          <w:ilvl w:val="0"/>
          <w:numId w:val="1199"/>
        </w:numPr>
      </w:pPr>
      <w:r>
        <w:t xml:space="preserve">Advanced R</w:t>
      </w:r>
      <w:r>
        <w:t xml:space="preserve"> </w:t>
      </w:r>
      <w:r>
        <w:t xml:space="preserve">(Wickham 2019)</w:t>
      </w:r>
      <w:r>
        <w:t xml:space="preserve"> </w:t>
      </w:r>
      <w:r>
        <w:t xml:space="preserve">- deep dive into R programming and internals</w:t>
      </w:r>
    </w:p>
    <w:p>
      <w:pPr>
        <w:pStyle w:val="Compact"/>
        <w:numPr>
          <w:ilvl w:val="0"/>
          <w:numId w:val="1199"/>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199"/>
        </w:numPr>
      </w:pPr>
      <w:r>
        <w:t xml:space="preserve">Engineering Production-Grade Shiny Apps</w:t>
      </w:r>
      <w:r>
        <w:t xml:space="preserve"> </w:t>
      </w:r>
      <w:r>
        <w:t xml:space="preserve">(Fay et al. 2021)</w:t>
      </w:r>
      <w:r>
        <w:t xml:space="preserve"> </w:t>
      </w:r>
      <w:r>
        <w:t xml:space="preserve">- best practices for production Shiny applications</w:t>
      </w:r>
    </w:p>
    <w:p>
      <w:pPr>
        <w:pStyle w:val="Compact"/>
        <w:numPr>
          <w:ilvl w:val="0"/>
          <w:numId w:val="1199"/>
        </w:numPr>
      </w:pPr>
      <w:r>
        <w:t xml:space="preserve">Happy Git and GitHub for the useR</w:t>
      </w:r>
      <w:r>
        <w:t xml:space="preserve"> </w:t>
      </w:r>
      <w:r>
        <w:t xml:space="preserve">(Bryan 2023)</w:t>
      </w:r>
      <w:r>
        <w:t xml:space="preserve"> </w:t>
      </w:r>
      <w:r>
        <w:t xml:space="preserve">- guide to using Git and GitHub with R</w:t>
      </w:r>
    </w:p>
    <w:p>
      <w:pPr>
        <w:pStyle w:val="Compact"/>
        <w:numPr>
          <w:ilvl w:val="0"/>
          <w:numId w:val="1199"/>
        </w:numPr>
      </w:pPr>
      <w:hyperlink r:id="rId575">
        <w:r>
          <w:rPr>
            <w:rStyle w:val="Hyperlink"/>
          </w:rPr>
          <w:t xml:space="preserve">Jade’s R-for-epi course</w:t>
        </w:r>
      </w:hyperlink>
    </w:p>
    <w:bookmarkEnd w:id="576"/>
    <w:bookmarkStart w:id="581" w:name="uc-davis-datalab-workshops-and-tutorials"/>
    <w:p>
      <w:pPr>
        <w:pStyle w:val="Heading3"/>
      </w:pPr>
      <w:r>
        <w:t xml:space="preserve">19.1.2 UC Davis DataLab Workshops and Tutorials</w:t>
      </w:r>
    </w:p>
    <w:p>
      <w:pPr>
        <w:pStyle w:val="FirstParagraph"/>
      </w:pPr>
      <w:r>
        <w:t xml:space="preserve">The</w:t>
      </w:r>
      <w:r>
        <w:t xml:space="preserve"> </w:t>
      </w:r>
      <w:hyperlink r:id="rId431">
        <w:r>
          <w:rPr>
            <w:rStyle w:val="Hyperlink"/>
          </w:rPr>
          <w:t xml:space="preserve">UC Davis DataLab</w:t>
        </w:r>
      </w:hyperlink>
      <w:r>
        <w:t xml:space="preserve"> </w:t>
      </w:r>
      <w:r>
        <w:t xml:space="preserve">provides extensive workshops and learning materials for data science:</w:t>
      </w:r>
    </w:p>
    <w:p>
      <w:pPr>
        <w:pStyle w:val="Compact"/>
        <w:numPr>
          <w:ilvl w:val="0"/>
          <w:numId w:val="1200"/>
        </w:numPr>
      </w:pPr>
      <w:hyperlink r:id="rId577">
        <w:r>
          <w:rPr>
            <w:rStyle w:val="Hyperlink"/>
          </w:rPr>
          <w:t xml:space="preserve">Workshop Index</w:t>
        </w:r>
      </w:hyperlink>
      <w:r>
        <w:t xml:space="preserve"> </w:t>
      </w:r>
      <w:r>
        <w:t xml:space="preserve">- comprehensive catalog of all DataLab workshops</w:t>
      </w:r>
    </w:p>
    <w:p>
      <w:pPr>
        <w:pStyle w:val="Compact"/>
        <w:numPr>
          <w:ilvl w:val="0"/>
          <w:numId w:val="1200"/>
        </w:numPr>
      </w:pPr>
      <w:hyperlink r:id="rId578">
        <w:r>
          <w:rPr>
            <w:rStyle w:val="Hyperlink"/>
          </w:rPr>
          <w:t xml:space="preserve">R Basics Workshop</w:t>
        </w:r>
      </w:hyperlink>
      <w:r>
        <w:t xml:space="preserve"> </w:t>
      </w:r>
      <w:r>
        <w:t xml:space="preserve">- foundational R programming for beginners</w:t>
      </w:r>
    </w:p>
    <w:p>
      <w:pPr>
        <w:pStyle w:val="Compact"/>
        <w:numPr>
          <w:ilvl w:val="0"/>
          <w:numId w:val="1200"/>
        </w:numPr>
      </w:pPr>
      <w:hyperlink r:id="rId579">
        <w:r>
          <w:rPr>
            <w:rStyle w:val="Hyperlink"/>
          </w:rPr>
          <w:t xml:space="preserve">Research Toolkits</w:t>
        </w:r>
      </w:hyperlink>
      <w:r>
        <w:t xml:space="preserve"> </w:t>
      </w:r>
      <w:r>
        <w:t xml:space="preserve">- in-depth guides for research tools and methods</w:t>
      </w:r>
    </w:p>
    <w:p>
      <w:pPr>
        <w:pStyle w:val="Compact"/>
        <w:numPr>
          <w:ilvl w:val="0"/>
          <w:numId w:val="1200"/>
        </w:numPr>
      </w:pPr>
      <w:hyperlink r:id="rId580">
        <w:r>
          <w:rPr>
            <w:rStyle w:val="Hyperlink"/>
          </w:rPr>
          <w:t xml:space="preserve">Install Guides</w:t>
        </w:r>
      </w:hyperlink>
      <w:r>
        <w:t xml:space="preserve"> </w:t>
      </w:r>
      <w:r>
        <w:t xml:space="preserve">- setup instructions for data science software</w:t>
      </w:r>
    </w:p>
    <w:bookmarkEnd w:id="581"/>
    <w:bookmarkStart w:id="586" w:name="cheat-sheets"/>
    <w:p>
      <w:pPr>
        <w:pStyle w:val="Heading3"/>
      </w:pPr>
      <w:r>
        <w:t xml:space="preserve">19.1.3 Cheat Sheets</w:t>
      </w:r>
    </w:p>
    <w:p>
      <w:pPr>
        <w:pStyle w:val="Compact"/>
        <w:numPr>
          <w:ilvl w:val="0"/>
          <w:numId w:val="1201"/>
        </w:numPr>
      </w:pPr>
      <w:hyperlink r:id="rId582">
        <w:r>
          <w:rPr>
            <w:rStyle w:val="Hyperlink"/>
          </w:rPr>
          <w:t xml:space="preserve">dplyr and tidyr cheat sheet</w:t>
        </w:r>
      </w:hyperlink>
    </w:p>
    <w:p>
      <w:pPr>
        <w:pStyle w:val="Compact"/>
        <w:numPr>
          <w:ilvl w:val="0"/>
          <w:numId w:val="1201"/>
        </w:numPr>
      </w:pPr>
      <w:hyperlink r:id="rId583">
        <w:r>
          <w:rPr>
            <w:rStyle w:val="Hyperlink"/>
          </w:rPr>
          <w:t xml:space="preserve">ggplot cheat sheet</w:t>
        </w:r>
      </w:hyperlink>
    </w:p>
    <w:p>
      <w:pPr>
        <w:pStyle w:val="Compact"/>
        <w:numPr>
          <w:ilvl w:val="0"/>
          <w:numId w:val="1201"/>
        </w:numPr>
      </w:pPr>
      <w:hyperlink r:id="rId584">
        <w:r>
          <w:rPr>
            <w:rStyle w:val="Hyperlink"/>
          </w:rPr>
          <w:t xml:space="preserve">data table cheat sheet</w:t>
        </w:r>
      </w:hyperlink>
    </w:p>
    <w:p>
      <w:pPr>
        <w:pStyle w:val="Compact"/>
        <w:numPr>
          <w:ilvl w:val="0"/>
          <w:numId w:val="1201"/>
        </w:numPr>
      </w:pPr>
      <w:hyperlink r:id="rId585">
        <w:r>
          <w:rPr>
            <w:rStyle w:val="Hyperlink"/>
          </w:rPr>
          <w:t xml:space="preserve">RMarkdown cheat sheet</w:t>
        </w:r>
      </w:hyperlink>
    </w:p>
    <w:bookmarkEnd w:id="586"/>
    <w:bookmarkStart w:id="588" w:name="style-and-best-practices"/>
    <w:p>
      <w:pPr>
        <w:pStyle w:val="Heading3"/>
      </w:pPr>
      <w:r>
        <w:t xml:space="preserve">19.1.4 Style and Best Practices</w:t>
      </w:r>
    </w:p>
    <w:p>
      <w:pPr>
        <w:pStyle w:val="Compact"/>
        <w:numPr>
          <w:ilvl w:val="0"/>
          <w:numId w:val="1202"/>
        </w:numPr>
      </w:pPr>
      <w:hyperlink r:id="rId587">
        <w:r>
          <w:rPr>
            <w:rStyle w:val="Hyperlink"/>
          </w:rPr>
          <w:t xml:space="preserve">Hadley Wickham’s R Style Guide</w:t>
        </w:r>
      </w:hyperlink>
    </w:p>
    <w:bookmarkEnd w:id="588"/>
    <w:bookmarkStart w:id="589" w:name="tidy-evaluation-resources"/>
    <w:p>
      <w:pPr>
        <w:pStyle w:val="Heading3"/>
      </w:pPr>
      <w:r>
        <w:t xml:space="preserve">19.1.5 Tidy Evaluation Resources</w:t>
      </w:r>
    </w:p>
    <w:p>
      <w:pPr>
        <w:pStyle w:val="Compact"/>
        <w:numPr>
          <w:ilvl w:val="0"/>
          <w:numId w:val="1203"/>
        </w:numPr>
      </w:pPr>
      <w:hyperlink r:id="rId201">
        <w:r>
          <w:rPr>
            <w:rStyle w:val="Hyperlink"/>
          </w:rPr>
          <w:t xml:space="preserve">Tidy Eval in 5 Minutes</w:t>
        </w:r>
      </w:hyperlink>
      <w:r>
        <w:t xml:space="preserve"> </w:t>
      </w:r>
      <w:r>
        <w:t xml:space="preserve">(video)</w:t>
      </w:r>
    </w:p>
    <w:p>
      <w:pPr>
        <w:pStyle w:val="Compact"/>
        <w:numPr>
          <w:ilvl w:val="0"/>
          <w:numId w:val="1203"/>
        </w:numPr>
      </w:pPr>
      <w:hyperlink r:id="rId199">
        <w:r>
          <w:rPr>
            <w:rStyle w:val="Hyperlink"/>
          </w:rPr>
          <w:t xml:space="preserve">Tidy Evaluation</w:t>
        </w:r>
      </w:hyperlink>
      <w:r>
        <w:t xml:space="preserve"> </w:t>
      </w:r>
      <w:r>
        <w:t xml:space="preserve">(e-book)</w:t>
      </w:r>
    </w:p>
    <w:p>
      <w:pPr>
        <w:pStyle w:val="Compact"/>
        <w:numPr>
          <w:ilvl w:val="0"/>
          <w:numId w:val="1203"/>
        </w:numPr>
      </w:pPr>
      <w:hyperlink r:id="rId203">
        <w:r>
          <w:rPr>
            <w:rStyle w:val="Hyperlink"/>
          </w:rPr>
          <w:t xml:space="preserve">Data Frame Columns as Arguments to Dplyr Functions</w:t>
        </w:r>
      </w:hyperlink>
      <w:r>
        <w:t xml:space="preserve"> </w:t>
      </w:r>
      <w:r>
        <w:t xml:space="preserve">(blog)</w:t>
      </w:r>
    </w:p>
    <w:p>
      <w:pPr>
        <w:pStyle w:val="Compact"/>
        <w:numPr>
          <w:ilvl w:val="0"/>
          <w:numId w:val="1203"/>
        </w:numPr>
      </w:pPr>
      <w:hyperlink r:id="rId204">
        <w:r>
          <w:rPr>
            <w:rStyle w:val="Hyperlink"/>
          </w:rPr>
          <w:t xml:space="preserve">Standard Evaluation for *_join</w:t>
        </w:r>
      </w:hyperlink>
      <w:r>
        <w:t xml:space="preserve"> </w:t>
      </w:r>
      <w:r>
        <w:t xml:space="preserve">(stackoverflow)</w:t>
      </w:r>
    </w:p>
    <w:p>
      <w:pPr>
        <w:pStyle w:val="Compact"/>
        <w:numPr>
          <w:ilvl w:val="0"/>
          <w:numId w:val="1203"/>
        </w:numPr>
      </w:pPr>
      <w:hyperlink r:id="rId199">
        <w:r>
          <w:rPr>
            <w:rStyle w:val="Hyperlink"/>
          </w:rPr>
          <w:t xml:space="preserve">Programming with dplyr</w:t>
        </w:r>
      </w:hyperlink>
      <w:r>
        <w:t xml:space="preserve"> </w:t>
      </w:r>
      <w:r>
        <w:t xml:space="preserve">(package vignette)</w:t>
      </w:r>
    </w:p>
    <w:bookmarkEnd w:id="589"/>
    <w:bookmarkEnd w:id="590"/>
    <w:bookmarkStart w:id="592" w:name="resources-for-git-github"/>
    <w:p>
      <w:pPr>
        <w:pStyle w:val="Heading2"/>
      </w:pPr>
      <w:r>
        <w:t xml:space="preserve">19.2 Resources for Git &amp; Github</w:t>
      </w:r>
    </w:p>
    <w:p>
      <w:pPr>
        <w:pStyle w:val="Compact"/>
        <w:numPr>
          <w:ilvl w:val="0"/>
          <w:numId w:val="1204"/>
        </w:numPr>
      </w:pPr>
      <w:r>
        <w:t xml:space="preserve">Happy Git and GitHub for the useR</w:t>
      </w:r>
      <w:r>
        <w:t xml:space="preserve"> </w:t>
      </w:r>
      <w:r>
        <w:t xml:space="preserve">(Bryan 2023)</w:t>
      </w:r>
      <w:r>
        <w:t xml:space="preserve"> </w:t>
      </w:r>
      <w:r>
        <w:t xml:space="preserve">- comprehensive guide to using Git and GitHub with R</w:t>
      </w:r>
    </w:p>
    <w:p>
      <w:pPr>
        <w:pStyle w:val="Compact"/>
        <w:numPr>
          <w:ilvl w:val="0"/>
          <w:numId w:val="1204"/>
        </w:numPr>
      </w:pPr>
      <w:hyperlink r:id="rId591">
        <w:r>
          <w:rPr>
            <w:rStyle w:val="Hyperlink"/>
          </w:rPr>
          <w:t xml:space="preserve">GitHub Skills: Introduction to GitHub</w:t>
        </w:r>
      </w:hyperlink>
    </w:p>
    <w:p>
      <w:pPr>
        <w:pStyle w:val="Compact"/>
        <w:numPr>
          <w:ilvl w:val="0"/>
          <w:numId w:val="1204"/>
        </w:numPr>
      </w:pPr>
      <w:hyperlink r:id="rId364">
        <w:r>
          <w:rPr>
            <w:rStyle w:val="Hyperlink"/>
          </w:rPr>
          <w:t xml:space="preserve">UC Davis DataLab Git Sandbox</w:t>
        </w:r>
      </w:hyperlink>
      <w:r>
        <w:t xml:space="preserve"> </w:t>
      </w:r>
      <w:r>
        <w:t xml:space="preserve">- hands-on Git practice repository</w:t>
      </w:r>
    </w:p>
    <w:bookmarkEnd w:id="592"/>
    <w:bookmarkStart w:id="595" w:name="resources-for-python"/>
    <w:p>
      <w:pPr>
        <w:pStyle w:val="Heading2"/>
      </w:pPr>
      <w:r>
        <w:t xml:space="preserve">19.3 Resources for Python</w:t>
      </w:r>
    </w:p>
    <w:p>
      <w:pPr>
        <w:pStyle w:val="Compact"/>
        <w:numPr>
          <w:ilvl w:val="0"/>
          <w:numId w:val="1205"/>
        </w:numPr>
      </w:pPr>
      <w:hyperlink r:id="rId593">
        <w:r>
          <w:rPr>
            <w:rStyle w:val="Hyperlink"/>
          </w:rPr>
          <w:t xml:space="preserve">UC Davis DataLab Python Basics Workshop</w:t>
        </w:r>
      </w:hyperlink>
      <w:r>
        <w:t xml:space="preserve"> </w:t>
      </w:r>
      <w:r>
        <w:t xml:space="preserve">- foundational Python programming</w:t>
      </w:r>
    </w:p>
    <w:p>
      <w:pPr>
        <w:pStyle w:val="Compact"/>
        <w:numPr>
          <w:ilvl w:val="0"/>
          <w:numId w:val="1205"/>
        </w:numPr>
      </w:pPr>
      <w:hyperlink r:id="rId594">
        <w:r>
          <w:rPr>
            <w:rStyle w:val="Hyperlink"/>
          </w:rPr>
          <w:t xml:space="preserve">Natural Language Processing with Python</w:t>
        </w:r>
      </w:hyperlink>
      <w:r>
        <w:t xml:space="preserve"> </w:t>
      </w:r>
      <w:r>
        <w:t xml:space="preserve">- text analysis and NLP techniques</w:t>
      </w:r>
    </w:p>
    <w:bookmarkEnd w:id="595"/>
    <w:bookmarkStart w:id="597" w:name="resources-for-julia"/>
    <w:p>
      <w:pPr>
        <w:pStyle w:val="Heading2"/>
      </w:pPr>
      <w:r>
        <w:t xml:space="preserve">19.4 Resources for Julia</w:t>
      </w:r>
    </w:p>
    <w:p>
      <w:pPr>
        <w:pStyle w:val="Compact"/>
        <w:numPr>
          <w:ilvl w:val="0"/>
          <w:numId w:val="1206"/>
        </w:numPr>
      </w:pPr>
      <w:hyperlink r:id="rId596">
        <w:r>
          <w:rPr>
            <w:rStyle w:val="Hyperlink"/>
          </w:rPr>
          <w:t xml:space="preserve">UC Davis Julia Users Group Julia Basics Workshop</w:t>
        </w:r>
      </w:hyperlink>
      <w:r>
        <w:t xml:space="preserve"> </w:t>
      </w:r>
      <w:r>
        <w:t xml:space="preserve">- foundational Julia programming</w:t>
      </w:r>
    </w:p>
    <w:bookmarkEnd w:id="597"/>
    <w:bookmarkStart w:id="598" w:name="scientific-figures"/>
    <w:p>
      <w:pPr>
        <w:pStyle w:val="Heading2"/>
      </w:pPr>
      <w:r>
        <w:t xml:space="preserve">19.5 Scientific figures</w:t>
      </w:r>
    </w:p>
    <w:p>
      <w:pPr>
        <w:pStyle w:val="Compact"/>
        <w:numPr>
          <w:ilvl w:val="0"/>
          <w:numId w:val="1207"/>
        </w:numPr>
      </w:pPr>
      <w:r>
        <w:t xml:space="preserve">Ten Simple Rules for Better Figures</w:t>
      </w:r>
      <w:r>
        <w:t xml:space="preserve"> </w:t>
      </w:r>
      <w:r>
        <w:t xml:space="preserve">(Rougier, Droettboom, and Bourne 2014)</w:t>
      </w:r>
    </w:p>
    <w:bookmarkEnd w:id="598"/>
    <w:bookmarkStart w:id="601" w:name="writing"/>
    <w:p>
      <w:pPr>
        <w:pStyle w:val="Heading2"/>
      </w:pPr>
      <w:r>
        <w:t xml:space="preserve">19.6 Writing</w:t>
      </w:r>
    </w:p>
    <w:p>
      <w:pPr>
        <w:pStyle w:val="Compact"/>
        <w:numPr>
          <w:ilvl w:val="0"/>
          <w:numId w:val="1208"/>
        </w:numPr>
      </w:pPr>
      <w:r>
        <w:t xml:space="preserve">Unpacking the Scientific Toolbox</w:t>
      </w:r>
      <w:r>
        <w:t xml:space="preserve"> </w:t>
      </w:r>
      <w:r>
        <w:t xml:space="preserve">(Silbiger and Stubler 2019)</w:t>
      </w:r>
    </w:p>
    <w:p>
      <w:pPr>
        <w:pStyle w:val="Compact"/>
        <w:numPr>
          <w:ilvl w:val="0"/>
          <w:numId w:val="1208"/>
        </w:numPr>
      </w:pPr>
      <w:r>
        <w:t xml:space="preserve">ICMJE Definition of authorship</w:t>
      </w:r>
      <w:r>
        <w:t xml:space="preserve"> </w:t>
      </w:r>
      <w:r>
        <w:t xml:space="preserve">(International Committee of Medical Journal Editors, n.d.)</w:t>
      </w:r>
    </w:p>
    <w:p>
      <w:pPr>
        <w:pStyle w:val="Compact"/>
        <w:numPr>
          <w:ilvl w:val="0"/>
          <w:numId w:val="1208"/>
        </w:numPr>
      </w:pPr>
      <w:r>
        <w:t xml:space="preserve">Computational science: …why scientific programming does not compute</w:t>
      </w:r>
      <w:r>
        <w:t xml:space="preserve"> </w:t>
      </w:r>
      <w:r>
        <w:t xml:space="preserve">(Merali and Giles 2010)</w:t>
      </w:r>
    </w:p>
    <w:p>
      <w:pPr>
        <w:pStyle w:val="Compact"/>
        <w:numPr>
          <w:ilvl w:val="0"/>
          <w:numId w:val="1208"/>
        </w:numPr>
      </w:pPr>
      <w:hyperlink r:id="rId599">
        <w:r>
          <w:rPr>
            <w:rStyle w:val="Hyperlink"/>
          </w:rPr>
          <w:t xml:space="preserve">The Pathway to Publishing: A Guide to Quantitative Writing in the Health Sciences</w:t>
        </w:r>
      </w:hyperlink>
    </w:p>
    <w:p>
      <w:pPr>
        <w:pStyle w:val="Compact"/>
        <w:numPr>
          <w:ilvl w:val="0"/>
          <w:numId w:val="1208"/>
        </w:numPr>
      </w:pPr>
      <w:hyperlink r:id="rId600">
        <w:r>
          <w:rPr>
            <w:rStyle w:val="Hyperlink"/>
          </w:rPr>
          <w:t xml:space="preserve">Secret, actionable writing tips</w:t>
        </w:r>
      </w:hyperlink>
    </w:p>
    <w:bookmarkEnd w:id="601"/>
    <w:bookmarkStart w:id="605" w:name="presentations"/>
    <w:p>
      <w:pPr>
        <w:pStyle w:val="Heading2"/>
      </w:pPr>
      <w:r>
        <w:t xml:space="preserve">19.7 Presentations</w:t>
      </w:r>
    </w:p>
    <w:p>
      <w:pPr>
        <w:pStyle w:val="Compact"/>
        <w:numPr>
          <w:ilvl w:val="0"/>
          <w:numId w:val="1209"/>
        </w:numPr>
      </w:pPr>
      <w:r>
        <w:t xml:space="preserve">How to tell a compelling story in scientific presentations</w:t>
      </w:r>
      <w:r>
        <w:t xml:space="preserve"> </w:t>
      </w:r>
      <w:r>
        <w:t xml:space="preserve">(Van Noorden 2021)</w:t>
      </w:r>
    </w:p>
    <w:p>
      <w:pPr>
        <w:pStyle w:val="Compact"/>
        <w:numPr>
          <w:ilvl w:val="0"/>
          <w:numId w:val="1209"/>
        </w:numPr>
      </w:pPr>
      <w:hyperlink r:id="rId602">
        <w:r>
          <w:rPr>
            <w:rStyle w:val="Hyperlink"/>
          </w:rPr>
          <w:t xml:space="preserve">How to give a killer narratively-driven scientific talk</w:t>
        </w:r>
      </w:hyperlink>
    </w:p>
    <w:p>
      <w:pPr>
        <w:pStyle w:val="Compact"/>
        <w:numPr>
          <w:ilvl w:val="0"/>
          <w:numId w:val="1209"/>
        </w:numPr>
      </w:pPr>
      <w:hyperlink r:id="rId603">
        <w:r>
          <w:rPr>
            <w:rStyle w:val="Hyperlink"/>
          </w:rPr>
          <w:t xml:space="preserve">How to make a better poster</w:t>
        </w:r>
      </w:hyperlink>
    </w:p>
    <w:p>
      <w:pPr>
        <w:pStyle w:val="Compact"/>
        <w:numPr>
          <w:ilvl w:val="0"/>
          <w:numId w:val="1209"/>
        </w:numPr>
      </w:pPr>
      <w:hyperlink r:id="rId604">
        <w:r>
          <w:rPr>
            <w:rStyle w:val="Hyperlink"/>
          </w:rPr>
          <w:t xml:space="preserve">How to make an even better poster</w:t>
        </w:r>
      </w:hyperlink>
    </w:p>
    <w:bookmarkEnd w:id="605"/>
    <w:bookmarkStart w:id="608" w:name="professional-advice"/>
    <w:p>
      <w:pPr>
        <w:pStyle w:val="Heading2"/>
      </w:pPr>
      <w:r>
        <w:t xml:space="preserve">19.8 Professional advice</w:t>
      </w:r>
    </w:p>
    <w:p>
      <w:pPr>
        <w:pStyle w:val="Compact"/>
        <w:numPr>
          <w:ilvl w:val="0"/>
          <w:numId w:val="1210"/>
        </w:numPr>
      </w:pPr>
      <w:hyperlink r:id="rId606">
        <w:r>
          <w:rPr>
            <w:rStyle w:val="Hyperlink"/>
          </w:rPr>
          <w:t xml:space="preserve">Professional advice, especially for your first job</w:t>
        </w:r>
      </w:hyperlink>
    </w:p>
    <w:p>
      <w:pPr>
        <w:pStyle w:val="Compact"/>
        <w:numPr>
          <w:ilvl w:val="0"/>
          <w:numId w:val="1210"/>
        </w:numPr>
      </w:pPr>
      <w:hyperlink r:id="rId607">
        <w:r>
          <w:rPr>
            <w:rStyle w:val="Hyperlink"/>
          </w:rPr>
          <w:t xml:space="preserve">Team Public Health Substack</w:t>
        </w:r>
      </w:hyperlink>
    </w:p>
    <w:bookmarkEnd w:id="608"/>
    <w:bookmarkStart w:id="611" w:name="funding"/>
    <w:p>
      <w:pPr>
        <w:pStyle w:val="Heading2"/>
      </w:pPr>
      <w:r>
        <w:t xml:space="preserve">19.9 Funding</w:t>
      </w:r>
    </w:p>
    <w:p>
      <w:pPr>
        <w:pStyle w:val="Compact"/>
        <w:numPr>
          <w:ilvl w:val="0"/>
          <w:numId w:val="1211"/>
        </w:numPr>
      </w:pPr>
      <w:hyperlink r:id="rId609">
        <w:r>
          <w:rPr>
            <w:rStyle w:val="Hyperlink"/>
          </w:rPr>
          <w:t xml:space="preserve">Building Your Funding Train</w:t>
        </w:r>
      </w:hyperlink>
    </w:p>
    <w:p>
      <w:pPr>
        <w:pStyle w:val="Compact"/>
        <w:numPr>
          <w:ilvl w:val="0"/>
          <w:numId w:val="1211"/>
        </w:numPr>
      </w:pPr>
      <w:hyperlink r:id="rId610">
        <w:r>
          <w:rPr>
            <w:rStyle w:val="Hyperlink"/>
          </w:rPr>
          <w:t xml:space="preserve">NIH Grant Writing Resources</w:t>
        </w:r>
      </w:hyperlink>
    </w:p>
    <w:bookmarkEnd w:id="611"/>
    <w:bookmarkStart w:id="614" w:name="ethics-and-global-health-research"/>
    <w:p>
      <w:pPr>
        <w:pStyle w:val="Heading2"/>
      </w:pPr>
      <w:r>
        <w:t xml:space="preserve">19.10 Ethics and global health research</w:t>
      </w:r>
    </w:p>
    <w:p>
      <w:pPr>
        <w:pStyle w:val="Compact"/>
        <w:numPr>
          <w:ilvl w:val="0"/>
          <w:numId w:val="1212"/>
        </w:numPr>
      </w:pPr>
      <w:hyperlink r:id="rId612">
        <w:r>
          <w:rPr>
            <w:rStyle w:val="Hyperlink"/>
          </w:rPr>
          <w:t xml:space="preserve">Global Code of Conduct For Research in Resource-Poor Settings</w:t>
        </w:r>
      </w:hyperlink>
    </w:p>
    <w:p>
      <w:pPr>
        <w:pStyle w:val="Compact"/>
        <w:numPr>
          <w:ilvl w:val="0"/>
          <w:numId w:val="1212"/>
        </w:numPr>
      </w:pPr>
      <w:r>
        <w:t xml:space="preserve">Addressing power asymmetries in global health</w:t>
      </w:r>
      <w:r>
        <w:t xml:space="preserve"> </w:t>
      </w:r>
      <w:r>
        <w:t xml:space="preserve">(Abimbola et al. 2022)</w:t>
      </w:r>
    </w:p>
    <w:p>
      <w:pPr>
        <w:pStyle w:val="Compact"/>
        <w:numPr>
          <w:ilvl w:val="0"/>
          <w:numId w:val="1212"/>
        </w:numPr>
      </w:pPr>
      <w:hyperlink r:id="rId613">
        <w:r>
          <w:rPr>
            <w:rStyle w:val="Hyperlink"/>
          </w:rPr>
          <w:t xml:space="preserve">Transforming Global Health Partnerships</w:t>
        </w:r>
      </w:hyperlink>
    </w:p>
    <w:p>
      <w:r>
        <w:br w:type="page"/>
      </w:r>
    </w:p>
    <w:bookmarkEnd w:id="614"/>
    <w:bookmarkEnd w:id="615"/>
    <w:bookmarkStart w:id="642" w:name="professional-development"/>
    <w:p>
      <w:pPr>
        <w:pStyle w:val="Heading1"/>
      </w:pPr>
      <w:r>
        <w:t xml:space="preserve">20. Professional Development</w:t>
      </w:r>
    </w:p>
    <w:p>
      <w:pPr>
        <w:pStyle w:val="FirstParagraph"/>
      </w:pPr>
      <w:r>
        <w:t xml:space="preserve">Adapted by UCD-SeRG team from</w:t>
      </w:r>
      <w:r>
        <w:t xml:space="preserve"> </w:t>
      </w:r>
      <w:hyperlink r:id="rId616">
        <w:r>
          <w:rPr>
            <w:rStyle w:val="Hyperlink"/>
          </w:rPr>
          <w:t xml:space="preserve">original by Jade Benjamin-Chung</w:t>
        </w:r>
      </w:hyperlink>
    </w:p>
    <w:bookmarkStart w:id="617" w:name="mentoring-philosophy"/>
    <w:p>
      <w:pPr>
        <w:pStyle w:val="Heading2"/>
      </w:pPr>
      <w:r>
        <w:t xml:space="preserve">20.1 Mentoring Philosophy</w:t>
      </w:r>
    </w:p>
    <w:p>
      <w:pPr>
        <w:pStyle w:val="FirstParagraph"/>
      </w:pPr>
      <w:r>
        <w:t xml:space="preserve">We believe in individualized mentoring that supports each person’s unique career goals. Effective mentoring requires:</w:t>
      </w:r>
    </w:p>
    <w:p>
      <w:pPr>
        <w:pStyle w:val="Compact"/>
        <w:numPr>
          <w:ilvl w:val="0"/>
          <w:numId w:val="1213"/>
        </w:numPr>
      </w:pPr>
      <w:r>
        <w:t xml:space="preserve">Regular, open communication between mentees and mentors</w:t>
      </w:r>
    </w:p>
    <w:p>
      <w:pPr>
        <w:pStyle w:val="Compact"/>
        <w:numPr>
          <w:ilvl w:val="0"/>
          <w:numId w:val="1213"/>
        </w:numPr>
      </w:pPr>
      <w:r>
        <w:t xml:space="preserve">Mutual respect and trust</w:t>
      </w:r>
    </w:p>
    <w:p>
      <w:pPr>
        <w:pStyle w:val="Compact"/>
        <w:numPr>
          <w:ilvl w:val="0"/>
          <w:numId w:val="1213"/>
        </w:numPr>
      </w:pPr>
      <w:r>
        <w:t xml:space="preserve">Clear expectations and goals</w:t>
      </w:r>
    </w:p>
    <w:p>
      <w:pPr>
        <w:pStyle w:val="Compact"/>
        <w:numPr>
          <w:ilvl w:val="0"/>
          <w:numId w:val="1213"/>
        </w:numPr>
      </w:pPr>
      <w:r>
        <w:t xml:space="preserve">Constructive feedback</w:t>
      </w:r>
    </w:p>
    <w:p>
      <w:pPr>
        <w:pStyle w:val="Compact"/>
        <w:numPr>
          <w:ilvl w:val="0"/>
          <w:numId w:val="1213"/>
        </w:numPr>
      </w:pPr>
      <w:r>
        <w:t xml:space="preserve">Support for both research and career development</w:t>
      </w:r>
    </w:p>
    <w:bookmarkEnd w:id="617"/>
    <w:bookmarkStart w:id="620" w:name="individual-development-plans"/>
    <w:p>
      <w:pPr>
        <w:pStyle w:val="Heading2"/>
      </w:pPr>
      <w:r>
        <w:t xml:space="preserve">20.2 Individual Development Plans</w:t>
      </w:r>
    </w:p>
    <w:p>
      <w:pPr>
        <w:pStyle w:val="FirstParagraph"/>
      </w:pPr>
      <w:r>
        <w:t xml:space="preserve">All graduate students and postdocs should maintain an Individual Development Plan (IDP) that outlines:</w:t>
      </w:r>
    </w:p>
    <w:p>
      <w:pPr>
        <w:pStyle w:val="Compact"/>
        <w:numPr>
          <w:ilvl w:val="0"/>
          <w:numId w:val="1214"/>
        </w:numPr>
      </w:pPr>
      <w:r>
        <w:t xml:space="preserve">Short-term and long-term career goals</w:t>
      </w:r>
    </w:p>
    <w:p>
      <w:pPr>
        <w:pStyle w:val="Compact"/>
        <w:numPr>
          <w:ilvl w:val="0"/>
          <w:numId w:val="1214"/>
        </w:numPr>
      </w:pPr>
      <w:r>
        <w:t xml:space="preserve">Skills to develop</w:t>
      </w:r>
    </w:p>
    <w:p>
      <w:pPr>
        <w:pStyle w:val="Compact"/>
        <w:numPr>
          <w:ilvl w:val="0"/>
          <w:numId w:val="1214"/>
        </w:numPr>
      </w:pPr>
      <w:r>
        <w:t xml:space="preserve">Training needs and opportunities</w:t>
      </w:r>
    </w:p>
    <w:p>
      <w:pPr>
        <w:pStyle w:val="Compact"/>
        <w:numPr>
          <w:ilvl w:val="0"/>
          <w:numId w:val="1214"/>
        </w:numPr>
      </w:pPr>
      <w:r>
        <w:t xml:space="preserve">Timeline and milestones</w:t>
      </w:r>
    </w:p>
    <w:p>
      <w:pPr>
        <w:pStyle w:val="Compact"/>
        <w:numPr>
          <w:ilvl w:val="0"/>
          <w:numId w:val="1214"/>
        </w:numPr>
      </w:pPr>
      <w:r>
        <w:t xml:space="preserve">Progress toward goals</w:t>
      </w:r>
    </w:p>
    <w:p>
      <w:pPr>
        <w:pStyle w:val="FirstParagraph"/>
      </w:pPr>
      <w:r>
        <w:t xml:space="preserve">Update your IDP at least annually and discuss it with your PI. Useful resources:</w:t>
      </w:r>
    </w:p>
    <w:p>
      <w:pPr>
        <w:pStyle w:val="Compact"/>
        <w:numPr>
          <w:ilvl w:val="0"/>
          <w:numId w:val="1215"/>
        </w:numPr>
      </w:pPr>
      <w:hyperlink r:id="rId618">
        <w:r>
          <w:rPr>
            <w:rStyle w:val="Hyperlink"/>
          </w:rPr>
          <w:t xml:space="preserve">myIDP - Individual Development Plan tool</w:t>
        </w:r>
      </w:hyperlink>
    </w:p>
    <w:p>
      <w:pPr>
        <w:pStyle w:val="Compact"/>
        <w:numPr>
          <w:ilvl w:val="0"/>
          <w:numId w:val="1215"/>
        </w:numPr>
      </w:pPr>
      <w:hyperlink r:id="rId619">
        <w:r>
          <w:rPr>
            <w:rStyle w:val="Hyperlink"/>
          </w:rPr>
          <w:t xml:space="preserve">NIH OITE Career Resources</w:t>
        </w:r>
      </w:hyperlink>
    </w:p>
    <w:bookmarkEnd w:id="620"/>
    <w:bookmarkStart w:id="623" w:name="presentations-and-conferences"/>
    <w:p>
      <w:pPr>
        <w:pStyle w:val="Heading2"/>
      </w:pPr>
      <w:r>
        <w:t xml:space="preserve">20.3 Presentations and Conferences</w:t>
      </w:r>
    </w:p>
    <w:p>
      <w:pPr>
        <w:pStyle w:val="FirstParagraph"/>
      </w:pPr>
      <w:r>
        <w:t xml:space="preserve">We encourage lab members to present their work at conferences and seminars:</w:t>
      </w:r>
    </w:p>
    <w:p>
      <w:pPr>
        <w:pStyle w:val="Compact"/>
        <w:numPr>
          <w:ilvl w:val="0"/>
          <w:numId w:val="1216"/>
        </w:numPr>
      </w:pPr>
      <w:r>
        <w:t xml:space="preserve">Discuss conference opportunities with PIs early</w:t>
      </w:r>
    </w:p>
    <w:p>
      <w:pPr>
        <w:pStyle w:val="Compact"/>
        <w:numPr>
          <w:ilvl w:val="0"/>
          <w:numId w:val="1216"/>
        </w:numPr>
      </w:pPr>
      <w:r>
        <w:t xml:space="preserve">Submit abstracts with PI approval</w:t>
      </w:r>
    </w:p>
    <w:p>
      <w:pPr>
        <w:pStyle w:val="Compact"/>
        <w:numPr>
          <w:ilvl w:val="0"/>
          <w:numId w:val="1216"/>
        </w:numPr>
      </w:pPr>
      <w:r>
        <w:t xml:space="preserve">Practice presentations in lab meeting before the conference</w:t>
      </w:r>
    </w:p>
    <w:p>
      <w:pPr>
        <w:pStyle w:val="Compact"/>
        <w:numPr>
          <w:ilvl w:val="0"/>
          <w:numId w:val="1216"/>
        </w:numPr>
      </w:pPr>
      <w:r>
        <w:t xml:space="preserve">Funding for conferences depends on availability and should be discussed in advance</w:t>
      </w:r>
    </w:p>
    <w:p>
      <w:pPr>
        <w:pStyle w:val="FirstParagraph"/>
      </w:pPr>
      <w:r>
        <w:rPr>
          <w:b/>
          <w:bCs/>
        </w:rPr>
        <w:t xml:space="preserve">Resources for effective presentations:</w:t>
      </w:r>
    </w:p>
    <w:p>
      <w:pPr>
        <w:pStyle w:val="Compact"/>
        <w:numPr>
          <w:ilvl w:val="0"/>
          <w:numId w:val="1217"/>
        </w:numPr>
      </w:pPr>
      <w:hyperlink r:id="rId621">
        <w:r>
          <w:rPr>
            <w:rStyle w:val="Hyperlink"/>
          </w:rPr>
          <w:t xml:space="preserve">How to tell a compelling story in scientific presentations</w:t>
        </w:r>
      </w:hyperlink>
    </w:p>
    <w:p>
      <w:pPr>
        <w:pStyle w:val="Compact"/>
        <w:numPr>
          <w:ilvl w:val="0"/>
          <w:numId w:val="1217"/>
        </w:numPr>
      </w:pPr>
      <w:hyperlink r:id="rId602">
        <w:r>
          <w:rPr>
            <w:rStyle w:val="Hyperlink"/>
          </w:rPr>
          <w:t xml:space="preserve">How to give a killer narratively-driven scientific talk</w:t>
        </w:r>
      </w:hyperlink>
    </w:p>
    <w:p>
      <w:pPr>
        <w:pStyle w:val="Compact"/>
        <w:numPr>
          <w:ilvl w:val="0"/>
          <w:numId w:val="1217"/>
        </w:numPr>
      </w:pPr>
      <w:hyperlink r:id="rId622">
        <w:r>
          <w:rPr>
            <w:rStyle w:val="Hyperlink"/>
          </w:rPr>
          <w:t xml:space="preserve">How to make a better poster</w:t>
        </w:r>
      </w:hyperlink>
    </w:p>
    <w:p>
      <w:pPr>
        <w:pStyle w:val="Compact"/>
        <w:numPr>
          <w:ilvl w:val="0"/>
          <w:numId w:val="1217"/>
        </w:numPr>
      </w:pPr>
      <w:hyperlink r:id="rId604">
        <w:r>
          <w:rPr>
            <w:rStyle w:val="Hyperlink"/>
          </w:rPr>
          <w:t xml:space="preserve">How to make an even better poster</w:t>
        </w:r>
      </w:hyperlink>
    </w:p>
    <w:bookmarkEnd w:id="623"/>
    <w:bookmarkStart w:id="627" w:name="scientific-figures-1"/>
    <w:p>
      <w:pPr>
        <w:pStyle w:val="Heading2"/>
      </w:pPr>
      <w:r>
        <w:t xml:space="preserve">20.4 Scientific Figures</w:t>
      </w:r>
    </w:p>
    <w:p>
      <w:pPr>
        <w:pStyle w:val="FirstParagraph"/>
      </w:pPr>
      <w:r>
        <w:t xml:space="preserve">Creating clear, effective figures is essential for communicating research findings:</w:t>
      </w:r>
    </w:p>
    <w:p>
      <w:pPr>
        <w:pStyle w:val="Compact"/>
        <w:numPr>
          <w:ilvl w:val="0"/>
          <w:numId w:val="1218"/>
        </w:numPr>
      </w:pPr>
      <w:r>
        <w:t xml:space="preserve">Label x-axis and y-axis clearly</w:t>
      </w:r>
    </w:p>
    <w:p>
      <w:pPr>
        <w:pStyle w:val="Compact"/>
        <w:numPr>
          <w:ilvl w:val="0"/>
          <w:numId w:val="1218"/>
        </w:numPr>
      </w:pPr>
      <w:r>
        <w:t xml:space="preserve">Use panel labels when including multiple subplots</w:t>
      </w:r>
    </w:p>
    <w:p>
      <w:pPr>
        <w:pStyle w:val="Compact"/>
        <w:numPr>
          <w:ilvl w:val="0"/>
          <w:numId w:val="1218"/>
        </w:numPr>
      </w:pPr>
      <w:r>
        <w:t xml:space="preserve">Include sufficient tick marks and labels</w:t>
      </w:r>
    </w:p>
    <w:p>
      <w:pPr>
        <w:pStyle w:val="Compact"/>
        <w:numPr>
          <w:ilvl w:val="0"/>
          <w:numId w:val="1218"/>
        </w:numPr>
      </w:pPr>
      <w:r>
        <w:t xml:space="preserve">Use appropriate font sizes (readable but not distracting)</w:t>
      </w:r>
    </w:p>
    <w:p>
      <w:pPr>
        <w:pStyle w:val="Compact"/>
        <w:numPr>
          <w:ilvl w:val="0"/>
          <w:numId w:val="1218"/>
        </w:numPr>
      </w:pPr>
      <w:r>
        <w:t xml:space="preserve">Use colorblind-friendly palettes (see</w:t>
      </w:r>
      <w:r>
        <w:t xml:space="preserve"> </w:t>
      </w:r>
      <w:hyperlink r:id="rId624">
        <w:r>
          <w:rPr>
            <w:rStyle w:val="Hyperlink"/>
          </w:rPr>
          <w:t xml:space="preserve">ColorBrewer</w:t>
        </w:r>
      </w:hyperlink>
      <w:r>
        <w:t xml:space="preserve"> </w:t>
      </w:r>
      <w:r>
        <w:t xml:space="preserve">or</w:t>
      </w:r>
      <w:r>
        <w:t xml:space="preserve"> </w:t>
      </w:r>
      <w:hyperlink r:id="rId625">
        <w:r>
          <w:rPr>
            <w:rStyle w:val="Hyperlink"/>
          </w:rPr>
          <w:t xml:space="preserve">iwanthue</w:t>
        </w:r>
      </w:hyperlink>
      <w:r>
        <w:t xml:space="preserve">)</w:t>
      </w:r>
    </w:p>
    <w:p>
      <w:pPr>
        <w:pStyle w:val="Compact"/>
        <w:numPr>
          <w:ilvl w:val="0"/>
          <w:numId w:val="1218"/>
        </w:numPr>
      </w:pPr>
      <w:r>
        <w:t xml:space="preserve">Define colors, shapes, and line types in legends</w:t>
      </w:r>
    </w:p>
    <w:p>
      <w:pPr>
        <w:pStyle w:val="Compact"/>
        <w:numPr>
          <w:ilvl w:val="0"/>
          <w:numId w:val="1218"/>
        </w:numPr>
      </w:pPr>
      <w:r>
        <w:t xml:space="preserve">Minimize abbreviations in labels and legends</w:t>
      </w:r>
    </w:p>
    <w:p>
      <w:pPr>
        <w:pStyle w:val="Compact"/>
        <w:numPr>
          <w:ilvl w:val="0"/>
          <w:numId w:val="1218"/>
        </w:numPr>
      </w:pPr>
      <w:r>
        <w:t xml:space="preserve">Use transparency to show overlapping data</w:t>
      </w:r>
    </w:p>
    <w:p>
      <w:pPr>
        <w:pStyle w:val="Compact"/>
        <w:numPr>
          <w:ilvl w:val="0"/>
          <w:numId w:val="1218"/>
        </w:numPr>
      </w:pPr>
      <w:r>
        <w:t xml:space="preserve">Show measures of precision (e.g., 95% confidence intervals)</w:t>
      </w:r>
    </w:p>
    <w:p>
      <w:pPr>
        <w:pStyle w:val="FirstParagraph"/>
      </w:pPr>
      <w:r>
        <w:rPr>
          <w:b/>
          <w:bCs/>
        </w:rPr>
        <w:t xml:space="preserve">Resources:</w:t>
      </w:r>
    </w:p>
    <w:p>
      <w:pPr>
        <w:pStyle w:val="Compact"/>
        <w:numPr>
          <w:ilvl w:val="0"/>
          <w:numId w:val="1219"/>
        </w:numPr>
      </w:pPr>
      <w:hyperlink r:id="rId626">
        <w:r>
          <w:rPr>
            <w:rStyle w:val="Hyperlink"/>
          </w:rPr>
          <w:t xml:space="preserve">Ten Simple Rules for Better Figures</w:t>
        </w:r>
      </w:hyperlink>
    </w:p>
    <w:bookmarkEnd w:id="627"/>
    <w:bookmarkStart w:id="630" w:name="grant-writing"/>
    <w:p>
      <w:pPr>
        <w:pStyle w:val="Heading2"/>
      </w:pPr>
      <w:r>
        <w:t xml:space="preserve">20.5 Grant Writing</w:t>
      </w:r>
    </w:p>
    <w:p>
      <w:pPr>
        <w:pStyle w:val="Compact"/>
        <w:numPr>
          <w:ilvl w:val="0"/>
          <w:numId w:val="1220"/>
        </w:numPr>
      </w:pPr>
      <w:r>
        <w:t xml:space="preserve">Graduate students and postdocs are encouraged to apply for fellowships (e.g., NIH F31, NSF GRFP, K awards)</w:t>
      </w:r>
    </w:p>
    <w:p>
      <w:pPr>
        <w:pStyle w:val="Compact"/>
        <w:numPr>
          <w:ilvl w:val="0"/>
          <w:numId w:val="1220"/>
        </w:numPr>
      </w:pPr>
      <w:r>
        <w:t xml:space="preserve">PIs will support fellowship applications with feedback, letters of support, and mentoring</w:t>
      </w:r>
    </w:p>
    <w:p>
      <w:pPr>
        <w:pStyle w:val="Compact"/>
        <w:numPr>
          <w:ilvl w:val="0"/>
          <w:numId w:val="1220"/>
        </w:numPr>
      </w:pPr>
      <w:r>
        <w:t xml:space="preserve">Start planning fellowship applications well in advance of deadlines (typically 3-6 months)</w:t>
      </w:r>
    </w:p>
    <w:p>
      <w:pPr>
        <w:pStyle w:val="Compact"/>
        <w:numPr>
          <w:ilvl w:val="0"/>
          <w:numId w:val="1220"/>
        </w:numPr>
      </w:pPr>
      <w:r>
        <w:t xml:space="preserve">Attend grant writing workshops and seek feedback from multiple sources</w:t>
      </w:r>
    </w:p>
    <w:p>
      <w:pPr>
        <w:pStyle w:val="FirstParagraph"/>
      </w:pPr>
      <w:r>
        <w:rPr>
          <w:b/>
          <w:bCs/>
        </w:rPr>
        <w:t xml:space="preserve">Resources:</w:t>
      </w:r>
    </w:p>
    <w:p>
      <w:pPr>
        <w:pStyle w:val="Compact"/>
        <w:numPr>
          <w:ilvl w:val="0"/>
          <w:numId w:val="1221"/>
        </w:numPr>
      </w:pPr>
      <w:hyperlink r:id="rId628">
        <w:r>
          <w:rPr>
            <w:rStyle w:val="Hyperlink"/>
          </w:rPr>
          <w:t xml:space="preserve">Building Your Funding Train</w:t>
        </w:r>
      </w:hyperlink>
    </w:p>
    <w:p>
      <w:pPr>
        <w:pStyle w:val="Compact"/>
        <w:numPr>
          <w:ilvl w:val="0"/>
          <w:numId w:val="1221"/>
        </w:numPr>
      </w:pPr>
      <w:hyperlink r:id="rId629">
        <w:r>
          <w:rPr>
            <w:rStyle w:val="Hyperlink"/>
          </w:rPr>
          <w:t xml:space="preserve">NIH Funding Opportunities</w:t>
        </w:r>
      </w:hyperlink>
    </w:p>
    <w:p>
      <w:pPr>
        <w:pStyle w:val="Compact"/>
        <w:numPr>
          <w:ilvl w:val="0"/>
          <w:numId w:val="1221"/>
        </w:numPr>
      </w:pPr>
      <w:hyperlink r:id="rId610">
        <w:r>
          <w:rPr>
            <w:rStyle w:val="Hyperlink"/>
          </w:rPr>
          <w:t xml:space="preserve">NIH Grant Writing Resources</w:t>
        </w:r>
      </w:hyperlink>
    </w:p>
    <w:bookmarkEnd w:id="630"/>
    <w:bookmarkStart w:id="639" w:name="sec-dissertation-requirements"/>
    <w:p>
      <w:pPr>
        <w:pStyle w:val="Heading2"/>
      </w:pPr>
      <w:r>
        <w:t xml:space="preserve">20.6 PhD Dissertation Requirements</w:t>
      </w:r>
    </w:p>
    <w:p>
      <w:pPr>
        <w:pStyle w:val="FirstParagraph"/>
      </w:pPr>
      <w:r>
        <w:t xml:space="preserve">Understanding what constitutes a sufficient PhD dissertation is crucial for setting realistic expectations and timelines.</w:t>
      </w:r>
      <w:r>
        <w:t xml:space="preserve"> </w:t>
      </w:r>
      <w:r>
        <w:t xml:space="preserve">The dissertation represents an important milestone,</w:t>
      </w:r>
      <w:r>
        <w:t xml:space="preserve"> </w:t>
      </w:r>
      <w:r>
        <w:t xml:space="preserve">but it doesn’t need to be your magnum opus.</w:t>
      </w:r>
    </w:p>
    <w:bookmarkStart w:id="631" w:name="review-previous-dissertations"/>
    <w:p>
      <w:pPr>
        <w:pStyle w:val="Heading3"/>
      </w:pPr>
      <w:r>
        <w:t xml:space="preserve">20.6.1 Review Previous Dissertations</w:t>
      </w:r>
    </w:p>
    <w:p>
      <w:pPr>
        <w:pStyle w:val="FirstParagraph"/>
      </w:pPr>
      <w:r>
        <w:t xml:space="preserve">Before setting your dissertation goals,</w:t>
      </w:r>
      <w:r>
        <w:t xml:space="preserve"> </w:t>
      </w:r>
      <w:r>
        <w:t xml:space="preserve">read previous dissertations from students in your program.</w:t>
      </w:r>
      <w:r>
        <w:t xml:space="preserve"> </w:t>
      </w:r>
      <w:r>
        <w:t xml:space="preserve">This helps you:</w:t>
      </w:r>
    </w:p>
    <w:p>
      <w:pPr>
        <w:pStyle w:val="Compact"/>
        <w:numPr>
          <w:ilvl w:val="0"/>
          <w:numId w:val="1222"/>
        </w:numPr>
      </w:pPr>
      <w:r>
        <w:t xml:space="preserve">Understand the typical scope and depth expected</w:t>
      </w:r>
    </w:p>
    <w:p>
      <w:pPr>
        <w:pStyle w:val="Compact"/>
        <w:numPr>
          <w:ilvl w:val="0"/>
          <w:numId w:val="1222"/>
        </w:numPr>
      </w:pPr>
      <w:r>
        <w:t xml:space="preserve">See different approaches to structure and presentation</w:t>
      </w:r>
    </w:p>
    <w:p>
      <w:pPr>
        <w:pStyle w:val="Compact"/>
        <w:numPr>
          <w:ilvl w:val="0"/>
          <w:numId w:val="1222"/>
        </w:numPr>
      </w:pPr>
      <w:r>
        <w:t xml:space="preserve">Calibrate your expectations based on successful examples</w:t>
      </w:r>
    </w:p>
    <w:p>
      <w:pPr>
        <w:pStyle w:val="Compact"/>
        <w:numPr>
          <w:ilvl w:val="0"/>
          <w:numId w:val="1222"/>
        </w:numPr>
      </w:pPr>
      <w:r>
        <w:t xml:space="preserve">Identify common patterns and standards in your field</w:t>
      </w:r>
    </w:p>
    <w:p>
      <w:pPr>
        <w:pStyle w:val="FirstParagraph"/>
      </w:pPr>
      <w:r>
        <w:t xml:space="preserve">Most universities maintain electronic dissertation repositories,</w:t>
      </w:r>
      <w:r>
        <w:t xml:space="preserve"> </w:t>
      </w:r>
      <w:r>
        <w:t xml:space="preserve">making it easy to access recent examples from your program.</w:t>
      </w:r>
    </w:p>
    <w:bookmarkEnd w:id="631"/>
    <w:bookmarkStart w:id="632" w:name="publication-requirements"/>
    <w:p>
      <w:pPr>
        <w:pStyle w:val="Heading3"/>
      </w:pPr>
      <w:r>
        <w:t xml:space="preserve">20.6.2 Publication Requirements</w:t>
      </w:r>
    </w:p>
    <w:p>
      <w:pPr>
        <w:pStyle w:val="FirstParagraph"/>
      </w:pPr>
      <w:r>
        <w:t xml:space="preserve">Three first-author papers typically suffice for a dissertation in public health and biomedical sciences.</w:t>
      </w:r>
      <w:r>
        <w:t xml:space="preserve"> </w:t>
      </w:r>
      <w:r>
        <w:t xml:space="preserve">If academic peers in reputable journals have approved your work through peer review,</w:t>
      </w:r>
      <w:r>
        <w:t xml:space="preserve"> </w:t>
      </w:r>
      <w:r>
        <w:t xml:space="preserve">this demonstrates that your research meets professional standards.</w:t>
      </w:r>
      <w:r>
        <w:t xml:space="preserve"> </w:t>
      </w:r>
      <w:r>
        <w:t xml:space="preserve">Your dissertation committee should recognize this external validation.</w:t>
      </w:r>
    </w:p>
    <w:p>
      <w:pPr>
        <w:pStyle w:val="BodyText"/>
      </w:pPr>
      <w:r>
        <w:t xml:space="preserve">The specific publication requirements may vary by program and institution,</w:t>
      </w:r>
      <w:r>
        <w:t xml:space="preserve"> </w:t>
      </w:r>
      <w:r>
        <w:t xml:space="preserve">so consult your program’s guidelines and discuss expectations with your committee early.</w:t>
      </w:r>
      <w:r>
        <w:t xml:space="preserve"> </w:t>
      </w:r>
      <w:r>
        <w:t xml:space="preserve">However, three substantial first-author publications generally demonstrate:</w:t>
      </w:r>
    </w:p>
    <w:p>
      <w:pPr>
        <w:pStyle w:val="Compact"/>
        <w:numPr>
          <w:ilvl w:val="0"/>
          <w:numId w:val="1223"/>
        </w:numPr>
      </w:pPr>
      <w:r>
        <w:t xml:space="preserve">Independent research capability</w:t>
      </w:r>
    </w:p>
    <w:p>
      <w:pPr>
        <w:pStyle w:val="Compact"/>
        <w:numPr>
          <w:ilvl w:val="0"/>
          <w:numId w:val="1223"/>
        </w:numPr>
      </w:pPr>
      <w:r>
        <w:t xml:space="preserve">Ability to communicate findings effectively</w:t>
      </w:r>
    </w:p>
    <w:p>
      <w:pPr>
        <w:pStyle w:val="Compact"/>
        <w:numPr>
          <w:ilvl w:val="0"/>
          <w:numId w:val="1223"/>
        </w:numPr>
      </w:pPr>
      <w:r>
        <w:t xml:space="preserve">Contribution to the scientific literature</w:t>
      </w:r>
    </w:p>
    <w:p>
      <w:pPr>
        <w:pStyle w:val="Compact"/>
        <w:numPr>
          <w:ilvl w:val="0"/>
          <w:numId w:val="1223"/>
        </w:numPr>
      </w:pPr>
      <w:r>
        <w:t xml:space="preserve">Readiness for an academic or research career</w:t>
      </w:r>
    </w:p>
    <w:bookmarkEnd w:id="632"/>
    <w:bookmarkStart w:id="633" w:name="external-validation-and-fast-tracking"/>
    <w:p>
      <w:pPr>
        <w:pStyle w:val="Heading3"/>
      </w:pPr>
      <w:r>
        <w:t xml:space="preserve">20.6.3 External Validation and Fast-Tracking</w:t>
      </w:r>
    </w:p>
    <w:p>
      <w:pPr>
        <w:pStyle w:val="FirstParagraph"/>
      </w:pPr>
      <w:r>
        <w:t xml:space="preserve">If you have a job offer waiting,</w:t>
      </w:r>
      <w:r>
        <w:t xml:space="preserve"> </w:t>
      </w:r>
      <w:r>
        <w:t xml:space="preserve">you can usually get fast-tracked through the dissertation process.</w:t>
      </w:r>
      <w:r>
        <w:t xml:space="preserve"> </w:t>
      </w:r>
      <w:r>
        <w:t xml:space="preserve">The reasoning is straightforward:</w:t>
      </w:r>
      <w:r>
        <w:t xml:space="preserve"> </w:t>
      </w:r>
      <w:r>
        <w:t xml:space="preserve">your work has been externally validated as worthwhile by prospective employers.</w:t>
      </w:r>
    </w:p>
    <w:p>
      <w:pPr>
        <w:pStyle w:val="BodyText"/>
      </w:pPr>
      <w:r>
        <w:t xml:space="preserve">Since most post-PhD positions offer better compensation than graduate stipends,</w:t>
      </w:r>
      <w:r>
        <w:t xml:space="preserve"> </w:t>
      </w:r>
      <w:r>
        <w:t xml:space="preserve">it’s difficult to justify prolonging your graduation</w:t>
      </w:r>
      <w:r>
        <w:t xml:space="preserve"> </w:t>
      </w:r>
      <w:r>
        <w:t xml:space="preserve">when you’ve already demonstrated professional competence.</w:t>
      </w:r>
      <w:r>
        <w:t xml:space="preserve"> </w:t>
      </w:r>
      <w:r>
        <w:t xml:space="preserve">This applies whether the job offer is in academia,</w:t>
      </w:r>
      <w:r>
        <w:t xml:space="preserve"> </w:t>
      </w:r>
      <w:r>
        <w:t xml:space="preserve">industry,</w:t>
      </w:r>
      <w:r>
        <w:t xml:space="preserve"> </w:t>
      </w:r>
      <w:r>
        <w:t xml:space="preserve">government,</w:t>
      </w:r>
      <w:r>
        <w:t xml:space="preserve"> </w:t>
      </w:r>
      <w:r>
        <w:t xml:space="preserve">or nonprofit sectors.</w:t>
      </w:r>
    </w:p>
    <w:bookmarkEnd w:id="633"/>
    <w:bookmarkStart w:id="635" w:name="Xf7e5f1b0b64a3c55df6fef626e920eee1335225"/>
    <w:p>
      <w:pPr>
        <w:pStyle w:val="Heading3"/>
      </w:pPr>
      <w:r>
        <w:t xml:space="preserve">20.6.4 Historical Context: The Masterpiece Tradition</w:t>
      </w:r>
    </w:p>
    <w:p>
      <w:pPr>
        <w:pStyle w:val="FirstParagraph"/>
      </w:pPr>
      <w:r>
        <w:t xml:space="preserve">The dissertation is a spiritual successor to an apprentice’s</w:t>
      </w:r>
      <w:r>
        <w:t xml:space="preserve"> </w:t>
      </w:r>
      <w:hyperlink r:id="rId634">
        <w:r>
          <w:rPr>
            <w:rStyle w:val="Hyperlink"/>
          </w:rPr>
          <w:t xml:space="preserve">masterpiece</w:t>
        </w:r>
      </w:hyperlink>
      <w:r>
        <w:t xml:space="preserve"> </w:t>
      </w:r>
      <w:r>
        <w:t xml:space="preserve">in craft guilds.</w:t>
      </w:r>
      <w:r>
        <w:t xml:space="preserve"> </w:t>
      </w:r>
      <w:r>
        <w:t xml:space="preserve">Historically,</w:t>
      </w:r>
      <w:r>
        <w:t xml:space="preserve"> </w:t>
      </w:r>
      <w:r>
        <w:t xml:space="preserve">a masterpiece was the piece of work that demonstrated an apprentice had achieved sufficient skill to join the guild as a master craftsperson.</w:t>
      </w:r>
      <w:r>
        <w:t xml:space="preserve"> </w:t>
      </w:r>
      <w:r>
        <w:t xml:space="preserve">It was not meant to be the best work they would ever produce—it was meant to prove they were ready to work independently.</w:t>
      </w:r>
    </w:p>
    <w:p>
      <w:pPr>
        <w:pStyle w:val="BodyText"/>
      </w:pPr>
      <w:r>
        <w:t xml:space="preserve">Similarly,</w:t>
      </w:r>
      <w:r>
        <w:t xml:space="preserve"> </w:t>
      </w:r>
      <w:r>
        <w:t xml:space="preserve">your dissertation should demonstrate that you’re ready to conduct independent research.</w:t>
      </w:r>
      <w:r>
        <w:t xml:space="preserve"> </w:t>
      </w:r>
      <w:r>
        <w:t xml:space="preserve">It’s your first professional-level work,</w:t>
      </w:r>
      <w:r>
        <w:t xml:space="preserve"> </w:t>
      </w:r>
      <w:r>
        <w:t xml:space="preserve">not your career highlight.</w:t>
      </w:r>
      <w:r>
        <w:t xml:space="preserve"> </w:t>
      </w:r>
      <w:r>
        <w:t xml:space="preserve">This perspective helps set appropriate expectations:</w:t>
      </w:r>
    </w:p>
    <w:p>
      <w:pPr>
        <w:pStyle w:val="Compact"/>
        <w:numPr>
          <w:ilvl w:val="0"/>
          <w:numId w:val="1224"/>
        </w:numPr>
      </w:pPr>
      <w:r>
        <w:t xml:space="preserve">The dissertation proves you can conduct rigorous research</w:t>
      </w:r>
    </w:p>
    <w:p>
      <w:pPr>
        <w:pStyle w:val="Compact"/>
        <w:numPr>
          <w:ilvl w:val="0"/>
          <w:numId w:val="1224"/>
        </w:numPr>
      </w:pPr>
      <w:r>
        <w:t xml:space="preserve">It doesn’t need to solve every problem in your field</w:t>
      </w:r>
    </w:p>
    <w:p>
      <w:pPr>
        <w:pStyle w:val="Compact"/>
        <w:numPr>
          <w:ilvl w:val="0"/>
          <w:numId w:val="1224"/>
        </w:numPr>
      </w:pPr>
      <w:r>
        <w:t xml:space="preserve">It doesn’t need to be flawless</w:t>
      </w:r>
    </w:p>
    <w:p>
      <w:pPr>
        <w:pStyle w:val="Compact"/>
        <w:numPr>
          <w:ilvl w:val="0"/>
          <w:numId w:val="1224"/>
        </w:numPr>
      </w:pPr>
      <w:r>
        <w:t xml:space="preserve">It doesn’t need to be all-encompassing</w:t>
      </w:r>
    </w:p>
    <w:p>
      <w:pPr>
        <w:pStyle w:val="Compact"/>
        <w:numPr>
          <w:ilvl w:val="0"/>
          <w:numId w:val="1224"/>
        </w:numPr>
      </w:pPr>
      <w:r>
        <w:t xml:space="preserve">It just needs to constitute incremental progress in your field</w:t>
      </w:r>
    </w:p>
    <w:bookmarkEnd w:id="635"/>
    <w:bookmarkStart w:id="636" w:name="setting-realistic-expectations"/>
    <w:p>
      <w:pPr>
        <w:pStyle w:val="Heading3"/>
      </w:pPr>
      <w:r>
        <w:t xml:space="preserve">20.6.5 Setting Realistic Expectations</w:t>
      </w:r>
    </w:p>
    <w:p>
      <w:pPr>
        <w:pStyle w:val="FirstParagraph"/>
      </w:pPr>
      <w:r>
        <w:t xml:space="preserve">Many PhD students struggle with perfectionism or</w:t>
      </w:r>
      <w:r>
        <w:t xml:space="preserve"> </w:t>
      </w:r>
      <w:r>
        <w:t xml:space="preserve">“scope creep”</w:t>
      </w:r>
      <w:r>
        <w:t xml:space="preserve"> </w:t>
      </w:r>
      <w:r>
        <w:t xml:space="preserve">in their dissertations.</w:t>
      </w:r>
      <w:r>
        <w:t xml:space="preserve"> </w:t>
      </w:r>
      <w:r>
        <w:t xml:space="preserve">Remember:</w:t>
      </w:r>
    </w:p>
    <w:p>
      <w:pPr>
        <w:pStyle w:val="Compact"/>
        <w:numPr>
          <w:ilvl w:val="0"/>
          <w:numId w:val="1225"/>
        </w:numPr>
      </w:pPr>
      <w:r>
        <w:t xml:space="preserve">Done is better than perfect when it comes to dissertations</w:t>
      </w:r>
    </w:p>
    <w:p>
      <w:pPr>
        <w:pStyle w:val="Compact"/>
        <w:numPr>
          <w:ilvl w:val="0"/>
          <w:numId w:val="1225"/>
        </w:numPr>
      </w:pPr>
      <w:r>
        <w:t xml:space="preserve">You’ll have your entire career to refine and expand on these ideas</w:t>
      </w:r>
    </w:p>
    <w:p>
      <w:pPr>
        <w:pStyle w:val="Compact"/>
        <w:numPr>
          <w:ilvl w:val="0"/>
          <w:numId w:val="1225"/>
        </w:numPr>
      </w:pPr>
      <w:r>
        <w:t xml:space="preserve">The goal is to finish and move forward,</w:t>
      </w:r>
      <w:r>
        <w:t xml:space="preserve"> </w:t>
      </w:r>
      <w:r>
        <w:t xml:space="preserve">not to write the definitive work on your topic</w:t>
      </w:r>
    </w:p>
    <w:p>
      <w:pPr>
        <w:pStyle w:val="Compact"/>
        <w:numPr>
          <w:ilvl w:val="0"/>
          <w:numId w:val="1225"/>
        </w:numPr>
      </w:pPr>
      <w:r>
        <w:t xml:space="preserve">Your committee wants to see you succeed and graduate</w:t>
      </w:r>
    </w:p>
    <w:p>
      <w:pPr>
        <w:pStyle w:val="FirstParagraph"/>
      </w:pPr>
      <w:r>
        <w:t xml:space="preserve">Focus on making a solid,</w:t>
      </w:r>
      <w:r>
        <w:t xml:space="preserve"> </w:t>
      </w:r>
      <w:r>
        <w:t xml:space="preserve">incremental contribution to knowledge in your field.</w:t>
      </w:r>
      <w:r>
        <w:t xml:space="preserve"> </w:t>
      </w:r>
      <w:r>
        <w:t xml:space="preserve">That’s what a dissertation is meant to be—no more,</w:t>
      </w:r>
      <w:r>
        <w:t xml:space="preserve"> </w:t>
      </w:r>
      <w:r>
        <w:t xml:space="preserve">no less.</w:t>
      </w:r>
    </w:p>
    <w:bookmarkEnd w:id="636"/>
    <w:bookmarkStart w:id="638" w:name="resources-3"/>
    <w:p>
      <w:pPr>
        <w:pStyle w:val="Heading3"/>
      </w:pPr>
      <w:r>
        <w:t xml:space="preserve">20.6.6 Resources</w:t>
      </w:r>
    </w:p>
    <w:p>
      <w:pPr>
        <w:pStyle w:val="FirstParagraph"/>
      </w:pPr>
      <w:r>
        <w:rPr>
          <w:b/>
          <w:bCs/>
        </w:rPr>
        <w:t xml:space="preserve">Dissertation writing tools:</w:t>
      </w:r>
    </w:p>
    <w:p>
      <w:pPr>
        <w:pStyle w:val="Compact"/>
        <w:numPr>
          <w:ilvl w:val="0"/>
          <w:numId w:val="1226"/>
        </w:numPr>
      </w:pPr>
      <w:hyperlink r:id="rId637">
        <w:r>
          <w:rPr>
            <w:rStyle w:val="Hyperlink"/>
          </w:rPr>
          <w:t xml:space="preserve">quarto-thesis</w:t>
        </w:r>
      </w:hyperlink>
      <w:r>
        <w:t xml:space="preserve"> </w:t>
      </w:r>
      <w:r>
        <w:t xml:space="preserve">- Quarto extension for creating masters or PhD theses with professional LaTeX formatting</w:t>
      </w:r>
    </w:p>
    <w:bookmarkEnd w:id="638"/>
    <w:bookmarkEnd w:id="639"/>
    <w:bookmarkStart w:id="640" w:name="teaching-and-outreach"/>
    <w:p>
      <w:pPr>
        <w:pStyle w:val="Heading2"/>
      </w:pPr>
      <w:r>
        <w:t xml:space="preserve">20.7 Teaching and Outreach</w:t>
      </w:r>
    </w:p>
    <w:p>
      <w:pPr>
        <w:pStyle w:val="FirstParagraph"/>
      </w:pPr>
      <w:r>
        <w:t xml:space="preserve">Teaching and outreach are valuable professional development opportunities:</w:t>
      </w:r>
    </w:p>
    <w:p>
      <w:pPr>
        <w:pStyle w:val="Compact"/>
        <w:numPr>
          <w:ilvl w:val="0"/>
          <w:numId w:val="1227"/>
        </w:numPr>
      </w:pPr>
      <w:r>
        <w:t xml:space="preserve">Graduate students are encouraged to gain teaching experience</w:t>
      </w:r>
    </w:p>
    <w:p>
      <w:pPr>
        <w:pStyle w:val="Compact"/>
        <w:numPr>
          <w:ilvl w:val="0"/>
          <w:numId w:val="1227"/>
        </w:numPr>
      </w:pPr>
      <w:r>
        <w:t xml:space="preserve">We support science communication and outreach activities</w:t>
      </w:r>
    </w:p>
    <w:p>
      <w:pPr>
        <w:pStyle w:val="Compact"/>
        <w:numPr>
          <w:ilvl w:val="0"/>
          <w:numId w:val="1227"/>
        </w:numPr>
      </w:pPr>
      <w:r>
        <w:t xml:space="preserve">Discuss opportunities with PIs</w:t>
      </w:r>
    </w:p>
    <w:p>
      <w:pPr>
        <w:pStyle w:val="FirstParagraph"/>
      </w:pPr>
      <w:r>
        <w:t xml:space="preserve">The</w:t>
      </w:r>
      <w:r>
        <w:t xml:space="preserve"> </w:t>
      </w:r>
      <w:hyperlink r:id="rId431">
        <w:r>
          <w:rPr>
            <w:rStyle w:val="Hyperlink"/>
          </w:rPr>
          <w:t xml:space="preserve">UC Davis DataLab</w:t>
        </w:r>
      </w:hyperlink>
      <w:r>
        <w:t xml:space="preserve"> </w:t>
      </w:r>
      <w:r>
        <w:t xml:space="preserve">offers various workshops and learning materials that can support your teaching and professional development. Their</w:t>
      </w:r>
      <w:r>
        <w:t xml:space="preserve"> </w:t>
      </w:r>
      <w:hyperlink r:id="rId577">
        <w:r>
          <w:rPr>
            <w:rStyle w:val="Hyperlink"/>
          </w:rPr>
          <w:t xml:space="preserve">workshop index</w:t>
        </w:r>
      </w:hyperlink>
      <w:r>
        <w:t xml:space="preserve"> </w:t>
      </w:r>
      <w:r>
        <w:t xml:space="preserve">provides a comprehensive catalog of available resources.</w:t>
      </w:r>
    </w:p>
    <w:bookmarkEnd w:id="640"/>
    <w:bookmarkStart w:id="641" w:name="networking"/>
    <w:p>
      <w:pPr>
        <w:pStyle w:val="Heading2"/>
      </w:pPr>
      <w:r>
        <w:t xml:space="preserve">20.8 Networking</w:t>
      </w:r>
    </w:p>
    <w:p>
      <w:pPr>
        <w:pStyle w:val="FirstParagraph"/>
      </w:pPr>
      <w:r>
        <w:t xml:space="preserve">Building a professional network is important for your career:</w:t>
      </w:r>
    </w:p>
    <w:p>
      <w:pPr>
        <w:pStyle w:val="Compact"/>
        <w:numPr>
          <w:ilvl w:val="0"/>
          <w:numId w:val="1228"/>
        </w:numPr>
      </w:pPr>
      <w:r>
        <w:t xml:space="preserve">Attend seminars and departmental events</w:t>
      </w:r>
    </w:p>
    <w:p>
      <w:pPr>
        <w:pStyle w:val="Compact"/>
        <w:numPr>
          <w:ilvl w:val="0"/>
          <w:numId w:val="1228"/>
        </w:numPr>
      </w:pPr>
      <w:r>
        <w:t xml:space="preserve">Connect with researchers in your field</w:t>
      </w:r>
    </w:p>
    <w:p>
      <w:pPr>
        <w:pStyle w:val="Compact"/>
        <w:numPr>
          <w:ilvl w:val="0"/>
          <w:numId w:val="1228"/>
        </w:numPr>
      </w:pPr>
      <w:r>
        <w:t xml:space="preserve">Join professional societies</w:t>
      </w:r>
    </w:p>
    <w:p>
      <w:pPr>
        <w:pStyle w:val="Compact"/>
        <w:numPr>
          <w:ilvl w:val="0"/>
          <w:numId w:val="1228"/>
        </w:numPr>
      </w:pPr>
      <w:r>
        <w:t xml:space="preserve">Use professional social media platforms to share research and engage with the scientific community</w:t>
      </w:r>
    </w:p>
    <w:p>
      <w:r>
        <w:br w:type="page"/>
      </w:r>
    </w:p>
    <w:bookmarkEnd w:id="641"/>
    <w:bookmarkEnd w:id="642"/>
    <w:bookmarkStart w:id="651" w:name="manuscript-preparation-and-publication"/>
    <w:p>
      <w:pPr>
        <w:pStyle w:val="Heading1"/>
      </w:pPr>
      <w:r>
        <w:t xml:space="preserve">21. Manuscript Preparation and Publication</w:t>
      </w:r>
    </w:p>
    <w:p>
      <w:pPr>
        <w:pStyle w:val="FirstParagraph"/>
      </w:pPr>
      <w:r>
        <w:t xml:space="preserve">Adapted by UCD-SeRG team from</w:t>
      </w:r>
      <w:r>
        <w:t xml:space="preserve"> </w:t>
      </w:r>
      <w:hyperlink r:id="rId616">
        <w:r>
          <w:rPr>
            <w:rStyle w:val="Hyperlink"/>
          </w:rPr>
          <w:t xml:space="preserve">original by Jade Benjamin-Chung</w:t>
        </w:r>
      </w:hyperlink>
    </w:p>
    <w:bookmarkStart w:id="643" w:name="publication-process"/>
    <w:p>
      <w:pPr>
        <w:pStyle w:val="Heading2"/>
      </w:pPr>
      <w:r>
        <w:t xml:space="preserve">21.1 Publication Process</w:t>
      </w:r>
    </w:p>
    <w:p>
      <w:pPr>
        <w:pStyle w:val="FirstParagraph"/>
      </w:pPr>
      <w:r>
        <w:t xml:space="preserve">The typical workflow for manuscript preparation and publication:</w:t>
      </w:r>
    </w:p>
    <w:p>
      <w:pPr>
        <w:pStyle w:val="Compact"/>
        <w:numPr>
          <w:ilvl w:val="0"/>
          <w:numId w:val="1229"/>
        </w:numPr>
      </w:pPr>
      <w:r>
        <w:rPr>
          <w:b/>
          <w:bCs/>
        </w:rPr>
        <w:t xml:space="preserve">Planning</w:t>
      </w:r>
      <w:r>
        <w:t xml:space="preserve">: Discuss target journals, outline, and timeline with PIs</w:t>
      </w:r>
    </w:p>
    <w:p>
      <w:pPr>
        <w:pStyle w:val="Compact"/>
        <w:numPr>
          <w:ilvl w:val="0"/>
          <w:numId w:val="1229"/>
        </w:numPr>
      </w:pPr>
      <w:r>
        <w:rPr>
          <w:b/>
          <w:bCs/>
        </w:rPr>
        <w:t xml:space="preserve">Drafting</w:t>
      </w:r>
      <w:r>
        <w:t xml:space="preserve">: Lead author prepares initial draft</w:t>
      </w:r>
    </w:p>
    <w:p>
      <w:pPr>
        <w:pStyle w:val="Compact"/>
        <w:numPr>
          <w:ilvl w:val="0"/>
          <w:numId w:val="1229"/>
        </w:numPr>
      </w:pPr>
      <w:r>
        <w:rPr>
          <w:b/>
          <w:bCs/>
        </w:rPr>
        <w:t xml:space="preserve">Internal review</w:t>
      </w:r>
      <w:r>
        <w:t xml:space="preserve">: Co-authors review and provide feedback</w:t>
      </w:r>
    </w:p>
    <w:p>
      <w:pPr>
        <w:pStyle w:val="Compact"/>
        <w:numPr>
          <w:ilvl w:val="0"/>
          <w:numId w:val="1229"/>
        </w:numPr>
      </w:pPr>
      <w:r>
        <w:rPr>
          <w:b/>
          <w:bCs/>
        </w:rPr>
        <w:t xml:space="preserve">Revision</w:t>
      </w:r>
      <w:r>
        <w:t xml:space="preserve">: Lead author incorporates feedback iteratively</w:t>
      </w:r>
    </w:p>
    <w:p>
      <w:pPr>
        <w:pStyle w:val="Compact"/>
        <w:numPr>
          <w:ilvl w:val="0"/>
          <w:numId w:val="1229"/>
        </w:numPr>
      </w:pPr>
      <w:r>
        <w:rPr>
          <w:b/>
          <w:bCs/>
        </w:rPr>
        <w:t xml:space="preserve">PI approval</w:t>
      </w:r>
      <w:r>
        <w:t xml:space="preserve">: Obtain final approval from PIs before submission</w:t>
      </w:r>
    </w:p>
    <w:p>
      <w:pPr>
        <w:pStyle w:val="Compact"/>
        <w:numPr>
          <w:ilvl w:val="0"/>
          <w:numId w:val="1229"/>
        </w:numPr>
      </w:pPr>
      <w:r>
        <w:rPr>
          <w:b/>
          <w:bCs/>
        </w:rPr>
        <w:t xml:space="preserve">Submission</w:t>
      </w:r>
      <w:r>
        <w:t xml:space="preserve">: Submit to journal</w:t>
      </w:r>
    </w:p>
    <w:p>
      <w:pPr>
        <w:pStyle w:val="Compact"/>
        <w:numPr>
          <w:ilvl w:val="0"/>
          <w:numId w:val="1229"/>
        </w:numPr>
      </w:pPr>
      <w:r>
        <w:rPr>
          <w:b/>
          <w:bCs/>
        </w:rPr>
        <w:t xml:space="preserve">Revisions</w:t>
      </w:r>
      <w:r>
        <w:t xml:space="preserve">: Lead author coordinates response to peer reviewers</w:t>
      </w:r>
    </w:p>
    <w:p>
      <w:pPr>
        <w:pStyle w:val="Compact"/>
        <w:numPr>
          <w:ilvl w:val="0"/>
          <w:numId w:val="1229"/>
        </w:numPr>
      </w:pPr>
      <w:r>
        <w:rPr>
          <w:b/>
          <w:bCs/>
        </w:rPr>
        <w:t xml:space="preserve">Publication</w:t>
      </w:r>
      <w:r>
        <w:t xml:space="preserve">: Celebrate and share!</w:t>
      </w:r>
    </w:p>
    <w:bookmarkEnd w:id="643"/>
    <w:bookmarkStart w:id="646" w:name="preprints-and-open-access"/>
    <w:p>
      <w:pPr>
        <w:pStyle w:val="Heading2"/>
      </w:pPr>
      <w:r>
        <w:t xml:space="preserve">21.2 Preprints and Open Access</w:t>
      </w:r>
    </w:p>
    <w:p>
      <w:pPr>
        <w:pStyle w:val="Compact"/>
        <w:numPr>
          <w:ilvl w:val="0"/>
          <w:numId w:val="1230"/>
        </w:numPr>
      </w:pPr>
      <w:r>
        <w:t xml:space="preserve">We encourage posting preprints prior to or during peer review on platforms like</w:t>
      </w:r>
      <w:r>
        <w:t xml:space="preserve"> </w:t>
      </w:r>
      <w:hyperlink r:id="rId644">
        <w:r>
          <w:rPr>
            <w:rStyle w:val="Hyperlink"/>
          </w:rPr>
          <w:t xml:space="preserve">medRxiv</w:t>
        </w:r>
      </w:hyperlink>
      <w:r>
        <w:t xml:space="preserve"> </w:t>
      </w:r>
      <w:r>
        <w:t xml:space="preserve">or</w:t>
      </w:r>
      <w:r>
        <w:t xml:space="preserve"> </w:t>
      </w:r>
      <w:hyperlink r:id="rId645">
        <w:r>
          <w:rPr>
            <w:rStyle w:val="Hyperlink"/>
          </w:rPr>
          <w:t xml:space="preserve">bioRxiv</w:t>
        </w:r>
      </w:hyperlink>
    </w:p>
    <w:p>
      <w:pPr>
        <w:pStyle w:val="Compact"/>
        <w:numPr>
          <w:ilvl w:val="0"/>
          <w:numId w:val="1230"/>
        </w:numPr>
      </w:pPr>
      <w:r>
        <w:t xml:space="preserve">Preprints allow rapid dissemination of findings and can be cited in grant applications</w:t>
      </w:r>
    </w:p>
    <w:p>
      <w:pPr>
        <w:pStyle w:val="Compact"/>
        <w:numPr>
          <w:ilvl w:val="0"/>
          <w:numId w:val="1230"/>
        </w:numPr>
      </w:pPr>
      <w:r>
        <w:t xml:space="preserve">We support publishing in open access journals when possible to maximize accessibility</w:t>
      </w:r>
    </w:p>
    <w:p>
      <w:pPr>
        <w:pStyle w:val="Compact"/>
        <w:numPr>
          <w:ilvl w:val="0"/>
          <w:numId w:val="1230"/>
        </w:numPr>
      </w:pPr>
      <w:r>
        <w:t xml:space="preserve">Many funders, including NIH, have public access policies that require making publications freely available</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644">
        <w:r>
          <w:rPr>
            <w:rStyle w:val="Hyperlink"/>
          </w:rPr>
          <w:t xml:space="preserve">medRxiv</w:t>
        </w:r>
      </w:hyperlink>
      <w:r>
        <w:t xml:space="preserve">.</w:t>
      </w:r>
    </w:p>
    <w:bookmarkEnd w:id="646"/>
    <w:bookmarkStart w:id="648" w:name="reporting-checklists"/>
    <w:p>
      <w:pPr>
        <w:pStyle w:val="Heading2"/>
      </w:pPr>
      <w:r>
        <w:t xml:space="preserve">21.3 Reporting Checklists</w:t>
      </w:r>
    </w:p>
    <w:p>
      <w:pPr>
        <w:pStyle w:val="FirstParagraph"/>
      </w:pPr>
      <w:r>
        <w:t xml:space="preserve">Using reporting checklists ensures that publications contain information needed for readers to assess validity and reproducibility. We use checklists appropriate to study design:</w:t>
      </w:r>
    </w:p>
    <w:p>
      <w:pPr>
        <w:pStyle w:val="Compact"/>
        <w:numPr>
          <w:ilvl w:val="0"/>
          <w:numId w:val="1231"/>
        </w:numPr>
      </w:pPr>
      <w:r>
        <w:t xml:space="preserve">CONSORT for randomized trials</w:t>
      </w:r>
    </w:p>
    <w:p>
      <w:pPr>
        <w:pStyle w:val="Compact"/>
        <w:numPr>
          <w:ilvl w:val="0"/>
          <w:numId w:val="1231"/>
        </w:numPr>
      </w:pPr>
      <w:r>
        <w:t xml:space="preserve">STROBE for observational studies</w:t>
      </w:r>
    </w:p>
    <w:p>
      <w:pPr>
        <w:pStyle w:val="Compact"/>
        <w:numPr>
          <w:ilvl w:val="0"/>
          <w:numId w:val="1231"/>
        </w:numPr>
      </w:pPr>
      <w:r>
        <w:t xml:space="preserve">PRISMA for systematic reviews</w:t>
      </w:r>
    </w:p>
    <w:p>
      <w:pPr>
        <w:pStyle w:val="Compact"/>
        <w:numPr>
          <w:ilvl w:val="0"/>
          <w:numId w:val="1231"/>
        </w:numPr>
      </w:pPr>
      <w:r>
        <w:t xml:space="preserve">Others as appropriate (see</w:t>
      </w:r>
      <w:r>
        <w:t xml:space="preserve"> </w:t>
      </w:r>
      <w:hyperlink r:id="rId647">
        <w:r>
          <w:rPr>
            <w:rStyle w:val="Hyperlink"/>
          </w:rPr>
          <w:t xml:space="preserve">EQUATOR Network</w:t>
        </w:r>
      </w:hyperlink>
      <w:r>
        <w:t xml:space="preserve">)</w:t>
      </w:r>
    </w:p>
    <w:bookmarkEnd w:id="648"/>
    <w:bookmarkStart w:id="649" w:name="manuscript-checklist-1"/>
    <w:p>
      <w:pPr>
        <w:pStyle w:val="Heading2"/>
      </w:pPr>
      <w:r>
        <w:t xml:space="preserve">21.4 Manuscript Checklist</w:t>
      </w:r>
    </w:p>
    <w:p>
      <w:pPr>
        <w:pStyle w:val="FirstParagraph"/>
      </w:pPr>
      <w:r>
        <w:t xml:space="preserve">Before submitting a manuscript:</w:t>
      </w:r>
    </w:p>
    <w:p>
      <w:pPr>
        <w:pStyle w:val="Compact"/>
        <w:numPr>
          <w:ilvl w:val="0"/>
          <w:numId w:val="1232"/>
        </w:numPr>
      </w:pPr>
      <w:r>
        <w:t xml:space="preserve">Completed relevant reporting checklist</w:t>
      </w:r>
    </w:p>
    <w:p>
      <w:pPr>
        <w:pStyle w:val="Compact"/>
        <w:numPr>
          <w:ilvl w:val="0"/>
          <w:numId w:val="1233"/>
        </w:numPr>
      </w:pPr>
      <w:r>
        <w:t xml:space="preserve">Results are reproducible (rerunning code replicates tables/figures exactly)</w:t>
      </w:r>
    </w:p>
    <w:p>
      <w:pPr>
        <w:pStyle w:val="Compact"/>
        <w:numPr>
          <w:ilvl w:val="0"/>
          <w:numId w:val="1234"/>
        </w:numPr>
      </w:pPr>
      <w:r>
        <w:t xml:space="preserve">Target journal selected</w:t>
      </w:r>
    </w:p>
    <w:p>
      <w:pPr>
        <w:pStyle w:val="Compact"/>
        <w:numPr>
          <w:ilvl w:val="0"/>
          <w:numId w:val="1235"/>
        </w:numPr>
      </w:pPr>
      <w:r>
        <w:t xml:space="preserve">Title is declarative and states findings clearly</w:t>
      </w:r>
    </w:p>
    <w:p>
      <w:pPr>
        <w:pStyle w:val="Compact"/>
        <w:numPr>
          <w:ilvl w:val="0"/>
          <w:numId w:val="1236"/>
        </w:numPr>
      </w:pPr>
      <w:r>
        <w:t xml:space="preserve">Word count meets journal requirements</w:t>
      </w:r>
    </w:p>
    <w:p>
      <w:pPr>
        <w:pStyle w:val="Compact"/>
        <w:numPr>
          <w:ilvl w:val="0"/>
          <w:numId w:val="1237"/>
        </w:numPr>
      </w:pPr>
      <w:r>
        <w:t xml:space="preserve">Manuscript follows journal formatting guidelines</w:t>
      </w:r>
    </w:p>
    <w:p>
      <w:pPr>
        <w:pStyle w:val="Compact"/>
        <w:numPr>
          <w:ilvl w:val="0"/>
          <w:numId w:val="1238"/>
        </w:numPr>
      </w:pPr>
      <w:r>
        <w:t xml:space="preserve">Consistent voice throughout (typically active voice)</w:t>
      </w:r>
    </w:p>
    <w:p>
      <w:pPr>
        <w:pStyle w:val="Compact"/>
        <w:numPr>
          <w:ilvl w:val="0"/>
          <w:numId w:val="1239"/>
        </w:numPr>
      </w:pPr>
      <w:r>
        <w:t xml:space="preserve">All figures and tables referenced in main text</w:t>
      </w:r>
    </w:p>
    <w:p>
      <w:pPr>
        <w:pStyle w:val="Compact"/>
        <w:numPr>
          <w:ilvl w:val="0"/>
          <w:numId w:val="1240"/>
        </w:numPr>
      </w:pPr>
      <w:r>
        <w:t xml:space="preserve">Captions for all figures and tables</w:t>
      </w:r>
    </w:p>
    <w:p>
      <w:pPr>
        <w:pStyle w:val="Compact"/>
        <w:numPr>
          <w:ilvl w:val="0"/>
          <w:numId w:val="1241"/>
        </w:numPr>
      </w:pPr>
      <w:r>
        <w:t xml:space="preserve">Tables/figures numbered by order of appearance</w:t>
      </w:r>
    </w:p>
    <w:p>
      <w:pPr>
        <w:pStyle w:val="Compact"/>
        <w:numPr>
          <w:ilvl w:val="0"/>
          <w:numId w:val="1242"/>
        </w:numPr>
      </w:pPr>
      <w:r>
        <w:t xml:space="preserve">Abbreviations defined at first use and used sparingly</w:t>
      </w:r>
    </w:p>
    <w:p>
      <w:pPr>
        <w:pStyle w:val="Compact"/>
        <w:numPr>
          <w:ilvl w:val="0"/>
          <w:numId w:val="1243"/>
        </w:numPr>
      </w:pPr>
      <w:r>
        <w:t xml:space="preserve">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244"/>
        </w:numPr>
      </w:pPr>
      <w:r>
        <w:t xml:space="preserve">Avoid directionless statements (specify direction of associations)</w:t>
      </w:r>
    </w:p>
    <w:p>
      <w:pPr>
        <w:pStyle w:val="Compact"/>
        <w:numPr>
          <w:ilvl w:val="0"/>
          <w:numId w:val="1245"/>
        </w:numPr>
      </w:pPr>
      <w:r>
        <w:t xml:space="preserve">Causal language only when supported by study design</w:t>
      </w:r>
    </w:p>
    <w:p>
      <w:pPr>
        <w:pStyle w:val="Compact"/>
        <w:numPr>
          <w:ilvl w:val="0"/>
          <w:numId w:val="1246"/>
        </w:numPr>
      </w:pPr>
      <w:r>
        <w:t xml:space="preserve">Avoid</w:t>
      </w:r>
      <w:r>
        <w:t xml:space="preserve"> </w:t>
      </w:r>
      <w:r>
        <w:t xml:space="preserve">“significant”</w:t>
      </w:r>
      <w:r>
        <w:t xml:space="preserve"> </w:t>
      </w:r>
      <w:r>
        <w:t xml:space="preserve">(easily confused with statistical significance)</w:t>
      </w:r>
    </w:p>
    <w:p>
      <w:pPr>
        <w:pStyle w:val="Compact"/>
        <w:numPr>
          <w:ilvl w:val="0"/>
          <w:numId w:val="1247"/>
        </w:numPr>
      </w:pPr>
      <w:r>
        <w:t xml:space="preserve">Author contributions drafted using CRediT Taxonomy</w:t>
      </w:r>
    </w:p>
    <w:bookmarkEnd w:id="649"/>
    <w:bookmarkStart w:id="650" w:name="scientific-writing-claims-and-evidence"/>
    <w:p>
      <w:pPr>
        <w:pStyle w:val="Heading2"/>
      </w:pPr>
      <w:r>
        <w:t xml:space="preserve">21.5 Scientific Writing: Claims and Evidence</w:t>
      </w:r>
    </w:p>
    <w:p>
      <w:pPr>
        <w:pStyle w:val="FirstParagraph"/>
      </w:pPr>
      <w:r>
        <w:t xml:space="preserve">All factual claims in scientific writing should be supported by appropriate evidence.</w:t>
      </w:r>
    </w:p>
    <w:p>
      <w:pPr>
        <w:pStyle w:val="BodyText"/>
      </w:pPr>
      <w:r>
        <w:rPr>
          <w:b/>
          <w:bCs/>
        </w:rPr>
        <w:t xml:space="preserve">Citation requirements:</w:t>
      </w:r>
    </w:p>
    <w:p>
      <w:pPr>
        <w:pStyle w:val="Compact"/>
        <w:numPr>
          <w:ilvl w:val="0"/>
          <w:numId w:val="1248"/>
        </w:numPr>
      </w:pPr>
      <w:r>
        <w:rPr>
          <w:b/>
          <w:bCs/>
        </w:rPr>
        <w:t xml:space="preserve">Cite primary sources</w:t>
      </w:r>
      <w:r>
        <w:t xml:space="preserve"> </w:t>
      </w:r>
      <w:r>
        <w:t xml:space="preserve">for factual statements about established knowledge, methods, or findings</w:t>
      </w:r>
    </w:p>
    <w:p>
      <w:pPr>
        <w:pStyle w:val="Compact"/>
        <w:numPr>
          <w:ilvl w:val="0"/>
          <w:numId w:val="1248"/>
        </w:numPr>
      </w:pPr>
      <w:r>
        <w:rPr>
          <w:b/>
          <w:bCs/>
        </w:rPr>
        <w:t xml:space="preserve">Cite official documentation</w:t>
      </w:r>
      <w:r>
        <w:t xml:space="preserve"> </w:t>
      </w:r>
      <w:r>
        <w:t xml:space="preserve">when describing how software, tools, or systems work</w:t>
      </w:r>
    </w:p>
    <w:p>
      <w:pPr>
        <w:pStyle w:val="Compact"/>
        <w:numPr>
          <w:ilvl w:val="0"/>
          <w:numId w:val="1248"/>
        </w:numPr>
      </w:pPr>
      <w:r>
        <w:rPr>
          <w:b/>
          <w:bCs/>
        </w:rPr>
        <w:t xml:space="preserve">Link to authoritative sources</w:t>
      </w:r>
      <w:r>
        <w:t xml:space="preserve"> </w:t>
      </w:r>
      <w:r>
        <w:t xml:space="preserve">like peer-reviewed publications, official repositories, or technical specifications</w:t>
      </w:r>
    </w:p>
    <w:p>
      <w:pPr>
        <w:pStyle w:val="Compact"/>
        <w:numPr>
          <w:ilvl w:val="0"/>
          <w:numId w:val="1248"/>
        </w:numPr>
      </w:pPr>
      <w:r>
        <w:t xml:space="preserve">Avoid citing secondary sources when primary sources are available</w:t>
      </w:r>
    </w:p>
    <w:p>
      <w:pPr>
        <w:pStyle w:val="FirstParagraph"/>
      </w:pPr>
      <w:r>
        <w:rPr>
          <w:b/>
          <w:bCs/>
        </w:rPr>
        <w:t xml:space="preserve">When you can’t find a citation:</w:t>
      </w:r>
    </w:p>
    <w:p>
      <w:pPr>
        <w:pStyle w:val="Compact"/>
        <w:numPr>
          <w:ilvl w:val="0"/>
          <w:numId w:val="1249"/>
        </w:numPr>
      </w:pPr>
      <w:r>
        <w:rPr>
          <w:b/>
          <w:bCs/>
        </w:rPr>
        <w:t xml:space="preserve">Demonstrate directly</w:t>
      </w:r>
      <w:r>
        <w:t xml:space="preserve">: Show the behavior through experiments, data, or explicit examples</w:t>
      </w:r>
    </w:p>
    <w:p>
      <w:pPr>
        <w:pStyle w:val="Compact"/>
        <w:numPr>
          <w:ilvl w:val="0"/>
          <w:numId w:val="1249"/>
        </w:numPr>
      </w:pPr>
      <w:r>
        <w:rPr>
          <w:b/>
          <w:bCs/>
        </w:rPr>
        <w:t xml:space="preserve">Acknowledge uncertainty</w:t>
      </w:r>
      <w:r>
        <w:t xml:space="preserve">: Use appropriate hedging language (</w:t>
      </w:r>
      <w:r>
        <w:t xml:space="preserve">“may”</w:t>
      </w:r>
      <w:r>
        <w:t xml:space="preserve">,</w:t>
      </w:r>
      <w:r>
        <w:t xml:space="preserve"> </w:t>
      </w:r>
      <w:r>
        <w:t xml:space="preserve">“appears to”</w:t>
      </w:r>
      <w:r>
        <w:t xml:space="preserve">,</w:t>
      </w:r>
      <w:r>
        <w:t xml:space="preserve"> </w:t>
      </w:r>
      <w:r>
        <w:t xml:space="preserve">“in our experience”</w:t>
      </w:r>
      <w:r>
        <w:t xml:space="preserve">) when evidence is limited</w:t>
      </w:r>
    </w:p>
    <w:p>
      <w:pPr>
        <w:pStyle w:val="Compact"/>
        <w:numPr>
          <w:ilvl w:val="0"/>
          <w:numId w:val="1249"/>
        </w:numPr>
      </w:pPr>
      <w:r>
        <w:rPr>
          <w:b/>
          <w:bCs/>
        </w:rPr>
        <w:t xml:space="preserve">Remove the claim</w:t>
      </w:r>
      <w:r>
        <w:t xml:space="preserve">: If you cannot substantiate a claim with either citations or direct evidence, consider whether it needs to be included</w:t>
      </w:r>
    </w:p>
    <w:p>
      <w:pPr>
        <w:pStyle w:val="FirstParagraph"/>
      </w:pPr>
      <w:r>
        <w:rPr>
          <w:b/>
          <w:bCs/>
        </w:rPr>
        <w:t xml:space="preserve">Why this matters:</w:t>
      </w:r>
    </w:p>
    <w:p>
      <w:pPr>
        <w:pStyle w:val="Compact"/>
        <w:numPr>
          <w:ilvl w:val="0"/>
          <w:numId w:val="1250"/>
        </w:numPr>
      </w:pPr>
      <w:r>
        <w:t xml:space="preserve">Builds reader trust and credibility</w:t>
      </w:r>
    </w:p>
    <w:p>
      <w:pPr>
        <w:pStyle w:val="Compact"/>
        <w:numPr>
          <w:ilvl w:val="0"/>
          <w:numId w:val="1250"/>
        </w:numPr>
      </w:pPr>
      <w:r>
        <w:t xml:space="preserve">Enables readers to verify information independently</w:t>
      </w:r>
    </w:p>
    <w:p>
      <w:pPr>
        <w:pStyle w:val="Compact"/>
        <w:numPr>
          <w:ilvl w:val="0"/>
          <w:numId w:val="1250"/>
        </w:numPr>
      </w:pPr>
      <w:r>
        <w:t xml:space="preserve">Maintains scientific rigor in all communications</w:t>
      </w:r>
    </w:p>
    <w:p>
      <w:pPr>
        <w:pStyle w:val="Compact"/>
        <w:numPr>
          <w:ilvl w:val="0"/>
          <w:numId w:val="1250"/>
        </w:numPr>
      </w:pPr>
      <w:r>
        <w:t xml:space="preserve">Prevents propagation of misinformation</w:t>
      </w:r>
    </w:p>
    <w:p>
      <w:pPr>
        <w:pStyle w:val="FirstParagraph"/>
      </w:pPr>
      <w:r>
        <w:t xml:space="preserve">This principle applies to all lab writing, including:</w:t>
      </w:r>
      <w:r>
        <w:t xml:space="preserve"> </w:t>
      </w:r>
      <w:r>
        <w:t xml:space="preserve">manuscripts, documentation, grant applications, and technical reports.</w:t>
      </w:r>
    </w:p>
    <w:p>
      <w:pPr>
        <w:pStyle w:val="BodyText"/>
      </w:pPr>
      <w:r>
        <w:rPr>
          <w:b/>
          <w:bCs/>
        </w:rPr>
        <w:t xml:space="preserve">Using AI tools for writing:</w:t>
      </w:r>
    </w:p>
    <w:p>
      <w:pPr>
        <w:pStyle w:val="BodyText"/>
      </w:pPr>
      <w:r>
        <w:t xml:space="preserve">When using AI tools to help develop manuscripts or other academic writing,</w:t>
      </w:r>
      <w:r>
        <w:t xml:space="preserve"> </w:t>
      </w:r>
      <w:r>
        <w:t xml:space="preserve">follow the special guidance in</w:t>
      </w:r>
      <w:r>
        <w:t xml:space="preserve"> </w:t>
      </w:r>
      <w:hyperlink w:anchor="sec-ai-journal-articles">
        <w:r>
          <w:rPr>
            <w:rStyle w:val="Hyperlink"/>
          </w:rPr>
          <w:t xml:space="preserve">Section 17.4</w:t>
        </w:r>
      </w:hyperlink>
      <w:r>
        <w:t xml:space="preserve"> </w:t>
      </w:r>
      <w:r>
        <w:t xml:space="preserve">to ensure transparency,</w:t>
      </w:r>
      <w:r>
        <w:t xml:space="preserve"> </w:t>
      </w:r>
      <w:r>
        <w:t xml:space="preserve">maintain intellectual ownership,</w:t>
      </w:r>
      <w:r>
        <w:t xml:space="preserve"> </w:t>
      </w:r>
      <w:r>
        <w:t xml:space="preserve">and avoid plagiarism.</w:t>
      </w:r>
    </w:p>
    <w:p>
      <w:r>
        <w:br w:type="page"/>
      </w:r>
    </w:p>
    <w:bookmarkEnd w:id="650"/>
    <w:bookmarkEnd w:id="651"/>
    <w:bookmarkStart w:id="732" w:name="references"/>
    <w:p>
      <w:pPr>
        <w:pStyle w:val="Heading1"/>
      </w:pPr>
      <w:r>
        <w:t xml:space="preserve">References</w:t>
      </w:r>
    </w:p>
    <w:bookmarkStart w:id="731" w:name="refs"/>
    <w:bookmarkStart w:id="653" w:name="ref-space_odyssey"/>
    <w:p>
      <w:pPr>
        <w:pStyle w:val="Bibliography"/>
      </w:pPr>
      <w:r>
        <w:t xml:space="preserve">“2001: A Space Odyssey.”</w:t>
      </w:r>
      <w:r>
        <w:t xml:space="preserve"> </w:t>
      </w:r>
      <w:r>
        <w:t xml:space="preserve">1968. Film.</w:t>
      </w:r>
      <w:r>
        <w:t xml:space="preserve"> </w:t>
      </w:r>
      <w:hyperlink r:id="rId652">
        <w:r>
          <w:rPr>
            <w:rStyle w:val="Hyperlink"/>
          </w:rPr>
          <w:t xml:space="preserve">https://en.wikipedia.org/wiki/2001:_A_Space_Odyssey_(film)</w:t>
        </w:r>
      </w:hyperlink>
      <w:r>
        <w:t xml:space="preserve">.</w:t>
      </w:r>
    </w:p>
    <w:bookmarkEnd w:id="653"/>
    <w:bookmarkStart w:id="655" w:name="ref-abimbola2022"/>
    <w:p>
      <w:pPr>
        <w:pStyle w:val="Bibliography"/>
      </w:pPr>
      <w:r>
        <w:t xml:space="preserve">Abimbola, Seye, Sheena Asthana, Cristina Montenegro, et al. 2022.</w:t>
      </w:r>
      <w:r>
        <w:t xml:space="preserve"> </w:t>
      </w:r>
      <w:r>
        <w:t xml:space="preserve">“Addressing Power Asymmetries in Global Health: Imperatives in the Wake of the COVID-19 Pandemic.”</w:t>
      </w:r>
      <w:r>
        <w:t xml:space="preserve"> </w:t>
      </w:r>
      <w:r>
        <w:rPr>
          <w:i/>
          <w:iCs/>
        </w:rPr>
        <w:t xml:space="preserve">PLOS Global Public Health</w:t>
      </w:r>
      <w:r>
        <w:t xml:space="preserve"> </w:t>
      </w:r>
      <w:r>
        <w:t xml:space="preserve">2 (10).</w:t>
      </w:r>
      <w:r>
        <w:t xml:space="preserve"> </w:t>
      </w:r>
      <w:hyperlink r:id="rId654">
        <w:r>
          <w:rPr>
            <w:rStyle w:val="Hyperlink"/>
          </w:rPr>
          <w:t xml:space="preserve">https://doi.org/10.1371/journal.pgph.0002269</w:t>
        </w:r>
      </w:hyperlink>
      <w:r>
        <w:t xml:space="preserve">.</w:t>
      </w:r>
    </w:p>
    <w:bookmarkEnd w:id="655"/>
    <w:bookmarkStart w:id="657" w:name="ref-i_robot"/>
    <w:p>
      <w:pPr>
        <w:pStyle w:val="Bibliography"/>
      </w:pPr>
      <w:r>
        <w:t xml:space="preserve">Asimov, Isaac. 1950.</w:t>
      </w:r>
      <w:r>
        <w:t xml:space="preserve"> </w:t>
      </w:r>
      <w:r>
        <w:t xml:space="preserve">“I, Robot.”</w:t>
      </w:r>
      <w:r>
        <w:t xml:space="preserve"> </w:t>
      </w:r>
      <w:r>
        <w:t xml:space="preserve">New York: Novel; Gnome Press.</w:t>
      </w:r>
      <w:r>
        <w:t xml:space="preserve"> </w:t>
      </w:r>
      <w:hyperlink r:id="rId656">
        <w:r>
          <w:rPr>
            <w:rStyle w:val="Hyperlink"/>
          </w:rPr>
          <w:t xml:space="preserve">https://search.library.ucdavis.edu/permalink/01UCD_INST/9fle3i/alma990000226350403126</w:t>
        </w:r>
      </w:hyperlink>
      <w:r>
        <w:t xml:space="preserve">.</w:t>
      </w:r>
    </w:p>
    <w:bookmarkEnd w:id="657"/>
    <w:bookmarkStart w:id="659" w:name="ref-baker2019"/>
    <w:p>
      <w:pPr>
        <w:pStyle w:val="Bibliography"/>
      </w:pPr>
      <w:r>
        <w:t xml:space="preserve">Baker, Monya. 2019.</w:t>
      </w:r>
      <w:r>
        <w:t xml:space="preserve"> </w:t>
      </w:r>
      <w:r>
        <w:t xml:space="preserve">“How to Tackle the Reproducibility Crisis in Ten Steps.”</w:t>
      </w:r>
      <w:r>
        <w:t xml:space="preserve"> </w:t>
      </w:r>
      <w:r>
        <w:rPr>
          <w:i/>
          <w:iCs/>
        </w:rPr>
        <w:t xml:space="preserve">Nature</w:t>
      </w:r>
      <w:r>
        <w:t xml:space="preserve">.</w:t>
      </w:r>
      <w:r>
        <w:t xml:space="preserve"> </w:t>
      </w:r>
      <w:hyperlink r:id="rId658">
        <w:r>
          <w:rPr>
            <w:rStyle w:val="Hyperlink"/>
          </w:rPr>
          <w:t xml:space="preserve">https://doi.org/10.1038/d41586-019-01431-z</w:t>
        </w:r>
      </w:hyperlink>
      <w:r>
        <w:t xml:space="preserve">.</w:t>
      </w:r>
    </w:p>
    <w:bookmarkEnd w:id="659"/>
    <w:bookmarkStart w:id="661" w:name="ref-battlestar_galactica_2004"/>
    <w:p>
      <w:pPr>
        <w:pStyle w:val="Bibliography"/>
      </w:pPr>
      <w:r>
        <w:t xml:space="preserve">“Battlestar Galactica.”</w:t>
      </w:r>
      <w:r>
        <w:t xml:space="preserve"> </w:t>
      </w:r>
      <w:r>
        <w:t xml:space="preserve">2004. Television Series.</w:t>
      </w:r>
      <w:r>
        <w:t xml:space="preserve"> </w:t>
      </w:r>
      <w:hyperlink r:id="rId660">
        <w:r>
          <w:rPr>
            <w:rStyle w:val="Hyperlink"/>
          </w:rPr>
          <w:t xml:space="preserve">https://en.wikipedia.org/wiki/Battlestar_Galactica_(2004_TV_series)</w:t>
        </w:r>
      </w:hyperlink>
      <w:r>
        <w:t xml:space="preserve">.</w:t>
      </w:r>
    </w:p>
    <w:bookmarkEnd w:id="661"/>
    <w:bookmarkStart w:id="662" w:name="ref-benjaminchunglab"/>
    <w:p>
      <w:pPr>
        <w:pStyle w:val="Bibliography"/>
      </w:pPr>
      <w:r>
        <w:t xml:space="preserve">Benjamin-Chung, Jade, Kunal Mishra, Stephanie Djajadi, Nolan Pokpongkiat, Anna Nguyen, Iris Tong, and Gabby Barratt Heitmann. 2024.</w:t>
      </w:r>
      <w:r>
        <w:t xml:space="preserve"> </w:t>
      </w:r>
      <w:r>
        <w:t xml:space="preserve">“Benjamin-Chung Lab Manual.”</w:t>
      </w:r>
      <w:r>
        <w:t xml:space="preserve"> </w:t>
      </w:r>
      <w:hyperlink r:id="rId616">
        <w:r>
          <w:rPr>
            <w:rStyle w:val="Hyperlink"/>
          </w:rPr>
          <w:t xml:space="preserve">https://jadebc.github.io/lab-manual/</w:t>
        </w:r>
      </w:hyperlink>
      <w:r>
        <w:t xml:space="preserve">.</w:t>
      </w:r>
    </w:p>
    <w:bookmarkEnd w:id="662"/>
    <w:bookmarkStart w:id="664" w:name="ref-blade_runner"/>
    <w:p>
      <w:pPr>
        <w:pStyle w:val="Bibliography"/>
      </w:pPr>
      <w:r>
        <w:t xml:space="preserve">“Blade Runner.”</w:t>
      </w:r>
      <w:r>
        <w:t xml:space="preserve"> </w:t>
      </w:r>
      <w:r>
        <w:t xml:space="preserve">1982. Film.</w:t>
      </w:r>
      <w:r>
        <w:t xml:space="preserve"> </w:t>
      </w:r>
      <w:hyperlink r:id="rId663">
        <w:r>
          <w:rPr>
            <w:rStyle w:val="Hyperlink"/>
          </w:rPr>
          <w:t xml:space="preserve">https://en.wikipedia.org/wiki/Blade_Runner</w:t>
        </w:r>
      </w:hyperlink>
      <w:r>
        <w:t xml:space="preserve">.</w:t>
      </w:r>
    </w:p>
    <w:bookmarkEnd w:id="664"/>
    <w:bookmarkStart w:id="666"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665">
        <w:r>
          <w:rPr>
            <w:rStyle w:val="Hyperlink"/>
          </w:rPr>
          <w:t xml:space="preserve">https://happygitwithr.com/</w:t>
        </w:r>
      </w:hyperlink>
      <w:r>
        <w:t xml:space="preserve">.</w:t>
      </w:r>
    </w:p>
    <w:bookmarkEnd w:id="666"/>
    <w:bookmarkStart w:id="668" w:name="ref-enders_game"/>
    <w:p>
      <w:pPr>
        <w:pStyle w:val="Bibliography"/>
      </w:pPr>
      <w:r>
        <w:t xml:space="preserve">Card, Orson Scott. 1985.</w:t>
      </w:r>
      <w:r>
        <w:t xml:space="preserve"> </w:t>
      </w:r>
      <w:r>
        <w:t xml:space="preserve">“Ender’s Game.”</w:t>
      </w:r>
      <w:r>
        <w:t xml:space="preserve"> </w:t>
      </w:r>
      <w:r>
        <w:t xml:space="preserve">Novel; Tor Books.</w:t>
      </w:r>
      <w:r>
        <w:t xml:space="preserve"> </w:t>
      </w:r>
      <w:hyperlink r:id="rId667">
        <w:r>
          <w:rPr>
            <w:rStyle w:val="Hyperlink"/>
          </w:rPr>
          <w:t xml:space="preserve">https://en.wikipedia.org/wiki/Ender%27s_Game</w:t>
        </w:r>
      </w:hyperlink>
      <w:r>
        <w:t xml:space="preserve">.</w:t>
      </w:r>
    </w:p>
    <w:bookmarkEnd w:id="668"/>
    <w:bookmarkStart w:id="670" w:name="ref-crameri2020"/>
    <w:p>
      <w:pPr>
        <w:pStyle w:val="Bibliography"/>
      </w:pPr>
      <w:r>
        <w:t xml:space="preserve">Crameri, Fabio, Grace E. Shephard, and Philip J. Heron. 2020.</w:t>
      </w:r>
      <w:r>
        <w:t xml:space="preserve"> </w:t>
      </w:r>
      <w:r>
        <w:t xml:space="preserve">“The Misuse of Colour in Science Communication.”</w:t>
      </w:r>
      <w:r>
        <w:t xml:space="preserve"> </w:t>
      </w:r>
      <w:r>
        <w:rPr>
          <w:i/>
          <w:iCs/>
        </w:rPr>
        <w:t xml:space="preserve">Nature Communications</w:t>
      </w:r>
      <w:r>
        <w:t xml:space="preserve"> </w:t>
      </w:r>
      <w:r>
        <w:t xml:space="preserve">11.</w:t>
      </w:r>
      <w:r>
        <w:t xml:space="preserve"> </w:t>
      </w:r>
      <w:hyperlink r:id="rId669">
        <w:r>
          <w:rPr>
            <w:rStyle w:val="Hyperlink"/>
          </w:rPr>
          <w:t xml:space="preserve">https://doi.org/10.1038/s41467-020-19160-7</w:t>
        </w:r>
      </w:hyperlink>
      <w:r>
        <w:t xml:space="preserve">.</w:t>
      </w:r>
    </w:p>
    <w:bookmarkEnd w:id="670"/>
    <w:bookmarkStart w:id="672" w:name="ref-creativecommons"/>
    <w:p>
      <w:pPr>
        <w:pStyle w:val="Bibliography"/>
      </w:pPr>
      <w:r>
        <w:t xml:space="preserve">“Creative Commons Attribution-NonCommercial 4.0 International License.”</w:t>
      </w:r>
      <w:r>
        <w:t xml:space="preserve"> </w:t>
      </w:r>
      <w:r>
        <w:t xml:space="preserve">n.d. Creative Commons.</w:t>
      </w:r>
      <w:r>
        <w:t xml:space="preserve"> </w:t>
      </w:r>
      <w:hyperlink r:id="rId671">
        <w:r>
          <w:rPr>
            <w:rStyle w:val="Hyperlink"/>
          </w:rPr>
          <w:t xml:space="preserve">http://creativecommons.org/licenses/by-nc/4.0/</w:t>
        </w:r>
      </w:hyperlink>
      <w:r>
        <w:t xml:space="preserve">.</w:t>
      </w:r>
    </w:p>
    <w:bookmarkEnd w:id="672"/>
    <w:bookmarkStart w:id="674" w:name="ref-credit"/>
    <w:p>
      <w:pPr>
        <w:pStyle w:val="Bibliography"/>
      </w:pPr>
      <w:r>
        <w:t xml:space="preserve">“CRediT: Contributor Roles Taxonomy.”</w:t>
      </w:r>
      <w:r>
        <w:t xml:space="preserve"> </w:t>
      </w:r>
      <w:r>
        <w:t xml:space="preserve">n.d. PLOS ONE.</w:t>
      </w:r>
      <w:r>
        <w:t xml:space="preserve"> </w:t>
      </w:r>
      <w:hyperlink r:id="rId673">
        <w:r>
          <w:rPr>
            <w:rStyle w:val="Hyperlink"/>
          </w:rPr>
          <w:t xml:space="preserve">https://journals.plos.org/plosone/s/authorship</w:t>
        </w:r>
      </w:hyperlink>
      <w:r>
        <w:t xml:space="preserve">.</w:t>
      </w:r>
    </w:p>
    <w:bookmarkEnd w:id="674"/>
    <w:bookmarkStart w:id="676" w:name="ref-dryad"/>
    <w:p>
      <w:pPr>
        <w:pStyle w:val="Bibliography"/>
      </w:pPr>
      <w:r>
        <w:t xml:space="preserve">“Dryad Digital Repository.”</w:t>
      </w:r>
      <w:r>
        <w:t xml:space="preserve"> </w:t>
      </w:r>
      <w:r>
        <w:t xml:space="preserve">n.d. Dryad.</w:t>
      </w:r>
      <w:r>
        <w:t xml:space="preserve"> </w:t>
      </w:r>
      <w:hyperlink r:id="rId675">
        <w:r>
          <w:rPr>
            <w:rStyle w:val="Hyperlink"/>
          </w:rPr>
          <w:t xml:space="preserve">https://datadryad.org/</w:t>
        </w:r>
      </w:hyperlink>
      <w:r>
        <w:t xml:space="preserve">.</w:t>
      </w:r>
    </w:p>
    <w:bookmarkEnd w:id="676"/>
    <w:bookmarkStart w:id="677" w:name="ref-equatornetwork"/>
    <w:p>
      <w:pPr>
        <w:pStyle w:val="Bibliography"/>
      </w:pPr>
      <w:r>
        <w:t xml:space="preserve">“EQUATOR Network: Enhancing the QUAlity and Transparency of Health Research.”</w:t>
      </w:r>
      <w:r>
        <w:t xml:space="preserve"> </w:t>
      </w:r>
      <w:r>
        <w:t xml:space="preserve">n.d. EQUATOR Network.</w:t>
      </w:r>
      <w:r>
        <w:t xml:space="preserve"> </w:t>
      </w:r>
      <w:hyperlink r:id="rId647">
        <w:r>
          <w:rPr>
            <w:rStyle w:val="Hyperlink"/>
          </w:rPr>
          <w:t xml:space="preserve">https://www.equator-network.org/</w:t>
        </w:r>
      </w:hyperlink>
      <w:r>
        <w:t xml:space="preserve">.</w:t>
      </w:r>
    </w:p>
    <w:bookmarkEnd w:id="677"/>
    <w:bookmarkStart w:id="679"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678">
        <w:r>
          <w:rPr>
            <w:rStyle w:val="Hyperlink"/>
          </w:rPr>
          <w:t xml:space="preserve">https://engineering-shiny.org/</w:t>
        </w:r>
      </w:hyperlink>
      <w:r>
        <w:t xml:space="preserve">.</w:t>
      </w:r>
    </w:p>
    <w:bookmarkEnd w:id="679"/>
    <w:bookmarkStart w:id="681" w:name="ref-humans_are_dead"/>
    <w:p>
      <w:pPr>
        <w:pStyle w:val="Bibliography"/>
      </w:pPr>
      <w:r>
        <w:t xml:space="preserve">Flight of the Conchords. 2007.</w:t>
      </w:r>
      <w:r>
        <w:t xml:space="preserve"> </w:t>
      </w:r>
      <w:r>
        <w:t xml:space="preserve">“The Humans Are Dead.”</w:t>
      </w:r>
      <w:r>
        <w:t xml:space="preserve"> </w:t>
      </w:r>
      <w:r>
        <w:t xml:space="preserve">Music Video.</w:t>
      </w:r>
      <w:r>
        <w:t xml:space="preserve"> </w:t>
      </w:r>
      <w:hyperlink r:id="rId680">
        <w:r>
          <w:rPr>
            <w:rStyle w:val="Hyperlink"/>
          </w:rPr>
          <w:t xml:space="preserve">https://www.youtube.com/watch?v=B1BdQcJ2ZYY</w:t>
        </w:r>
      </w:hyperlink>
      <w:r>
        <w:t xml:space="preserve">.</w:t>
      </w:r>
    </w:p>
    <w:bookmarkEnd w:id="681"/>
    <w:bookmarkStart w:id="683" w:name="ref-githubdesktop"/>
    <w:p>
      <w:pPr>
        <w:pStyle w:val="Bibliography"/>
      </w:pPr>
      <w:r>
        <w:t xml:space="preserve">“GitHub Desktop.”</w:t>
      </w:r>
      <w:r>
        <w:t xml:space="preserve"> </w:t>
      </w:r>
      <w:r>
        <w:t xml:space="preserve">n.d. GitHub.</w:t>
      </w:r>
      <w:r>
        <w:t xml:space="preserve"> </w:t>
      </w:r>
      <w:hyperlink r:id="rId682">
        <w:r>
          <w:rPr>
            <w:rStyle w:val="Hyperlink"/>
          </w:rPr>
          <w:t xml:space="preserve">https://desktop.github.com/</w:t>
        </w:r>
      </w:hyperlink>
      <w:r>
        <w:t xml:space="preserve">.</w:t>
      </w:r>
    </w:p>
    <w:bookmarkEnd w:id="683"/>
    <w:bookmarkStart w:id="685" w:name="ref-dune"/>
    <w:p>
      <w:pPr>
        <w:pStyle w:val="Bibliography"/>
      </w:pPr>
      <w:r>
        <w:t xml:space="preserve">Herbert, Frank. 1965.</w:t>
      </w:r>
      <w:r>
        <w:t xml:space="preserve"> </w:t>
      </w:r>
      <w:r>
        <w:t xml:space="preserve">“Dune.”</w:t>
      </w:r>
      <w:r>
        <w:t xml:space="preserve"> </w:t>
      </w:r>
      <w:r>
        <w:t xml:space="preserve">Novel.</w:t>
      </w:r>
      <w:r>
        <w:t xml:space="preserve"> </w:t>
      </w:r>
      <w:hyperlink r:id="rId684">
        <w:r>
          <w:rPr>
            <w:rStyle w:val="Hyperlink"/>
          </w:rPr>
          <w:t xml:space="preserve">https://en.wikipedia.org/wiki/Organizations_of_the_Dune_universe#Thinking_machines</w:t>
        </w:r>
      </w:hyperlink>
      <w:r>
        <w:t xml:space="preserve">.</w:t>
      </w:r>
    </w:p>
    <w:bookmarkEnd w:id="685"/>
    <w:bookmarkStart w:id="687" w:name="ref-plos_data"/>
    <w:p>
      <w:pPr>
        <w:pStyle w:val="Bibliography"/>
      </w:pPr>
      <w:r>
        <w:t xml:space="preserve">“How to Store and Manage Your Data.”</w:t>
      </w:r>
      <w:r>
        <w:t xml:space="preserve"> </w:t>
      </w:r>
      <w:r>
        <w:t xml:space="preserve">n.d. PLOS.</w:t>
      </w:r>
      <w:r>
        <w:t xml:space="preserve"> </w:t>
      </w:r>
      <w:hyperlink r:id="rId686">
        <w:r>
          <w:rPr>
            <w:rStyle w:val="Hyperlink"/>
          </w:rPr>
          <w:t xml:space="preserve">https://plos.org/resource/how-to-store-and-manage-your-data/</w:t>
        </w:r>
      </w:hyperlink>
      <w:r>
        <w:t xml:space="preserve">.</w:t>
      </w:r>
    </w:p>
    <w:bookmarkEnd w:id="687"/>
    <w:bookmarkStart w:id="688" w:name="ref-icmje"/>
    <w:p>
      <w:pPr>
        <w:pStyle w:val="Bibliography"/>
      </w:pPr>
      <w:r>
        <w:t xml:space="preserve">International Committee of Medical Journal Editors. n.d.</w:t>
      </w:r>
      <w:r>
        <w:t xml:space="preserve"> </w:t>
      </w:r>
      <w:r>
        <w:t xml:space="preserve">“Defining the Role of Authors and Contributors.”</w:t>
      </w:r>
      <w:r>
        <w:t xml:space="preserve"> </w:t>
      </w:r>
      <w:r>
        <w:t xml:space="preserve">ICMJE.</w:t>
      </w:r>
      <w:r>
        <w:t xml:space="preserve"> </w:t>
      </w:r>
      <w:hyperlink r:id="rId30">
        <w:r>
          <w:rPr>
            <w:rStyle w:val="Hyperlink"/>
          </w:rPr>
          <w:t xml:space="preserve">http://www.icmje.org/recommendations/browse/roles-and-responsibilities/defining-the-role-of-authors-and-contributors.html</w:t>
        </w:r>
      </w:hyperlink>
      <w:r>
        <w:t xml:space="preserve">.</w:t>
      </w:r>
    </w:p>
    <w:bookmarkEnd w:id="688"/>
    <w:bookmarkStart w:id="690" w:name="ref-lecun_world_models"/>
    <w:p>
      <w:pPr>
        <w:pStyle w:val="Bibliography"/>
      </w:pPr>
      <w:r>
        <w:t xml:space="preserve">LeCun, Yann. 2022.</w:t>
      </w:r>
      <w:r>
        <w:t xml:space="preserve"> </w:t>
      </w:r>
      <w:r>
        <w:t xml:space="preserve">“A Path Towards Autonomous Machine Intelligence.”</w:t>
      </w:r>
      <w:r>
        <w:t xml:space="preserve"> </w:t>
      </w:r>
      <w:r>
        <w:t xml:space="preserve">Meta AI Research; New York University; Technical Report.</w:t>
      </w:r>
      <w:r>
        <w:t xml:space="preserve"> </w:t>
      </w:r>
      <w:hyperlink r:id="rId689">
        <w:r>
          <w:rPr>
            <w:rStyle w:val="Hyperlink"/>
          </w:rPr>
          <w:t xml:space="preserve">https://openreview.net/forum?id=BZ5a1r-kVsf</w:t>
        </w:r>
      </w:hyperlink>
      <w:r>
        <w:t xml:space="preserve">.</w:t>
      </w:r>
    </w:p>
    <w:bookmarkEnd w:id="690"/>
    <w:bookmarkStart w:id="691" w:name="ref-medRxiv"/>
    <w:p>
      <w:pPr>
        <w:pStyle w:val="Bibliography"/>
      </w:pPr>
      <w:r>
        <w:t xml:space="preserve">“medRxiv: The Preprint Server for Health Sciences.”</w:t>
      </w:r>
      <w:r>
        <w:t xml:space="preserve"> </w:t>
      </w:r>
      <w:r>
        <w:t xml:space="preserve">n.d. Cold Spring Harbor Laboratory.</w:t>
      </w:r>
      <w:r>
        <w:t xml:space="preserve"> </w:t>
      </w:r>
      <w:hyperlink r:id="rId644">
        <w:r>
          <w:rPr>
            <w:rStyle w:val="Hyperlink"/>
          </w:rPr>
          <w:t xml:space="preserve">https://www.medrxiv.org/</w:t>
        </w:r>
      </w:hyperlink>
      <w:r>
        <w:t xml:space="preserve">.</w:t>
      </w:r>
    </w:p>
    <w:bookmarkEnd w:id="691"/>
    <w:bookmarkStart w:id="693" w:name="ref-merali2010"/>
    <w:p>
      <w:pPr>
        <w:pStyle w:val="Bibliography"/>
      </w:pPr>
      <w:r>
        <w:t xml:space="preserve">Merali, Zeeya, and Jim Giles. 2010.</w:t>
      </w:r>
      <w:r>
        <w:t xml:space="preserve"> </w:t>
      </w:r>
      <w:r>
        <w:t xml:space="preserve">“Computational Science: Error ... Why Scientific Programming Does Not Compute.”</w:t>
      </w:r>
      <w:r>
        <w:t xml:space="preserve"> </w:t>
      </w:r>
      <w:r>
        <w:rPr>
          <w:i/>
          <w:iCs/>
        </w:rPr>
        <w:t xml:space="preserve">Nature</w:t>
      </w:r>
      <w:r>
        <w:t xml:space="preserve"> </w:t>
      </w:r>
      <w:r>
        <w:t xml:space="preserve">467: 775–77.</w:t>
      </w:r>
      <w:r>
        <w:t xml:space="preserve"> </w:t>
      </w:r>
      <w:hyperlink r:id="rId692">
        <w:r>
          <w:rPr>
            <w:rStyle w:val="Hyperlink"/>
          </w:rPr>
          <w:t xml:space="preserve">https://doi.org/10.1038/467775a</w:t>
        </w:r>
      </w:hyperlink>
      <w:r>
        <w:t xml:space="preserve">.</w:t>
      </w:r>
    </w:p>
    <w:bookmarkEnd w:id="693"/>
    <w:bookmarkStart w:id="695" w:name="ref-munafo2017"/>
    <w:p>
      <w:pPr>
        <w:pStyle w:val="Bibliography"/>
      </w:pPr>
      <w:r>
        <w:t xml:space="preserve">Munafò, Marcus R., Brian A. Nosek, Dorothy V. M. Bishop, Katherine S. Button, Christopher D. Chambers, Nathalie Percie du Sert, Uri Simonsohn, Eric-Jan Wagenmakers, Jennifer J. Ware, and John P. A. Ioannidis. 2017.</w:t>
      </w:r>
      <w:r>
        <w:t xml:space="preserve"> </w:t>
      </w:r>
      <w:r>
        <w:t xml:space="preserve">“A Manifesto for Reproducible Science.”</w:t>
      </w:r>
      <w:r>
        <w:t xml:space="preserve"> </w:t>
      </w:r>
      <w:r>
        <w:rPr>
          <w:i/>
          <w:iCs/>
        </w:rPr>
        <w:t xml:space="preserve">Nature Human Behaviour</w:t>
      </w:r>
      <w:r>
        <w:t xml:space="preserve"> </w:t>
      </w:r>
      <w:r>
        <w:t xml:space="preserve">1.</w:t>
      </w:r>
      <w:r>
        <w:t xml:space="preserve"> </w:t>
      </w:r>
      <w:hyperlink r:id="rId694">
        <w:r>
          <w:rPr>
            <w:rStyle w:val="Hyperlink"/>
          </w:rPr>
          <w:t xml:space="preserve">https://doi.org/10.1038/s41562-016-0021</w:t>
        </w:r>
      </w:hyperlink>
      <w:r>
        <w:t xml:space="preserve">.</w:t>
      </w:r>
    </w:p>
    <w:bookmarkEnd w:id="695"/>
    <w:bookmarkStart w:id="697" w:name="ref-nuzzo2015"/>
    <w:p>
      <w:pPr>
        <w:pStyle w:val="Bibliography"/>
      </w:pPr>
      <w:r>
        <w:t xml:space="preserve">Nuzzo, Regina. 2015.</w:t>
      </w:r>
      <w:r>
        <w:t xml:space="preserve"> </w:t>
      </w:r>
      <w:r>
        <w:t xml:space="preserve">“How Scientists Fool Themselves – and How They Can Stop.”</w:t>
      </w:r>
      <w:r>
        <w:t xml:space="preserve"> </w:t>
      </w:r>
      <w:r>
        <w:rPr>
          <w:i/>
          <w:iCs/>
        </w:rPr>
        <w:t xml:space="preserve">Nature</w:t>
      </w:r>
      <w:r>
        <w:t xml:space="preserve"> </w:t>
      </w:r>
      <w:r>
        <w:t xml:space="preserve">526: 182–85.</w:t>
      </w:r>
      <w:r>
        <w:t xml:space="preserve"> </w:t>
      </w:r>
      <w:hyperlink r:id="rId696">
        <w:r>
          <w:rPr>
            <w:rStyle w:val="Hyperlink"/>
          </w:rPr>
          <w:t xml:space="preserve">https://doi.org/10.1038/526182a</w:t>
        </w:r>
      </w:hyperlink>
      <w:r>
        <w:t xml:space="preserve">.</w:t>
      </w:r>
    </w:p>
    <w:bookmarkEnd w:id="697"/>
    <w:bookmarkStart w:id="699" w:name="ref-osf"/>
    <w:p>
      <w:pPr>
        <w:pStyle w:val="Bibliography"/>
      </w:pPr>
      <w:r>
        <w:t xml:space="preserve">“Open Science Framework.”</w:t>
      </w:r>
      <w:r>
        <w:t xml:space="preserve"> </w:t>
      </w:r>
      <w:r>
        <w:t xml:space="preserve">n.d. Center for Open Science.</w:t>
      </w:r>
      <w:r>
        <w:t xml:space="preserve"> </w:t>
      </w:r>
      <w:hyperlink r:id="rId698">
        <w:r>
          <w:rPr>
            <w:rStyle w:val="Hyperlink"/>
          </w:rPr>
          <w:t xml:space="preserve">https://osf.io/</w:t>
        </w:r>
      </w:hyperlink>
      <w:r>
        <w:t xml:space="preserve">.</w:t>
      </w:r>
    </w:p>
    <w:bookmarkEnd w:id="699"/>
    <w:bookmarkStart w:id="701" w:name="ref-gitfixum"/>
    <w:p>
      <w:pPr>
        <w:pStyle w:val="Bibliography"/>
      </w:pPr>
      <w:r>
        <w:t xml:space="preserve">Robertson, Seth. n.d.</w:t>
      </w:r>
      <w:r>
        <w:t xml:space="preserve"> </w:t>
      </w:r>
      <w:r>
        <w:t xml:space="preserve">“On Undoing, Fixing, or Removing Commits in Git.”</w:t>
      </w:r>
      <w:r>
        <w:t xml:space="preserve"> </w:t>
      </w:r>
      <w:hyperlink r:id="rId700">
        <w:r>
          <w:rPr>
            <w:rStyle w:val="Hyperlink"/>
          </w:rPr>
          <w:t xml:space="preserve">https://sethrobertson.github.io/GitFixUm/fixup.html</w:t>
        </w:r>
      </w:hyperlink>
      <w:r>
        <w:t xml:space="preserve">.</w:t>
      </w:r>
    </w:p>
    <w:bookmarkEnd w:id="701"/>
    <w:bookmarkStart w:id="703" w:name="ref-rougier2014"/>
    <w:p>
      <w:pPr>
        <w:pStyle w:val="Bibliography"/>
      </w:pPr>
      <w:r>
        <w:t xml:space="preserve">Rougier, Nicolas P., Michael Droettboom, and Philip E. Bourne. 2014.</w:t>
      </w:r>
      <w:r>
        <w:t xml:space="preserve"> </w:t>
      </w:r>
      <w:r>
        <w:t xml:space="preserve">“Ten Simple Rules for Better Figures.”</w:t>
      </w:r>
      <w:r>
        <w:t xml:space="preserve"> </w:t>
      </w:r>
      <w:r>
        <w:rPr>
          <w:i/>
          <w:iCs/>
        </w:rPr>
        <w:t xml:space="preserve">PLOS Computational Biology</w:t>
      </w:r>
      <w:r>
        <w:t xml:space="preserve"> </w:t>
      </w:r>
      <w:r>
        <w:t xml:space="preserve">10 (9).</w:t>
      </w:r>
      <w:r>
        <w:t xml:space="preserve"> </w:t>
      </w:r>
      <w:hyperlink r:id="rId702">
        <w:r>
          <w:rPr>
            <w:rStyle w:val="Hyperlink"/>
          </w:rPr>
          <w:t xml:space="preserve">https://doi.org/10.1371/journal.pcbi.1003833</w:t>
        </w:r>
      </w:hyperlink>
      <w:r>
        <w:t xml:space="preserve">.</w:t>
      </w:r>
    </w:p>
    <w:bookmarkEnd w:id="703"/>
    <w:bookmarkStart w:id="705" w:name="ref-silbiger2019"/>
    <w:p>
      <w:pPr>
        <w:pStyle w:val="Bibliography"/>
      </w:pPr>
      <w:r>
        <w:t xml:space="preserve">Silbiger, Nyssa J., and Ariel D. Stubler. 2019.</w:t>
      </w:r>
      <w:r>
        <w:t xml:space="preserve"> </w:t>
      </w:r>
      <w:r>
        <w:t xml:space="preserve">“Unpacking the Scientific Toolbox: Five Skills for the Modern Scientist.”</w:t>
      </w:r>
      <w:r>
        <w:t xml:space="preserve"> </w:t>
      </w:r>
      <w:r>
        <w:rPr>
          <w:i/>
          <w:iCs/>
        </w:rPr>
        <w:t xml:space="preserve">Nature</w:t>
      </w:r>
      <w:r>
        <w:t xml:space="preserve">.</w:t>
      </w:r>
      <w:r>
        <w:t xml:space="preserve"> </w:t>
      </w:r>
      <w:hyperlink r:id="rId704">
        <w:r>
          <w:rPr>
            <w:rStyle w:val="Hyperlink"/>
          </w:rPr>
          <w:t xml:space="preserve">https://doi.org/10.1038/d41586-019-02918-5</w:t>
        </w:r>
      </w:hyperlink>
      <w:r>
        <w:t xml:space="preserve">.</w:t>
      </w:r>
    </w:p>
    <w:bookmarkEnd w:id="705"/>
    <w:bookmarkStart w:id="707" w:name="ref-slurm"/>
    <w:p>
      <w:pPr>
        <w:pStyle w:val="Bibliography"/>
      </w:pPr>
      <w:r>
        <w:t xml:space="preserve">“Slurm Workload Manager: Sbatch Documentation.”</w:t>
      </w:r>
      <w:r>
        <w:t xml:space="preserve"> </w:t>
      </w:r>
      <w:r>
        <w:t xml:space="preserve">n.d. SchedMD.</w:t>
      </w:r>
      <w:r>
        <w:t xml:space="preserve"> </w:t>
      </w:r>
      <w:hyperlink r:id="rId706">
        <w:r>
          <w:rPr>
            <w:rStyle w:val="Hyperlink"/>
          </w:rPr>
          <w:t xml:space="preserve">https://slurm.schedmd.com/sbatch.html</w:t>
        </w:r>
      </w:hyperlink>
      <w:r>
        <w:t xml:space="preserve">.</w:t>
      </w:r>
    </w:p>
    <w:bookmarkEnd w:id="707"/>
    <w:bookmarkStart w:id="709" w:name="ref-stoddart2019"/>
    <w:p>
      <w:pPr>
        <w:pStyle w:val="Bibliography"/>
      </w:pPr>
      <w:r>
        <w:t xml:space="preserve">Stoddart, Charlotte. 2019.</w:t>
      </w:r>
      <w:r>
        <w:t xml:space="preserve"> </w:t>
      </w:r>
      <w:r>
        <w:t xml:space="preserve">“Is There a Reproducibility Crisis in Science?”</w:t>
      </w:r>
      <w:r>
        <w:t xml:space="preserve"> </w:t>
      </w:r>
      <w:r>
        <w:rPr>
          <w:i/>
          <w:iCs/>
        </w:rPr>
        <w:t xml:space="preserve">Nature</w:t>
      </w:r>
      <w:r>
        <w:t xml:space="preserve">.</w:t>
      </w:r>
      <w:r>
        <w:t xml:space="preserve"> </w:t>
      </w:r>
      <w:hyperlink r:id="rId708">
        <w:r>
          <w:rPr>
            <w:rStyle w:val="Hyperlink"/>
          </w:rPr>
          <w:t xml:space="preserve">https://doi.org/10.1038/d41586-019-00067-3</w:t>
        </w:r>
      </w:hyperlink>
      <w:r>
        <w:t xml:space="preserve">.</w:t>
      </w:r>
    </w:p>
    <w:bookmarkEnd w:id="709"/>
    <w:bookmarkStart w:id="711" w:name="ref-terminator"/>
    <w:p>
      <w:pPr>
        <w:pStyle w:val="Bibliography"/>
      </w:pPr>
      <w:r>
        <w:t xml:space="preserve">“Terminator 3: Rise of the Machines.”</w:t>
      </w:r>
      <w:r>
        <w:t xml:space="preserve"> </w:t>
      </w:r>
      <w:r>
        <w:t xml:space="preserve">2003. Film.</w:t>
      </w:r>
      <w:r>
        <w:t xml:space="preserve"> </w:t>
      </w:r>
      <w:hyperlink r:id="rId710">
        <w:r>
          <w:rPr>
            <w:rStyle w:val="Hyperlink"/>
          </w:rPr>
          <w:t xml:space="preserve">https://en.wikipedia.org/wiki/Terminator_3:_Rise_of_the_Machines</w:t>
        </w:r>
      </w:hyperlink>
      <w:r>
        <w:t xml:space="preserve">.</w:t>
      </w:r>
    </w:p>
    <w:bookmarkEnd w:id="711"/>
    <w:bookmarkStart w:id="713" w:name="ref-matrix"/>
    <w:p>
      <w:pPr>
        <w:pStyle w:val="Bibliography"/>
      </w:pPr>
      <w:r>
        <w:t xml:space="preserve">“The Matrix.”</w:t>
      </w:r>
      <w:r>
        <w:t xml:space="preserve"> </w:t>
      </w:r>
      <w:r>
        <w:t xml:space="preserve">1999. Film.</w:t>
      </w:r>
      <w:r>
        <w:t xml:space="preserve"> </w:t>
      </w:r>
      <w:hyperlink r:id="rId712">
        <w:r>
          <w:rPr>
            <w:rStyle w:val="Hyperlink"/>
          </w:rPr>
          <w:t xml:space="preserve">https://en.wikipedia.org/wiki/The_Matrix</w:t>
        </w:r>
      </w:hyperlink>
      <w:r>
        <w:t xml:space="preserve">.</w:t>
      </w:r>
    </w:p>
    <w:bookmarkEnd w:id="713"/>
    <w:bookmarkStart w:id="714" w:name="ref-tidyverse2023codereview"/>
    <w:p>
      <w:pPr>
        <w:pStyle w:val="Bibliography"/>
      </w:pPr>
      <w:r>
        <w:t xml:space="preserve">Tidyverse Team. 2023.</w:t>
      </w:r>
      <w:r>
        <w:t xml:space="preserve"> </w:t>
      </w:r>
      <w:r>
        <w:rPr>
          <w:i/>
          <w:iCs/>
        </w:rPr>
        <w:t xml:space="preserve">Tidyverse Code Review Principles</w:t>
      </w:r>
      <w:r>
        <w:t xml:space="preserve">.</w:t>
      </w:r>
      <w:r>
        <w:t xml:space="preserve"> </w:t>
      </w:r>
      <w:hyperlink r:id="rId42">
        <w:r>
          <w:rPr>
            <w:rStyle w:val="Hyperlink"/>
          </w:rPr>
          <w:t xml:space="preserve">https://code-review.tidyverse.org/</w:t>
        </w:r>
      </w:hyperlink>
      <w:r>
        <w:t xml:space="preserve">.</w:t>
      </w:r>
    </w:p>
    <w:bookmarkEnd w:id="714"/>
    <w:bookmarkStart w:id="716" w:name="ref-vannoorden2021"/>
    <w:p>
      <w:pPr>
        <w:pStyle w:val="Bibliography"/>
      </w:pPr>
      <w:r>
        <w:t xml:space="preserve">Van Noorden, Richard. 2021.</w:t>
      </w:r>
      <w:r>
        <w:t xml:space="preserve"> </w:t>
      </w:r>
      <w:r>
        <w:t xml:space="preserve">“Scientists and Science Communicators Swap Tips on How to Tell Compelling Stories.”</w:t>
      </w:r>
      <w:r>
        <w:t xml:space="preserve"> </w:t>
      </w:r>
      <w:r>
        <w:rPr>
          <w:i/>
          <w:iCs/>
        </w:rPr>
        <w:t xml:space="preserve">Nature</w:t>
      </w:r>
      <w:r>
        <w:t xml:space="preserve">.</w:t>
      </w:r>
      <w:r>
        <w:t xml:space="preserve"> </w:t>
      </w:r>
      <w:hyperlink r:id="rId715">
        <w:r>
          <w:rPr>
            <w:rStyle w:val="Hyperlink"/>
          </w:rPr>
          <w:t xml:space="preserve">https://doi.org/10.1038/d41586-021-03603-2</w:t>
        </w:r>
      </w:hyperlink>
      <w:r>
        <w:t xml:space="preserve">.</w:t>
      </w:r>
    </w:p>
    <w:bookmarkEnd w:id="716"/>
    <w:bookmarkStart w:id="718" w:name="ref-wargames"/>
    <w:p>
      <w:pPr>
        <w:pStyle w:val="Bibliography"/>
      </w:pPr>
      <w:r>
        <w:t xml:space="preserve">“WarGames.”</w:t>
      </w:r>
      <w:r>
        <w:t xml:space="preserve"> </w:t>
      </w:r>
      <w:r>
        <w:t xml:space="preserve">1983. Film.</w:t>
      </w:r>
      <w:r>
        <w:t xml:space="preserve"> </w:t>
      </w:r>
      <w:hyperlink r:id="rId717">
        <w:r>
          <w:rPr>
            <w:rStyle w:val="Hyperlink"/>
          </w:rPr>
          <w:t xml:space="preserve">https://en.wikipedia.org/wiki/WarGames</w:t>
        </w:r>
      </w:hyperlink>
      <w:r>
        <w:t xml:space="preserve">.</w:t>
      </w:r>
    </w:p>
    <w:bookmarkEnd w:id="718"/>
    <w:bookmarkStart w:id="720"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719">
        <w:r>
          <w:rPr>
            <w:rStyle w:val="Hyperlink"/>
          </w:rPr>
          <w:t xml:space="preserve">https://adv-r.hadley.nz/</w:t>
        </w:r>
      </w:hyperlink>
      <w:r>
        <w:t xml:space="preserve">.</w:t>
      </w:r>
    </w:p>
    <w:bookmarkEnd w:id="720"/>
    <w:bookmarkStart w:id="722" w:name="ref-wickham2021shiny"/>
    <w:p>
      <w:pPr>
        <w:pStyle w:val="Bibliography"/>
      </w:pPr>
      <w:r>
        <w:t xml:space="preserve">———. 2021.</w:t>
      </w:r>
      <w:r>
        <w:t xml:space="preserve"> </w:t>
      </w:r>
      <w:r>
        <w:rPr>
          <w:i/>
          <w:iCs/>
        </w:rPr>
        <w:t xml:space="preserve">Mastering Shiny</w:t>
      </w:r>
      <w:r>
        <w:t xml:space="preserve">. O’Reilly Media.</w:t>
      </w:r>
      <w:r>
        <w:t xml:space="preserve"> </w:t>
      </w:r>
      <w:hyperlink r:id="rId721">
        <w:r>
          <w:rPr>
            <w:rStyle w:val="Hyperlink"/>
          </w:rPr>
          <w:t xml:space="preserve">https://mastering-shiny.org/</w:t>
        </w:r>
      </w:hyperlink>
      <w:r>
        <w:t xml:space="preserve">.</w:t>
      </w:r>
    </w:p>
    <w:bookmarkEnd w:id="722"/>
    <w:bookmarkStart w:id="723" w:name="ref-wickham2023tidyverse"/>
    <w:p>
      <w:pPr>
        <w:pStyle w:val="Bibliography"/>
      </w:pPr>
      <w:r>
        <w:t xml:space="preserve">———. 2023a.</w:t>
      </w:r>
      <w:r>
        <w:t xml:space="preserve"> </w:t>
      </w:r>
      <w:r>
        <w:rPr>
          <w:i/>
          <w:iCs/>
        </w:rPr>
        <w:t xml:space="preserve">The Tidyverse Style Guide</w:t>
      </w:r>
      <w:r>
        <w:t xml:space="preserve">.</w:t>
      </w:r>
      <w:r>
        <w:t xml:space="preserve"> </w:t>
      </w:r>
      <w:hyperlink r:id="rId283">
        <w:r>
          <w:rPr>
            <w:rStyle w:val="Hyperlink"/>
          </w:rPr>
          <w:t xml:space="preserve">https://style.tidyverse.org/</w:t>
        </w:r>
      </w:hyperlink>
      <w:r>
        <w:t xml:space="preserve">.</w:t>
      </w:r>
    </w:p>
    <w:bookmarkEnd w:id="723"/>
    <w:bookmarkStart w:id="725" w:name="ref-wickham2023tidydesign"/>
    <w:p>
      <w:pPr>
        <w:pStyle w:val="Bibliography"/>
      </w:pPr>
      <w:r>
        <w:t xml:space="preserve">———. 2023b.</w:t>
      </w:r>
      <w:r>
        <w:t xml:space="preserve"> </w:t>
      </w:r>
      <w:r>
        <w:rPr>
          <w:i/>
          <w:iCs/>
        </w:rPr>
        <w:t xml:space="preserve">Tidyverse Design Guide</w:t>
      </w:r>
      <w:r>
        <w:t xml:space="preserve">.</w:t>
      </w:r>
      <w:r>
        <w:t xml:space="preserve"> </w:t>
      </w:r>
      <w:hyperlink r:id="rId724">
        <w:r>
          <w:rPr>
            <w:rStyle w:val="Hyperlink"/>
          </w:rPr>
          <w:t xml:space="preserve">https://design.tidyverse.org/</w:t>
        </w:r>
      </w:hyperlink>
      <w:r>
        <w:t xml:space="preserve">.</w:t>
      </w:r>
    </w:p>
    <w:bookmarkEnd w:id="725"/>
    <w:bookmarkStart w:id="727"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726">
        <w:r>
          <w:rPr>
            <w:rStyle w:val="Hyperlink"/>
          </w:rPr>
          <w:t xml:space="preserve">https://r-pkgs.org/</w:t>
        </w:r>
      </w:hyperlink>
      <w:r>
        <w:t xml:space="preserve">.</w:t>
      </w:r>
    </w:p>
    <w:bookmarkEnd w:id="727"/>
    <w:bookmarkStart w:id="729"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728">
        <w:r>
          <w:rPr>
            <w:rStyle w:val="Hyperlink"/>
          </w:rPr>
          <w:t xml:space="preserve">https://r4ds.hadley.nz/</w:t>
        </w:r>
      </w:hyperlink>
      <w:r>
        <w:t xml:space="preserve">.</w:t>
      </w:r>
    </w:p>
    <w:bookmarkEnd w:id="729"/>
    <w:bookmarkStart w:id="730"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88">
        <w:r>
          <w:rPr>
            <w:rStyle w:val="Hyperlink"/>
          </w:rPr>
          <w:t xml:space="preserve">https://roxygen2.r-lib.org/</w:t>
        </w:r>
      </w:hyperlink>
      <w:r>
        <w:t xml:space="preserve">.</w:t>
      </w:r>
    </w:p>
    <w:bookmarkEnd w:id="730"/>
    <w:bookmarkEnd w:id="731"/>
    <w:p>
      <w:r>
        <w:br w:type="page"/>
      </w:r>
    </w:p>
    <w:bookmarkEnd w:id="732"/>
    <w:bookmarkStart w:id="734" w:name="sec-appendix-copilot-instructions"/>
    <w:p>
      <w:pPr>
        <w:pStyle w:val="Heading1"/>
      </w:pPr>
      <w:r>
        <w:t xml:space="preserve">Copilot Instructions File</w:t>
      </w:r>
    </w:p>
    <w:p>
      <w:pPr>
        <w:pStyle w:val="FirstParagraph"/>
      </w:pPr>
      <w:r>
        <w:t xml:space="preserve">For the complete</w:t>
      </w:r>
      <w:r>
        <w:t xml:space="preserve"> </w:t>
      </w:r>
      <w:r>
        <w:rPr>
          <w:rStyle w:val="VerbatimChar"/>
        </w:rPr>
        <w:t xml:space="preserve">.github/copilot-instructions.md</w:t>
      </w:r>
      <w:r>
        <w:t xml:space="preserve"> </w:t>
      </w:r>
      <w:r>
        <w:t xml:space="preserve">file,</w:t>
      </w:r>
      <w:r>
        <w:t xml:space="preserve"> </w:t>
      </w:r>
      <w:r>
        <w:t xml:space="preserve">please view the HTML version of this appendix at:</w:t>
      </w:r>
      <w:r>
        <w:t xml:space="preserve"> </w:t>
      </w:r>
      <w:hyperlink r:id="rId733">
        <w:r>
          <w:rPr>
            <w:rStyle w:val="Hyperlink"/>
          </w:rPr>
          <w:t xml:space="preserve">https://ucd-serg.github.io/lab-manual/appendix-copilot-instructions.html</w:t>
        </w:r>
      </w:hyperlink>
    </w:p>
    <w:p>
      <w:r>
        <w:br w:type="page"/>
      </w:r>
    </w:p>
    <w:bookmarkEnd w:id="734"/>
    <w:bookmarkStart w:id="736" w:name="sec-appendix-copilot-setup-steps"/>
    <w:p>
      <w:pPr>
        <w:pStyle w:val="Heading1"/>
      </w:pPr>
      <w:r>
        <w:t xml:space="preserve">Copilot Setup Steps File</w:t>
      </w:r>
    </w:p>
    <w:p>
      <w:pPr>
        <w:pStyle w:val="FirstParagraph"/>
      </w:pPr>
      <w:r>
        <w:t xml:space="preserve">For the complete</w:t>
      </w:r>
      <w:r>
        <w:t xml:space="preserve"> </w:t>
      </w:r>
      <w:r>
        <w:rPr>
          <w:rStyle w:val="VerbatimChar"/>
        </w:rPr>
        <w:t xml:space="preserve">.github/workflows/copilot-setup-steps.yml</w:t>
      </w:r>
      <w:r>
        <w:t xml:space="preserve"> </w:t>
      </w:r>
      <w:r>
        <w:t xml:space="preserve">file,</w:t>
      </w:r>
      <w:r>
        <w:t xml:space="preserve"> </w:t>
      </w:r>
      <w:r>
        <w:t xml:space="preserve">please view the HTML version of this appendix at:</w:t>
      </w:r>
      <w:r>
        <w:t xml:space="preserve"> </w:t>
      </w:r>
      <w:hyperlink r:id="rId735">
        <w:r>
          <w:rPr>
            <w:rStyle w:val="Hyperlink"/>
          </w:rPr>
          <w:t xml:space="preserve">https://ucd-serg.github.io/lab-manual/appendix-copilot-setup-steps.html</w:t>
        </w:r>
      </w:hyperlink>
    </w:p>
    <w:p>
      <w:r>
        <w:br w:type="page"/>
      </w:r>
    </w:p>
    <w:bookmarkEnd w:id="736"/>
    <w:bookmarkStart w:id="737" w:name="document-generation-metadata"/>
    <w:p>
      <w:pPr>
        <w:pStyle w:val="Heading1"/>
      </w:pPr>
      <w:r>
        <w:t xml:space="preserve">Document Generation Metadata</w:t>
      </w:r>
    </w:p>
    <w:p>
      <w:pPr>
        <w:pStyle w:val="FirstParagraph"/>
      </w:pPr>
      <w:r>
        <w:t xml:space="preserve">This document was generated from the following git commit:</w:t>
      </w:r>
    </w:p>
    <w:p>
      <w:pPr>
        <w:pStyle w:val="Compact"/>
        <w:numPr>
          <w:ilvl w:val="0"/>
          <w:numId w:val="1251"/>
        </w:numPr>
      </w:pPr>
      <w:r>
        <w:rPr>
          <w:b/>
          <w:bCs/>
        </w:rPr>
        <w:t xml:space="preserve">Branch:</w:t>
      </w:r>
      <w:r>
        <w:t xml:space="preserve"> </w:t>
      </w:r>
      <w:r>
        <w:t xml:space="preserve">HEAD</w:t>
      </w:r>
    </w:p>
    <w:p>
      <w:pPr>
        <w:pStyle w:val="Compact"/>
        <w:numPr>
          <w:ilvl w:val="0"/>
          <w:numId w:val="1251"/>
        </w:numPr>
      </w:pPr>
      <w:r>
        <w:rPr>
          <w:b/>
          <w:bCs/>
        </w:rPr>
        <w:t xml:space="preserve">Commit:</w:t>
      </w:r>
      <w:r>
        <w:t xml:space="preserve"> </w:t>
      </w:r>
      <w:r>
        <w:t xml:space="preserve">85731d4</w:t>
      </w:r>
    </w:p>
    <w:p>
      <w:pPr>
        <w:pStyle w:val="Compact"/>
        <w:numPr>
          <w:ilvl w:val="0"/>
          <w:numId w:val="1251"/>
        </w:numPr>
      </w:pPr>
      <w:r>
        <w:rPr>
          <w:b/>
          <w:bCs/>
        </w:rPr>
        <w:t xml:space="preserve">Full commit hash:</w:t>
      </w:r>
      <w:r>
        <w:t xml:space="preserve"> </w:t>
      </w:r>
      <w:r>
        <w:t xml:space="preserve">85731d48b4acf70788eea92c27f8da001e56c73b</w:t>
      </w:r>
    </w:p>
    <w:p>
      <w:pPr>
        <w:pStyle w:val="Compact"/>
        <w:numPr>
          <w:ilvl w:val="0"/>
          <w:numId w:val="1251"/>
        </w:numPr>
      </w:pPr>
      <w:r>
        <w:rPr>
          <w:b/>
          <w:bCs/>
        </w:rPr>
        <w:t xml:space="preserve">Commit date:</w:t>
      </w:r>
      <w:r>
        <w:t xml:space="preserve"> </w:t>
      </w:r>
      <w:r>
        <w:t xml:space="preserve">2026-01-19 15:30:49 -0800</w:t>
      </w:r>
    </w:p>
    <w:p>
      <w:pPr>
        <w:pStyle w:val="FirstParagraph"/>
      </w:pPr>
      <w:r>
        <w:t xml:space="preserve">When transferring edits from this DOCX file back to the Quarto source files,</w:t>
      </w:r>
      <w:r>
        <w:t xml:space="preserve"> </w:t>
      </w:r>
      <w:r>
        <w:t xml:space="preserve">use this commit information to set up the PR correctly and account for any commits that have been added since this document was generated.</w:t>
      </w:r>
    </w:p>
    <w:bookmarkEnd w:id="7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552">
    <w:p>
      <w:pPr>
        <w:pStyle w:val="FootnoteText"/>
      </w:pPr>
      <w:r>
        <w:rPr>
          <w:rStyle w:val="FootnoteReference"/>
        </w:rPr>
        <w:footnoteRef/>
      </w:r>
      <w:r>
        <w:t xml:space="preserve"> </w:t>
      </w:r>
      <w:r>
        <w:t xml:space="preserve">2026-01-10</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2"/>
  </w:num>
  <w:num w:numId="1038">
    <w:abstractNumId w:val="992"/>
  </w:num>
  <w:num w:numId="1039">
    <w:abstractNumId w:val="992"/>
  </w:num>
  <w:num w:numId="1040">
    <w:abstractNumId w:val="992"/>
  </w:num>
  <w:num w:numId="1041">
    <w:abstractNumId w:val="992"/>
  </w:num>
  <w:num w:numId="1042">
    <w:abstractNumId w:val="992"/>
  </w:num>
  <w:num w:numId="1043">
    <w:abstractNumId w:val="992"/>
  </w:num>
  <w:num w:numId="1044">
    <w:abstractNumId w:val="992"/>
  </w:num>
  <w:num w:numId="1045">
    <w:abstractNumId w:val="992"/>
  </w:num>
  <w:num w:numId="1046">
    <w:abstractNumId w:val="992"/>
  </w:num>
  <w:num w:numId="1047">
    <w:abstractNumId w:val="992"/>
  </w:num>
  <w:num w:numId="1048">
    <w:abstractNumId w:val="992"/>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1"/>
  </w:num>
  <w:num w:numId="1078">
    <w:abstractNumId w:val="991"/>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1"/>
  </w:num>
  <w:num w:numId="1081">
    <w:abstractNumId w:val="991"/>
  </w:num>
  <w:num w:numId="1082">
    <w:abstractNumId w:val="991"/>
  </w:num>
  <w:num w:numId="1083">
    <w:abstractNumId w:val="991"/>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1"/>
  </w:num>
  <w:num w:numId="1091">
    <w:abstractNumId w:val="991"/>
  </w:num>
  <w:num w:numId="1092">
    <w:abstractNumId w:val="991"/>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1"/>
  </w:num>
  <w:num w:numId="1103">
    <w:abstractNumId w:val="991"/>
  </w:num>
  <w:num w:numId="1104">
    <w:abstractNumId w:val="991"/>
  </w:num>
  <w:num w:numId="1105">
    <w:abstractNumId w:val="991"/>
  </w:num>
  <w:num w:numId="11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991"/>
  </w:num>
  <w:num w:numId="11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8">
    <w:abstractNumId w:val="991"/>
  </w:num>
  <w:num w:numId="1119">
    <w:abstractNumId w:val="991"/>
  </w:num>
  <w:num w:numId="1120">
    <w:abstractNumId w:val="991"/>
  </w:num>
  <w:num w:numId="11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4">
    <w:abstractNumId w:val="991"/>
  </w:num>
  <w:num w:numId="1125">
    <w:abstractNumId w:val="991"/>
  </w:num>
  <w:num w:numId="1126">
    <w:abstractNumId w:val="991"/>
  </w:num>
  <w:num w:numId="1127">
    <w:abstractNumId w:val="991"/>
  </w:num>
  <w:num w:numId="11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0">
    <w:abstractNumId w:val="991"/>
  </w:num>
  <w:num w:numId="1131">
    <w:abstractNumId w:val="991"/>
  </w:num>
  <w:num w:numId="1132">
    <w:abstractNumId w:val="992"/>
  </w:num>
  <w:num w:numId="1133">
    <w:abstractNumId w:val="992"/>
  </w:num>
  <w:num w:numId="1134">
    <w:abstractNumId w:val="992"/>
  </w:num>
  <w:num w:numId="1135">
    <w:abstractNumId w:val="992"/>
  </w:num>
  <w:num w:numId="1136">
    <w:abstractNumId w:val="992"/>
  </w:num>
  <w:num w:numId="1137">
    <w:abstractNumId w:val="991"/>
  </w:num>
  <w:num w:numId="1138">
    <w:abstractNumId w:val="991"/>
  </w:num>
  <w:num w:numId="1139">
    <w:abstractNumId w:val="991"/>
  </w:num>
  <w:num w:numId="1140">
    <w:abstractNumId w:val="991"/>
  </w:num>
  <w:num w:numId="1141">
    <w:abstractNumId w:val="991"/>
  </w:num>
  <w:num w:numId="11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3">
    <w:abstractNumId w:val="991"/>
  </w:num>
  <w:num w:numId="1144">
    <w:abstractNumId w:val="991"/>
  </w:num>
  <w:num w:numId="1145">
    <w:abstractNumId w:val="991"/>
  </w:num>
  <w:num w:numId="1146">
    <w:abstractNumId w:val="991"/>
  </w:num>
  <w:num w:numId="1147">
    <w:abstractNumId w:val="991"/>
  </w:num>
  <w:num w:numId="11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1">
    <w:abstractNumId w:val="991"/>
  </w:num>
  <w:num w:numId="1192">
    <w:abstractNumId w:val="991"/>
  </w:num>
  <w:num w:numId="11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4">
    <w:abstractNumId w:val="991"/>
  </w:num>
  <w:num w:numId="1195">
    <w:abstractNumId w:val="991"/>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1"/>
  </w:num>
  <w:num w:numId="1227">
    <w:abstractNumId w:val="991"/>
  </w:num>
  <w:num w:numId="1228">
    <w:abstractNumId w:val="991"/>
  </w:num>
  <w:num w:numId="12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0">
    <w:abstractNumId w:val="991"/>
  </w:num>
  <w:num w:numId="1231">
    <w:abstractNumId w:val="991"/>
  </w:num>
  <w:num w:numId="1232">
    <w:abstractNumId w:val="992"/>
  </w:num>
  <w:num w:numId="1233">
    <w:abstractNumId w:val="992"/>
  </w:num>
  <w:num w:numId="1234">
    <w:abstractNumId w:val="992"/>
  </w:num>
  <w:num w:numId="1235">
    <w:abstractNumId w:val="992"/>
  </w:num>
  <w:num w:numId="1236">
    <w:abstractNumId w:val="992"/>
  </w:num>
  <w:num w:numId="1237">
    <w:abstractNumId w:val="992"/>
  </w:num>
  <w:num w:numId="1238">
    <w:abstractNumId w:val="992"/>
  </w:num>
  <w:num w:numId="1239">
    <w:abstractNumId w:val="992"/>
  </w:num>
  <w:num w:numId="1240">
    <w:abstractNumId w:val="992"/>
  </w:num>
  <w:num w:numId="1241">
    <w:abstractNumId w:val="992"/>
  </w:num>
  <w:num w:numId="1242">
    <w:abstractNumId w:val="992"/>
  </w:num>
  <w:num w:numId="1243">
    <w:abstractNumId w:val="992"/>
  </w:num>
  <w:num w:numId="1244">
    <w:abstractNumId w:val="992"/>
  </w:num>
  <w:num w:numId="1245">
    <w:abstractNumId w:val="992"/>
  </w:num>
  <w:num w:numId="1246">
    <w:abstractNumId w:val="992"/>
  </w:num>
  <w:num w:numId="1247">
    <w:abstractNumId w:val="992"/>
  </w:num>
  <w:num w:numId="1248">
    <w:abstractNumId w:val="991"/>
  </w:num>
  <w:num w:numId="1249">
    <w:abstractNumId w:val="991"/>
  </w:num>
  <w:num w:numId="1250">
    <w:abstractNumId w:val="991"/>
  </w:num>
  <w:num w:numId="125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138" Target="media/rId138.png" /><Relationship Type="http://schemas.openxmlformats.org/officeDocument/2006/relationships/image" Id="rId276" Target="media/rId276.png" /><Relationship Type="http://schemas.openxmlformats.org/officeDocument/2006/relationships/image" Id="rId120" Target="media/rId120.png" /><Relationship Type="http://schemas.openxmlformats.org/officeDocument/2006/relationships/image" Id="rId483" Target="media/rId483.png" /><Relationship Type="http://schemas.openxmlformats.org/officeDocument/2006/relationships/image" Id="rId486" Target="media/rId486.jpg" /><Relationship Type="http://schemas.openxmlformats.org/officeDocument/2006/relationships/image" Id="rId303" Target="media/rId303.png" /><Relationship Type="http://schemas.openxmlformats.org/officeDocument/2006/relationships/image" Id="rId384" Target="media/rId384.jpg" /><Relationship Type="http://schemas.openxmlformats.org/officeDocument/2006/relationships/image" Id="rId390" Target="media/rId390.png" /><Relationship Type="http://schemas.openxmlformats.org/officeDocument/2006/relationships/image" Id="rId227" Target="media/rId227.png" /><Relationship Type="http://schemas.openxmlformats.org/officeDocument/2006/relationships/image" Id="rId492" Target="media/rId492.png" /><Relationship Type="http://schemas.openxmlformats.org/officeDocument/2006/relationships/image" Id="rId522" Target="media/rId522.png" /><Relationship Type="http://schemas.openxmlformats.org/officeDocument/2006/relationships/image" Id="rId232" Target="media/rId232.png" /><Relationship Type="http://schemas.openxmlformats.org/officeDocument/2006/relationships/image" Id="rId489" Target="media/rId489.png" /><Relationship Type="http://schemas.openxmlformats.org/officeDocument/2006/relationships/hyperlink" Id="rId449" Target="assets/files/PHS_Shared_Compute_Environments.pdf" TargetMode="External" /><Relationship Type="http://schemas.openxmlformats.org/officeDocument/2006/relationships/hyperlink" Id="rId48" Target="clinicaltrials.gov" TargetMode="External" /><Relationship Type="http://schemas.openxmlformats.org/officeDocument/2006/relationships/hyperlink" Id="rId58" Target="github.com" TargetMode="External" /><Relationship Type="http://schemas.openxmlformats.org/officeDocument/2006/relationships/hyperlink" Id="rId587" Target="http://adv-r.had.co.nz/Style.html" TargetMode="External" /><Relationship Type="http://schemas.openxmlformats.org/officeDocument/2006/relationships/hyperlink" Id="rId624" Target="http://colorbrewer2.org/" TargetMode="External" /><Relationship Type="http://schemas.openxmlformats.org/officeDocument/2006/relationships/hyperlink" Id="rId671" Target="http://creativecommons.org/licenses/by-nc/4.0/" TargetMode="External" /><Relationship Type="http://schemas.openxmlformats.org/officeDocument/2006/relationships/hyperlink" Id="rId273" Target="http://styler.r-lib.org/articles/customizing_styler.html" TargetMode="External" /><Relationship Type="http://schemas.openxmlformats.org/officeDocument/2006/relationships/hyperlink" Id="rId570" Target="http://www.cookbook-r.com/Graphs/Colors_(ggplot2)/#a-colorblind-friendly-palette" TargetMode="External" /><Relationship Type="http://schemas.openxmlformats.org/officeDocument/2006/relationships/hyperlink" Id="rId30" Target="http://www.icmje.org/recommendations/browse/roles-and-responsibilities/defining-the-role-of-authors-and-contributors.html" TargetMode="External" /><Relationship Type="http://schemas.openxmlformats.org/officeDocument/2006/relationships/hyperlink" Id="rId115" Target="https://about.codecov.io" TargetMode="External" /><Relationship Type="http://schemas.openxmlformats.org/officeDocument/2006/relationships/hyperlink" Id="rId719" Target="https://adv-r.hadley.nz/" TargetMode="External" /><Relationship Type="http://schemas.openxmlformats.org/officeDocument/2006/relationships/hyperlink" Id="rId202" Target="https://adv-r.hadley.nz/evaluation.html" TargetMode="External" /><Relationship Type="http://schemas.openxmlformats.org/officeDocument/2006/relationships/hyperlink" Id="rId207" Target="https://blog.rstudio.com/2016/03/29/feather/" TargetMode="External" /><Relationship Type="http://schemas.openxmlformats.org/officeDocument/2006/relationships/hyperlink" Id="rId145" Target="https://blog.rstudio.com/2020/12/02/rstudio-v1-4-preview-little-things/" TargetMode="External" /><Relationship Type="http://schemas.openxmlformats.org/officeDocument/2006/relationships/hyperlink" Id="rId42" Target="https://code-review.tidyverse.org/" TargetMode="External" /><Relationship Type="http://schemas.openxmlformats.org/officeDocument/2006/relationships/hyperlink" Id="rId282" Target="https://cran.r-project.org/web/packages/lintr/readme/README.html#available-linters" TargetMode="External" /><Relationship Type="http://schemas.openxmlformats.org/officeDocument/2006/relationships/hyperlink" Id="rId286" Target="https://cran.r-project.org/web/packages/lintr/readme/README.html#project-configuration" TargetMode="External" /><Relationship Type="http://schemas.openxmlformats.org/officeDocument/2006/relationships/hyperlink" Id="rId31" Target="https://credit.niso.org/" TargetMode="External" /><Relationship Type="http://schemas.openxmlformats.org/officeDocument/2006/relationships/hyperlink" Id="rId343" Target="https://d-morrison.github.io/rme/" TargetMode="External" /><Relationship Type="http://schemas.openxmlformats.org/officeDocument/2006/relationships/hyperlink" Id="rId675" Target="https://datadryad.org/" TargetMode="External" /><Relationship Type="http://schemas.openxmlformats.org/officeDocument/2006/relationships/hyperlink" Id="rId724" Target="https://design.tidyverse.org/" TargetMode="External" /><Relationship Type="http://schemas.openxmlformats.org/officeDocument/2006/relationships/hyperlink" Id="rId682" Target="https://desktop.github.com/" TargetMode="External" /><Relationship Type="http://schemas.openxmlformats.org/officeDocument/2006/relationships/hyperlink" Id="rId87" Target="https://devtools.r-lib.org/" TargetMode="External" /><Relationship Type="http://schemas.openxmlformats.org/officeDocument/2006/relationships/hyperlink" Id="rId126" Target="https://docs.github.com/en/actions" TargetMode="External" /><Relationship Type="http://schemas.openxmlformats.org/officeDocument/2006/relationships/hyperlink" Id="rId509" Target="https://docs.github.com/en/copilot/how-tos/use-copilot-agents/coding-agent" TargetMode="External" /><Relationship Type="http://schemas.openxmlformats.org/officeDocument/2006/relationships/hyperlink" Id="rId549" Target="https://docs.github.com/en/copilot/how-tos/use-copilot-agents/coding-agent/customize-the-agent-environment" TargetMode="External" /><Relationship Type="http://schemas.openxmlformats.org/officeDocument/2006/relationships/hyperlink" Id="rId554" Target="https://docs.github.com/en/copilot/how-tos/use-copilot-agents/coding-agent/customize-the-agent-environment#preinstalling-tools-or-dependencies-in-copilots-environment" TargetMode="External" /><Relationship Type="http://schemas.openxmlformats.org/officeDocument/2006/relationships/hyperlink" Id="rId533" Target="https://docs.github.com/en/copilot/how-tos/use-copilot-agents/coding-agent/customize-the-agent-firewall" TargetMode="External" /><Relationship Type="http://schemas.openxmlformats.org/officeDocument/2006/relationships/hyperlink" Id="rId531" Target="https://docs.github.com/en/copilot/reference/copilot-allowlist-reference" TargetMode="External" /><Relationship Type="http://schemas.openxmlformats.org/officeDocument/2006/relationships/hyperlink" Id="rId424" Target="https://docs.github.com/en/enterprise/2.13/user/articles/creating-releases" TargetMode="External" /><Relationship Type="http://schemas.openxmlformats.org/officeDocument/2006/relationships/hyperlink" Id="rId606" Target="https://docs.google.com/document/d/1ckgRCcr7FFPyymyMA6Y_-cB_vftOyrrxT28c6gRg0PI/edit" TargetMode="External" /><Relationship Type="http://schemas.openxmlformats.org/officeDocument/2006/relationships/hyperlink" Id="rId692" Target="https://doi.org/10.1038/467775a" TargetMode="External" /><Relationship Type="http://schemas.openxmlformats.org/officeDocument/2006/relationships/hyperlink" Id="rId696" Target="https://doi.org/10.1038/526182a" TargetMode="External" /><Relationship Type="http://schemas.openxmlformats.org/officeDocument/2006/relationships/hyperlink" Id="rId708" Target="https://doi.org/10.1038/d41586-019-00067-3" TargetMode="External" /><Relationship Type="http://schemas.openxmlformats.org/officeDocument/2006/relationships/hyperlink" Id="rId658" Target="https://doi.org/10.1038/d41586-019-01431-z" TargetMode="External" /><Relationship Type="http://schemas.openxmlformats.org/officeDocument/2006/relationships/hyperlink" Id="rId704" Target="https://doi.org/10.1038/d41586-019-02918-5" TargetMode="External" /><Relationship Type="http://schemas.openxmlformats.org/officeDocument/2006/relationships/hyperlink" Id="rId715" Target="https://doi.org/10.1038/d41586-021-03603-2" TargetMode="External" /><Relationship Type="http://schemas.openxmlformats.org/officeDocument/2006/relationships/hyperlink" Id="rId669" Target="https://doi.org/10.1038/s41467-020-19160-7" TargetMode="External" /><Relationship Type="http://schemas.openxmlformats.org/officeDocument/2006/relationships/hyperlink" Id="rId694" Target="https://doi.org/10.1038/s41562-016-0021" TargetMode="External" /><Relationship Type="http://schemas.openxmlformats.org/officeDocument/2006/relationships/hyperlink" Id="rId702" Target="https://doi.org/10.1371/journal.pcbi.1003833" TargetMode="External" /><Relationship Type="http://schemas.openxmlformats.org/officeDocument/2006/relationships/hyperlink" Id="rId654" Target="https://doi.org/10.1371/journal.pgph.0002269" TargetMode="External" /><Relationship Type="http://schemas.openxmlformats.org/officeDocument/2006/relationships/hyperlink" Id="rId178" Target="https://dplyr.tidyverse.org/" TargetMode="External" /><Relationship Type="http://schemas.openxmlformats.org/officeDocument/2006/relationships/hyperlink" Id="rId200" Target="https://dplyr.tidyverse.org/articles/in-packages.html" TargetMode="External" /><Relationship Type="http://schemas.openxmlformats.org/officeDocument/2006/relationships/hyperlink" Id="rId199" Target="https://dplyr.tidyverse.org/articles/programming.html" TargetMode="External" /><Relationship Type="http://schemas.openxmlformats.org/officeDocument/2006/relationships/hyperlink" Id="rId173" Target="https://dtplyr.tidyverse.org/" TargetMode="External" /><Relationship Type="http://schemas.openxmlformats.org/officeDocument/2006/relationships/hyperlink" Id="rId136" Target="https://ellipsis.r-lib.org/" TargetMode="External" /><Relationship Type="http://schemas.openxmlformats.org/officeDocument/2006/relationships/hyperlink" Id="rId652" Target="https://en.wikipedia.org/wiki/2001:_A_Space_Odyssey_(film)" TargetMode="External" /><Relationship Type="http://schemas.openxmlformats.org/officeDocument/2006/relationships/hyperlink" Id="rId467" Target="https://en.wikipedia.org/wiki/AI-assisted_software_development" TargetMode="External" /><Relationship Type="http://schemas.openxmlformats.org/officeDocument/2006/relationships/hyperlink" Id="rId480" Target="https://en.wikipedia.org/wiki/AI_agent" TargetMode="External" /><Relationship Type="http://schemas.openxmlformats.org/officeDocument/2006/relationships/hyperlink" Id="rId525" Target="https://en.wikipedia.org/wiki/Agent_(The_Matrix)" TargetMode="External" /><Relationship Type="http://schemas.openxmlformats.org/officeDocument/2006/relationships/hyperlink" Id="rId660" Target="https://en.wikipedia.org/wiki/Battlestar_Galactica_(2004_TV_series)" TargetMode="External" /><Relationship Type="http://schemas.openxmlformats.org/officeDocument/2006/relationships/hyperlink" Id="rId663" Target="https://en.wikipedia.org/wiki/Blade_Runner" TargetMode="External" /><Relationship Type="http://schemas.openxmlformats.org/officeDocument/2006/relationships/hyperlink" Id="rId667" Target="https://en.wikipedia.org/wiki/Ender%27s_Game" TargetMode="External" /><Relationship Type="http://schemas.openxmlformats.org/officeDocument/2006/relationships/hyperlink" Id="rId186" Target="https://en.wikipedia.org/wiki/Functional_programming" TargetMode="External" /><Relationship Type="http://schemas.openxmlformats.org/officeDocument/2006/relationships/hyperlink" Id="rId634" Target="https://en.wikipedia.org/wiki/Masterpiece#History" TargetMode="External" /><Relationship Type="http://schemas.openxmlformats.org/officeDocument/2006/relationships/hyperlink" Id="rId684" Target="https://en.wikipedia.org/wiki/Organizations_of_the_Dune_universe#Thinking_machines" TargetMode="External" /><Relationship Type="http://schemas.openxmlformats.org/officeDocument/2006/relationships/hyperlink" Id="rId710" Target="https://en.wikipedia.org/wiki/Terminator_3:_Rise_of_the_Machines" TargetMode="External" /><Relationship Type="http://schemas.openxmlformats.org/officeDocument/2006/relationships/hyperlink" Id="rId712" Target="https://en.wikipedia.org/wiki/The_Matrix" TargetMode="External" /><Relationship Type="http://schemas.openxmlformats.org/officeDocument/2006/relationships/hyperlink" Id="rId322" Target="https://en.wikipedia.org/wiki/WYSIWYM" TargetMode="External" /><Relationship Type="http://schemas.openxmlformats.org/officeDocument/2006/relationships/hyperlink" Id="rId717" Target="https://en.wikipedia.org/wiki/WarGames" TargetMode="External" /><Relationship Type="http://schemas.openxmlformats.org/officeDocument/2006/relationships/hyperlink" Id="rId678" Target="https://engineering-shiny.org/" TargetMode="External" /><Relationship Type="http://schemas.openxmlformats.org/officeDocument/2006/relationships/hyperlink" Id="rId192" Target="https://forcats.tidyverse.org/" TargetMode="External" /><Relationship Type="http://schemas.openxmlformats.org/officeDocument/2006/relationships/hyperlink" Id="rId176" Target="https://ggplot2.tidyverse.org/" TargetMode="External" /><Relationship Type="http://schemas.openxmlformats.org/officeDocument/2006/relationships/hyperlink" Id="rId336" Target="https://github.com/UCD-SERG/lab-manual" TargetMode="External" /><Relationship Type="http://schemas.openxmlformats.org/officeDocument/2006/relationships/hyperlink" Id="rId501" Target="https://github.com/UCD-SERG/lab-manual/issues/42" TargetMode="External" /><Relationship Type="http://schemas.openxmlformats.org/officeDocument/2006/relationships/hyperlink" Id="rId502" Target="https://github.com/UCD-SERG/lab-manual/pull/50" TargetMode="External" /><Relationship Type="http://schemas.openxmlformats.org/officeDocument/2006/relationships/hyperlink" Id="rId223" Target="https://github.com/UCD-SERG/lab-manual/pulls/review-requested/YOUR-USERNAME" TargetMode="External" /><Relationship Type="http://schemas.openxmlformats.org/officeDocument/2006/relationships/hyperlink" Id="rId329" Target="https://github.com/UCD-SERG/quarto-book-template" TargetMode="External" /><Relationship Type="http://schemas.openxmlformats.org/officeDocument/2006/relationships/hyperlink" Id="rId85" Target="https://github.com/UCD-SERG/r.package.template" TargetMode="External" /><Relationship Type="http://schemas.openxmlformats.org/officeDocument/2006/relationships/hyperlink" Id="rId330" Target="https://github.com/coatless-tutorials/quarto-book-template" TargetMode="External" /><Relationship Type="http://schemas.openxmlformats.org/officeDocument/2006/relationships/hyperlink" Id="rId348" Target="https://github.com/d-morrison/rme" TargetMode="External" /><Relationship Type="http://schemas.openxmlformats.org/officeDocument/2006/relationships/hyperlink" Id="rId331" Target="https://github.com/d-rug/datalab_template_quarto" TargetMode="External" /><Relationship Type="http://schemas.openxmlformats.org/officeDocument/2006/relationships/hyperlink" Id="rId112" Target="https://github.com/features/actions" TargetMode="External" /><Relationship Type="http://schemas.openxmlformats.org/officeDocument/2006/relationships/hyperlink" Id="rId479" Target="https://github.com/features/copilot/agents" TargetMode="External" /><Relationship Type="http://schemas.openxmlformats.org/officeDocument/2006/relationships/hyperlink" Id="rId553" Target="https://github.com/features/copilot/plans" TargetMode="External" /><Relationship Type="http://schemas.openxmlformats.org/officeDocument/2006/relationships/hyperlink" Id="rId379" Target="https://github.com/github/gitignore/blob/master/R.gitignore" TargetMode="External" /><Relationship Type="http://schemas.openxmlformats.org/officeDocument/2006/relationships/hyperlink" Id="rId159" Target="https://github.com/jennybc/here_here" TargetMode="External" /><Relationship Type="http://schemas.openxmlformats.org/officeDocument/2006/relationships/hyperlink" Id="rId169" Target="https://github.com/karthik/rdrop2" TargetMode="External" /><Relationship Type="http://schemas.openxmlformats.org/officeDocument/2006/relationships/hyperlink" Id="rId149" Target="https://github.com/kmishra9/Flu-Absenteeism/blob/master/Master&#39;s%20Thesis%20-%20Spatial%20Epidemiology%20of%20Influenza/1b%20-%20Map-Management.R" TargetMode="External" /><Relationship Type="http://schemas.openxmlformats.org/officeDocument/2006/relationships/hyperlink" Id="rId250" Target="https://github.com/kmishra9/Flu-Absenteeism/blob/master/Master&#39;s%20Thesis%20-%20Spatial%20Epidemiology%20of%20Influenza/2a%20-%20Statistical-Inputs.R" TargetMode="External" /><Relationship Type="http://schemas.openxmlformats.org/officeDocument/2006/relationships/hyperlink" Id="rId637" Target="https://github.com/nmfs-opensci/quarto-thesis" TargetMode="External" /><Relationship Type="http://schemas.openxmlformats.org/officeDocument/2006/relationships/hyperlink" Id="rId507" Target="https://github.com/orgs/community/discussions/162826" TargetMode="External" /><Relationship Type="http://schemas.openxmlformats.org/officeDocument/2006/relationships/hyperlink" Id="rId508" Target="https://github.com/orgs/community/discussions/183966" TargetMode="External" /><Relationship Type="http://schemas.openxmlformats.org/officeDocument/2006/relationships/hyperlink" Id="rId557" Target="https://github.com/orgs/quarto-dev/discussions/6544" TargetMode="External" /><Relationship Type="http://schemas.openxmlformats.org/officeDocument/2006/relationships/hyperlink" Id="rId222" Target="https://github.com/pulls/review-requested" TargetMode="External" /><Relationship Type="http://schemas.openxmlformats.org/officeDocument/2006/relationships/hyperlink" Id="rId558" Target="https://github.com/quarto-dev/quarto-cli/issues/10587" TargetMode="External" /><Relationship Type="http://schemas.openxmlformats.org/officeDocument/2006/relationships/hyperlink" Id="rId556" Target="https://github.com/quarto-dev/quarto-cli/issues/6357" TargetMode="External" /><Relationship Type="http://schemas.openxmlformats.org/officeDocument/2006/relationships/hyperlink" Id="rId167" Target="https://github.com/r-box/boxr" TargetMode="External" /><Relationship Type="http://schemas.openxmlformats.org/officeDocument/2006/relationships/hyperlink" Id="rId114" Target="https://github.com/r-lib/actions" TargetMode="External" /><Relationship Type="http://schemas.openxmlformats.org/officeDocument/2006/relationships/hyperlink" Id="rId127" Target="https://github.com/r-lib/actions#where-to-find-help" TargetMode="External" /><Relationship Type="http://schemas.openxmlformats.org/officeDocument/2006/relationships/hyperlink" Id="rId591" Target="https://github.com/skills/introduction-to-github" TargetMode="External" /><Relationship Type="http://schemas.openxmlformats.org/officeDocument/2006/relationships/hyperlink" Id="rId431" Target="https://github.com/ucdavisdatalab" TargetMode="External" /><Relationship Type="http://schemas.openxmlformats.org/officeDocument/2006/relationships/hyperlink" Id="rId579" Target="https://github.com/ucdavisdatalab/research-toolkits" TargetMode="External" /><Relationship Type="http://schemas.openxmlformats.org/officeDocument/2006/relationships/hyperlink" Id="rId364" Target="https://github.com/ucdavisdatalab/sandbox_git" TargetMode="External" /><Relationship Type="http://schemas.openxmlformats.org/officeDocument/2006/relationships/hyperlink" Id="rId439" Target="https://github.com/ucdavisdatalab/workshop_how-to-data-documentation" TargetMode="External" /><Relationship Type="http://schemas.openxmlformats.org/officeDocument/2006/relationships/hyperlink" Id="rId594" Target="https://github.com/ucdavisdatalab/workshop_nlp_with_python" TargetMode="External" /><Relationship Type="http://schemas.openxmlformats.org/officeDocument/2006/relationships/hyperlink" Id="rId593" Target="https://github.com/ucdavisdatalab/workshop_python_basics" TargetMode="External" /><Relationship Type="http://schemas.openxmlformats.org/officeDocument/2006/relationships/hyperlink" Id="rId578" Target="https://github.com/ucdavisdatalab/workshop_r_basics" TargetMode="External" /><Relationship Type="http://schemas.openxmlformats.org/officeDocument/2006/relationships/hyperlink" Id="rId52" Target="https://github.com/ucdavisdatalab/workshop_reproducible_research" TargetMode="External" /><Relationship Type="http://schemas.openxmlformats.org/officeDocument/2006/relationships/hyperlink" Id="rId629" Target="https://grants.nih.gov" TargetMode="External" /><Relationship Type="http://schemas.openxmlformats.org/officeDocument/2006/relationships/hyperlink" Id="rId628" Target="https://grantwriting.stanford.edu/funding-train/" TargetMode="External" /><Relationship Type="http://schemas.openxmlformats.org/officeDocument/2006/relationships/hyperlink" Id="rId609" Target="https://grantwriting.stanford.edu/funding-train/#ep" TargetMode="External" /><Relationship Type="http://schemas.openxmlformats.org/officeDocument/2006/relationships/hyperlink" Id="rId665" Target="https://happygitwithr.com/" TargetMode="External" /><Relationship Type="http://schemas.openxmlformats.org/officeDocument/2006/relationships/hyperlink" Id="rId376" Target="https://happygitwithr.com/repeated-amend.html" TargetMode="External" /><Relationship Type="http://schemas.openxmlformats.org/officeDocument/2006/relationships/hyperlink" Id="rId369" Target="https://help.github.com/en/github/collaborating-with-issues-and-pull-requests/creating-a-pull-request#creating-the-pull-request" TargetMode="External" /><Relationship Type="http://schemas.openxmlformats.org/officeDocument/2006/relationships/hyperlink" Id="rId448" Target="https://hpc.ucdavis.edu/" TargetMode="External" /><Relationship Type="http://schemas.openxmlformats.org/officeDocument/2006/relationships/hyperlink" Id="rId616" Target="https://jadebc.github.io/lab-manual/" TargetMode="External" /><Relationship Type="http://schemas.openxmlformats.org/officeDocument/2006/relationships/hyperlink" Id="rId564" Target="https://jadebc.github.io/lab-manual/checklists.html" TargetMode="External" /><Relationship Type="http://schemas.openxmlformats.org/officeDocument/2006/relationships/hyperlink" Id="rId412" Target="https://jadebc.github.io/lab-manual/code-publication.html" TargetMode="External" /><Relationship Type="http://schemas.openxmlformats.org/officeDocument/2006/relationships/hyperlink" Id="rId62" Target="https://jadebc.github.io/lab-manual/code-repositories.html" TargetMode="External" /><Relationship Type="http://schemas.openxmlformats.org/officeDocument/2006/relationships/hyperlink" Id="rId79" Target="https://jadebc.github.io/lab-manual/coding-practices.html" TargetMode="External" /><Relationship Type="http://schemas.openxmlformats.org/officeDocument/2006/relationships/hyperlink" Id="rId247" Target="https://jadebc.github.io/lab-manual/coding-style.html" TargetMode="External" /><Relationship Type="http://schemas.openxmlformats.org/officeDocument/2006/relationships/hyperlink" Id="rId34" Target="https://jadebc.github.io/lab-manual/communication-and-coordination.html" TargetMode="External" /><Relationship Type="http://schemas.openxmlformats.org/officeDocument/2006/relationships/hyperlink" Id="rId25" Target="https://jadebc.github.io/lab-manual/culture-and-conduct.html" TargetMode="External" /><Relationship Type="http://schemas.openxmlformats.org/officeDocument/2006/relationships/hyperlink" Id="rId302" Target="https://jadebc.github.io/lab-manual/data-masking.html" TargetMode="External" /><Relationship Type="http://schemas.openxmlformats.org/officeDocument/2006/relationships/hyperlink" Id="rId362" Target="https://jadebc.github.io/lab-manual/github.html" TargetMode="External" /><Relationship Type="http://schemas.openxmlformats.org/officeDocument/2006/relationships/hyperlink" Id="rId20" Target="https://jadebc.github.io/lab-manual/index.html" TargetMode="External" /><Relationship Type="http://schemas.openxmlformats.org/officeDocument/2006/relationships/hyperlink" Id="rId45" Target="https://jadebc.github.io/lab-manual/reproducibility.html" TargetMode="External" /><Relationship Type="http://schemas.openxmlformats.org/officeDocument/2006/relationships/hyperlink" Id="rId406" Target="https://jadebc.github.io/lab-manual/reproducible-environments.html" TargetMode="External" /><Relationship Type="http://schemas.openxmlformats.org/officeDocument/2006/relationships/hyperlink" Id="rId574" Target="https://jadebc.github.io/lab-manual/resources.html" TargetMode="External" /><Relationship Type="http://schemas.openxmlformats.org/officeDocument/2006/relationships/hyperlink" Id="rId447" Target="https://jadebc.github.io/lab-manual/slurm.html" TargetMode="External" /><Relationship Type="http://schemas.openxmlformats.org/officeDocument/2006/relationships/hyperlink" Id="rId383" Target="https://jadebc.github.io/lab-manual/unix.html" TargetMode="External" /><Relationship Type="http://schemas.openxmlformats.org/officeDocument/2006/relationships/hyperlink" Id="rId296" Target="https://jadebc.github.io/lab-manual/working-with-big-data.html" TargetMode="External" /><Relationship Type="http://schemas.openxmlformats.org/officeDocument/2006/relationships/hyperlink" Id="rId568" Target="https://journals.lww.com/epidem/Fulltext/2001/05000/The_Value_of_P.2.aspx" TargetMode="External" /><Relationship Type="http://schemas.openxmlformats.org/officeDocument/2006/relationships/hyperlink" Id="rId626" Target="https://journals.plos.org/ploscompbiol/article?id=10.1371/journal.pcbi.1003833" TargetMode="External" /><Relationship Type="http://schemas.openxmlformats.org/officeDocument/2006/relationships/hyperlink" Id="rId673" Target="https://journals.plos.org/plosone/s/authorship" TargetMode="External" /><Relationship Type="http://schemas.openxmlformats.org/officeDocument/2006/relationships/hyperlink" Id="rId599" Target="https://link.springer.com/book/10.1007/978-3-030-98175-4" TargetMode="External" /><Relationship Type="http://schemas.openxmlformats.org/officeDocument/2006/relationships/hyperlink" Id="rId613" Target="https://link.springer.com/book/9783031537929" TargetMode="External" /><Relationship Type="http://schemas.openxmlformats.org/officeDocument/2006/relationships/hyperlink" Id="rId280" Target="https://lintr.r-lib.org/" TargetMode="External" /><Relationship Type="http://schemas.openxmlformats.org/officeDocument/2006/relationships/hyperlink" Id="rId194" Target="https://lubridate.tidyverse.org/" TargetMode="External" /><Relationship Type="http://schemas.openxmlformats.org/officeDocument/2006/relationships/hyperlink" Id="rId721" Target="https://mastering-shiny.org/" TargetMode="External" /><Relationship Type="http://schemas.openxmlformats.org/officeDocument/2006/relationships/hyperlink" Id="rId625" Target="https://medialab.github.io/iwanthue/" TargetMode="External" /><Relationship Type="http://schemas.openxmlformats.org/officeDocument/2006/relationships/hyperlink" Id="rId571" Target="https://medialab.github.io/iwanthue/?utm_source=Nature+Briefing&amp;utm_campaign=2c68711076-briefing-dy-20211006&amp;utm_medium=email&amp;utm_term=0_c9dfd39373-2c68711076-44335685" TargetMode="External" /><Relationship Type="http://schemas.openxmlformats.org/officeDocument/2006/relationships/hyperlink" Id="rId401" Target="https://medium.com/@jeongwhanchoi/install-tmux-on-osx-and-basics-commands-for-beginners-be22520fd95e" TargetMode="External" /><Relationship Type="http://schemas.openxmlformats.org/officeDocument/2006/relationships/hyperlink" Id="rId604" Target="https://mitcommlab.mit.edu/be/2023/09/27/toward-an-evenbetterposter-improving-the-betterposter-template/" TargetMode="External" /><Relationship Type="http://schemas.openxmlformats.org/officeDocument/2006/relationships/hyperlink" Id="rId618" Target="https://myidp.sciencecareers.org/" TargetMode="External" /><Relationship Type="http://schemas.openxmlformats.org/officeDocument/2006/relationships/hyperlink" Id="rId689" Target="https://openreview.net/forum?id=BZ5a1r-kVsf" TargetMode="External" /><Relationship Type="http://schemas.openxmlformats.org/officeDocument/2006/relationships/hyperlink" Id="rId698" Target="https://osf.io/" TargetMode="External" /><Relationship Type="http://schemas.openxmlformats.org/officeDocument/2006/relationships/hyperlink" Id="rId50" Target="https://osf.io/tgbxr/" TargetMode="External" /><Relationship Type="http://schemas.openxmlformats.org/officeDocument/2006/relationships/hyperlink" Id="rId240" Target="https://pkgdown.r-lib.org/" TargetMode="External" /><Relationship Type="http://schemas.openxmlformats.org/officeDocument/2006/relationships/hyperlink" Id="rId686" Target="https://plos.org/resource/how-to-store-and-manage-your-data/" TargetMode="External" /><Relationship Type="http://schemas.openxmlformats.org/officeDocument/2006/relationships/hyperlink" Id="rId438" Target="https://proctor-ucsf.github.io/dcc-handbook/datawrangling.html#documenting-datasets" TargetMode="External" /><Relationship Type="http://schemas.openxmlformats.org/officeDocument/2006/relationships/hyperlink" Id="rId185" Target="https://purrr.tidyverse.org/" TargetMode="External" /><Relationship Type="http://schemas.openxmlformats.org/officeDocument/2006/relationships/hyperlink" Id="rId313" Target="https://quarto.org/" TargetMode="External" /><Relationship Type="http://schemas.openxmlformats.org/officeDocument/2006/relationships/hyperlink" Id="rId351" Target="https://quarto.org/docs/authoring/cross-references.html" TargetMode="External" /><Relationship Type="http://schemas.openxmlformats.org/officeDocument/2006/relationships/hyperlink" Id="rId353" Target="https://quarto.org/docs/authoring/includes.html" TargetMode="External" /><Relationship Type="http://schemas.openxmlformats.org/officeDocument/2006/relationships/hyperlink" Id="rId338" Target="https://quarto.org/docs/books/" TargetMode="External" /><Relationship Type="http://schemas.openxmlformats.org/officeDocument/2006/relationships/hyperlink" Id="rId316" Target="https://quarto.org/docs/get-started/" TargetMode="External" /><Relationship Type="http://schemas.openxmlformats.org/officeDocument/2006/relationships/hyperlink" Id="rId317" Target="https://quarto.org/docs/guide/" TargetMode="External" /><Relationship Type="http://schemas.openxmlformats.org/officeDocument/2006/relationships/hyperlink" Id="rId347" Target="https://quarto.org/docs/projects/profiles.html" TargetMode="External" /><Relationship Type="http://schemas.openxmlformats.org/officeDocument/2006/relationships/hyperlink" Id="rId339" Target="https://quarto.org/docs/publishing/" TargetMode="External" /><Relationship Type="http://schemas.openxmlformats.org/officeDocument/2006/relationships/hyperlink" Id="rId166" Target="https://r-box.github.io/boxr/articles/boxr-app-interactive.html#create" TargetMode="External" /><Relationship Type="http://schemas.openxmlformats.org/officeDocument/2006/relationships/hyperlink" Id="rId726" Target="https://r-pkgs.org/" TargetMode="External" /><Relationship Type="http://schemas.openxmlformats.org/officeDocument/2006/relationships/hyperlink" Id="rId125" Target="https://r-pkgs.org/software-development-practices.html#sec-sw-dev-practices-ci" TargetMode="External" /><Relationship Type="http://schemas.openxmlformats.org/officeDocument/2006/relationships/hyperlink" Id="rId728" Target="https://r4ds.hadley.nz/" TargetMode="External" /><Relationship Type="http://schemas.openxmlformats.org/officeDocument/2006/relationships/hyperlink" Id="rId318" Target="https://r4ds.hadley.nz/quarto.html" TargetMode="External" /><Relationship Type="http://schemas.openxmlformats.org/officeDocument/2006/relationships/hyperlink" Id="rId183" Target="https://readr.tidyverse.org/" TargetMode="External" /><Relationship Type="http://schemas.openxmlformats.org/officeDocument/2006/relationships/hyperlink" Id="rId28" Target="https://research.ucdavis.edu/policiescompliance/irb-admin/education/" TargetMode="External" /><Relationship Type="http://schemas.openxmlformats.org/officeDocument/2006/relationships/hyperlink" Id="rId440" Target="https://researchdata.princeton.edu/research-lifecycle-guide/publishing-and-preservation/dois" TargetMode="External" /><Relationship Type="http://schemas.openxmlformats.org/officeDocument/2006/relationships/hyperlink" Id="rId88" Target="https://roxygen2.r-lib.org/" TargetMode="External" /><Relationship Type="http://schemas.openxmlformats.org/officeDocument/2006/relationships/hyperlink" Id="rId137" Target="https://roxygen2.r-lib.org/articles/rd.html#inheriting-documentation" TargetMode="External" /><Relationship Type="http://schemas.openxmlformats.org/officeDocument/2006/relationships/hyperlink" Id="rId172" Target="https://rviews.rstudio.com/2017/06/08/what-is-the-tidyverse/" TargetMode="External" /><Relationship Type="http://schemas.openxmlformats.org/officeDocument/2006/relationships/hyperlink" Id="rId584" Target="https://s3.amazonaws.com/assets.datacamp.com/blog_assets/datatable_Cheat_Sheet_R.pdf" TargetMode="External" /><Relationship Type="http://schemas.openxmlformats.org/officeDocument/2006/relationships/hyperlink" Id="rId656" Target="https://search.library.ucdavis.edu/permalink/01UCD_INST/9fle3i/alma990000226350403126" TargetMode="External" /><Relationship Type="http://schemas.openxmlformats.org/officeDocument/2006/relationships/hyperlink" Id="rId39" Target="https://servicehub.ucdavis.edu/servicehub?id=ucd_kb_article&amp;sysparm_article=KB0000184" TargetMode="External" /><Relationship Type="http://schemas.openxmlformats.org/officeDocument/2006/relationships/hyperlink" Id="rId700" Target="https://sethrobertson.github.io/GitFixUm/fixup.html" TargetMode="External" /><Relationship Type="http://schemas.openxmlformats.org/officeDocument/2006/relationships/hyperlink" Id="rId706" Target="https://slurm.schedmd.com/sbatch.html" TargetMode="External" /><Relationship Type="http://schemas.openxmlformats.org/officeDocument/2006/relationships/hyperlink" Id="rId363" Target="https://sp19.datastructur.es/materials/guides/using-git#b-local-repositories-narrative-introduction" TargetMode="External" /><Relationship Type="http://schemas.openxmlformats.org/officeDocument/2006/relationships/hyperlink" Id="rId367" Target="https://sp19.datastructur.es/materials/guides/using-git#e-git-branching-advanced-git-optional" TargetMode="External" /><Relationship Type="http://schemas.openxmlformats.org/officeDocument/2006/relationships/hyperlink" Id="rId152" Target="https://spin.atomicobject.com/2017/11/01/good-variable-names/" TargetMode="External" /><Relationship Type="http://schemas.openxmlformats.org/officeDocument/2006/relationships/hyperlink" Id="rId297" Target="https://stackoverflow.com/questions/21435339/data-table-vs-dplyr-can-one-do-something-well-the-other-cant-or-does-poorly/27840349#27840349" TargetMode="External" /><Relationship Type="http://schemas.openxmlformats.org/officeDocument/2006/relationships/hyperlink" Id="rId204" Target="https://stackoverflow.com/questions/28125816/r-standard-evaluation-for-join-dplyr" TargetMode="External" /><Relationship Type="http://schemas.openxmlformats.org/officeDocument/2006/relationships/hyperlink" Id="rId190" Target="https://stringr.tidyverse.org/" TargetMode="External" /><Relationship Type="http://schemas.openxmlformats.org/officeDocument/2006/relationships/hyperlink" Id="rId283" Target="https://style.tidyverse.org/" TargetMode="External" /><Relationship Type="http://schemas.openxmlformats.org/officeDocument/2006/relationships/hyperlink" Id="rId268" Target="https://styler.r-lib.org/" TargetMode="External" /><Relationship Type="http://schemas.openxmlformats.org/officeDocument/2006/relationships/hyperlink" Id="rId147" Target="https://support.rstudio.com/hc/en-us/articles/200484568-Code-Folding-and-Sections" TargetMode="External" /><Relationship Type="http://schemas.openxmlformats.org/officeDocument/2006/relationships/hyperlink" Id="rId197" Target="https://tavareshugo.github.io/data_carpentry_extras/base-r_tidyverse_equivalents/base-r_tidyverse_equivalents.html" TargetMode="External" /><Relationship Type="http://schemas.openxmlformats.org/officeDocument/2006/relationships/hyperlink" Id="rId607" Target="https://teampublichealth.substack.com/" TargetMode="External" /><Relationship Type="http://schemas.openxmlformats.org/officeDocument/2006/relationships/hyperlink" Id="rId89" Target="https://testthat.r-lib.org/" TargetMode="External" /><Relationship Type="http://schemas.openxmlformats.org/officeDocument/2006/relationships/hyperlink" Id="rId188" Target="https://tibble.tidyverse.org/" TargetMode="External" /><Relationship Type="http://schemas.openxmlformats.org/officeDocument/2006/relationships/hyperlink" Id="rId180" Target="https://tidyr.tidyverse.org/" TargetMode="External" /><Relationship Type="http://schemas.openxmlformats.org/officeDocument/2006/relationships/hyperlink" Id="rId269" Target="https://tidyverse.org/blog/2017/12/styler-1.0.0/" TargetMode="External" /><Relationship Type="http://schemas.openxmlformats.org/officeDocument/2006/relationships/hyperlink" Id="rId380" Target="https://tidyverse.org/blog/2017/12/workflow-vs-script/" TargetMode="External" /><Relationship Type="http://schemas.openxmlformats.org/officeDocument/2006/relationships/hyperlink" Id="rId575" Target="https://ucb-epi-r.github.io" TargetMode="External" /><Relationship Type="http://schemas.openxmlformats.org/officeDocument/2006/relationships/hyperlink" Id="rId733" Target="https://ucd-serg.github.io/lab-manual/appendix-copilot-instructions.html" TargetMode="External" /><Relationship Type="http://schemas.openxmlformats.org/officeDocument/2006/relationships/hyperlink" Id="rId735" Target="https://ucd-serg.github.io/lab-manual/appendix-copilot-setup-steps.html" TargetMode="External" /><Relationship Type="http://schemas.openxmlformats.org/officeDocument/2006/relationships/hyperlink" Id="rId414" Target="https://ucd-serg.github.io/lab-manual/coding-practices.html#file-headers" TargetMode="External" /><Relationship Type="http://schemas.openxmlformats.org/officeDocument/2006/relationships/hyperlink" Id="rId417" Target="https://ucd-serg.github.io/lab-manual/coding-practices.html#function-documentation" TargetMode="External" /><Relationship Type="http://schemas.openxmlformats.org/officeDocument/2006/relationships/hyperlink" Id="rId566" Target="https://ucd-serg.github.io/lab-manual/coding-style.html" TargetMode="External" /><Relationship Type="http://schemas.openxmlformats.org/officeDocument/2006/relationships/hyperlink" Id="rId420" Target="https://ucd-serg.github.io/lab-manual/unix.html#example-code-for-runfilesavelogs" TargetMode="External" /><Relationship Type="http://schemas.openxmlformats.org/officeDocument/2006/relationships/hyperlink" Id="rId580" Target="https://ucdavisdatalab.github.io/install_guides/" TargetMode="External" /><Relationship Type="http://schemas.openxmlformats.org/officeDocument/2006/relationships/hyperlink" Id="rId577" Target="https://ucdavisdatalab.github.io/workshop_index/" TargetMode="External" /><Relationship Type="http://schemas.openxmlformats.org/officeDocument/2006/relationships/hyperlink" Id="rId21" Target="https://ucdserg.ucdavis.edu" TargetMode="External" /><Relationship Type="http://schemas.openxmlformats.org/officeDocument/2006/relationships/hyperlink" Id="rId596" Target="https://ucjug.github.io/workshop_julia_basics/" TargetMode="External" /><Relationship Type="http://schemas.openxmlformats.org/officeDocument/2006/relationships/hyperlink" Id="rId427" Target="https://urlisolation.com/browser?clickId=524DE241-3F8F-4C98-B619-3C278374BF64&amp;traceToken=1728923499%3Bucsfmed_hosted%3Bhttps%3A%2F%2Fproctor-ucsf.github.io%2Fd&amp;url=https%3A%2F%2Fproctor-ucsf.github.io%2Fdcc-handbook%2Fpublicdata.html" TargetMode="External" /><Relationship Type="http://schemas.openxmlformats.org/officeDocument/2006/relationships/hyperlink" Id="rId86" Target="https://usethis.r-lib.org/" TargetMode="External" /><Relationship Type="http://schemas.openxmlformats.org/officeDocument/2006/relationships/hyperlink" Id="rId645" Target="https://www.biorxiv.org/" TargetMode="External" /><Relationship Type="http://schemas.openxmlformats.org/officeDocument/2006/relationships/hyperlink" Id="rId203" Target="https://www.brodrigues.co/blog/2016-07-18-data-frame-columns-as-arguments-to-dplyr-functions/" TargetMode="External" /><Relationship Type="http://schemas.openxmlformats.org/officeDocument/2006/relationships/hyperlink" Id="rId462" Target="https://www.chriswrites.com/how-to-change-file-permissions-using-the-terminal/" TargetMode="External" /><Relationship Type="http://schemas.openxmlformats.org/officeDocument/2006/relationships/hyperlink" Id="rId647" Target="https://www.equator-network.org/" TargetMode="External" /><Relationship Type="http://schemas.openxmlformats.org/officeDocument/2006/relationships/hyperlink" Id="rId612" Target="https://www.globalcodeofconduct.org/" TargetMode="External" /><Relationship Type="http://schemas.openxmlformats.org/officeDocument/2006/relationships/hyperlink" Id="rId397" Target="https://www.howtogeek.com/118594/how-to-edit-your-system-path-for-easy-command-line-access/" TargetMode="External" /><Relationship Type="http://schemas.openxmlformats.org/officeDocument/2006/relationships/hyperlink" Id="rId644" Target="https://www.medrxiv.org/" TargetMode="External" /><Relationship Type="http://schemas.openxmlformats.org/officeDocument/2006/relationships/hyperlink" Id="rId621" Target="https://www.nature.com/articles/d41586-021-03603-2" TargetMode="External" /><Relationship Type="http://schemas.openxmlformats.org/officeDocument/2006/relationships/hyperlink" Id="rId610" Target="https://www.niaid.nih.gov/grants-contracts/write-grant-application" TargetMode="External" /><Relationship Type="http://schemas.openxmlformats.org/officeDocument/2006/relationships/hyperlink" Id="rId266" Target="https://www.r-bloggers.com/align-assign-rstudio-addin-to-align-assignment-operators/" TargetMode="External" /><Relationship Type="http://schemas.openxmlformats.org/officeDocument/2006/relationships/hyperlink" Id="rId206" Target="https://www.rdocumentation.org/packages/feather/versions/0.3.3" TargetMode="External" /><Relationship Type="http://schemas.openxmlformats.org/officeDocument/2006/relationships/hyperlink" Id="rId281" Target="https://www.rdocumentation.org/packages/lintr/versions/1.0.3" TargetMode="External" /><Relationship Type="http://schemas.openxmlformats.org/officeDocument/2006/relationships/hyperlink" Id="rId270" Target="https://www.rdocumentation.org/packages/styler/versions/1.1.0/topics/style_dir" TargetMode="External" /><Relationship Type="http://schemas.openxmlformats.org/officeDocument/2006/relationships/hyperlink" Id="rId582" Target="https://www.rstudio.com/wp-content/uploads/2015/02/data-wrangling-cheatsheet.pdf" TargetMode="External" /><Relationship Type="http://schemas.openxmlformats.org/officeDocument/2006/relationships/hyperlink" Id="rId585" Target="https://www.rstudio.com/wp-content/uploads/2015/02/rmarkdown-cheatsheet.pdf" TargetMode="External" /><Relationship Type="http://schemas.openxmlformats.org/officeDocument/2006/relationships/hyperlink" Id="rId583" Target="https://www.rstudio.com/wp-content/uploads/2015/03/ggplot2-cheatsheet.pdf" TargetMode="External" /><Relationship Type="http://schemas.openxmlformats.org/officeDocument/2006/relationships/hyperlink" Id="rId602" Target="https://www.sciencedirect.com/science/article/pii/S1471491423000928" TargetMode="External" /><Relationship Type="http://schemas.openxmlformats.org/officeDocument/2006/relationships/hyperlink" Id="rId175" Target="https://www.tidyverse.org/" TargetMode="External" /><Relationship Type="http://schemas.openxmlformats.org/officeDocument/2006/relationships/hyperlink" Id="rId619" Target="https://www.training.nih.gov/career-services/" TargetMode="External" /><Relationship Type="http://schemas.openxmlformats.org/officeDocument/2006/relationships/hyperlink" Id="rId622" Target="https://www.youtube.com/watch?v=1RwJbhkCA58" TargetMode="External" /><Relationship Type="http://schemas.openxmlformats.org/officeDocument/2006/relationships/hyperlink" Id="rId603" Target="https://www.youtube.com/watch?v=1RwJbhkCA58&amp;t=1171s" TargetMode="External" /><Relationship Type="http://schemas.openxmlformats.org/officeDocument/2006/relationships/hyperlink" Id="rId680" Target="https://www.youtube.com/watch?v=B1BdQcJ2ZYY" TargetMode="External" /><Relationship Type="http://schemas.openxmlformats.org/officeDocument/2006/relationships/hyperlink" Id="rId54" Target="https://www.youtube.com/watch?v=WoYkY9MkbRE" TargetMode="External" /><Relationship Type="http://schemas.openxmlformats.org/officeDocument/2006/relationships/hyperlink" Id="rId201" Target="https://www.youtube.com/watch?v=nERXS3ssntw" TargetMode="External" /><Relationship Type="http://schemas.openxmlformats.org/officeDocument/2006/relationships/hyperlink" Id="rId600" Target="https://x.com/acagamic/status/1680381737816424450" TargetMode="External" /><Relationship Type="http://schemas.openxmlformats.org/officeDocument/2006/relationships/hyperlink" Id="rId59" Target="zenodo.org" TargetMode="External" /></Relationships>
</file>

<file path=word/_rels/footnotes.xml.rels><?xml version="1.0" encoding="UTF-8"?><Relationships xmlns="http://schemas.openxmlformats.org/package/2006/relationships"><Relationship Type="http://schemas.openxmlformats.org/officeDocument/2006/relationships/hyperlink" Id="rId449" Target="assets/files/PHS_Shared_Compute_Environments.pdf" TargetMode="External" /><Relationship Type="http://schemas.openxmlformats.org/officeDocument/2006/relationships/hyperlink" Id="rId48" Target="clinicaltrials.gov" TargetMode="External" /><Relationship Type="http://schemas.openxmlformats.org/officeDocument/2006/relationships/hyperlink" Id="rId58" Target="github.com" TargetMode="External" /><Relationship Type="http://schemas.openxmlformats.org/officeDocument/2006/relationships/hyperlink" Id="rId587" Target="http://adv-r.had.co.nz/Style.html" TargetMode="External" /><Relationship Type="http://schemas.openxmlformats.org/officeDocument/2006/relationships/hyperlink" Id="rId624" Target="http://colorbrewer2.org/" TargetMode="External" /><Relationship Type="http://schemas.openxmlformats.org/officeDocument/2006/relationships/hyperlink" Id="rId671" Target="http://creativecommons.org/licenses/by-nc/4.0/" TargetMode="External" /><Relationship Type="http://schemas.openxmlformats.org/officeDocument/2006/relationships/hyperlink" Id="rId273" Target="http://styler.r-lib.org/articles/customizing_styler.html" TargetMode="External" /><Relationship Type="http://schemas.openxmlformats.org/officeDocument/2006/relationships/hyperlink" Id="rId570" Target="http://www.cookbook-r.com/Graphs/Colors_(ggplot2)/#a-colorblind-friendly-palette" TargetMode="External" /><Relationship Type="http://schemas.openxmlformats.org/officeDocument/2006/relationships/hyperlink" Id="rId30" Target="http://www.icmje.org/recommendations/browse/roles-and-responsibilities/defining-the-role-of-authors-and-contributors.html" TargetMode="External" /><Relationship Type="http://schemas.openxmlformats.org/officeDocument/2006/relationships/hyperlink" Id="rId115" Target="https://about.codecov.io" TargetMode="External" /><Relationship Type="http://schemas.openxmlformats.org/officeDocument/2006/relationships/hyperlink" Id="rId719" Target="https://adv-r.hadley.nz/" TargetMode="External" /><Relationship Type="http://schemas.openxmlformats.org/officeDocument/2006/relationships/hyperlink" Id="rId202" Target="https://adv-r.hadley.nz/evaluation.html" TargetMode="External" /><Relationship Type="http://schemas.openxmlformats.org/officeDocument/2006/relationships/hyperlink" Id="rId207" Target="https://blog.rstudio.com/2016/03/29/feather/" TargetMode="External" /><Relationship Type="http://schemas.openxmlformats.org/officeDocument/2006/relationships/hyperlink" Id="rId145" Target="https://blog.rstudio.com/2020/12/02/rstudio-v1-4-preview-little-things/" TargetMode="External" /><Relationship Type="http://schemas.openxmlformats.org/officeDocument/2006/relationships/hyperlink" Id="rId42" Target="https://code-review.tidyverse.org/" TargetMode="External" /><Relationship Type="http://schemas.openxmlformats.org/officeDocument/2006/relationships/hyperlink" Id="rId282" Target="https://cran.r-project.org/web/packages/lintr/readme/README.html#available-linters" TargetMode="External" /><Relationship Type="http://schemas.openxmlformats.org/officeDocument/2006/relationships/hyperlink" Id="rId286" Target="https://cran.r-project.org/web/packages/lintr/readme/README.html#project-configuration" TargetMode="External" /><Relationship Type="http://schemas.openxmlformats.org/officeDocument/2006/relationships/hyperlink" Id="rId31" Target="https://credit.niso.org/" TargetMode="External" /><Relationship Type="http://schemas.openxmlformats.org/officeDocument/2006/relationships/hyperlink" Id="rId343" Target="https://d-morrison.github.io/rme/" TargetMode="External" /><Relationship Type="http://schemas.openxmlformats.org/officeDocument/2006/relationships/hyperlink" Id="rId675" Target="https://datadryad.org/" TargetMode="External" /><Relationship Type="http://schemas.openxmlformats.org/officeDocument/2006/relationships/hyperlink" Id="rId724" Target="https://design.tidyverse.org/" TargetMode="External" /><Relationship Type="http://schemas.openxmlformats.org/officeDocument/2006/relationships/hyperlink" Id="rId682" Target="https://desktop.github.com/" TargetMode="External" /><Relationship Type="http://schemas.openxmlformats.org/officeDocument/2006/relationships/hyperlink" Id="rId87" Target="https://devtools.r-lib.org/" TargetMode="External" /><Relationship Type="http://schemas.openxmlformats.org/officeDocument/2006/relationships/hyperlink" Id="rId126" Target="https://docs.github.com/en/actions" TargetMode="External" /><Relationship Type="http://schemas.openxmlformats.org/officeDocument/2006/relationships/hyperlink" Id="rId509" Target="https://docs.github.com/en/copilot/how-tos/use-copilot-agents/coding-agent" TargetMode="External" /><Relationship Type="http://schemas.openxmlformats.org/officeDocument/2006/relationships/hyperlink" Id="rId549" Target="https://docs.github.com/en/copilot/how-tos/use-copilot-agents/coding-agent/customize-the-agent-environment" TargetMode="External" /><Relationship Type="http://schemas.openxmlformats.org/officeDocument/2006/relationships/hyperlink" Id="rId554" Target="https://docs.github.com/en/copilot/how-tos/use-copilot-agents/coding-agent/customize-the-agent-environment#preinstalling-tools-or-dependencies-in-copilots-environment" TargetMode="External" /><Relationship Type="http://schemas.openxmlformats.org/officeDocument/2006/relationships/hyperlink" Id="rId533" Target="https://docs.github.com/en/copilot/how-tos/use-copilot-agents/coding-agent/customize-the-agent-firewall" TargetMode="External" /><Relationship Type="http://schemas.openxmlformats.org/officeDocument/2006/relationships/hyperlink" Id="rId531" Target="https://docs.github.com/en/copilot/reference/copilot-allowlist-reference" TargetMode="External" /><Relationship Type="http://schemas.openxmlformats.org/officeDocument/2006/relationships/hyperlink" Id="rId424" Target="https://docs.github.com/en/enterprise/2.13/user/articles/creating-releases" TargetMode="External" /><Relationship Type="http://schemas.openxmlformats.org/officeDocument/2006/relationships/hyperlink" Id="rId606" Target="https://docs.google.com/document/d/1ckgRCcr7FFPyymyMA6Y_-cB_vftOyrrxT28c6gRg0PI/edit" TargetMode="External" /><Relationship Type="http://schemas.openxmlformats.org/officeDocument/2006/relationships/hyperlink" Id="rId692" Target="https://doi.org/10.1038/467775a" TargetMode="External" /><Relationship Type="http://schemas.openxmlformats.org/officeDocument/2006/relationships/hyperlink" Id="rId696" Target="https://doi.org/10.1038/526182a" TargetMode="External" /><Relationship Type="http://schemas.openxmlformats.org/officeDocument/2006/relationships/hyperlink" Id="rId708" Target="https://doi.org/10.1038/d41586-019-00067-3" TargetMode="External" /><Relationship Type="http://schemas.openxmlformats.org/officeDocument/2006/relationships/hyperlink" Id="rId658" Target="https://doi.org/10.1038/d41586-019-01431-z" TargetMode="External" /><Relationship Type="http://schemas.openxmlformats.org/officeDocument/2006/relationships/hyperlink" Id="rId704" Target="https://doi.org/10.1038/d41586-019-02918-5" TargetMode="External" /><Relationship Type="http://schemas.openxmlformats.org/officeDocument/2006/relationships/hyperlink" Id="rId715" Target="https://doi.org/10.1038/d41586-021-03603-2" TargetMode="External" /><Relationship Type="http://schemas.openxmlformats.org/officeDocument/2006/relationships/hyperlink" Id="rId669" Target="https://doi.org/10.1038/s41467-020-19160-7" TargetMode="External" /><Relationship Type="http://schemas.openxmlformats.org/officeDocument/2006/relationships/hyperlink" Id="rId694" Target="https://doi.org/10.1038/s41562-016-0021" TargetMode="External" /><Relationship Type="http://schemas.openxmlformats.org/officeDocument/2006/relationships/hyperlink" Id="rId702" Target="https://doi.org/10.1371/journal.pcbi.1003833" TargetMode="External" /><Relationship Type="http://schemas.openxmlformats.org/officeDocument/2006/relationships/hyperlink" Id="rId654" Target="https://doi.org/10.1371/journal.pgph.0002269" TargetMode="External" /><Relationship Type="http://schemas.openxmlformats.org/officeDocument/2006/relationships/hyperlink" Id="rId178" Target="https://dplyr.tidyverse.org/" TargetMode="External" /><Relationship Type="http://schemas.openxmlformats.org/officeDocument/2006/relationships/hyperlink" Id="rId200" Target="https://dplyr.tidyverse.org/articles/in-packages.html" TargetMode="External" /><Relationship Type="http://schemas.openxmlformats.org/officeDocument/2006/relationships/hyperlink" Id="rId199" Target="https://dplyr.tidyverse.org/articles/programming.html" TargetMode="External" /><Relationship Type="http://schemas.openxmlformats.org/officeDocument/2006/relationships/hyperlink" Id="rId173" Target="https://dtplyr.tidyverse.org/" TargetMode="External" /><Relationship Type="http://schemas.openxmlformats.org/officeDocument/2006/relationships/hyperlink" Id="rId136" Target="https://ellipsis.r-lib.org/" TargetMode="External" /><Relationship Type="http://schemas.openxmlformats.org/officeDocument/2006/relationships/hyperlink" Id="rId652" Target="https://en.wikipedia.org/wiki/2001:_A_Space_Odyssey_(film)" TargetMode="External" /><Relationship Type="http://schemas.openxmlformats.org/officeDocument/2006/relationships/hyperlink" Id="rId467" Target="https://en.wikipedia.org/wiki/AI-assisted_software_development" TargetMode="External" /><Relationship Type="http://schemas.openxmlformats.org/officeDocument/2006/relationships/hyperlink" Id="rId480" Target="https://en.wikipedia.org/wiki/AI_agent" TargetMode="External" /><Relationship Type="http://schemas.openxmlformats.org/officeDocument/2006/relationships/hyperlink" Id="rId525" Target="https://en.wikipedia.org/wiki/Agent_(The_Matrix)" TargetMode="External" /><Relationship Type="http://schemas.openxmlformats.org/officeDocument/2006/relationships/hyperlink" Id="rId660" Target="https://en.wikipedia.org/wiki/Battlestar_Galactica_(2004_TV_series)" TargetMode="External" /><Relationship Type="http://schemas.openxmlformats.org/officeDocument/2006/relationships/hyperlink" Id="rId663" Target="https://en.wikipedia.org/wiki/Blade_Runner" TargetMode="External" /><Relationship Type="http://schemas.openxmlformats.org/officeDocument/2006/relationships/hyperlink" Id="rId667" Target="https://en.wikipedia.org/wiki/Ender%27s_Game" TargetMode="External" /><Relationship Type="http://schemas.openxmlformats.org/officeDocument/2006/relationships/hyperlink" Id="rId186" Target="https://en.wikipedia.org/wiki/Functional_programming" TargetMode="External" /><Relationship Type="http://schemas.openxmlformats.org/officeDocument/2006/relationships/hyperlink" Id="rId634" Target="https://en.wikipedia.org/wiki/Masterpiece#History" TargetMode="External" /><Relationship Type="http://schemas.openxmlformats.org/officeDocument/2006/relationships/hyperlink" Id="rId684" Target="https://en.wikipedia.org/wiki/Organizations_of_the_Dune_universe#Thinking_machines" TargetMode="External" /><Relationship Type="http://schemas.openxmlformats.org/officeDocument/2006/relationships/hyperlink" Id="rId710" Target="https://en.wikipedia.org/wiki/Terminator_3:_Rise_of_the_Machines" TargetMode="External" /><Relationship Type="http://schemas.openxmlformats.org/officeDocument/2006/relationships/hyperlink" Id="rId712" Target="https://en.wikipedia.org/wiki/The_Matrix" TargetMode="External" /><Relationship Type="http://schemas.openxmlformats.org/officeDocument/2006/relationships/hyperlink" Id="rId322" Target="https://en.wikipedia.org/wiki/WYSIWYM" TargetMode="External" /><Relationship Type="http://schemas.openxmlformats.org/officeDocument/2006/relationships/hyperlink" Id="rId717" Target="https://en.wikipedia.org/wiki/WarGames" TargetMode="External" /><Relationship Type="http://schemas.openxmlformats.org/officeDocument/2006/relationships/hyperlink" Id="rId678" Target="https://engineering-shiny.org/" TargetMode="External" /><Relationship Type="http://schemas.openxmlformats.org/officeDocument/2006/relationships/hyperlink" Id="rId192" Target="https://forcats.tidyverse.org/" TargetMode="External" /><Relationship Type="http://schemas.openxmlformats.org/officeDocument/2006/relationships/hyperlink" Id="rId176" Target="https://ggplot2.tidyverse.org/" TargetMode="External" /><Relationship Type="http://schemas.openxmlformats.org/officeDocument/2006/relationships/hyperlink" Id="rId336" Target="https://github.com/UCD-SERG/lab-manual" TargetMode="External" /><Relationship Type="http://schemas.openxmlformats.org/officeDocument/2006/relationships/hyperlink" Id="rId501" Target="https://github.com/UCD-SERG/lab-manual/issues/42" TargetMode="External" /><Relationship Type="http://schemas.openxmlformats.org/officeDocument/2006/relationships/hyperlink" Id="rId502" Target="https://github.com/UCD-SERG/lab-manual/pull/50" TargetMode="External" /><Relationship Type="http://schemas.openxmlformats.org/officeDocument/2006/relationships/hyperlink" Id="rId223" Target="https://github.com/UCD-SERG/lab-manual/pulls/review-requested/YOUR-USERNAME" TargetMode="External" /><Relationship Type="http://schemas.openxmlformats.org/officeDocument/2006/relationships/hyperlink" Id="rId329" Target="https://github.com/UCD-SERG/quarto-book-template" TargetMode="External" /><Relationship Type="http://schemas.openxmlformats.org/officeDocument/2006/relationships/hyperlink" Id="rId85" Target="https://github.com/UCD-SERG/r.package.template" TargetMode="External" /><Relationship Type="http://schemas.openxmlformats.org/officeDocument/2006/relationships/hyperlink" Id="rId330" Target="https://github.com/coatless-tutorials/quarto-book-template" TargetMode="External" /><Relationship Type="http://schemas.openxmlformats.org/officeDocument/2006/relationships/hyperlink" Id="rId348" Target="https://github.com/d-morrison/rme" TargetMode="External" /><Relationship Type="http://schemas.openxmlformats.org/officeDocument/2006/relationships/hyperlink" Id="rId331" Target="https://github.com/d-rug/datalab_template_quarto" TargetMode="External" /><Relationship Type="http://schemas.openxmlformats.org/officeDocument/2006/relationships/hyperlink" Id="rId112" Target="https://github.com/features/actions" TargetMode="External" /><Relationship Type="http://schemas.openxmlformats.org/officeDocument/2006/relationships/hyperlink" Id="rId479" Target="https://github.com/features/copilot/agents" TargetMode="External" /><Relationship Type="http://schemas.openxmlformats.org/officeDocument/2006/relationships/hyperlink" Id="rId553" Target="https://github.com/features/copilot/plans" TargetMode="External" /><Relationship Type="http://schemas.openxmlformats.org/officeDocument/2006/relationships/hyperlink" Id="rId379" Target="https://github.com/github/gitignore/blob/master/R.gitignore" TargetMode="External" /><Relationship Type="http://schemas.openxmlformats.org/officeDocument/2006/relationships/hyperlink" Id="rId159" Target="https://github.com/jennybc/here_here" TargetMode="External" /><Relationship Type="http://schemas.openxmlformats.org/officeDocument/2006/relationships/hyperlink" Id="rId169" Target="https://github.com/karthik/rdrop2" TargetMode="External" /><Relationship Type="http://schemas.openxmlformats.org/officeDocument/2006/relationships/hyperlink" Id="rId149" Target="https://github.com/kmishra9/Flu-Absenteeism/blob/master/Master&#39;s%20Thesis%20-%20Spatial%20Epidemiology%20of%20Influenza/1b%20-%20Map-Management.R" TargetMode="External" /><Relationship Type="http://schemas.openxmlformats.org/officeDocument/2006/relationships/hyperlink" Id="rId250" Target="https://github.com/kmishra9/Flu-Absenteeism/blob/master/Master&#39;s%20Thesis%20-%20Spatial%20Epidemiology%20of%20Influenza/2a%20-%20Statistical-Inputs.R" TargetMode="External" /><Relationship Type="http://schemas.openxmlformats.org/officeDocument/2006/relationships/hyperlink" Id="rId637" Target="https://github.com/nmfs-opensci/quarto-thesis" TargetMode="External" /><Relationship Type="http://schemas.openxmlformats.org/officeDocument/2006/relationships/hyperlink" Id="rId507" Target="https://github.com/orgs/community/discussions/162826" TargetMode="External" /><Relationship Type="http://schemas.openxmlformats.org/officeDocument/2006/relationships/hyperlink" Id="rId508" Target="https://github.com/orgs/community/discussions/183966" TargetMode="External" /><Relationship Type="http://schemas.openxmlformats.org/officeDocument/2006/relationships/hyperlink" Id="rId557" Target="https://github.com/orgs/quarto-dev/discussions/6544" TargetMode="External" /><Relationship Type="http://schemas.openxmlformats.org/officeDocument/2006/relationships/hyperlink" Id="rId222" Target="https://github.com/pulls/review-requested" TargetMode="External" /><Relationship Type="http://schemas.openxmlformats.org/officeDocument/2006/relationships/hyperlink" Id="rId558" Target="https://github.com/quarto-dev/quarto-cli/issues/10587" TargetMode="External" /><Relationship Type="http://schemas.openxmlformats.org/officeDocument/2006/relationships/hyperlink" Id="rId556" Target="https://github.com/quarto-dev/quarto-cli/issues/6357" TargetMode="External" /><Relationship Type="http://schemas.openxmlformats.org/officeDocument/2006/relationships/hyperlink" Id="rId167" Target="https://github.com/r-box/boxr" TargetMode="External" /><Relationship Type="http://schemas.openxmlformats.org/officeDocument/2006/relationships/hyperlink" Id="rId114" Target="https://github.com/r-lib/actions" TargetMode="External" /><Relationship Type="http://schemas.openxmlformats.org/officeDocument/2006/relationships/hyperlink" Id="rId127" Target="https://github.com/r-lib/actions#where-to-find-help" TargetMode="External" /><Relationship Type="http://schemas.openxmlformats.org/officeDocument/2006/relationships/hyperlink" Id="rId591" Target="https://github.com/skills/introduction-to-github" TargetMode="External" /><Relationship Type="http://schemas.openxmlformats.org/officeDocument/2006/relationships/hyperlink" Id="rId431" Target="https://github.com/ucdavisdatalab" TargetMode="External" /><Relationship Type="http://schemas.openxmlformats.org/officeDocument/2006/relationships/hyperlink" Id="rId579" Target="https://github.com/ucdavisdatalab/research-toolkits" TargetMode="External" /><Relationship Type="http://schemas.openxmlformats.org/officeDocument/2006/relationships/hyperlink" Id="rId364" Target="https://github.com/ucdavisdatalab/sandbox_git" TargetMode="External" /><Relationship Type="http://schemas.openxmlformats.org/officeDocument/2006/relationships/hyperlink" Id="rId439" Target="https://github.com/ucdavisdatalab/workshop_how-to-data-documentation" TargetMode="External" /><Relationship Type="http://schemas.openxmlformats.org/officeDocument/2006/relationships/hyperlink" Id="rId594" Target="https://github.com/ucdavisdatalab/workshop_nlp_with_python" TargetMode="External" /><Relationship Type="http://schemas.openxmlformats.org/officeDocument/2006/relationships/hyperlink" Id="rId593" Target="https://github.com/ucdavisdatalab/workshop_python_basics" TargetMode="External" /><Relationship Type="http://schemas.openxmlformats.org/officeDocument/2006/relationships/hyperlink" Id="rId578" Target="https://github.com/ucdavisdatalab/workshop_r_basics" TargetMode="External" /><Relationship Type="http://schemas.openxmlformats.org/officeDocument/2006/relationships/hyperlink" Id="rId52" Target="https://github.com/ucdavisdatalab/workshop_reproducible_research" TargetMode="External" /><Relationship Type="http://schemas.openxmlformats.org/officeDocument/2006/relationships/hyperlink" Id="rId629" Target="https://grants.nih.gov" TargetMode="External" /><Relationship Type="http://schemas.openxmlformats.org/officeDocument/2006/relationships/hyperlink" Id="rId628" Target="https://grantwriting.stanford.edu/funding-train/" TargetMode="External" /><Relationship Type="http://schemas.openxmlformats.org/officeDocument/2006/relationships/hyperlink" Id="rId609" Target="https://grantwriting.stanford.edu/funding-train/#ep" TargetMode="External" /><Relationship Type="http://schemas.openxmlformats.org/officeDocument/2006/relationships/hyperlink" Id="rId665" Target="https://happygitwithr.com/" TargetMode="External" /><Relationship Type="http://schemas.openxmlformats.org/officeDocument/2006/relationships/hyperlink" Id="rId376" Target="https://happygitwithr.com/repeated-amend.html" TargetMode="External" /><Relationship Type="http://schemas.openxmlformats.org/officeDocument/2006/relationships/hyperlink" Id="rId369" Target="https://help.github.com/en/github/collaborating-with-issues-and-pull-requests/creating-a-pull-request#creating-the-pull-request" TargetMode="External" /><Relationship Type="http://schemas.openxmlformats.org/officeDocument/2006/relationships/hyperlink" Id="rId448" Target="https://hpc.ucdavis.edu/" TargetMode="External" /><Relationship Type="http://schemas.openxmlformats.org/officeDocument/2006/relationships/hyperlink" Id="rId616" Target="https://jadebc.github.io/lab-manual/" TargetMode="External" /><Relationship Type="http://schemas.openxmlformats.org/officeDocument/2006/relationships/hyperlink" Id="rId564" Target="https://jadebc.github.io/lab-manual/checklists.html" TargetMode="External" /><Relationship Type="http://schemas.openxmlformats.org/officeDocument/2006/relationships/hyperlink" Id="rId412" Target="https://jadebc.github.io/lab-manual/code-publication.html" TargetMode="External" /><Relationship Type="http://schemas.openxmlformats.org/officeDocument/2006/relationships/hyperlink" Id="rId62" Target="https://jadebc.github.io/lab-manual/code-repositories.html" TargetMode="External" /><Relationship Type="http://schemas.openxmlformats.org/officeDocument/2006/relationships/hyperlink" Id="rId79" Target="https://jadebc.github.io/lab-manual/coding-practices.html" TargetMode="External" /><Relationship Type="http://schemas.openxmlformats.org/officeDocument/2006/relationships/hyperlink" Id="rId247" Target="https://jadebc.github.io/lab-manual/coding-style.html" TargetMode="External" /><Relationship Type="http://schemas.openxmlformats.org/officeDocument/2006/relationships/hyperlink" Id="rId34" Target="https://jadebc.github.io/lab-manual/communication-and-coordination.html" TargetMode="External" /><Relationship Type="http://schemas.openxmlformats.org/officeDocument/2006/relationships/hyperlink" Id="rId25" Target="https://jadebc.github.io/lab-manual/culture-and-conduct.html" TargetMode="External" /><Relationship Type="http://schemas.openxmlformats.org/officeDocument/2006/relationships/hyperlink" Id="rId302" Target="https://jadebc.github.io/lab-manual/data-masking.html" TargetMode="External" /><Relationship Type="http://schemas.openxmlformats.org/officeDocument/2006/relationships/hyperlink" Id="rId362" Target="https://jadebc.github.io/lab-manual/github.html" TargetMode="External" /><Relationship Type="http://schemas.openxmlformats.org/officeDocument/2006/relationships/hyperlink" Id="rId20" Target="https://jadebc.github.io/lab-manual/index.html" TargetMode="External" /><Relationship Type="http://schemas.openxmlformats.org/officeDocument/2006/relationships/hyperlink" Id="rId45" Target="https://jadebc.github.io/lab-manual/reproducibility.html" TargetMode="External" /><Relationship Type="http://schemas.openxmlformats.org/officeDocument/2006/relationships/hyperlink" Id="rId406" Target="https://jadebc.github.io/lab-manual/reproducible-environments.html" TargetMode="External" /><Relationship Type="http://schemas.openxmlformats.org/officeDocument/2006/relationships/hyperlink" Id="rId574" Target="https://jadebc.github.io/lab-manual/resources.html" TargetMode="External" /><Relationship Type="http://schemas.openxmlformats.org/officeDocument/2006/relationships/hyperlink" Id="rId447" Target="https://jadebc.github.io/lab-manual/slurm.html" TargetMode="External" /><Relationship Type="http://schemas.openxmlformats.org/officeDocument/2006/relationships/hyperlink" Id="rId383" Target="https://jadebc.github.io/lab-manual/unix.html" TargetMode="External" /><Relationship Type="http://schemas.openxmlformats.org/officeDocument/2006/relationships/hyperlink" Id="rId296" Target="https://jadebc.github.io/lab-manual/working-with-big-data.html" TargetMode="External" /><Relationship Type="http://schemas.openxmlformats.org/officeDocument/2006/relationships/hyperlink" Id="rId568" Target="https://journals.lww.com/epidem/Fulltext/2001/05000/The_Value_of_P.2.aspx" TargetMode="External" /><Relationship Type="http://schemas.openxmlformats.org/officeDocument/2006/relationships/hyperlink" Id="rId626" Target="https://journals.plos.org/ploscompbiol/article?id=10.1371/journal.pcbi.1003833" TargetMode="External" /><Relationship Type="http://schemas.openxmlformats.org/officeDocument/2006/relationships/hyperlink" Id="rId673" Target="https://journals.plos.org/plosone/s/authorship" TargetMode="External" /><Relationship Type="http://schemas.openxmlformats.org/officeDocument/2006/relationships/hyperlink" Id="rId599" Target="https://link.springer.com/book/10.1007/978-3-030-98175-4" TargetMode="External" /><Relationship Type="http://schemas.openxmlformats.org/officeDocument/2006/relationships/hyperlink" Id="rId613" Target="https://link.springer.com/book/9783031537929" TargetMode="External" /><Relationship Type="http://schemas.openxmlformats.org/officeDocument/2006/relationships/hyperlink" Id="rId280" Target="https://lintr.r-lib.org/" TargetMode="External" /><Relationship Type="http://schemas.openxmlformats.org/officeDocument/2006/relationships/hyperlink" Id="rId194" Target="https://lubridate.tidyverse.org/" TargetMode="External" /><Relationship Type="http://schemas.openxmlformats.org/officeDocument/2006/relationships/hyperlink" Id="rId721" Target="https://mastering-shiny.org/" TargetMode="External" /><Relationship Type="http://schemas.openxmlformats.org/officeDocument/2006/relationships/hyperlink" Id="rId625" Target="https://medialab.github.io/iwanthue/" TargetMode="External" /><Relationship Type="http://schemas.openxmlformats.org/officeDocument/2006/relationships/hyperlink" Id="rId571" Target="https://medialab.github.io/iwanthue/?utm_source=Nature+Briefing&amp;utm_campaign=2c68711076-briefing-dy-20211006&amp;utm_medium=email&amp;utm_term=0_c9dfd39373-2c68711076-44335685" TargetMode="External" /><Relationship Type="http://schemas.openxmlformats.org/officeDocument/2006/relationships/hyperlink" Id="rId401" Target="https://medium.com/@jeongwhanchoi/install-tmux-on-osx-and-basics-commands-for-beginners-be22520fd95e" TargetMode="External" /><Relationship Type="http://schemas.openxmlformats.org/officeDocument/2006/relationships/hyperlink" Id="rId604" Target="https://mitcommlab.mit.edu/be/2023/09/27/toward-an-evenbetterposter-improving-the-betterposter-template/" TargetMode="External" /><Relationship Type="http://schemas.openxmlformats.org/officeDocument/2006/relationships/hyperlink" Id="rId618" Target="https://myidp.sciencecareers.org/" TargetMode="External" /><Relationship Type="http://schemas.openxmlformats.org/officeDocument/2006/relationships/hyperlink" Id="rId689" Target="https://openreview.net/forum?id=BZ5a1r-kVsf" TargetMode="External" /><Relationship Type="http://schemas.openxmlformats.org/officeDocument/2006/relationships/hyperlink" Id="rId698" Target="https://osf.io/" TargetMode="External" /><Relationship Type="http://schemas.openxmlformats.org/officeDocument/2006/relationships/hyperlink" Id="rId50" Target="https://osf.io/tgbxr/" TargetMode="External" /><Relationship Type="http://schemas.openxmlformats.org/officeDocument/2006/relationships/hyperlink" Id="rId240" Target="https://pkgdown.r-lib.org/" TargetMode="External" /><Relationship Type="http://schemas.openxmlformats.org/officeDocument/2006/relationships/hyperlink" Id="rId686" Target="https://plos.org/resource/how-to-store-and-manage-your-data/" TargetMode="External" /><Relationship Type="http://schemas.openxmlformats.org/officeDocument/2006/relationships/hyperlink" Id="rId438" Target="https://proctor-ucsf.github.io/dcc-handbook/datawrangling.html#documenting-datasets" TargetMode="External" /><Relationship Type="http://schemas.openxmlformats.org/officeDocument/2006/relationships/hyperlink" Id="rId185" Target="https://purrr.tidyverse.org/" TargetMode="External" /><Relationship Type="http://schemas.openxmlformats.org/officeDocument/2006/relationships/hyperlink" Id="rId313" Target="https://quarto.org/" TargetMode="External" /><Relationship Type="http://schemas.openxmlformats.org/officeDocument/2006/relationships/hyperlink" Id="rId351" Target="https://quarto.org/docs/authoring/cross-references.html" TargetMode="External" /><Relationship Type="http://schemas.openxmlformats.org/officeDocument/2006/relationships/hyperlink" Id="rId353" Target="https://quarto.org/docs/authoring/includes.html" TargetMode="External" /><Relationship Type="http://schemas.openxmlformats.org/officeDocument/2006/relationships/hyperlink" Id="rId338" Target="https://quarto.org/docs/books/" TargetMode="External" /><Relationship Type="http://schemas.openxmlformats.org/officeDocument/2006/relationships/hyperlink" Id="rId316" Target="https://quarto.org/docs/get-started/" TargetMode="External" /><Relationship Type="http://schemas.openxmlformats.org/officeDocument/2006/relationships/hyperlink" Id="rId317" Target="https://quarto.org/docs/guide/" TargetMode="External" /><Relationship Type="http://schemas.openxmlformats.org/officeDocument/2006/relationships/hyperlink" Id="rId347" Target="https://quarto.org/docs/projects/profiles.html" TargetMode="External" /><Relationship Type="http://schemas.openxmlformats.org/officeDocument/2006/relationships/hyperlink" Id="rId339" Target="https://quarto.org/docs/publishing/" TargetMode="External" /><Relationship Type="http://schemas.openxmlformats.org/officeDocument/2006/relationships/hyperlink" Id="rId166" Target="https://r-box.github.io/boxr/articles/boxr-app-interactive.html#create" TargetMode="External" /><Relationship Type="http://schemas.openxmlformats.org/officeDocument/2006/relationships/hyperlink" Id="rId726" Target="https://r-pkgs.org/" TargetMode="External" /><Relationship Type="http://schemas.openxmlformats.org/officeDocument/2006/relationships/hyperlink" Id="rId125" Target="https://r-pkgs.org/software-development-practices.html#sec-sw-dev-practices-ci" TargetMode="External" /><Relationship Type="http://schemas.openxmlformats.org/officeDocument/2006/relationships/hyperlink" Id="rId728" Target="https://r4ds.hadley.nz/" TargetMode="External" /><Relationship Type="http://schemas.openxmlformats.org/officeDocument/2006/relationships/hyperlink" Id="rId318" Target="https://r4ds.hadley.nz/quarto.html" TargetMode="External" /><Relationship Type="http://schemas.openxmlformats.org/officeDocument/2006/relationships/hyperlink" Id="rId183" Target="https://readr.tidyverse.org/" TargetMode="External" /><Relationship Type="http://schemas.openxmlformats.org/officeDocument/2006/relationships/hyperlink" Id="rId28" Target="https://research.ucdavis.edu/policiescompliance/irb-admin/education/" TargetMode="External" /><Relationship Type="http://schemas.openxmlformats.org/officeDocument/2006/relationships/hyperlink" Id="rId440" Target="https://researchdata.princeton.edu/research-lifecycle-guide/publishing-and-preservation/dois" TargetMode="External" /><Relationship Type="http://schemas.openxmlformats.org/officeDocument/2006/relationships/hyperlink" Id="rId88" Target="https://roxygen2.r-lib.org/" TargetMode="External" /><Relationship Type="http://schemas.openxmlformats.org/officeDocument/2006/relationships/hyperlink" Id="rId137" Target="https://roxygen2.r-lib.org/articles/rd.html#inheriting-documentation" TargetMode="External" /><Relationship Type="http://schemas.openxmlformats.org/officeDocument/2006/relationships/hyperlink" Id="rId172" Target="https://rviews.rstudio.com/2017/06/08/what-is-the-tidyverse/" TargetMode="External" /><Relationship Type="http://schemas.openxmlformats.org/officeDocument/2006/relationships/hyperlink" Id="rId584" Target="https://s3.amazonaws.com/assets.datacamp.com/blog_assets/datatable_Cheat_Sheet_R.pdf" TargetMode="External" /><Relationship Type="http://schemas.openxmlformats.org/officeDocument/2006/relationships/hyperlink" Id="rId656" Target="https://search.library.ucdavis.edu/permalink/01UCD_INST/9fle3i/alma990000226350403126" TargetMode="External" /><Relationship Type="http://schemas.openxmlformats.org/officeDocument/2006/relationships/hyperlink" Id="rId39" Target="https://servicehub.ucdavis.edu/servicehub?id=ucd_kb_article&amp;sysparm_article=KB0000184" TargetMode="External" /><Relationship Type="http://schemas.openxmlformats.org/officeDocument/2006/relationships/hyperlink" Id="rId700" Target="https://sethrobertson.github.io/GitFixUm/fixup.html" TargetMode="External" /><Relationship Type="http://schemas.openxmlformats.org/officeDocument/2006/relationships/hyperlink" Id="rId706" Target="https://slurm.schedmd.com/sbatch.html" TargetMode="External" /><Relationship Type="http://schemas.openxmlformats.org/officeDocument/2006/relationships/hyperlink" Id="rId363" Target="https://sp19.datastructur.es/materials/guides/using-git#b-local-repositories-narrative-introduction" TargetMode="External" /><Relationship Type="http://schemas.openxmlformats.org/officeDocument/2006/relationships/hyperlink" Id="rId367" Target="https://sp19.datastructur.es/materials/guides/using-git#e-git-branching-advanced-git-optional" TargetMode="External" /><Relationship Type="http://schemas.openxmlformats.org/officeDocument/2006/relationships/hyperlink" Id="rId152" Target="https://spin.atomicobject.com/2017/11/01/good-variable-names/" TargetMode="External" /><Relationship Type="http://schemas.openxmlformats.org/officeDocument/2006/relationships/hyperlink" Id="rId297" Target="https://stackoverflow.com/questions/21435339/data-table-vs-dplyr-can-one-do-something-well-the-other-cant-or-does-poorly/27840349#27840349" TargetMode="External" /><Relationship Type="http://schemas.openxmlformats.org/officeDocument/2006/relationships/hyperlink" Id="rId204" Target="https://stackoverflow.com/questions/28125816/r-standard-evaluation-for-join-dplyr" TargetMode="External" /><Relationship Type="http://schemas.openxmlformats.org/officeDocument/2006/relationships/hyperlink" Id="rId190" Target="https://stringr.tidyverse.org/" TargetMode="External" /><Relationship Type="http://schemas.openxmlformats.org/officeDocument/2006/relationships/hyperlink" Id="rId283" Target="https://style.tidyverse.org/" TargetMode="External" /><Relationship Type="http://schemas.openxmlformats.org/officeDocument/2006/relationships/hyperlink" Id="rId268" Target="https://styler.r-lib.org/" TargetMode="External" /><Relationship Type="http://schemas.openxmlformats.org/officeDocument/2006/relationships/hyperlink" Id="rId147" Target="https://support.rstudio.com/hc/en-us/articles/200484568-Code-Folding-and-Sections" TargetMode="External" /><Relationship Type="http://schemas.openxmlformats.org/officeDocument/2006/relationships/hyperlink" Id="rId197" Target="https://tavareshugo.github.io/data_carpentry_extras/base-r_tidyverse_equivalents/base-r_tidyverse_equivalents.html" TargetMode="External" /><Relationship Type="http://schemas.openxmlformats.org/officeDocument/2006/relationships/hyperlink" Id="rId607" Target="https://teampublichealth.substack.com/" TargetMode="External" /><Relationship Type="http://schemas.openxmlformats.org/officeDocument/2006/relationships/hyperlink" Id="rId89" Target="https://testthat.r-lib.org/" TargetMode="External" /><Relationship Type="http://schemas.openxmlformats.org/officeDocument/2006/relationships/hyperlink" Id="rId188" Target="https://tibble.tidyverse.org/" TargetMode="External" /><Relationship Type="http://schemas.openxmlformats.org/officeDocument/2006/relationships/hyperlink" Id="rId180" Target="https://tidyr.tidyverse.org/" TargetMode="External" /><Relationship Type="http://schemas.openxmlformats.org/officeDocument/2006/relationships/hyperlink" Id="rId269" Target="https://tidyverse.org/blog/2017/12/styler-1.0.0/" TargetMode="External" /><Relationship Type="http://schemas.openxmlformats.org/officeDocument/2006/relationships/hyperlink" Id="rId380" Target="https://tidyverse.org/blog/2017/12/workflow-vs-script/" TargetMode="External" /><Relationship Type="http://schemas.openxmlformats.org/officeDocument/2006/relationships/hyperlink" Id="rId575" Target="https://ucb-epi-r.github.io" TargetMode="External" /><Relationship Type="http://schemas.openxmlformats.org/officeDocument/2006/relationships/hyperlink" Id="rId733" Target="https://ucd-serg.github.io/lab-manual/appendix-copilot-instructions.html" TargetMode="External" /><Relationship Type="http://schemas.openxmlformats.org/officeDocument/2006/relationships/hyperlink" Id="rId735" Target="https://ucd-serg.github.io/lab-manual/appendix-copilot-setup-steps.html" TargetMode="External" /><Relationship Type="http://schemas.openxmlformats.org/officeDocument/2006/relationships/hyperlink" Id="rId414" Target="https://ucd-serg.github.io/lab-manual/coding-practices.html#file-headers" TargetMode="External" /><Relationship Type="http://schemas.openxmlformats.org/officeDocument/2006/relationships/hyperlink" Id="rId417" Target="https://ucd-serg.github.io/lab-manual/coding-practices.html#function-documentation" TargetMode="External" /><Relationship Type="http://schemas.openxmlformats.org/officeDocument/2006/relationships/hyperlink" Id="rId566" Target="https://ucd-serg.github.io/lab-manual/coding-style.html" TargetMode="External" /><Relationship Type="http://schemas.openxmlformats.org/officeDocument/2006/relationships/hyperlink" Id="rId420" Target="https://ucd-serg.github.io/lab-manual/unix.html#example-code-for-runfilesavelogs" TargetMode="External" /><Relationship Type="http://schemas.openxmlformats.org/officeDocument/2006/relationships/hyperlink" Id="rId580" Target="https://ucdavisdatalab.github.io/install_guides/" TargetMode="External" /><Relationship Type="http://schemas.openxmlformats.org/officeDocument/2006/relationships/hyperlink" Id="rId577" Target="https://ucdavisdatalab.github.io/workshop_index/" TargetMode="External" /><Relationship Type="http://schemas.openxmlformats.org/officeDocument/2006/relationships/hyperlink" Id="rId21" Target="https://ucdserg.ucdavis.edu" TargetMode="External" /><Relationship Type="http://schemas.openxmlformats.org/officeDocument/2006/relationships/hyperlink" Id="rId596" Target="https://ucjug.github.io/workshop_julia_basics/" TargetMode="External" /><Relationship Type="http://schemas.openxmlformats.org/officeDocument/2006/relationships/hyperlink" Id="rId427" Target="https://urlisolation.com/browser?clickId=524DE241-3F8F-4C98-B619-3C278374BF64&amp;traceToken=1728923499%3Bucsfmed_hosted%3Bhttps%3A%2F%2Fproctor-ucsf.github.io%2Fd&amp;url=https%3A%2F%2Fproctor-ucsf.github.io%2Fdcc-handbook%2Fpublicdata.html" TargetMode="External" /><Relationship Type="http://schemas.openxmlformats.org/officeDocument/2006/relationships/hyperlink" Id="rId86" Target="https://usethis.r-lib.org/" TargetMode="External" /><Relationship Type="http://schemas.openxmlformats.org/officeDocument/2006/relationships/hyperlink" Id="rId645" Target="https://www.biorxiv.org/" TargetMode="External" /><Relationship Type="http://schemas.openxmlformats.org/officeDocument/2006/relationships/hyperlink" Id="rId203" Target="https://www.brodrigues.co/blog/2016-07-18-data-frame-columns-as-arguments-to-dplyr-functions/" TargetMode="External" /><Relationship Type="http://schemas.openxmlformats.org/officeDocument/2006/relationships/hyperlink" Id="rId462" Target="https://www.chriswrites.com/how-to-change-file-permissions-using-the-terminal/" TargetMode="External" /><Relationship Type="http://schemas.openxmlformats.org/officeDocument/2006/relationships/hyperlink" Id="rId647" Target="https://www.equator-network.org/" TargetMode="External" /><Relationship Type="http://schemas.openxmlformats.org/officeDocument/2006/relationships/hyperlink" Id="rId612" Target="https://www.globalcodeofconduct.org/" TargetMode="External" /><Relationship Type="http://schemas.openxmlformats.org/officeDocument/2006/relationships/hyperlink" Id="rId397" Target="https://www.howtogeek.com/118594/how-to-edit-your-system-path-for-easy-command-line-access/" TargetMode="External" /><Relationship Type="http://schemas.openxmlformats.org/officeDocument/2006/relationships/hyperlink" Id="rId644" Target="https://www.medrxiv.org/" TargetMode="External" /><Relationship Type="http://schemas.openxmlformats.org/officeDocument/2006/relationships/hyperlink" Id="rId621" Target="https://www.nature.com/articles/d41586-021-03603-2" TargetMode="External" /><Relationship Type="http://schemas.openxmlformats.org/officeDocument/2006/relationships/hyperlink" Id="rId610" Target="https://www.niaid.nih.gov/grants-contracts/write-grant-application" TargetMode="External" /><Relationship Type="http://schemas.openxmlformats.org/officeDocument/2006/relationships/hyperlink" Id="rId266" Target="https://www.r-bloggers.com/align-assign-rstudio-addin-to-align-assignment-operators/" TargetMode="External" /><Relationship Type="http://schemas.openxmlformats.org/officeDocument/2006/relationships/hyperlink" Id="rId206" Target="https://www.rdocumentation.org/packages/feather/versions/0.3.3" TargetMode="External" /><Relationship Type="http://schemas.openxmlformats.org/officeDocument/2006/relationships/hyperlink" Id="rId281" Target="https://www.rdocumentation.org/packages/lintr/versions/1.0.3" TargetMode="External" /><Relationship Type="http://schemas.openxmlformats.org/officeDocument/2006/relationships/hyperlink" Id="rId270" Target="https://www.rdocumentation.org/packages/styler/versions/1.1.0/topics/style_dir" TargetMode="External" /><Relationship Type="http://schemas.openxmlformats.org/officeDocument/2006/relationships/hyperlink" Id="rId582" Target="https://www.rstudio.com/wp-content/uploads/2015/02/data-wrangling-cheatsheet.pdf" TargetMode="External" /><Relationship Type="http://schemas.openxmlformats.org/officeDocument/2006/relationships/hyperlink" Id="rId585" Target="https://www.rstudio.com/wp-content/uploads/2015/02/rmarkdown-cheatsheet.pdf" TargetMode="External" /><Relationship Type="http://schemas.openxmlformats.org/officeDocument/2006/relationships/hyperlink" Id="rId583" Target="https://www.rstudio.com/wp-content/uploads/2015/03/ggplot2-cheatsheet.pdf" TargetMode="External" /><Relationship Type="http://schemas.openxmlformats.org/officeDocument/2006/relationships/hyperlink" Id="rId602" Target="https://www.sciencedirect.com/science/article/pii/S1471491423000928" TargetMode="External" /><Relationship Type="http://schemas.openxmlformats.org/officeDocument/2006/relationships/hyperlink" Id="rId175" Target="https://www.tidyverse.org/" TargetMode="External" /><Relationship Type="http://schemas.openxmlformats.org/officeDocument/2006/relationships/hyperlink" Id="rId619" Target="https://www.training.nih.gov/career-services/" TargetMode="External" /><Relationship Type="http://schemas.openxmlformats.org/officeDocument/2006/relationships/hyperlink" Id="rId622" Target="https://www.youtube.com/watch?v=1RwJbhkCA58" TargetMode="External" /><Relationship Type="http://schemas.openxmlformats.org/officeDocument/2006/relationships/hyperlink" Id="rId603" Target="https://www.youtube.com/watch?v=1RwJbhkCA58&amp;t=1171s" TargetMode="External" /><Relationship Type="http://schemas.openxmlformats.org/officeDocument/2006/relationships/hyperlink" Id="rId680" Target="https://www.youtube.com/watch?v=B1BdQcJ2ZYY" TargetMode="External" /><Relationship Type="http://schemas.openxmlformats.org/officeDocument/2006/relationships/hyperlink" Id="rId54" Target="https://www.youtube.com/watch?v=WoYkY9MkbRE" TargetMode="External" /><Relationship Type="http://schemas.openxmlformats.org/officeDocument/2006/relationships/hyperlink" Id="rId201" Target="https://www.youtube.com/watch?v=nERXS3ssntw" TargetMode="External" /><Relationship Type="http://schemas.openxmlformats.org/officeDocument/2006/relationships/hyperlink" Id="rId600" Target="https://x.com/acagamic/status/1680381737816424450" TargetMode="External" /><Relationship Type="http://schemas.openxmlformats.org/officeDocument/2006/relationships/hyperlink" Id="rId59" Target="zenodo.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
  <cp:keywords/>
  <dcterms:created xsi:type="dcterms:W3CDTF">2026-01-19T23:35:04Z</dcterms:created>
  <dcterms:modified xsi:type="dcterms:W3CDTF">2026-01-19T23:35:04Z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date">
    <vt:lpwstr>Last updated: 2026-01-19</vt:lpwstr>
  </property>
  <property fmtid="{D5CDD505-2E9C-101B-9397-08002B2CF9AE}" pid="7" name="date-format">
    <vt:lpwstr>[Last updated:] YYYY-MM-DD</vt:lpwstr>
  </property>
  <property fmtid="{D5CDD505-2E9C-101B-9397-08002B2CF9AE}" pid="8" name="editor">
    <vt:lpwstr>source</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emplate-partials">
    <vt:lpwstr/>
  </property>
  <property fmtid="{D5CDD505-2E9C-101B-9397-08002B2CF9AE}" pid="14" name="toc-title">
    <vt:lpwstr>Table of contents</vt:lpwstr>
  </property>
</Properties>
</file>