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5.png" ContentType="image/png"/>
  <Override PartName="/word/media/rId454.png" ContentType="image/png"/>
  <Override PartName="/word/media/rId734.jpg" ContentType="image/jpeg"/>
  <Override PartName="/word/media/rId740.png" ContentType="image/png"/>
  <Override PartName="/word/media/rId566.png" ContentType="image/png"/>
  <Override PartName="/word/media/rId571.png" ContentType="image/png"/>
  <Override PartName="/word/media/rId657.png" ContentType="image/png"/>
  <Override PartName="/word/media/rId6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8"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Start w:id="647"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191"/>
        </w:numPr>
      </w:pPr>
      <w:r>
        <w:t xml:space="preserve">Create your base feature branch from</w:t>
      </w:r>
      <w:r>
        <w:t xml:space="preserve"> </w:t>
      </w:r>
      <w:r>
        <w:rPr>
          <w:rStyle w:val="VerbatimChar"/>
        </w:rPr>
        <w:t xml:space="preserve">main</w:t>
      </w:r>
      <w:r>
        <w:t xml:space="preserve">.</w:t>
      </w:r>
    </w:p>
    <w:p>
      <w:pPr>
        <w:pStyle w:val="Compact"/>
        <w:numPr>
          <w:ilvl w:val="0"/>
          <w:numId w:val="1191"/>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191"/>
        </w:numPr>
      </w:pPr>
      <w:r>
        <w:t xml:space="preserve">Open a pull request targeting the first feature branch as the base branch.</w:t>
      </w:r>
    </w:p>
    <w:p>
      <w:pPr>
        <w:pStyle w:val="Compact"/>
        <w:numPr>
          <w:ilvl w:val="0"/>
          <w:numId w:val="1191"/>
        </w:numPr>
      </w:pPr>
      <w:r>
        <w:t xml:space="preserve">When the base PR merges to</w:t>
      </w:r>
      <w:r>
        <w:t xml:space="preserve"> </w:t>
      </w:r>
      <w:r>
        <w:rPr>
          <w:rStyle w:val="VerbatimChar"/>
        </w:rPr>
        <w:t xml:space="preserve">main</w:t>
      </w:r>
      <w:r>
        <w:t xml:space="preserve">,</w:t>
      </w:r>
      <w:r>
        <w:t xml:space="preserve"> </w:t>
      </w:r>
      <w:r>
        <w:t xml:space="preserve">update the stacked PR’s base branch to</w:t>
      </w:r>
      <w:r>
        <w:t xml:space="preserve"> </w:t>
      </w:r>
      <w:r>
        <w:rPr>
          <w:rStyle w:val="VerbatimChar"/>
        </w:rPr>
        <w:t xml:space="preserve">main</w:t>
      </w:r>
      <w:r>
        <w:t xml:space="preserve"> </w:t>
      </w:r>
      <w:r>
        <w:t xml:space="preserve">(or rebase if needed).</w:t>
      </w:r>
    </w:p>
    <w:p>
      <w:pPr>
        <w:pStyle w:val="FirstParagraph"/>
      </w:pPr>
      <w:r>
        <w:t xml:space="preserve">For comprehensive GitHub workflow instructions and tips,</w:t>
      </w:r>
      <w:r>
        <w:t xml:space="preserve"> </w:t>
      </w:r>
      <w:r>
        <w:t xml:space="preserve">see GitHub’s guide on</w:t>
      </w:r>
      <w:r>
        <w:t xml:space="preserve"> </w:t>
      </w:r>
      <w:hyperlink r:id="rId646">
        <w:r>
          <w:rPr>
            <w:rStyle w:val="Hyperlink"/>
          </w:rPr>
          <w:t xml:space="preserve">Managing stacked pull requests</w:t>
        </w:r>
      </w:hyperlink>
      <w:r>
        <w:t xml:space="preserv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6"/>
        </w:numPr>
      </w:pPr>
      <w:hyperlink r:id="rId673">
        <w:r>
          <w:rPr>
            <w:rStyle w:val="Hyperlink"/>
          </w:rPr>
          <w:t xml:space="preserve">GitHub Actions features overview</w:t>
        </w:r>
      </w:hyperlink>
    </w:p>
    <w:p>
      <w:pPr>
        <w:pStyle w:val="Compact"/>
        <w:numPr>
          <w:ilvl w:val="0"/>
          <w:numId w:val="1226"/>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29">
        <w:r>
          <w:rPr>
            <w:rStyle w:val="Hyperlink"/>
          </w:rPr>
          <w:t xml:space="preserve">R Packages book: Continuous Integration</w:t>
        </w:r>
      </w:hyperlink>
    </w:p>
    <w:p>
      <w:pPr>
        <w:pStyle w:val="Compact"/>
        <w:numPr>
          <w:ilvl w:val="0"/>
          <w:numId w:val="1226"/>
        </w:numPr>
      </w:pPr>
      <w:hyperlink r:id="rId730">
        <w:r>
          <w:rPr>
            <w:rStyle w:val="Hyperlink"/>
          </w:rPr>
          <w:t xml:space="preserve">GitHub Actions documentation</w:t>
        </w:r>
      </w:hyperlink>
    </w:p>
    <w:p>
      <w:pPr>
        <w:pStyle w:val="Compact"/>
        <w:numPr>
          <w:ilvl w:val="0"/>
          <w:numId w:val="1226"/>
        </w:numPr>
      </w:pPr>
      <w:hyperlink r:id="rId731">
        <w:r>
          <w:rPr>
            <w:rStyle w:val="Hyperlink"/>
          </w:rPr>
          <w:t xml:space="preserve">Where to find help with r-lib/actions</w:t>
        </w:r>
      </w:hyperlink>
    </w:p>
    <w:p>
      <w:pPr>
        <w:pStyle w:val="Compact"/>
        <w:numPr>
          <w:ilvl w:val="0"/>
          <w:numId w:val="1226"/>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6"/>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Start w:id="932" w:name="checklists"/>
    <w:p>
      <w:pPr>
        <w:pStyle w:val="Heading1"/>
      </w:pPr>
      <w:r>
        <w:t xml:space="preserve">20. Checklists</w:t>
      </w:r>
    </w:p>
    <w:bookmarkStart w:id="924"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4"/>
    <w:bookmarkStart w:id="926"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5">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6"/>
    <w:bookmarkStart w:id="92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7">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8"/>
    <w:bookmarkStart w:id="931"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29">
        <w:r>
          <w:rPr>
            <w:rStyle w:val="Hyperlink"/>
          </w:rPr>
          <w:t xml:space="preserve">here</w:t>
        </w:r>
      </w:hyperlink>
      <w:r>
        <w:t xml:space="preserve">, a neat palette generator with colorblind options</w:t>
      </w:r>
      <w:r>
        <w:t xml:space="preserve"> </w:t>
      </w:r>
      <w:hyperlink r:id="rId9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1"/>
    <w:bookmarkEnd w:id="932"/>
    <w:bookmarkStart w:id="977" w:name="resources-2"/>
    <w:p>
      <w:pPr>
        <w:pStyle w:val="Heading1"/>
      </w:pPr>
      <w:r>
        <w:t xml:space="preserve">21. Resources</w:t>
      </w:r>
    </w:p>
    <w:bookmarkStart w:id="950" w:name="resources-for-r"/>
    <w:p>
      <w:pPr>
        <w:pStyle w:val="Heading2"/>
      </w:pPr>
      <w:r>
        <w:t xml:space="preserve">21.1 Resources for R</w:t>
      </w:r>
    </w:p>
    <w:bookmarkStart w:id="935"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3">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4">
        <w:r>
          <w:rPr>
            <w:rStyle w:val="Hyperlink"/>
          </w:rPr>
          <w:t xml:space="preserve">DataCamp</w:t>
        </w:r>
      </w:hyperlink>
      <w:r>
        <w:t xml:space="preserve"> </w:t>
      </w:r>
      <w:r>
        <w:t xml:space="preserve">- email Kristen for access</w:t>
      </w:r>
    </w:p>
    <w:bookmarkEnd w:id="935"/>
    <w:bookmarkStart w:id="940"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6">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7">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8">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9">
        <w:r>
          <w:rPr>
            <w:rStyle w:val="Hyperlink"/>
          </w:rPr>
          <w:t xml:space="preserve">Install Guides</w:t>
        </w:r>
      </w:hyperlink>
      <w:r>
        <w:t xml:space="preserve"> </w:t>
      </w:r>
      <w:r>
        <w:t xml:space="preserve">- setup instructions for data science software</w:t>
      </w:r>
    </w:p>
    <w:bookmarkEnd w:id="940"/>
    <w:bookmarkStart w:id="945" w:name="cheat-sheets"/>
    <w:p>
      <w:pPr>
        <w:pStyle w:val="Heading3"/>
      </w:pPr>
      <w:r>
        <w:t xml:space="preserve">21.1.3 Cheat Sheets</w:t>
      </w:r>
    </w:p>
    <w:p>
      <w:pPr>
        <w:pStyle w:val="Compact"/>
        <w:numPr>
          <w:ilvl w:val="0"/>
          <w:numId w:val="1263"/>
        </w:numPr>
      </w:pPr>
      <w:hyperlink r:id="rId941">
        <w:r>
          <w:rPr>
            <w:rStyle w:val="Hyperlink"/>
          </w:rPr>
          <w:t xml:space="preserve">dplyr and tidyr cheat sheet</w:t>
        </w:r>
      </w:hyperlink>
    </w:p>
    <w:p>
      <w:pPr>
        <w:pStyle w:val="Compact"/>
        <w:numPr>
          <w:ilvl w:val="0"/>
          <w:numId w:val="1263"/>
        </w:numPr>
      </w:pPr>
      <w:hyperlink r:id="rId942">
        <w:r>
          <w:rPr>
            <w:rStyle w:val="Hyperlink"/>
          </w:rPr>
          <w:t xml:space="preserve">ggplot cheat sheet</w:t>
        </w:r>
      </w:hyperlink>
    </w:p>
    <w:p>
      <w:pPr>
        <w:pStyle w:val="Compact"/>
        <w:numPr>
          <w:ilvl w:val="0"/>
          <w:numId w:val="1263"/>
        </w:numPr>
      </w:pPr>
      <w:hyperlink r:id="rId943">
        <w:r>
          <w:rPr>
            <w:rStyle w:val="Hyperlink"/>
          </w:rPr>
          <w:t xml:space="preserve">data table cheat sheet</w:t>
        </w:r>
      </w:hyperlink>
    </w:p>
    <w:p>
      <w:pPr>
        <w:pStyle w:val="Compact"/>
        <w:numPr>
          <w:ilvl w:val="0"/>
          <w:numId w:val="1263"/>
        </w:numPr>
      </w:pPr>
      <w:hyperlink r:id="rId944">
        <w:r>
          <w:rPr>
            <w:rStyle w:val="Hyperlink"/>
          </w:rPr>
          <w:t xml:space="preserve">RMarkdown cheat sheet</w:t>
        </w:r>
      </w:hyperlink>
    </w:p>
    <w:bookmarkEnd w:id="945"/>
    <w:bookmarkStart w:id="947" w:name="style-and-best-practices"/>
    <w:p>
      <w:pPr>
        <w:pStyle w:val="Heading3"/>
      </w:pPr>
      <w:r>
        <w:t xml:space="preserve">21.1.4 Style and Best Practices</w:t>
      </w:r>
    </w:p>
    <w:p>
      <w:pPr>
        <w:pStyle w:val="Compact"/>
        <w:numPr>
          <w:ilvl w:val="0"/>
          <w:numId w:val="1264"/>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5"/>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1">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8"/>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9"/>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0">
        <w:r>
          <w:rPr>
            <w:rStyle w:val="Hyperlink"/>
          </w:rPr>
          <w:t xml:space="preserve">The Pathway to Publishing: A Guide to Quantitative Writing in the Health Sciences</w:t>
        </w:r>
      </w:hyperlink>
    </w:p>
    <w:p>
      <w:pPr>
        <w:pStyle w:val="Compact"/>
        <w:numPr>
          <w:ilvl w:val="0"/>
          <w:numId w:val="1271"/>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4">
        <w:r>
          <w:rPr>
            <w:rStyle w:val="Hyperlink"/>
          </w:rPr>
          <w:t xml:space="preserve">How to give a killer narratively-driven scientific talk</w:t>
        </w:r>
      </w:hyperlink>
    </w:p>
    <w:p>
      <w:pPr>
        <w:pStyle w:val="Compact"/>
        <w:numPr>
          <w:ilvl w:val="0"/>
          <w:numId w:val="1272"/>
        </w:numPr>
      </w:pPr>
      <w:hyperlink r:id="rId965">
        <w:r>
          <w:rPr>
            <w:rStyle w:val="Hyperlink"/>
          </w:rPr>
          <w:t xml:space="preserve">How to make a better poster</w:t>
        </w:r>
      </w:hyperlink>
    </w:p>
    <w:p>
      <w:pPr>
        <w:pStyle w:val="Compact"/>
        <w:numPr>
          <w:ilvl w:val="0"/>
          <w:numId w:val="1272"/>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3"/>
        </w:numPr>
      </w:pPr>
      <w:hyperlink r:id="rId968">
        <w:r>
          <w:rPr>
            <w:rStyle w:val="Hyperlink"/>
          </w:rPr>
          <w:t xml:space="preserve">Professional advice, especially for your first job</w:t>
        </w:r>
      </w:hyperlink>
    </w:p>
    <w:p>
      <w:pPr>
        <w:pStyle w:val="Compact"/>
        <w:numPr>
          <w:ilvl w:val="0"/>
          <w:numId w:val="1273"/>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4"/>
        </w:numPr>
      </w:pPr>
      <w:hyperlink r:id="rId971">
        <w:r>
          <w:rPr>
            <w:rStyle w:val="Hyperlink"/>
          </w:rPr>
          <w:t xml:space="preserve">Building Your Funding Train</w:t>
        </w:r>
      </w:hyperlink>
    </w:p>
    <w:p>
      <w:pPr>
        <w:pStyle w:val="Compact"/>
        <w:numPr>
          <w:ilvl w:val="0"/>
          <w:numId w:val="1274"/>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5"/>
        </w:numPr>
      </w:pPr>
      <w:hyperlink r:id="rId974">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9">
        <w:r>
          <w:rPr>
            <w:rStyle w:val="Hyperlink"/>
          </w:rPr>
          <w:t xml:space="preserve">myIDP - Individual Development Plan tool</w:t>
        </w:r>
      </w:hyperlink>
    </w:p>
    <w:p>
      <w:pPr>
        <w:pStyle w:val="Compact"/>
        <w:numPr>
          <w:ilvl w:val="0"/>
          <w:numId w:val="1278"/>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2">
        <w:r>
          <w:rPr>
            <w:rStyle w:val="Hyperlink"/>
          </w:rPr>
          <w:t xml:space="preserve">How to tell a compelling story in scientific presentations</w:t>
        </w:r>
      </w:hyperlink>
    </w:p>
    <w:p>
      <w:pPr>
        <w:pStyle w:val="Compact"/>
        <w:numPr>
          <w:ilvl w:val="0"/>
          <w:numId w:val="1280"/>
        </w:numPr>
      </w:pPr>
      <w:hyperlink r:id="rId964">
        <w:r>
          <w:rPr>
            <w:rStyle w:val="Hyperlink"/>
          </w:rPr>
          <w:t xml:space="preserve">How to give a killer narratively-driven scientific talk</w:t>
        </w:r>
      </w:hyperlink>
    </w:p>
    <w:p>
      <w:pPr>
        <w:pStyle w:val="Compact"/>
        <w:numPr>
          <w:ilvl w:val="0"/>
          <w:numId w:val="1280"/>
        </w:numPr>
      </w:pPr>
      <w:hyperlink r:id="rId983">
        <w:r>
          <w:rPr>
            <w:rStyle w:val="Hyperlink"/>
          </w:rPr>
          <w:t xml:space="preserve">How to make a better poster</w:t>
        </w:r>
      </w:hyperlink>
    </w:p>
    <w:p>
      <w:pPr>
        <w:pStyle w:val="Compact"/>
        <w:numPr>
          <w:ilvl w:val="0"/>
          <w:numId w:val="1280"/>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1">
        <w:r>
          <w:rPr>
            <w:rStyle w:val="Hyperlink"/>
          </w:rPr>
          <w:t xml:space="preserve">Building Your Funding Train</w:t>
        </w:r>
      </w:hyperlink>
    </w:p>
    <w:p>
      <w:pPr>
        <w:pStyle w:val="Compact"/>
        <w:numPr>
          <w:ilvl w:val="0"/>
          <w:numId w:val="1284"/>
        </w:numPr>
      </w:pPr>
      <w:hyperlink r:id="rId989">
        <w:r>
          <w:rPr>
            <w:rStyle w:val="Hyperlink"/>
          </w:rPr>
          <w:t xml:space="preserve">NIH Funding Opportunities</w:t>
        </w:r>
      </w:hyperlink>
    </w:p>
    <w:p>
      <w:pPr>
        <w:pStyle w:val="Compact"/>
        <w:numPr>
          <w:ilvl w:val="0"/>
          <w:numId w:val="1284"/>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6">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31df592</w:t>
      </w:r>
    </w:p>
    <w:p>
      <w:pPr>
        <w:pStyle w:val="Compact"/>
        <w:numPr>
          <w:ilvl w:val="0"/>
          <w:numId w:val="1319"/>
        </w:numPr>
      </w:pPr>
      <w:r>
        <w:rPr>
          <w:b/>
          <w:bCs/>
        </w:rPr>
        <w:t xml:space="preserve">Full commit hash:</w:t>
      </w:r>
      <w:r>
        <w:t xml:space="preserve"> </w:t>
      </w:r>
      <w:r>
        <w:t xml:space="preserve">31df59292e830e7589a2305759ec1d6c56efae18</w:t>
      </w:r>
    </w:p>
    <w:p>
      <w:pPr>
        <w:pStyle w:val="Compact"/>
        <w:numPr>
          <w:ilvl w:val="0"/>
          <w:numId w:val="1319"/>
        </w:numPr>
      </w:pPr>
      <w:r>
        <w:rPr>
          <w:b/>
          <w:bCs/>
        </w:rPr>
        <w:t xml:space="preserve">Commit date:</w:t>
      </w:r>
      <w:r>
        <w:t xml:space="preserve"> </w:t>
      </w:r>
      <w:r>
        <w:t xml:space="preserve">2026-09-01 08:52:13 -0700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5" Target="media/rId695.png" /><Relationship Type="http://schemas.openxmlformats.org/officeDocument/2006/relationships/image" Id="rId454" Target="media/rId454.png" /><Relationship Type="http://schemas.openxmlformats.org/officeDocument/2006/relationships/image" Id="rId734" Target="media/rId734.jpg" /><Relationship Type="http://schemas.openxmlformats.org/officeDocument/2006/relationships/image" Id="rId740" Target="media/rId740.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7" Target="media/rId657.png" /><Relationship Type="http://schemas.openxmlformats.org/officeDocument/2006/relationships/image" Id="rId662" Target="media/rId662.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6"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646" Target="https://docs.github.com/en/pull-requests/how-tos/stacked-pull-requests"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1"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6"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1" Target="https://www.rstudio.com/wp-content/uploads/2015/02/data-wrangling-cheatsheet.pdf" TargetMode="External" /><Relationship Type="http://schemas.openxmlformats.org/officeDocument/2006/relationships/hyperlink" Id="rId944" Target="https://www.rstudio.com/wp-content/uploads/2015/02/rmarkdown-cheatsheet.pdf" TargetMode="External" /><Relationship Type="http://schemas.openxmlformats.org/officeDocument/2006/relationships/hyperlink" Id="rId942"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6"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646" Target="https://docs.github.com/en/pull-requests/how-tos/stacked-pull-requests"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1"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6"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1" Target="https://www.rstudio.com/wp-content/uploads/2015/02/data-wrangling-cheatsheet.pdf" TargetMode="External" /><Relationship Type="http://schemas.openxmlformats.org/officeDocument/2006/relationships/hyperlink" Id="rId944" Target="https://www.rstudio.com/wp-content/uploads/2015/02/rmarkdown-cheatsheet.pdf" TargetMode="External" /><Relationship Type="http://schemas.openxmlformats.org/officeDocument/2006/relationships/hyperlink" Id="rId942"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2026-09-01T15:56:42Z</dcterms:created>
  <dcterms:modified xsi:type="dcterms:W3CDTF">2026-09-01T15:56:42Z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