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52.png" ContentType="image/png"/>
  <Override PartName="/word/media/rId122.png" ContentType="image/png"/>
  <Override PartName="/word/media/rId430.png" ContentType="image/png"/>
  <Override PartName="/word/media/rId695.png" ContentType="image/png"/>
  <Override PartName="/word/media/rId456.png" ContentType="image/png"/>
  <Override PartName="/word/media/rId734.jpg" ContentType="image/jpeg"/>
  <Override PartName="/word/media/rId740.png" ContentType="image/png"/>
  <Override PartName="/word/media/rId568.png" ContentType="image/png"/>
  <Override PartName="/word/media/rId573.png" ContentType="image/png"/>
  <Override PartName="/word/media/rId657.png" ContentType="image/png"/>
  <Override PartName="/word/media/rId66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2026-09-01</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5"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23</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4" w:name="code-review"/>
    <w:p>
      <w:pPr>
        <w:pStyle w:val="Heading2"/>
      </w:pPr>
      <w:r>
        <w:t xml:space="preserve">3.10 Code Review</w:t>
      </w:r>
    </w:p>
    <w:p>
      <w:pPr>
        <w:pStyle w:val="FirstParagraph"/>
      </w:pPr>
      <w:r>
        <w:t xml:space="preserve">Code review guidance has moved to its own chapter:</w:t>
      </w:r>
      <w:r>
        <w:t xml:space="preserve"> </w:t>
      </w:r>
      <w:r>
        <w:t xml:space="preserve">see</w:t>
      </w:r>
      <w:r>
        <w:t xml:space="preserve"> </w:t>
      </w:r>
      <w:hyperlink r:id="rId33">
        <w:r>
          <w:rPr>
            <w:rStyle w:val="Hyperlink"/>
          </w:rPr>
          <w:t xml:space="preserve">Collaborative Software Development</w:t>
        </w:r>
      </w:hyperlink>
      <w:r>
        <w:t xml:space="preserve">.</w:t>
      </w:r>
    </w:p>
    <w:p>
      <w:r>
        <w:br w:type="page"/>
      </w:r>
    </w:p>
    <w:bookmarkEnd w:id="34"/>
    <w:bookmarkEnd w:id="35"/>
    <w:bookmarkStart w:id="52"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6"/>
        </w:numPr>
      </w:pPr>
      <w:r>
        <w:t xml:space="preserve">Design studies with appropriate methodology and adherence to best practices in epidemiology and biostatistics</w:t>
      </w:r>
    </w:p>
    <w:p>
      <w:pPr>
        <w:pStyle w:val="Compact"/>
        <w:numPr>
          <w:ilvl w:val="0"/>
          <w:numId w:val="1016"/>
        </w:numPr>
      </w:pPr>
      <w:r>
        <w:t xml:space="preserve">Register study protocols</w:t>
      </w:r>
    </w:p>
    <w:p>
      <w:pPr>
        <w:pStyle w:val="Compact"/>
        <w:numPr>
          <w:ilvl w:val="0"/>
          <w:numId w:val="1016"/>
        </w:numPr>
      </w:pPr>
      <w:r>
        <w:t xml:space="preserve">Write and register pre-analysis plans</w:t>
      </w:r>
    </w:p>
    <w:p>
      <w:pPr>
        <w:pStyle w:val="Compact"/>
        <w:numPr>
          <w:ilvl w:val="0"/>
          <w:numId w:val="1016"/>
        </w:numPr>
      </w:pPr>
      <w:r>
        <w:t xml:space="preserve">Create reproducible workflows</w:t>
      </w:r>
    </w:p>
    <w:p>
      <w:pPr>
        <w:pStyle w:val="Compact"/>
        <w:numPr>
          <w:ilvl w:val="0"/>
          <w:numId w:val="1016"/>
        </w:numPr>
      </w:pPr>
      <w:r>
        <w:t xml:space="preserve">Process and analyze data with internal replication and masking</w:t>
      </w:r>
    </w:p>
    <w:p>
      <w:pPr>
        <w:pStyle w:val="Compact"/>
        <w:numPr>
          <w:ilvl w:val="0"/>
          <w:numId w:val="1016"/>
        </w:numPr>
      </w:pPr>
      <w:r>
        <w:t xml:space="preserve">Use reporting checklists with manuscripts</w:t>
      </w:r>
    </w:p>
    <w:p>
      <w:pPr>
        <w:pStyle w:val="Compact"/>
        <w:numPr>
          <w:ilvl w:val="0"/>
          <w:numId w:val="1016"/>
        </w:numPr>
      </w:pPr>
      <w:r>
        <w:t xml:space="preserve">Publish preprints</w:t>
      </w:r>
    </w:p>
    <w:p>
      <w:pPr>
        <w:pStyle w:val="Compact"/>
        <w:numPr>
          <w:ilvl w:val="0"/>
          <w:numId w:val="1016"/>
        </w:numPr>
      </w:pPr>
      <w:r>
        <w:t xml:space="preserve">Publish data (when possible) and replication scripts</w:t>
      </w:r>
    </w:p>
    <w:bookmarkStart w:id="3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7"/>
        </w:numPr>
      </w:pPr>
      <w:r>
        <w:t xml:space="preserve">Nuzzo R. How scientists fool themselves – and how they can stop</w:t>
      </w:r>
      <w:r>
        <w:t xml:space="preserve"> </w:t>
      </w:r>
      <w:r>
        <w:t xml:space="preserve">(Nuzzo 2015)</w:t>
      </w:r>
    </w:p>
    <w:p>
      <w:pPr>
        <w:numPr>
          <w:ilvl w:val="0"/>
          <w:numId w:val="1017"/>
        </w:numPr>
      </w:pPr>
      <w:r>
        <w:t xml:space="preserve">Stoddart C. Is there a reproducibility crisis in science?</w:t>
      </w:r>
      <w:r>
        <w:t xml:space="preserve"> </w:t>
      </w:r>
      <w:r>
        <w:t xml:space="preserve">(Stoddart 2019)</w:t>
      </w:r>
    </w:p>
    <w:p>
      <w:pPr>
        <w:numPr>
          <w:ilvl w:val="0"/>
          <w:numId w:val="1017"/>
        </w:numPr>
      </w:pPr>
      <w:r>
        <w:t xml:space="preserve">Munafò MR, et al. A manifesto for reproducible science</w:t>
      </w:r>
      <w:r>
        <w:t xml:space="preserve"> </w:t>
      </w:r>
      <w:r>
        <w:t xml:space="preserve">(Munafò et al. 2017)</w:t>
      </w:r>
    </w:p>
    <w:bookmarkEnd w:id="36"/>
    <w:bookmarkStart w:id="3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7"/>
    <w:bookmarkStart w:id="39" w:name="register-study-protocols"/>
    <w:p>
      <w:pPr>
        <w:pStyle w:val="Heading2"/>
      </w:pPr>
      <w:r>
        <w:t xml:space="preserve">4.3 Register study protocols</w:t>
      </w:r>
    </w:p>
    <w:p>
      <w:pPr>
        <w:pStyle w:val="FirstParagraph"/>
      </w:pPr>
      <w:r>
        <w:t xml:space="preserve">We register all randomized trials on</w:t>
      </w:r>
      <w:r>
        <w:t xml:space="preserve"> </w:t>
      </w:r>
      <w:hyperlink r:id="rId38">
        <w:r>
          <w:rPr>
            <w:rStyle w:val="Hyperlink"/>
          </w:rPr>
          <w:t xml:space="preserve">clinicaltrials.gov</w:t>
        </w:r>
      </w:hyperlink>
      <w:r>
        <w:t xml:space="preserve">, and in some cases register observational studies as well.</w:t>
      </w:r>
    </w:p>
    <w:bookmarkEnd w:id="39"/>
    <w:bookmarkStart w:id="4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0">
        <w:r>
          <w:rPr>
            <w:rStyle w:val="Hyperlink"/>
          </w:rPr>
          <w:t xml:space="preserve">https://osf.io/tgbxr/</w:t>
        </w:r>
      </w:hyperlink>
      <w:r>
        <w:t xml:space="preserve">. Generally, these include:</w:t>
      </w:r>
    </w:p>
    <w:p>
      <w:pPr>
        <w:pStyle w:val="Compact"/>
        <w:numPr>
          <w:ilvl w:val="0"/>
          <w:numId w:val="1018"/>
        </w:numPr>
      </w:pPr>
      <w:r>
        <w:t xml:space="preserve">Brief background on the study (a condensed version of the introduction section of the paper)</w:t>
      </w:r>
    </w:p>
    <w:p>
      <w:pPr>
        <w:pStyle w:val="Compact"/>
        <w:numPr>
          <w:ilvl w:val="0"/>
          <w:numId w:val="1018"/>
        </w:numPr>
      </w:pPr>
      <w:r>
        <w:t xml:space="preserve">Hypotheses / objectives</w:t>
      </w:r>
    </w:p>
    <w:p>
      <w:pPr>
        <w:pStyle w:val="Compact"/>
        <w:numPr>
          <w:ilvl w:val="0"/>
          <w:numId w:val="1018"/>
        </w:numPr>
      </w:pPr>
      <w:r>
        <w:t xml:space="preserve">Study design</w:t>
      </w:r>
    </w:p>
    <w:p>
      <w:pPr>
        <w:pStyle w:val="Compact"/>
        <w:numPr>
          <w:ilvl w:val="0"/>
          <w:numId w:val="1018"/>
        </w:numPr>
      </w:pPr>
      <w:r>
        <w:t xml:space="preserve">Description of data</w:t>
      </w:r>
    </w:p>
    <w:p>
      <w:pPr>
        <w:pStyle w:val="Compact"/>
        <w:numPr>
          <w:ilvl w:val="0"/>
          <w:numId w:val="1018"/>
        </w:numPr>
      </w:pPr>
      <w:r>
        <w:t xml:space="preserve">Definition of outcomes</w:t>
      </w:r>
    </w:p>
    <w:p>
      <w:pPr>
        <w:pStyle w:val="Compact"/>
        <w:numPr>
          <w:ilvl w:val="0"/>
          <w:numId w:val="1018"/>
        </w:numPr>
      </w:pPr>
      <w:r>
        <w:t xml:space="preserve">Definition of interventions / exposures</w:t>
      </w:r>
    </w:p>
    <w:p>
      <w:pPr>
        <w:pStyle w:val="Compact"/>
        <w:numPr>
          <w:ilvl w:val="0"/>
          <w:numId w:val="1018"/>
        </w:numPr>
      </w:pPr>
      <w:r>
        <w:t xml:space="preserve">Definition of covariates</w:t>
      </w:r>
    </w:p>
    <w:p>
      <w:pPr>
        <w:pStyle w:val="Compact"/>
        <w:numPr>
          <w:ilvl w:val="0"/>
          <w:numId w:val="1018"/>
        </w:numPr>
      </w:pPr>
      <w:r>
        <w:t xml:space="preserve">Statistical power calculation</w:t>
      </w:r>
    </w:p>
    <w:p>
      <w:pPr>
        <w:pStyle w:val="Compact"/>
        <w:numPr>
          <w:ilvl w:val="0"/>
          <w:numId w:val="1018"/>
        </w:numPr>
      </w:pPr>
      <w:r>
        <w:t xml:space="preserve">Statistical analysis:</w:t>
      </w:r>
    </w:p>
    <w:p>
      <w:pPr>
        <w:pStyle w:val="Compact"/>
        <w:numPr>
          <w:ilvl w:val="0"/>
          <w:numId w:val="1019"/>
        </w:numPr>
      </w:pPr>
      <w:r>
        <w:t xml:space="preserve">Type of model</w:t>
      </w:r>
    </w:p>
    <w:p>
      <w:pPr>
        <w:pStyle w:val="Compact"/>
        <w:numPr>
          <w:ilvl w:val="0"/>
          <w:numId w:val="1019"/>
        </w:numPr>
      </w:pPr>
      <w:r>
        <w:t xml:space="preserve">Covariate selection / screening</w:t>
      </w:r>
    </w:p>
    <w:p>
      <w:pPr>
        <w:pStyle w:val="Compact"/>
        <w:numPr>
          <w:ilvl w:val="0"/>
          <w:numId w:val="1019"/>
        </w:numPr>
      </w:pPr>
      <w:r>
        <w:t xml:space="preserve">Standard error estimation method</w:t>
      </w:r>
    </w:p>
    <w:p>
      <w:pPr>
        <w:pStyle w:val="Compact"/>
        <w:numPr>
          <w:ilvl w:val="0"/>
          <w:numId w:val="1019"/>
        </w:numPr>
      </w:pPr>
      <w:r>
        <w:t xml:space="preserve">Missing data analysis</w:t>
      </w:r>
    </w:p>
    <w:p>
      <w:pPr>
        <w:pStyle w:val="Compact"/>
        <w:numPr>
          <w:ilvl w:val="0"/>
          <w:numId w:val="1019"/>
        </w:numPr>
      </w:pPr>
      <w:r>
        <w:t xml:space="preserve">Assessment of effect modification / subgroup analyses</w:t>
      </w:r>
    </w:p>
    <w:p>
      <w:pPr>
        <w:pStyle w:val="Compact"/>
        <w:numPr>
          <w:ilvl w:val="0"/>
          <w:numId w:val="1019"/>
        </w:numPr>
      </w:pPr>
      <w:r>
        <w:t xml:space="preserve">Sensitivity analyses</w:t>
      </w:r>
    </w:p>
    <w:p>
      <w:pPr>
        <w:pStyle w:val="Compact"/>
        <w:numPr>
          <w:ilvl w:val="0"/>
          <w:numId w:val="1019"/>
        </w:numPr>
      </w:pPr>
      <w:r>
        <w:t xml:space="preserve">Negative control analyses</w:t>
      </w:r>
    </w:p>
    <w:bookmarkEnd w:id="41"/>
    <w:bookmarkStart w:id="4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0"/>
        </w:numPr>
      </w:pPr>
      <w:r>
        <w:t xml:space="preserve">Chapter 5: Code repositories</w:t>
      </w:r>
    </w:p>
    <w:p>
      <w:pPr>
        <w:pStyle w:val="Compact"/>
        <w:numPr>
          <w:ilvl w:val="0"/>
          <w:numId w:val="1020"/>
        </w:numPr>
      </w:pPr>
      <w:r>
        <w:t xml:space="preserve">Chapter 6: Coding practices</w:t>
      </w:r>
    </w:p>
    <w:p>
      <w:pPr>
        <w:pStyle w:val="Compact"/>
        <w:numPr>
          <w:ilvl w:val="0"/>
          <w:numId w:val="1020"/>
        </w:numPr>
      </w:pPr>
      <w:r>
        <w:t xml:space="preserve">Chapter 7: Coding style</w:t>
      </w:r>
    </w:p>
    <w:p>
      <w:pPr>
        <w:pStyle w:val="Compact"/>
        <w:numPr>
          <w:ilvl w:val="0"/>
          <w:numId w:val="1020"/>
        </w:numPr>
      </w:pPr>
      <w:r>
        <w:t xml:space="preserve">Chapter 8: Code publication</w:t>
      </w:r>
    </w:p>
    <w:p>
      <w:pPr>
        <w:pStyle w:val="Compact"/>
        <w:numPr>
          <w:ilvl w:val="0"/>
          <w:numId w:val="1020"/>
        </w:numPr>
      </w:pPr>
      <w:r>
        <w:t xml:space="preserve">Chapter 9: Working with big data</w:t>
      </w:r>
    </w:p>
    <w:p>
      <w:pPr>
        <w:pStyle w:val="Compact"/>
        <w:numPr>
          <w:ilvl w:val="0"/>
          <w:numId w:val="1020"/>
        </w:numPr>
      </w:pPr>
      <w:r>
        <w:t xml:space="preserve">Chapter 10: Github</w:t>
      </w:r>
    </w:p>
    <w:p>
      <w:pPr>
        <w:pStyle w:val="Compact"/>
        <w:numPr>
          <w:ilvl w:val="0"/>
          <w:numId w:val="1020"/>
        </w:numPr>
      </w:pPr>
      <w:r>
        <w:t xml:space="preserve">Chapter 11: Unix</w:t>
      </w:r>
    </w:p>
    <w:p>
      <w:pPr>
        <w:pStyle w:val="FirstParagraph"/>
      </w:pPr>
      <w:r>
        <w:t xml:space="preserve">For additional learning resources on reproducible research practices, see the</w:t>
      </w:r>
      <w:r>
        <w:t xml:space="preserve"> </w:t>
      </w:r>
      <w:hyperlink r:id="rId42">
        <w:r>
          <w:rPr>
            <w:rStyle w:val="Hyperlink"/>
          </w:rPr>
          <w:t xml:space="preserve">UC Davis DataLab workshop on reproducible research</w:t>
        </w:r>
      </w:hyperlink>
      <w:r>
        <w:t xml:space="preserve">.</w:t>
      </w:r>
    </w:p>
    <w:bookmarkEnd w:id="43"/>
    <w:bookmarkStart w:id="4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4">
        <w:r>
          <w:rPr>
            <w:rStyle w:val="Hyperlink"/>
          </w:rPr>
          <w:t xml:space="preserve">https://www.youtube.com/watch?v=WoYkY9MkbRE</w:t>
        </w:r>
      </w:hyperlink>
    </w:p>
    <w:bookmarkEnd w:id="45"/>
    <w:bookmarkStart w:id="47"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6">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7"/>
    <w:bookmarkStart w:id="48"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8"/>
    <w:bookmarkStart w:id="51"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49">
        <w:r>
          <w:rPr>
            <w:rStyle w:val="Hyperlink"/>
          </w:rPr>
          <w:t xml:space="preserve">Github</w:t>
        </w:r>
      </w:hyperlink>
      <w:r>
        <w:t xml:space="preserve"> </w:t>
      </w:r>
      <w:r>
        <w:t xml:space="preserve">repositories, and archive code on</w:t>
      </w:r>
      <w:r>
        <w:t xml:space="preserve"> </w:t>
      </w:r>
      <w:hyperlink r:id="rId50">
        <w:r>
          <w:rPr>
            <w:rStyle w:val="Hyperlink"/>
          </w:rPr>
          <w:t xml:space="preserve">Zenodo</w:t>
        </w:r>
      </w:hyperlink>
      <w:r>
        <w:t xml:space="preserve">.</w:t>
      </w:r>
    </w:p>
    <w:p>
      <w:r>
        <w:br w:type="page"/>
      </w:r>
    </w:p>
    <w:bookmarkEnd w:id="51"/>
    <w:bookmarkEnd w:id="52"/>
    <w:bookmarkStart w:id="72"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6"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3">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5"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1"/>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1"/>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4">
        <w:r>
          <w:rPr>
            <w:rStyle w:val="Hyperlink"/>
          </w:rPr>
          <w:t xml:space="preserve">Premium/Ultimate tier</w:t>
        </w:r>
      </w:hyperlink>
      <w:r>
        <w:t xml:space="preserve"> </w:t>
      </w:r>
      <w:r>
        <w:t xml:space="preserve">only, so they are unavailable in CE.</w:t>
      </w:r>
    </w:p>
    <w:p>
      <w:pPr>
        <w:pStyle w:val="Compact"/>
        <w:numPr>
          <w:ilvl w:val="0"/>
          <w:numId w:val="1021"/>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5"/>
    <w:bookmarkEnd w:id="56"/>
    <w:bookmarkStart w:id="66"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7" w:name="why-use-r-package-structure"/>
    <w:p>
      <w:pPr>
        <w:pStyle w:val="Heading3"/>
      </w:pPr>
      <w:r>
        <w:t xml:space="preserve">5.2.1 Why Use R Package Structure?</w:t>
      </w:r>
    </w:p>
    <w:p>
      <w:pPr>
        <w:pStyle w:val="Compact"/>
        <w:numPr>
          <w:ilvl w:val="0"/>
          <w:numId w:val="1022"/>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2"/>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2"/>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2"/>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2"/>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2"/>
        </w:numPr>
      </w:pPr>
      <w:r>
        <w:rPr>
          <w:b/>
          <w:bCs/>
        </w:rPr>
        <w:t xml:space="preserve">Reproducibility</w:t>
      </w:r>
      <w:r>
        <w:t xml:space="preserve">: Package structure makes it easy to share and reproduce analyses</w:t>
      </w:r>
    </w:p>
    <w:p>
      <w:pPr>
        <w:pStyle w:val="Compact"/>
        <w:numPr>
          <w:ilvl w:val="0"/>
          <w:numId w:val="1022"/>
        </w:numPr>
      </w:pPr>
      <w:r>
        <w:rPr>
          <w:b/>
          <w:bCs/>
        </w:rPr>
        <w:t xml:space="preserve">Reusable functions</w:t>
      </w:r>
      <w:r>
        <w:t xml:space="preserve">: Decompose complex analyses into well-documented, testable functions</w:t>
      </w:r>
    </w:p>
    <w:p>
      <w:pPr>
        <w:pStyle w:val="Compact"/>
        <w:numPr>
          <w:ilvl w:val="0"/>
          <w:numId w:val="1022"/>
        </w:numPr>
      </w:pPr>
      <w:r>
        <w:rPr>
          <w:b/>
          <w:bCs/>
        </w:rPr>
        <w:t xml:space="preserve">Version control</w:t>
      </w:r>
      <w:r>
        <w:t xml:space="preserve">: Track changes to code, documentation, and data together</w:t>
      </w:r>
    </w:p>
    <w:bookmarkEnd w:id="57"/>
    <w:bookmarkStart w:id="58"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8"/>
    <w:bookmarkStart w:id="62" w:name="sec-analysis-file-placement"/>
    <w:p>
      <w:pPr>
        <w:pStyle w:val="Heading3"/>
      </w:pPr>
      <w:r>
        <w:t xml:space="preserve">5.2.3 Where to Place Analysis Files</w:t>
      </w:r>
    </w:p>
    <w:bookmarkStart w:id="59"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3"/>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3"/>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3"/>
        </w:numPr>
      </w:pPr>
      <w:r>
        <w:rPr>
          <w:b/>
          <w:bCs/>
        </w:rPr>
        <w:t xml:space="preserve">Graphics-heavy content</w:t>
      </w:r>
      <w:r>
        <w:t xml:space="preserve">: When including many or large graphics would make the package too large for CRAN</w:t>
      </w:r>
    </w:p>
    <w:p>
      <w:pPr>
        <w:pStyle w:val="Compact"/>
        <w:numPr>
          <w:ilvl w:val="0"/>
          <w:numId w:val="1023"/>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59"/>
    <w:bookmarkStart w:id="60"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4"/>
        </w:numPr>
      </w:pPr>
      <w:r>
        <w:t xml:space="preserve">Use publicly available data</w:t>
      </w:r>
    </w:p>
    <w:p>
      <w:pPr>
        <w:pStyle w:val="Compact"/>
        <w:numPr>
          <w:ilvl w:val="0"/>
          <w:numId w:val="1024"/>
        </w:numPr>
      </w:pPr>
      <w:r>
        <w:t xml:space="preserve">Should be accessible to all package users</w:t>
      </w:r>
    </w:p>
    <w:p>
      <w:pPr>
        <w:pStyle w:val="Compact"/>
        <w:numPr>
          <w:ilvl w:val="0"/>
          <w:numId w:val="1024"/>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5"/>
        </w:numPr>
      </w:pPr>
      <w:r>
        <w:t xml:space="preserve">Extended case studies</w:t>
      </w:r>
    </w:p>
    <w:p>
      <w:pPr>
        <w:pStyle w:val="Compact"/>
        <w:numPr>
          <w:ilvl w:val="0"/>
          <w:numId w:val="1025"/>
        </w:numPr>
      </w:pPr>
      <w:r>
        <w:t xml:space="preserve">Blog-style posts</w:t>
      </w:r>
    </w:p>
    <w:p>
      <w:pPr>
        <w:pStyle w:val="Compact"/>
        <w:numPr>
          <w:ilvl w:val="0"/>
          <w:numId w:val="1025"/>
        </w:numPr>
      </w:pPr>
      <w:r>
        <w:t xml:space="preserve">Supplementary analyses</w:t>
      </w:r>
    </w:p>
    <w:p>
      <w:pPr>
        <w:pStyle w:val="Compact"/>
        <w:numPr>
          <w:ilvl w:val="0"/>
          <w:numId w:val="1025"/>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0"/>
    <w:bookmarkStart w:id="61"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6"/>
        </w:numPr>
      </w:pPr>
      <w:r>
        <w:t xml:space="preserve">Analyses with restricted data are included in version control alongside your code</w:t>
      </w:r>
    </w:p>
    <w:p>
      <w:pPr>
        <w:pStyle w:val="Compact"/>
        <w:numPr>
          <w:ilvl w:val="0"/>
          <w:numId w:val="1026"/>
        </w:numPr>
      </w:pPr>
      <w:r>
        <w:t xml:space="preserve">They’re clearly separated from public documentation</w:t>
      </w:r>
    </w:p>
    <w:p>
      <w:pPr>
        <w:pStyle w:val="Compact"/>
        <w:numPr>
          <w:ilvl w:val="0"/>
          <w:numId w:val="1026"/>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6"/>
        </w:numPr>
      </w:pPr>
      <w:r>
        <w:t xml:space="preserve">Collaborators with data access can still run these analyses</w:t>
      </w:r>
    </w:p>
    <w:p>
      <w:pPr>
        <w:pStyle w:val="Compact"/>
        <w:numPr>
          <w:ilvl w:val="0"/>
          <w:numId w:val="1026"/>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7"/>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8"/>
        </w:numPr>
      </w:pPr>
      <w:r>
        <w:t xml:space="preserve">What data is required</w:t>
      </w:r>
    </w:p>
    <w:p>
      <w:pPr>
        <w:pStyle w:val="Compact"/>
        <w:numPr>
          <w:ilvl w:val="1"/>
          <w:numId w:val="1028"/>
        </w:numPr>
      </w:pPr>
      <w:r>
        <w:t xml:space="preserve">Where to obtain it (if permissible)</w:t>
      </w:r>
    </w:p>
    <w:p>
      <w:pPr>
        <w:pStyle w:val="Compact"/>
        <w:numPr>
          <w:ilvl w:val="1"/>
          <w:numId w:val="1028"/>
        </w:numPr>
      </w:pPr>
      <w:r>
        <w:t xml:space="preserve">Data access restrictions</w:t>
      </w:r>
    </w:p>
    <w:p>
      <w:pPr>
        <w:pStyle w:val="Compact"/>
        <w:numPr>
          <w:ilvl w:val="1"/>
          <w:numId w:val="1028"/>
        </w:numPr>
      </w:pPr>
      <w:r>
        <w:t xml:space="preserve">How to set up data paths</w:t>
      </w:r>
    </w:p>
    <w:p>
      <w:pPr>
        <w:pStyle w:val="Compact"/>
        <w:numPr>
          <w:ilvl w:val="0"/>
          <w:numId w:val="1027"/>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9"/>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0"/>
        </w:numPr>
      </w:pPr>
      <w:r>
        <w:t xml:space="preserve">Simulated data that mimics the structure</w:t>
      </w:r>
    </w:p>
    <w:p>
      <w:pPr>
        <w:pStyle w:val="Compact"/>
        <w:numPr>
          <w:ilvl w:val="1"/>
          <w:numId w:val="1030"/>
        </w:numPr>
      </w:pPr>
      <w:r>
        <w:t xml:space="preserve">Publicly available datasets</w:t>
      </w:r>
    </w:p>
    <w:p>
      <w:pPr>
        <w:pStyle w:val="Compact"/>
        <w:numPr>
          <w:ilvl w:val="1"/>
          <w:numId w:val="1030"/>
        </w:numPr>
      </w:pPr>
      <w:r>
        <w:t xml:space="preserve">Aggregated/de-identified summaries</w:t>
      </w:r>
    </w:p>
    <w:p>
      <w:pPr>
        <w:pStyle w:val="Compact"/>
        <w:numPr>
          <w:ilvl w:val="0"/>
          <w:numId w:val="1029"/>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1"/>
    <w:bookmarkEnd w:id="62"/>
    <w:bookmarkStart w:id="63"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1"/>
        </w:numPr>
      </w:pPr>
      <w:r>
        <w:t xml:space="preserve">Be clean, readable narratives of your analysis</w:t>
      </w:r>
    </w:p>
    <w:p>
      <w:pPr>
        <w:pStyle w:val="Compact"/>
        <w:numPr>
          <w:ilvl w:val="0"/>
          <w:numId w:val="1031"/>
        </w:numPr>
      </w:pPr>
      <w:r>
        <w:t xml:space="preserve">Call well-documented functions from your package</w:t>
      </w:r>
    </w:p>
    <w:p>
      <w:pPr>
        <w:pStyle w:val="Compact"/>
        <w:numPr>
          <w:ilvl w:val="0"/>
          <w:numId w:val="1031"/>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1"/>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3"/>
    <w:bookmarkStart w:id="64"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4"/>
    <w:bookmarkStart w:id="65"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5"/>
    <w:bookmarkEnd w:id="66"/>
    <w:bookmarkStart w:id="67"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7"/>
    <w:bookmarkStart w:id="71"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8"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8"/>
    <w:bookmarkStart w:id="69"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69"/>
    <w:bookmarkStart w:id="70"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14</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0"/>
    <w:bookmarkEnd w:id="71"/>
    <w:bookmarkEnd w:id="72"/>
    <w:bookmarkStart w:id="374" w:name="sec-r-coding-practices"/>
    <w:p>
      <w:pPr>
        <w:pStyle w:val="Heading1"/>
      </w:pPr>
      <w:r>
        <w:t xml:space="preserve">6. R Coding Practices</w:t>
      </w:r>
    </w:p>
    <w:bookmarkStart w:id="73"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2"/>
        </w:numPr>
      </w:pPr>
      <w:r>
        <w:rPr>
          <w:b/>
          <w:bCs/>
        </w:rPr>
        <w:t xml:space="preserve">Ensure reproducibility</w:t>
      </w:r>
      <w:r>
        <w:t xml:space="preserve">: Others (including your future self) can recreate your analysis</w:t>
      </w:r>
    </w:p>
    <w:p>
      <w:pPr>
        <w:pStyle w:val="Compact"/>
        <w:numPr>
          <w:ilvl w:val="0"/>
          <w:numId w:val="1032"/>
        </w:numPr>
      </w:pPr>
      <w:r>
        <w:rPr>
          <w:b/>
          <w:bCs/>
        </w:rPr>
        <w:t xml:space="preserve">Prevent errors</w:t>
      </w:r>
      <w:r>
        <w:t xml:space="preserve">: Systematic approaches reduce the risk of mistakes</w:t>
      </w:r>
    </w:p>
    <w:p>
      <w:pPr>
        <w:pStyle w:val="Compact"/>
        <w:numPr>
          <w:ilvl w:val="0"/>
          <w:numId w:val="1032"/>
        </w:numPr>
      </w:pPr>
      <w:r>
        <w:rPr>
          <w:b/>
          <w:bCs/>
        </w:rPr>
        <w:t xml:space="preserve">Enable collaboration</w:t>
      </w:r>
      <w:r>
        <w:t xml:space="preserve">: Consistent practices allow team members to work together efficiently</w:t>
      </w:r>
    </w:p>
    <w:p>
      <w:pPr>
        <w:pStyle w:val="Compact"/>
        <w:numPr>
          <w:ilvl w:val="0"/>
          <w:numId w:val="1032"/>
        </w:numPr>
      </w:pPr>
      <w:r>
        <w:rPr>
          <w:b/>
          <w:bCs/>
        </w:rPr>
        <w:t xml:space="preserve">Maintain data integrity</w:t>
      </w:r>
      <w:r>
        <w:t xml:space="preserve">: Proper handling prevents data corruption and loss</w:t>
      </w:r>
    </w:p>
    <w:p>
      <w:pPr>
        <w:pStyle w:val="Compact"/>
        <w:numPr>
          <w:ilvl w:val="0"/>
          <w:numId w:val="1032"/>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3"/>
    <w:bookmarkStart w:id="78" w:name="sec-tool-building"/>
    <w:p>
      <w:pPr>
        <w:pStyle w:val="Heading2"/>
      </w:pPr>
      <w:r>
        <w:t xml:space="preserve">6.2 The Tool-Building Mindset</w:t>
      </w:r>
    </w:p>
    <w:p>
      <w:pPr>
        <w:pStyle w:val="FirstParagraph"/>
      </w:pPr>
      <w:r>
        <w:t xml:space="preserve">A tool is anything that makes a task easier</w:t>
      </w:r>
      <w:r>
        <w:t xml:space="preserve"> </w:t>
      </w:r>
      <w:r>
        <w:t xml:space="preserve">when that task would otherwise be repetitive, hard, or impossible —</w:t>
      </w:r>
      <w:r>
        <w:t xml:space="preserve"> </w:t>
      </w:r>
      <w:r>
        <w:t xml:space="preserve">a script, a function, a package, a spreadsheet,</w:t>
      </w:r>
      <w:r>
        <w:t xml:space="preserve"> </w:t>
      </w:r>
      <w:r>
        <w:t xml:space="preserve">a checklist, or a CI workflow.</w:t>
      </w:r>
      <w:r>
        <w:t xml:space="preserve"> </w:t>
      </w:r>
      <w:r>
        <w:t xml:space="preserve">Aaron Crosman’s</w:t>
      </w:r>
      <w:r>
        <w:t xml:space="preserve"> </w:t>
      </w:r>
      <w:hyperlink r:id="rId74">
        <w:r>
          <w:rPr>
            <w:rStyle w:val="Hyperlink"/>
          </w:rPr>
          <w:t xml:space="preserve">Tool Building Mindset</w:t>
        </w:r>
      </w:hyperlink>
      <w:r>
        <w:t xml:space="preserve"> </w:t>
      </w:r>
      <w:r>
        <w:t xml:space="preserve">argues for taking that expansive view deliberately:</w:t>
      </w:r>
      <w:r>
        <w:t xml:space="preserve"> </w:t>
      </w:r>
      <w:r>
        <w:t xml:space="preserve">everyone who works with technology should, can, and already does</w:t>
      </w:r>
      <w:r>
        <w:t xml:space="preserve"> </w:t>
      </w:r>
      <w:r>
        <w:t xml:space="preserve">build tools for themselves,</w:t>
      </w:r>
      <w:r>
        <w:t xml:space="preserve"> </w:t>
      </w:r>
      <w:r>
        <w:t xml:space="preserve">whether or not they think of themselves as a</w:t>
      </w:r>
      <w:r>
        <w:t xml:space="preserve"> </w:t>
      </w:r>
      <w:r>
        <w:t xml:space="preserve">“developer.”</w:t>
      </w:r>
    </w:p>
    <w:p>
      <w:pPr>
        <w:pStyle w:val="BodyText"/>
      </w:pPr>
      <w:r>
        <w:t xml:space="preserve">The mindset in practice:</w:t>
      </w:r>
    </w:p>
    <w:p>
      <w:pPr>
        <w:pStyle w:val="Compact"/>
        <w:numPr>
          <w:ilvl w:val="0"/>
          <w:numId w:val="1033"/>
        </w:numPr>
      </w:pPr>
      <w:r>
        <w:rPr>
          <w:b/>
          <w:bCs/>
        </w:rPr>
        <w:t xml:space="preserve">Notice the friction.</w:t>
      </w:r>
      <w:r>
        <w:t xml:space="preserve"> </w:t>
      </w:r>
      <w:r>
        <w:t xml:space="preserve">When you catch yourself repeating a task,</w:t>
      </w:r>
      <w:r>
        <w:t xml:space="preserve"> </w:t>
      </w:r>
      <w:r>
        <w:t xml:space="preserve">following a fragile manual sequence,</w:t>
      </w:r>
      <w:r>
        <w:t xml:space="preserve"> </w:t>
      </w:r>
      <w:r>
        <w:t xml:space="preserve">or avoiding something because it is tedious,</w:t>
      </w:r>
      <w:r>
        <w:t xml:space="preserve"> </w:t>
      </w:r>
      <w:r>
        <w:t xml:space="preserve">treat that as a signal to build (or find) a tool for it.</w:t>
      </w:r>
    </w:p>
    <w:p>
      <w:pPr>
        <w:pStyle w:val="Compact"/>
        <w:numPr>
          <w:ilvl w:val="0"/>
          <w:numId w:val="1033"/>
        </w:numPr>
      </w:pPr>
      <w:r>
        <w:rPr>
          <w:b/>
          <w:bCs/>
        </w:rPr>
        <w:t xml:space="preserve">Look before you build — then chip away.</w:t>
      </w:r>
      <w:r>
        <w:t xml:space="preserve"> </w:t>
      </w:r>
      <w:r>
        <w:t xml:space="preserve">Check whether an existing tool already solves the problem</w:t>
      </w:r>
      <w:r>
        <w:t xml:space="preserve"> </w:t>
      </w:r>
      <w:r>
        <w:t xml:space="preserve">(see</w:t>
      </w:r>
      <w:r>
        <w:t xml:space="preserve"> </w:t>
      </w:r>
      <w:hyperlink w:anchor="sec-prefer-packaged-functions">
        <w:r>
          <w:rPr>
            <w:rStyle w:val="Hyperlink"/>
          </w:rPr>
          <w:t xml:space="preserve">Section 7.6</w:t>
        </w:r>
      </w:hyperlink>
      <w:r>
        <w:t xml:space="preserve">);</w:t>
      </w:r>
      <w:r>
        <w:t xml:space="preserve"> </w:t>
      </w:r>
      <w:r>
        <w:t xml:space="preserve">when nothing quite fits,</w:t>
      </w:r>
      <w:r>
        <w:t xml:space="preserve"> </w:t>
      </w:r>
      <w:r>
        <w:t xml:space="preserve">don’t let</w:t>
      </w:r>
      <w:r>
        <w:t xml:space="preserve"> </w:t>
      </w:r>
      <w:r>
        <w:t xml:space="preserve">“not worth the effort”</w:t>
      </w:r>
      <w:r>
        <w:t xml:space="preserve"> </w:t>
      </w:r>
      <w:r>
        <w:t xml:space="preserve">stop you:</w:t>
      </w:r>
      <w:r>
        <w:t xml:space="preserve"> </w:t>
      </w:r>
      <w:r>
        <w:t xml:space="preserve">a tool that removes part of an annoying task</w:t>
      </w:r>
      <w:r>
        <w:t xml:space="preserve"> </w:t>
      </w:r>
      <w:r>
        <w:t xml:space="preserve">is already good enough to start with.</w:t>
      </w:r>
    </w:p>
    <w:p>
      <w:pPr>
        <w:pStyle w:val="Compact"/>
        <w:numPr>
          <w:ilvl w:val="0"/>
          <w:numId w:val="1033"/>
        </w:numPr>
      </w:pPr>
      <w:r>
        <w:rPr>
          <w:b/>
          <w:bCs/>
        </w:rPr>
        <w:t xml:space="preserve">Start small and grow the tool as it earns it.</w:t>
      </w:r>
      <w:r>
        <w:t xml:space="preserve"> </w:t>
      </w:r>
      <w:r>
        <w:t xml:space="preserve">A copy-pasted snippet becomes a function;</w:t>
      </w:r>
      <w:r>
        <w:t xml:space="preserve"> </w:t>
      </w:r>
      <w:r>
        <w:t xml:space="preserve">a function used across analyses becomes a package</w:t>
      </w:r>
      <w:r>
        <w:t xml:space="preserve"> </w:t>
      </w:r>
      <w:r>
        <w:t xml:space="preserve">(see</w:t>
      </w:r>
      <w:r>
        <w:t xml:space="preserve"> </w:t>
      </w:r>
      <w:hyperlink w:anchor="sec-r-workflow">
        <w:r>
          <w:rPr>
            <w:rStyle w:val="Hyperlink"/>
          </w:rPr>
          <w:t xml:space="preserve">Section 6.4</w:t>
        </w:r>
      </w:hyperlink>
      <w:r>
        <w:t xml:space="preserve">);</w:t>
      </w:r>
      <w:r>
        <w:t xml:space="preserve"> </w:t>
      </w:r>
      <w:r>
        <w:t xml:space="preserve">a workflow copied between repositories becomes a shared,</w:t>
      </w:r>
      <w:r>
        <w:t xml:space="preserve"> </w:t>
      </w:r>
      <w:r>
        <w:t xml:space="preserve">reusable one.</w:t>
      </w:r>
    </w:p>
    <w:p>
      <w:pPr>
        <w:pStyle w:val="Compact"/>
        <w:numPr>
          <w:ilvl w:val="0"/>
          <w:numId w:val="1033"/>
        </w:numPr>
      </w:pPr>
      <w:r>
        <w:rPr>
          <w:b/>
          <w:bCs/>
        </w:rPr>
        <w:t xml:space="preserve">Build for your own repeated use first.</w:t>
      </w:r>
      <w:r>
        <w:t xml:space="preserve"> </w:t>
      </w:r>
      <w:r>
        <w:t xml:space="preserve">A tool that saves you an hour a week justifies itself quickly,</w:t>
      </w:r>
      <w:r>
        <w:t xml:space="preserve"> </w:t>
      </w:r>
      <w:r>
        <w:t xml:space="preserve">and the discipline of packaging it (documentation, tests)</w:t>
      </w:r>
      <w:r>
        <w:t xml:space="preserve"> </w:t>
      </w:r>
      <w:r>
        <w:t xml:space="preserve">makes it usable by the next lab member too.</w:t>
      </w:r>
    </w:p>
    <w:p>
      <w:pPr>
        <w:pStyle w:val="Compact"/>
        <w:numPr>
          <w:ilvl w:val="0"/>
          <w:numId w:val="1033"/>
        </w:numPr>
      </w:pPr>
      <w:r>
        <w:rPr>
          <w:b/>
          <w:bCs/>
        </w:rPr>
        <w:t xml:space="preserve">Don’t gold-plate.</w:t>
      </w:r>
      <w:r>
        <w:t xml:space="preserve"> </w:t>
      </w:r>
      <w:r>
        <w:t xml:space="preserve">The tool only needs to beat doing the task by hand;</w:t>
      </w:r>
      <w:r>
        <w:t xml:space="preserve"> </w:t>
      </w:r>
      <w:r>
        <w:t xml:space="preserve">polish it further only when its use grows to warrant it.</w:t>
      </w:r>
    </w:p>
    <w:p>
      <w:pPr>
        <w:pStyle w:val="FirstParagraph"/>
      </w:pPr>
      <w:r>
        <w:t xml:space="preserve">Much of our lab’s shared infrastructure came from exactly this pattern:</w:t>
      </w:r>
      <w:r>
        <w:t xml:space="preserve"> </w:t>
      </w:r>
      <w:r>
        <w:t xml:space="preserve">the</w:t>
      </w:r>
      <w:r>
        <w:t xml:space="preserve"> </w:t>
      </w:r>
      <w:hyperlink r:id="rId75">
        <w:r>
          <w:rPr>
            <w:rStyle w:val="VerbatimChar"/>
          </w:rPr>
          <w:t xml:space="preserve">{snapr}</w:t>
        </w:r>
      </w:hyperlink>
      <w:r>
        <w:t xml:space="preserve"> </w:t>
      </w:r>
      <w:r>
        <w:t xml:space="preserve">package</w:t>
      </w:r>
      <w:r>
        <w:t xml:space="preserve"> </w:t>
      </w:r>
      <w:r>
        <w:t xml:space="preserve">packages the lab’s snapshot-testing helpers,</w:t>
      </w:r>
      <w:r>
        <w:t xml:space="preserve"> </w:t>
      </w:r>
      <w:r>
        <w:t xml:space="preserve">the</w:t>
      </w:r>
      <w:r>
        <w:t xml:space="preserve"> </w:t>
      </w:r>
      <w:hyperlink r:id="rId76">
        <w:r>
          <w:rPr>
            <w:rStyle w:val="VerbatimChar"/>
          </w:rPr>
          <w:t xml:space="preserve">{lms}</w:t>
        </w:r>
      </w:hyperlink>
      <w:r>
        <w:t xml:space="preserve"> </w:t>
      </w:r>
      <w:r>
        <w:t xml:space="preserve">linter package packages our shared lint configuration,</w:t>
      </w:r>
      <w:r>
        <w:t xml:space="preserve"> </w:t>
      </w:r>
      <w:r>
        <w:t xml:space="preserve">and the</w:t>
      </w:r>
      <w:r>
        <w:t xml:space="preserve"> </w:t>
      </w:r>
      <w:hyperlink r:id="rId77">
        <w:r>
          <w:rPr>
            <w:rStyle w:val="Hyperlink"/>
          </w:rPr>
          <w:t xml:space="preserve">d-morrison/gha</w:t>
        </w:r>
      </w:hyperlink>
      <w:r>
        <w:t xml:space="preserve"> </w:t>
      </w:r>
      <w:r>
        <w:t xml:space="preserve">repository</w:t>
      </w:r>
      <w:r>
        <w:t xml:space="preserve"> </w:t>
      </w:r>
      <w:r>
        <w:t xml:space="preserve">collects reusable CI workflows and composite actions</w:t>
      </w:r>
      <w:r>
        <w:t xml:space="preserve"> </w:t>
      </w:r>
      <w:r>
        <w:t xml:space="preserve">shared across the lab’s repositories.</w:t>
      </w:r>
    </w:p>
    <w:bookmarkEnd w:id="78"/>
    <w:bookmarkStart w:id="93" w:name="sec-r-package-tools"/>
    <w:p>
      <w:pPr>
        <w:pStyle w:val="Heading2"/>
      </w:pPr>
      <w:r>
        <w:t xml:space="preserve">6.3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6.3.1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6.3.2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6.3.3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Start w:id="92" w:name="alternatives-to-pkgdown"/>
    <w:p>
      <w:pPr>
        <w:pStyle w:val="Heading3"/>
      </w:pPr>
      <w:r>
        <w:t xml:space="preserve">6.3.4 Alternatives to pkgdown</w:t>
      </w:r>
    </w:p>
    <w:p>
      <w:pPr>
        <w:pStyle w:val="FirstParagraph"/>
      </w:pPr>
      <w:r>
        <w:t xml:space="preserve">While</w:t>
      </w:r>
      <w:r>
        <w:t xml:space="preserve"> </w:t>
      </w:r>
      <w:hyperlink r:id="rId82">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5" w:name="altdoc"/>
    <w:p>
      <w:pPr>
        <w:pStyle w:val="Heading4"/>
      </w:pPr>
      <w:r>
        <w:t xml:space="preserve">6.3.4.1 altdoc</w:t>
      </w:r>
    </w:p>
    <w:p>
      <w:pPr>
        <w:pStyle w:val="FirstParagraph"/>
      </w:pPr>
      <w:hyperlink r:id="rId83">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4"/>
        </w:numPr>
      </w:pPr>
      <w:r>
        <w:t xml:space="preserve">Supports multiple documentation frameworks (Quarto, Docsify, MkDocs, Docute)</w:t>
      </w:r>
    </w:p>
    <w:p>
      <w:pPr>
        <w:pStyle w:val="Compact"/>
        <w:numPr>
          <w:ilvl w:val="0"/>
          <w:numId w:val="1034"/>
        </w:numPr>
      </w:pPr>
      <w:r>
        <w:t xml:space="preserve">Renders Quarto and R Markdown vignettes to HTML websites</w:t>
      </w:r>
    </w:p>
    <w:p>
      <w:pPr>
        <w:pStyle w:val="Compact"/>
        <w:numPr>
          <w:ilvl w:val="0"/>
          <w:numId w:val="1034"/>
        </w:numPr>
      </w:pPr>
      <w:r>
        <w:t xml:space="preserve">When using Quarto as the framework, vignettes can be authored to support multiple output formats (HTML, PDF, DOCX, reveal.js presentations), and Quarto can include download links for alternative formats on the HTML site (</w:t>
      </w:r>
      <w:hyperlink r:id="rId84">
        <w:r>
          <w:rPr>
            <w:rStyle w:val="Hyperlink"/>
          </w:rPr>
          <w:t xml:space="preserve">see Quarto documentation on multiple formats</w:t>
        </w:r>
      </w:hyperlink>
      <w:r>
        <w:t xml:space="preserve">)</w:t>
      </w:r>
    </w:p>
    <w:p>
      <w:pPr>
        <w:pStyle w:val="Compact"/>
        <w:numPr>
          <w:ilvl w:val="0"/>
          <w:numId w:val="1034"/>
        </w:numPr>
      </w:pPr>
      <w:r>
        <w:t xml:space="preserve">Handles function reference pages, README, NEWS, and other standard documentation</w:t>
      </w:r>
    </w:p>
    <w:p>
      <w:pPr>
        <w:pStyle w:val="Compact"/>
        <w:numPr>
          <w:ilvl w:val="0"/>
          <w:numId w:val="1034"/>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5"/>
        </w:numPr>
      </w:pPr>
      <w:r>
        <w:t xml:space="preserve">You want to use Quarto’s modern publishing system for your documentation website</w:t>
      </w:r>
    </w:p>
    <w:p>
      <w:pPr>
        <w:pStyle w:val="Compact"/>
        <w:numPr>
          <w:ilvl w:val="0"/>
          <w:numId w:val="1035"/>
        </w:numPr>
      </w:pPr>
      <w:r>
        <w:t xml:space="preserve">You need vignettes that can be downloaded in multiple formats (when authored with Quarto’s multi-format support)</w:t>
      </w:r>
    </w:p>
    <w:p>
      <w:pPr>
        <w:pStyle w:val="Compact"/>
        <w:numPr>
          <w:ilvl w:val="0"/>
          <w:numId w:val="1035"/>
        </w:numPr>
      </w:pPr>
      <w:r>
        <w:t xml:space="preserve">You prefer a different documentation framework than pkgdown’s Bootstrap-based approach (Docsify, MkDocs, or Docute)</w:t>
      </w:r>
    </w:p>
    <w:p>
      <w:pPr>
        <w:pStyle w:val="Compact"/>
        <w:numPr>
          <w:ilvl w:val="0"/>
          <w:numId w:val="1035"/>
        </w:numPr>
      </w:pPr>
      <w:r>
        <w:t xml:space="preserve">You need more flexibility in site design and structure</w:t>
      </w:r>
    </w:p>
    <w:bookmarkEnd w:id="85"/>
    <w:bookmarkStart w:id="87" w:name="pkgsite"/>
    <w:p>
      <w:pPr>
        <w:pStyle w:val="Heading4"/>
      </w:pPr>
      <w:r>
        <w:t xml:space="preserve">6.3.4.2 pkgsite</w:t>
      </w:r>
    </w:p>
    <w:p>
      <w:pPr>
        <w:pStyle w:val="FirstParagraph"/>
      </w:pPr>
      <w:hyperlink r:id="rId86">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6"/>
        </w:numPr>
      </w:pPr>
      <w:r>
        <w:t xml:space="preserve">Minimal CSS framework (no Bootstrap)</w:t>
      </w:r>
    </w:p>
    <w:p>
      <w:pPr>
        <w:pStyle w:val="Compact"/>
        <w:numPr>
          <w:ilvl w:val="0"/>
          <w:numId w:val="1036"/>
        </w:numPr>
      </w:pPr>
      <w:r>
        <w:t xml:space="preserve">Simple, clean design that is easy to customize</w:t>
      </w:r>
    </w:p>
    <w:p>
      <w:pPr>
        <w:pStyle w:val="Compact"/>
        <w:numPr>
          <w:ilvl w:val="0"/>
          <w:numId w:val="1036"/>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6"/>
        </w:numPr>
      </w:pPr>
      <w:r>
        <w:t xml:space="preserve">Lightweight and fast</w:t>
      </w:r>
    </w:p>
    <w:p>
      <w:pPr>
        <w:pStyle w:val="Compact"/>
        <w:numPr>
          <w:ilvl w:val="0"/>
          <w:numId w:val="1036"/>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7"/>
        </w:numPr>
      </w:pPr>
      <w:r>
        <w:t xml:space="preserve">You want a minimal, lightweight documentation site</w:t>
      </w:r>
    </w:p>
    <w:p>
      <w:pPr>
        <w:pStyle w:val="Compact"/>
        <w:numPr>
          <w:ilvl w:val="0"/>
          <w:numId w:val="1037"/>
        </w:numPr>
      </w:pPr>
      <w:r>
        <w:t xml:space="preserve">You prefer to customize CSS styling from scratch</w:t>
      </w:r>
    </w:p>
    <w:p>
      <w:pPr>
        <w:pStyle w:val="Compact"/>
        <w:numPr>
          <w:ilvl w:val="0"/>
          <w:numId w:val="1037"/>
        </w:numPr>
      </w:pPr>
      <w:r>
        <w:t xml:space="preserve">You don’t need the extensive features of pkgdown</w:t>
      </w:r>
    </w:p>
    <w:p>
      <w:pPr>
        <w:pStyle w:val="Compact"/>
        <w:numPr>
          <w:ilvl w:val="0"/>
          <w:numId w:val="1037"/>
        </w:numPr>
      </w:pPr>
      <w:r>
        <w:t xml:space="preserve">You want faster build times for simple packages</w:t>
      </w:r>
    </w:p>
    <w:bookmarkEnd w:id="87"/>
    <w:bookmarkStart w:id="90" w:name="quarto-for-package-documentation"/>
    <w:p>
      <w:pPr>
        <w:pStyle w:val="Heading4"/>
      </w:pPr>
      <w:r>
        <w:t xml:space="preserve">6.3.4.3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8">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8"/>
        </w:numPr>
      </w:pPr>
      <w:hyperlink r:id="rId89">
        <w:r>
          <w:rPr>
            <w:rStyle w:val="Hyperlink"/>
          </w:rPr>
          <w:t xml:space="preserve">Quarto discussion on pkgdown alternative</w:t>
        </w:r>
      </w:hyperlink>
    </w:p>
    <w:p>
      <w:pPr>
        <w:pStyle w:val="Compact"/>
        <w:numPr>
          <w:ilvl w:val="0"/>
          <w:numId w:val="1038"/>
        </w:numPr>
      </w:pPr>
      <w:r>
        <w:t xml:space="preserve">pkgdown itself now supports Quarto vignettes (as of version 2.1.0)</w:t>
      </w:r>
    </w:p>
    <w:p>
      <w:pPr>
        <w:pStyle w:val="FirstParagraph"/>
      </w:pPr>
      <w:r>
        <w:rPr>
          <w:b/>
          <w:bCs/>
        </w:rPr>
        <w:t xml:space="preserve">When to consider Quarto:</w:t>
      </w:r>
    </w:p>
    <w:p>
      <w:pPr>
        <w:pStyle w:val="Compact"/>
        <w:numPr>
          <w:ilvl w:val="0"/>
          <w:numId w:val="1039"/>
        </w:numPr>
      </w:pPr>
      <w:r>
        <w:t xml:space="preserve">You want complete control over site structure and design</w:t>
      </w:r>
    </w:p>
    <w:p>
      <w:pPr>
        <w:pStyle w:val="Compact"/>
        <w:numPr>
          <w:ilvl w:val="0"/>
          <w:numId w:val="1039"/>
        </w:numPr>
      </w:pPr>
      <w:r>
        <w:t xml:space="preserve">You’re already using Quarto for other documentation</w:t>
      </w:r>
    </w:p>
    <w:p>
      <w:pPr>
        <w:pStyle w:val="Compact"/>
        <w:numPr>
          <w:ilvl w:val="0"/>
          <w:numId w:val="1039"/>
        </w:numPr>
      </w:pPr>
      <w:r>
        <w:t xml:space="preserve">You need advanced publishing features beyond what pkgdown offers</w:t>
      </w:r>
    </w:p>
    <w:p>
      <w:pPr>
        <w:pStyle w:val="Compact"/>
        <w:numPr>
          <w:ilvl w:val="0"/>
          <w:numId w:val="1039"/>
        </w:numPr>
      </w:pPr>
      <w:r>
        <w:t xml:space="preserve">You’re comfortable writing custom scripts for function reference extraction</w:t>
      </w:r>
    </w:p>
    <w:bookmarkEnd w:id="90"/>
    <w:bookmarkStart w:id="91" w:name="comparison-summary"/>
    <w:p>
      <w:pPr>
        <w:pStyle w:val="Heading4"/>
      </w:pPr>
      <w:r>
        <w:t xml:space="preserve">6.3.4.4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91"/>
    <w:bookmarkEnd w:id="92"/>
    <w:bookmarkEnd w:id="93"/>
    <w:bookmarkStart w:id="106" w:name="sec-r-workflow"/>
    <w:p>
      <w:pPr>
        <w:pStyle w:val="Heading2"/>
      </w:pPr>
      <w:r>
        <w:t xml:space="preserve">6.4 Complete Package Development Workflow</w:t>
      </w:r>
    </w:p>
    <w:p>
      <w:pPr>
        <w:pStyle w:val="FirstParagraph"/>
      </w:pPr>
      <w:r>
        <w:t xml:space="preserve">Here’s the typical workflow for developing an R package in our lab:</w:t>
      </w:r>
    </w:p>
    <w:bookmarkStart w:id="98" w:name="initial-setup"/>
    <w:p>
      <w:pPr>
        <w:pStyle w:val="Heading3"/>
      </w:pPr>
      <w:r>
        <w:t xml:space="preserve">6.4.1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0"/>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1"/>
        </w:numPr>
      </w:pPr>
      <w:r>
        <w:t xml:space="preserve">Repository:</w:t>
      </w:r>
      <w:r>
        <w:t xml:space="preserve"> </w:t>
      </w:r>
      <w:hyperlink r:id="rId53">
        <w:r>
          <w:rPr>
            <w:rStyle w:val="Hyperlink"/>
          </w:rPr>
          <w:t xml:space="preserve">https://github.com/UCD-SERG/rpt</w:t>
        </w:r>
      </w:hyperlink>
    </w:p>
    <w:p>
      <w:pPr>
        <w:pStyle w:val="Compact"/>
        <w:numPr>
          <w:ilvl w:val="1"/>
          <w:numId w:val="1041"/>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1"/>
        </w:numPr>
      </w:pPr>
      <w:r>
        <w:t xml:space="preserve">Clone your new repository and start developing</w:t>
      </w:r>
    </w:p>
    <w:p>
      <w:pPr>
        <w:pStyle w:val="FirstParagraph"/>
      </w:pPr>
      <w:r>
        <w:t xml:space="preserve">The template includes pre-configured:</w:t>
      </w:r>
    </w:p>
    <w:p>
      <w:pPr>
        <w:pStyle w:val="Compact"/>
        <w:numPr>
          <w:ilvl w:val="0"/>
          <w:numId w:val="1042"/>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2"/>
        </w:numPr>
      </w:pPr>
      <w:r>
        <w:t xml:space="preserve">Development tools setup (</w:t>
      </w:r>
      <w:hyperlink r:id="rId94">
        <w:r>
          <w:rPr>
            <w:rStyle w:val="VerbatimChar"/>
          </w:rPr>
          <w:t xml:space="preserve">{usethis}</w:t>
        </w:r>
      </w:hyperlink>
      <w:r>
        <w:t xml:space="preserve">,</w:t>
      </w:r>
      <w:r>
        <w:t xml:space="preserve"> </w:t>
      </w:r>
      <w:hyperlink r:id="rId95">
        <w:r>
          <w:rPr>
            <w:rStyle w:val="VerbatimChar"/>
          </w:rPr>
          <w:t xml:space="preserve">{devtools}</w:t>
        </w:r>
      </w:hyperlink>
      <w:r>
        <w:t xml:space="preserve">,</w:t>
      </w:r>
      <w:r>
        <w:t xml:space="preserve"> </w:t>
      </w:r>
      <w:hyperlink r:id="rId96">
        <w:r>
          <w:rPr>
            <w:rStyle w:val="VerbatimChar"/>
          </w:rPr>
          <w:t xml:space="preserve">{roxygen2}</w:t>
        </w:r>
      </w:hyperlink>
      <w:r>
        <w:t xml:space="preserve">)</w:t>
      </w:r>
    </w:p>
    <w:p>
      <w:pPr>
        <w:pStyle w:val="Compact"/>
        <w:numPr>
          <w:ilvl w:val="0"/>
          <w:numId w:val="1042"/>
        </w:numPr>
      </w:pPr>
      <w:r>
        <w:t xml:space="preserve">Testing infrastructure (</w:t>
      </w:r>
      <w:hyperlink r:id="rId97">
        <w:r>
          <w:rPr>
            <w:rStyle w:val="VerbatimChar"/>
          </w:rPr>
          <w:t xml:space="preserve">{testthat}</w:t>
        </w:r>
      </w:hyperlink>
      <w:r>
        <w:t xml:space="preserve">)</w:t>
      </w:r>
    </w:p>
    <w:p>
      <w:pPr>
        <w:pStyle w:val="Compact"/>
        <w:numPr>
          <w:ilvl w:val="0"/>
          <w:numId w:val="1042"/>
        </w:numPr>
      </w:pPr>
      <w:r>
        <w:t xml:space="preserve">Code styling and linting configurations</w:t>
      </w:r>
    </w:p>
    <w:p>
      <w:pPr>
        <w:pStyle w:val="Compact"/>
        <w:numPr>
          <w:ilvl w:val="0"/>
          <w:numId w:val="1042"/>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8"/>
    <w:bookmarkStart w:id="99" w:name="add-dependencies"/>
    <w:p>
      <w:pPr>
        <w:pStyle w:val="Heading3"/>
      </w:pPr>
      <w:r>
        <w:t xml:space="preserve">6.4.2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9"/>
    <w:bookmarkStart w:id="100" w:name="write-functions"/>
    <w:p>
      <w:pPr>
        <w:pStyle w:val="Heading3"/>
      </w:pPr>
      <w:r>
        <w:t xml:space="preserve">6.4.3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100"/>
    <w:bookmarkStart w:id="101" w:name="document"/>
    <w:p>
      <w:pPr>
        <w:pStyle w:val="Heading3"/>
      </w:pPr>
      <w:r>
        <w:t xml:space="preserve">6.4.4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101"/>
    <w:bookmarkStart w:id="102" w:name="test"/>
    <w:p>
      <w:pPr>
        <w:pStyle w:val="Heading3"/>
      </w:pPr>
      <w:r>
        <w:t xml:space="preserve">6.4.5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102"/>
    <w:bookmarkStart w:id="103" w:name="check"/>
    <w:p>
      <w:pPr>
        <w:pStyle w:val="Heading3"/>
      </w:pPr>
      <w:r>
        <w:t xml:space="preserve">6.4.6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103"/>
    <w:bookmarkStart w:id="104" w:name="build-documentation-site"/>
    <w:p>
      <w:pPr>
        <w:pStyle w:val="Heading3"/>
      </w:pPr>
      <w:r>
        <w:t xml:space="preserve">6.4.7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4"/>
    <w:bookmarkStart w:id="105" w:name="share-and-publish"/>
    <w:p>
      <w:pPr>
        <w:pStyle w:val="Heading3"/>
      </w:pPr>
      <w:r>
        <w:t xml:space="preserve">6.4.8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5"/>
    <w:bookmarkEnd w:id="106"/>
    <w:bookmarkStart w:id="108" w:name="organizing-scripts"/>
    <w:p>
      <w:pPr>
        <w:pStyle w:val="Heading2"/>
      </w:pPr>
      <w:r>
        <w:t xml:space="preserve">6.5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3"/>
        </w:numPr>
      </w:pPr>
      <w:r>
        <w:t xml:space="preserve">describe the work completed in the script in a comment header</w:t>
      </w:r>
    </w:p>
    <w:p>
      <w:pPr>
        <w:pStyle w:val="Compact"/>
        <w:numPr>
          <w:ilvl w:val="0"/>
          <w:numId w:val="1043"/>
        </w:numPr>
      </w:pPr>
      <w:r>
        <w:t xml:space="preserve">source your configuration file (</w:t>
      </w:r>
      <w:r>
        <w:rPr>
          <w:rStyle w:val="VerbatimChar"/>
        </w:rPr>
        <w:t xml:space="preserve">0-config.R</w:t>
      </w:r>
      <w:r>
        <w:t xml:space="preserve">)</w:t>
      </w:r>
    </w:p>
    <w:p>
      <w:pPr>
        <w:pStyle w:val="Compact"/>
        <w:numPr>
          <w:ilvl w:val="0"/>
          <w:numId w:val="1043"/>
        </w:numPr>
      </w:pPr>
      <w:r>
        <w:t xml:space="preserve">load all your data</w:t>
      </w:r>
    </w:p>
    <w:p>
      <w:pPr>
        <w:pStyle w:val="Compact"/>
        <w:numPr>
          <w:ilvl w:val="0"/>
          <w:numId w:val="1043"/>
        </w:numPr>
      </w:pPr>
      <w:r>
        <w:t xml:space="preserve">do all your analysis/computation</w:t>
      </w:r>
    </w:p>
    <w:p>
      <w:pPr>
        <w:pStyle w:val="Compact"/>
        <w:numPr>
          <w:ilvl w:val="0"/>
          <w:numId w:val="1043"/>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8"/>
    <w:bookmarkStart w:id="118" w:name="sec-r-testing"/>
    <w:p>
      <w:pPr>
        <w:pStyle w:val="Heading2"/>
      </w:pPr>
      <w:r>
        <w:t xml:space="preserve">6.6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9" w:name="sec-dont-repurpose-tests"/>
    <w:p>
      <w:pPr>
        <w:pStyle w:val="Heading3"/>
      </w:pPr>
      <w:r>
        <w:t xml:space="preserve">6.6.1 Add New Tests for New Features</w:t>
      </w:r>
    </w:p>
    <w:p>
      <w:pPr>
        <w:pStyle w:val="FirstParagraph"/>
      </w:pPr>
      <w:r>
        <w:t xml:space="preserve">When a PR adds a feature, give it a new test rather than</w:t>
      </w:r>
      <w:r>
        <w:t xml:space="preserve"> </w:t>
      </w:r>
      <w:r>
        <w:t xml:space="preserve">editing an existing test’s inputs or expectations to also cover it.</w:t>
      </w:r>
      <w:r>
        <w:t xml:space="preserve"> </w:t>
      </w:r>
      <w:r>
        <w:t xml:space="preserve">Repurposing a test this way folds two changes into one diff —</w:t>
      </w:r>
      <w:r>
        <w:t xml:space="preserve"> </w:t>
      </w:r>
      <w:r>
        <w:t xml:space="preserve">the reviewer can no longer tell,</w:t>
      </w:r>
      <w:r>
        <w:t xml:space="preserve"> </w:t>
      </w:r>
      <w:r>
        <w:t xml:space="preserve">at a glance,</w:t>
      </w:r>
      <w:r>
        <w:t xml:space="preserve"> </w:t>
      </w:r>
      <w:r>
        <w:t xml:space="preserve">whether the edited assertions still protect the old behavior</w:t>
      </w:r>
      <w:r>
        <w:t xml:space="preserve"> </w:t>
      </w:r>
      <w:r>
        <w:t xml:space="preserve">or now only protect the new one.</w:t>
      </w:r>
    </w:p>
    <w:p>
      <w:pPr>
        <w:pStyle w:val="BodyText"/>
      </w:pPr>
      <w:r>
        <w:t xml:space="preserve">For example, suppose a</w:t>
      </w:r>
      <w:r>
        <w:t xml:space="preserve"> </w:t>
      </w:r>
      <w:r>
        <w:rPr>
          <w:rStyle w:val="VerbatimChar"/>
        </w:rPr>
        <w:t xml:space="preserve">run_model()</w:t>
      </w:r>
      <w:r>
        <w:t xml:space="preserve"> </w:t>
      </w:r>
      <w:r>
        <w:t xml:space="preserve">test originally covered the</w:t>
      </w:r>
      <w:r>
        <w:t xml:space="preserve"> </w:t>
      </w:r>
      <w:r>
        <w:rPr>
          <w:rStyle w:val="VerbatimChar"/>
        </w:rPr>
        <w:t xml:space="preserve">"power"</w:t>
      </w:r>
      <w:r>
        <w:t xml:space="preserve"> </w:t>
      </w:r>
      <w:r>
        <w:t xml:space="preserve">method and gets edited in place to cover</w:t>
      </w:r>
      <w:r>
        <w:t xml:space="preserve"> </w:t>
      </w:r>
      <w:r>
        <w:rPr>
          <w:rStyle w:val="VerbatimChar"/>
        </w:rPr>
        <w:t xml:space="preserve">"exponential"</w:t>
      </w:r>
      <w:r>
        <w:t xml:space="preserve"> </w:t>
      </w:r>
      <w:r>
        <w:t xml:space="preserve">instead, rather than gaining a new test alongside it:</w:t>
      </w:r>
    </w:p>
    <w:p>
      <w:pPr>
        <w:pStyle w:val="SourceCode"/>
      </w:pPr>
      <w:r>
        <w:rPr>
          <w:rStyle w:val="CommentTok"/>
        </w:rPr>
        <w:t xml:space="preserve"># Avoid --- repurposing an existing test to also cover a new method</w:t>
      </w:r>
      <w:r>
        <w:br/>
      </w:r>
      <w:r>
        <w:rPr>
          <w:rStyle w:val="FunctionTok"/>
        </w:rPr>
        <w:t xml:space="preserve">test_that</w:t>
      </w:r>
      <w:r>
        <w:rPr>
          <w:rStyle w:val="NormalTok"/>
        </w:rPr>
        <w:t xml:space="preserve">(</w:t>
      </w:r>
      <w:r>
        <w:rPr>
          <w:rStyle w:val="StringTok"/>
        </w:rPr>
        <w:t xml:space="preserve">"run_model produces expected output"</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 </w:t>
      </w:r>
      <w:r>
        <w:rPr>
          <w:rStyle w:val="CommentTok"/>
        </w:rPr>
        <w:t xml:space="preserve"># was "power"</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r>
        <w:br/>
      </w:r>
      <w:r>
        <w:br/>
      </w:r>
      <w:r>
        <w:rPr>
          <w:rStyle w:val="CommentTok"/>
        </w:rPr>
        <w:t xml:space="preserve"># Preferred --- a new test for the new feature</w:t>
      </w:r>
      <w:r>
        <w:br/>
      </w:r>
      <w:r>
        <w:rPr>
          <w:rStyle w:val="FunctionTok"/>
        </w:rPr>
        <w:t xml:space="preserve">test_that</w:t>
      </w:r>
      <w:r>
        <w:rPr>
          <w:rStyle w:val="NormalTok"/>
        </w:rPr>
        <w:t xml:space="preserve">(</w:t>
      </w:r>
      <w:r>
        <w:rPr>
          <w:rStyle w:val="StringTok"/>
        </w:rPr>
        <w:t xml:space="preserve">"run_model handles the exponential method"</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run_model</w:t>
      </w:r>
      <w:r>
        <w:rPr>
          <w:rStyle w:val="NormalTok"/>
        </w:rPr>
        <w:t xml:space="preserve">(data, </w:t>
      </w:r>
      <w:r>
        <w:rPr>
          <w:rStyle w:val="AttributeTok"/>
        </w:rPr>
        <w:t xml:space="preserve">method =</w:t>
      </w:r>
      <w:r>
        <w:rPr>
          <w:rStyle w:val="NormalTok"/>
        </w:rPr>
        <w:t xml:space="preserve"> </w:t>
      </w:r>
      <w:r>
        <w:rPr>
          <w:rStyle w:val="StringTok"/>
        </w:rPr>
        <w:t xml:space="preserve">"exponential"</w:t>
      </w:r>
      <w:r>
        <w:rPr>
          <w:rStyle w:val="NormalTok"/>
        </w:rPr>
        <w:t xml:space="preserve">)</w:t>
      </w:r>
      <w:r>
        <w:br/>
      </w:r>
      <w:r>
        <w:rPr>
          <w:rStyle w:val="NormalTok"/>
        </w:rPr>
        <w:t xml:space="preserve">  </w:t>
      </w:r>
      <w:r>
        <w:rPr>
          <w:rStyle w:val="FunctionTok"/>
        </w:rPr>
        <w:t xml:space="preserve">expect_snapshot_value</w:t>
      </w:r>
      <w:r>
        <w:rPr>
          <w:rStyle w:val="NormalTok"/>
        </w:rPr>
        <w:t xml:space="preserve">(result)</w:t>
      </w:r>
      <w:r>
        <w:br/>
      </w:r>
      <w:r>
        <w:rPr>
          <w:rStyle w:val="NormalTok"/>
        </w:rPr>
        <w:t xml:space="preserve">})</w:t>
      </w:r>
    </w:p>
    <w:p>
      <w:pPr>
        <w:pStyle w:val="FirstParagraph"/>
      </w:pPr>
      <w:r>
        <w:t xml:space="preserve">If the new feature makes an existing test redundant,</w:t>
      </w:r>
      <w:r>
        <w:t xml:space="preserve"> </w:t>
      </w:r>
      <w:r>
        <w:t xml:space="preserve">leave that redundancy alone for now.</w:t>
      </w:r>
      <w:r>
        <w:t xml:space="preserve"> </w:t>
      </w:r>
      <w:r>
        <w:t xml:space="preserve">Remove or consolidate redundant tests in a separate, focused PR,</w:t>
      </w:r>
      <w:r>
        <w:t xml:space="preserve"> </w:t>
      </w:r>
      <w:r>
        <w:t xml:space="preserve">so a reviewer can evaluate</w:t>
      </w:r>
      <w:r>
        <w:t xml:space="preserve"> </w:t>
      </w:r>
      <w:r>
        <w:t xml:space="preserve">“does the new feature work”</w:t>
      </w:r>
      <w:r>
        <w:t xml:space="preserve"> </w:t>
      </w:r>
      <w:r>
        <w:t xml:space="preserve">and</w:t>
      </w:r>
      <w:r>
        <w:t xml:space="preserve"> </w:t>
      </w:r>
      <w:r>
        <w:t xml:space="preserve">“which old tests are now redundant”</w:t>
      </w:r>
      <w:r>
        <w:t xml:space="preserve"> </w:t>
      </w:r>
      <w:r>
        <w:t xml:space="preserve">as two independent questions.</w:t>
      </w:r>
    </w:p>
    <w:bookmarkEnd w:id="109"/>
    <w:bookmarkStart w:id="112" w:name="when-to-use-snapshot-tests"/>
    <w:p>
      <w:pPr>
        <w:pStyle w:val="Heading3"/>
      </w:pPr>
      <w:r>
        <w:t xml:space="preserve">6.6.2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4"/>
        </w:numPr>
      </w:pPr>
      <w:r>
        <w:t xml:space="preserve">Testing complex data structures (data frames, lists, model outputs)</w:t>
      </w:r>
    </w:p>
    <w:p>
      <w:pPr>
        <w:pStyle w:val="Compact"/>
        <w:numPr>
          <w:ilvl w:val="0"/>
          <w:numId w:val="1044"/>
        </w:numPr>
      </w:pPr>
      <w:r>
        <w:t xml:space="preserve">Validating statistical results where exact values may vary slightly</w:t>
      </w:r>
    </w:p>
    <w:p>
      <w:pPr>
        <w:pStyle w:val="Compact"/>
        <w:numPr>
          <w:ilvl w:val="0"/>
          <w:numId w:val="1044"/>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p>
      <w:pPr>
        <w:pStyle w:val="FirstParagraph"/>
      </w:pPr>
      <w:r>
        <w:t xml:space="preserve">Our lab’s</w:t>
      </w:r>
      <w:r>
        <w:t xml:space="preserve"> </w:t>
      </w:r>
      <w:hyperlink r:id="rId75">
        <w:r>
          <w:rPr>
            <w:rStyle w:val="VerbatimChar"/>
          </w:rPr>
          <w:t xml:space="preserve">{snapr}</w:t>
        </w:r>
      </w:hyperlink>
      <w:r>
        <w:t xml:space="preserve"> </w:t>
      </w:r>
      <w:r>
        <w:t xml:space="preserve">package</w:t>
      </w:r>
      <w:r>
        <w:t xml:space="preserve"> </w:t>
      </w:r>
      <w:r>
        <w:t xml:space="preserve">(on</w:t>
      </w:r>
      <w:r>
        <w:t xml:space="preserve"> </w:t>
      </w:r>
      <w:hyperlink r:id="rId110">
        <w:r>
          <w:rPr>
            <w:rStyle w:val="Hyperlink"/>
          </w:rPr>
          <w:t xml:space="preserve">CRAN</w:t>
        </w:r>
      </w:hyperlink>
      <w:r>
        <w:t xml:space="preserve">)</w:t>
      </w:r>
      <w:r>
        <w:t xml:space="preserve"> </w:t>
      </w:r>
      <w:r>
        <w:t xml:space="preserve">adds convenience wrappers on top of</w:t>
      </w:r>
      <w:r>
        <w:t xml:space="preserve"> </w:t>
      </w:r>
      <w:hyperlink r:id="rId97">
        <w:r>
          <w:rPr>
            <w:rStyle w:val="VerbatimChar"/>
          </w:rPr>
          <w:t xml:space="preserve">{testthat}</w:t>
        </w:r>
      </w:hyperlink>
      <w:r>
        <w:t xml:space="preserve">’s snapshot functions:</w:t>
      </w:r>
      <w:r>
        <w:t xml:space="preserve"> </w:t>
      </w:r>
      <w:r>
        <w:rPr>
          <w:rStyle w:val="VerbatimChar"/>
        </w:rPr>
        <w:t xml:space="preserve">expect_snapshot_data()</w:t>
      </w:r>
      <w:r>
        <w:t xml:space="preserve"> </w:t>
      </w:r>
      <w:r>
        <w:t xml:space="preserve">for data frames</w:t>
      </w:r>
      <w:r>
        <w:t xml:space="preserve"> </w:t>
      </w:r>
      <w:r>
        <w:t xml:space="preserve">(adapted, with permission, from the</w:t>
      </w:r>
      <w:r>
        <w:t xml:space="preserve"> </w:t>
      </w:r>
      <w:hyperlink r:id="rId111">
        <w:r>
          <w:rPr>
            <w:rStyle w:val="VerbatimChar"/>
          </w:rPr>
          <w:t xml:space="preserve">{ssdtools}</w:t>
        </w:r>
      </w:hyperlink>
      <w:r>
        <w:t xml:space="preserve"> </w:t>
      </w:r>
      <w:r>
        <w:t xml:space="preserve">package)</w:t>
      </w:r>
      <w:r>
        <w:t xml:space="preserve"> </w:t>
      </w:r>
      <w:r>
        <w:t xml:space="preserve">and</w:t>
      </w:r>
      <w:r>
        <w:t xml:space="preserve"> </w:t>
      </w:r>
      <w:r>
        <w:rPr>
          <w:rStyle w:val="VerbatimChar"/>
        </w:rPr>
        <w:t xml:space="preserve">expect_snapshot_object()</w:t>
      </w:r>
      <w:r>
        <w:t xml:space="preserve">,</w:t>
      </w:r>
      <w:r>
        <w:t xml:space="preserve"> </w:t>
      </w:r>
      <w:r>
        <w:t xml:space="preserve">which generalizes it to any R object.</w:t>
      </w:r>
    </w:p>
    <w:p>
      <w:pPr>
        <w:pStyle w:val="SourceCode"/>
      </w:pPr>
      <w:r>
        <w:rPr>
          <w:rStyle w:val="FunctionTok"/>
        </w:rPr>
        <w:t xml:space="preserve">test_that</w:t>
      </w:r>
      <w:r>
        <w:rPr>
          <w:rStyle w:val="NormalTok"/>
        </w:rPr>
        <w:t xml:space="preserve">(</w:t>
      </w:r>
      <w:r>
        <w:rPr>
          <w:rStyle w:val="StringTok"/>
        </w:rPr>
        <w:t xml:space="preserve">"prep_study_data output is stable"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snapr</w:t>
      </w:r>
      <w:r>
        <w:rPr>
          <w:rStyle w:val="SpecialCharTok"/>
        </w:rPr>
        <w:t xml:space="preserve">::</w:t>
      </w:r>
      <w:r>
        <w:rPr>
          <w:rStyle w:val="FunctionTok"/>
        </w:rPr>
        <w:t xml:space="preserve">expect_snapshot_data</w:t>
      </w:r>
      <w:r>
        <w:rPr>
          <w:rStyle w:val="NormalTok"/>
        </w:rPr>
        <w:t xml:space="preserve">(result, </w:t>
      </w:r>
      <w:r>
        <w:rPr>
          <w:rStyle w:val="AttributeTok"/>
        </w:rPr>
        <w:t xml:space="preserve">name =</w:t>
      </w:r>
      <w:r>
        <w:rPr>
          <w:rStyle w:val="NormalTok"/>
        </w:rPr>
        <w:t xml:space="preserve"> </w:t>
      </w:r>
      <w:r>
        <w:rPr>
          <w:rStyle w:val="StringTok"/>
        </w:rPr>
        <w:t xml:space="preserve">"prepped_study_data"</w:t>
      </w:r>
      <w:r>
        <w:rPr>
          <w:rStyle w:val="NormalTok"/>
        </w:rPr>
        <w:t xml:space="preserve">)</w:t>
      </w:r>
      <w:r>
        <w:br/>
      </w:r>
      <w:r>
        <w:rPr>
          <w:rStyle w:val="NormalTok"/>
        </w:rPr>
        <w:t xml:space="preserve">})</w:t>
      </w:r>
    </w:p>
    <w:bookmarkEnd w:id="112"/>
    <w:bookmarkStart w:id="113" w:name="when-to-use-explicit-value-tests"/>
    <w:p>
      <w:pPr>
        <w:pStyle w:val="Heading3"/>
      </w:pPr>
      <w:r>
        <w:t xml:space="preserve">6.6.3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5"/>
        </w:numPr>
      </w:pPr>
      <w:r>
        <w:t xml:space="preserve">Testing simple scalar outputs</w:t>
      </w:r>
    </w:p>
    <w:p>
      <w:pPr>
        <w:pStyle w:val="Compact"/>
        <w:numPr>
          <w:ilvl w:val="0"/>
          <w:numId w:val="1045"/>
        </w:numPr>
      </w:pPr>
      <w:r>
        <w:t xml:space="preserve">Validating specific numeric thresholds</w:t>
      </w:r>
    </w:p>
    <w:p>
      <w:pPr>
        <w:pStyle w:val="Compact"/>
        <w:numPr>
          <w:ilvl w:val="0"/>
          <w:numId w:val="1045"/>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13"/>
    <w:bookmarkStart w:id="116" w:name="sec-snapshot-vs-explicit"/>
    <w:p>
      <w:pPr>
        <w:pStyle w:val="Heading3"/>
      </w:pPr>
      <w:r>
        <w:t xml:space="preserve">6.6.4 Choosing Between Snapshot and Explicit Tests</w:t>
      </w:r>
    </w:p>
    <w:p>
      <w:pPr>
        <w:pStyle w:val="FirstParagraph"/>
      </w:pPr>
      <w:r>
        <w:t xml:space="preserve">The two styles answer different questions.</w:t>
      </w:r>
      <w:r>
        <w:t xml:space="preserve"> </w:t>
      </w:r>
      <w:r>
        <w:t xml:space="preserve">A snapshot test asks</w:t>
      </w:r>
      <w:r>
        <w:t xml:space="preserve"> </w:t>
      </w:r>
      <w:r>
        <w:t xml:space="preserve">“does this output still match what it looked like before?”</w:t>
      </w:r>
      <w:r>
        <w:t xml:space="preserve">;</w:t>
      </w:r>
      <w:r>
        <w:t xml:space="preserve"> </w:t>
      </w:r>
      <w:r>
        <w:t xml:space="preserve">an explicit test asks</w:t>
      </w:r>
      <w:r>
        <w:t xml:space="preserve"> </w:t>
      </w:r>
      <w:r>
        <w:t xml:space="preserve">“does this specific property equal this exact value?”</w:t>
      </w:r>
      <w:r>
        <w:t xml:space="preserve">.</w:t>
      </w:r>
      <w:r>
        <w:t xml:space="preserve"> </w:t>
      </w:r>
      <w:r>
        <w:t xml:space="preserve">That difference drives every practical trade-off,</w:t>
      </w:r>
      <w:r>
        <w:t xml:space="preserve"> </w:t>
      </w:r>
      <w:r>
        <w:t xml:space="preserve">as</w:t>
      </w:r>
      <w:r>
        <w:t xml:space="preserve"> </w:t>
      </w:r>
      <w:hyperlink w:anchor="tbl-snapshot-vs-explicit">
        <w:r>
          <w:rPr>
            <w:rStyle w:val="Hyperlink"/>
          </w:rPr>
          <w:t xml:space="preserve">Table 6.1</w:t>
        </w:r>
      </w:hyperlink>
      <w:r>
        <w:t xml:space="preserve"> </w:t>
      </w:r>
      <w:r>
        <w:t xml:space="preserve">summarizes:</w:t>
      </w:r>
    </w:p>
    <w:tbl>
      <w:tblPr>
        <w:tblStyle w:val="Table"/>
        <w:tblW w:type="pct" w:w="5000"/>
        <w:tblLayout w:type="fixed"/>
        <w:tblLook w:firstRow="0" w:lastRow="0" w:firstColumn="0" w:lastColumn="0" w:noHBand="0" w:noVBand="0" w:val="0000"/>
      </w:tblPr>
      <w:tblGrid>
        <w:gridCol w:w="7920"/>
      </w:tblGrid>
      <w:tr>
        <w:tc>
          <w:tcPr/>
          <w:bookmarkStart w:id="114" w:name="tbl-snapshot-vs-explicit"/>
          <w:p>
            <w:pPr>
              <w:jc w:val="center"/>
            </w:pPr>
            <w:pPr>
              <w:jc w:val="left"/>
              <w:spacing w:before="200"/>
              <w:pStyle w:val="ImageCaption"/>
            </w:pPr>
            <w:r>
              <w:t xml:space="preserve">Table 6.1: Trade-offs between snapshot and explicit tests</w:t>
            </w:r>
          </w:p>
          <w:tbl>
            <w:tblPr>
              <w:tblStyle w:val="Table"/>
              <w:tblW w:type="pct" w:w="5000"/>
              <w:tblLayout w:type="fixed"/>
              <w:tblLook w:firstRow="1" w:lastRow="0" w:firstColumn="0" w:lastColumn="0" w:noHBand="0" w:noVBand="0" w:val="0020"/>
            </w:tblPr>
            <w:tblGrid>
              <w:gridCol w:w="720"/>
              <w:gridCol w:w="3600"/>
              <w:gridCol w:w="3600"/>
            </w:tblGrid>
            <w:tr>
              <w:trPr>
                <w:tblHeader w:val="on"/>
              </w:trPr>
              <w:tc>
                <w:tcPr/>
                <w:p>
                  <w:pPr>
                    <w:pStyle w:val="Compact"/>
                  </w:pPr>
                </w:p>
              </w:tc>
              <w:tc>
                <w:tcPr/>
                <w:p>
                  <w:pPr>
                    <w:pStyle w:val="Compact"/>
                    <w:jc w:val="center"/>
                  </w:pPr>
                  <w:r>
                    <w:t xml:space="preserve">Snapshot test</w:t>
                  </w:r>
                </w:p>
              </w:tc>
              <w:tc>
                <w:tcPr/>
                <w:p>
                  <w:pPr>
                    <w:pStyle w:val="Compact"/>
                    <w:jc w:val="center"/>
                  </w:pPr>
                  <w:r>
                    <w:t xml:space="preserve">Explicit test</w:t>
                  </w:r>
                </w:p>
              </w:tc>
            </w:tr>
            <w:tr>
              <w:tc>
                <w:tcPr/>
                <w:p>
                  <w:pPr>
                    <w:pStyle w:val="Compact"/>
                    <w:jc w:val="center"/>
                  </w:pPr>
                  <w:r>
                    <w:t xml:space="preserve">Conciseness</w:t>
                  </w:r>
                </w:p>
              </w:tc>
              <w:tc>
                <w:tcPr/>
                <w:p>
                  <w:pPr>
                    <w:pStyle w:val="Compact"/>
                    <w:jc w:val="center"/>
                  </w:pPr>
                  <w:r>
                    <w:t xml:space="preserve">High: one snapshot call pins the whole output, standing in for a long list of assertions, and the first run records the reference automatically</w:t>
                  </w:r>
                </w:p>
              </w:tc>
              <w:tc>
                <w:tcPr/>
                <w:p>
                  <w:pPr>
                    <w:pStyle w:val="Compact"/>
                    <w:jc w:val="center"/>
                  </w:pPr>
                  <w:r>
                    <w:t xml:space="preserve">Lower: you write an assertion per property you care about, which adds up fast for complex outputs</w:t>
                  </w:r>
                </w:p>
              </w:tc>
            </w:tr>
            <w:tr>
              <w:tc>
                <w:tcPr/>
                <w:p>
                  <w:pPr>
                    <w:pStyle w:val="Compact"/>
                    <w:jc w:val="center"/>
                  </w:pPr>
                  <w:r>
                    <w:t xml:space="preserve">Readability</w:t>
                  </w:r>
                </w:p>
              </w:tc>
              <w:tc>
                <w:tcPr/>
                <w:p>
                  <w:pPr>
                    <w:pStyle w:val="Compact"/>
                    <w:jc w:val="center"/>
                  </w:pPr>
                  <w:r>
                    <w:t xml:space="preserve">Lower: the test shows</w:t>
                  </w:r>
                  <w:r>
                    <w:t xml:space="preserve"> </w:t>
                  </w:r>
                  <w:r>
                    <w:rPr>
                      <w:i/>
                      <w:iCs/>
                    </w:rPr>
                    <w:t xml:space="preserve">that</w:t>
                  </w:r>
                  <w:r>
                    <w:t xml:space="preserve"> </w:t>
                  </w:r>
                  <w:r>
                    <w:t xml:space="preserve">output is pinned, not</w:t>
                  </w:r>
                  <w:r>
                    <w:t xml:space="preserve"> </w:t>
                  </w:r>
                  <w:r>
                    <w:rPr>
                      <w:i/>
                      <w:iCs/>
                    </w:rPr>
                    <w:t xml:space="preserve">why</w:t>
                  </w:r>
                </w:p>
              </w:tc>
              <w:tc>
                <w:tcPr/>
                <w:p>
                  <w:pPr>
                    <w:pStyle w:val="Compact"/>
                    <w:jc w:val="center"/>
                  </w:pPr>
                  <w:r>
                    <w:t xml:space="preserve">Higher: each assertion documents an intended behavior</w:t>
                  </w:r>
                </w:p>
              </w:tc>
            </w:tr>
            <w:tr>
              <w:tc>
                <w:tcPr/>
                <w:p>
                  <w:pPr>
                    <w:pStyle w:val="Compact"/>
                    <w:jc w:val="center"/>
                  </w:pPr>
                  <w:r>
                    <w:t xml:space="preserve">When output legitimately changes</w:t>
                  </w:r>
                </w:p>
              </w:tc>
              <w:tc>
                <w:tcPr/>
                <w:p>
                  <w:pPr>
                    <w:pStyle w:val="Compact"/>
                    <w:jc w:val="center"/>
                  </w:pPr>
                  <w:r>
                    <w:t xml:space="preserve">One review-and-accept of the new snapshot</w:t>
                  </w:r>
                </w:p>
              </w:tc>
              <w:tc>
                <w:tcPr/>
                <w:p>
                  <w:pPr>
                    <w:pStyle w:val="Compact"/>
                    <w:jc w:val="center"/>
                  </w:pPr>
                  <w:r>
                    <w:t xml:space="preserve">Rewrite the affected assertions by hand</w:t>
                  </w:r>
                </w:p>
              </w:tc>
            </w:tr>
            <w:tr>
              <w:tc>
                <w:tcPr/>
                <w:p>
                  <w:pPr>
                    <w:pStyle w:val="Compact"/>
                    <w:jc w:val="center"/>
                  </w:pPr>
                  <w:r>
                    <w:t xml:space="preserve">Failure diagnosis</w:t>
                  </w:r>
                </w:p>
              </w:tc>
              <w:tc>
                <w:tcPr/>
                <w:p>
                  <w:pPr>
                    <w:pStyle w:val="Compact"/>
                    <w:jc w:val="center"/>
                  </w:pPr>
                  <w:r>
                    <w:t xml:space="preserve">A diff of the whole output; the relevant change may be buried</w:t>
                  </w:r>
                </w:p>
              </w:tc>
              <w:tc>
                <w:tcPr/>
                <w:p>
                  <w:pPr>
                    <w:pStyle w:val="Compact"/>
                    <w:jc w:val="center"/>
                  </w:pPr>
                  <w:r>
                    <w:t xml:space="preserve">Points at the exact property that broke</w:t>
                  </w:r>
                </w:p>
              </w:tc>
            </w:tr>
          </w:tbl>
          <w:bookmarkEnd w:id="114"/>
          <w:p/>
        </w:tc>
      </w:tr>
    </w:tbl>
    <w:p>
      <w:pPr>
        <w:pStyle w:val="BodyText"/>
      </w:pPr>
      <w:r>
        <w:t xml:space="preserve">Each style has a characteristic failure mode to guard against:</w:t>
      </w:r>
    </w:p>
    <w:p>
      <w:pPr>
        <w:pStyle w:val="Compact"/>
        <w:numPr>
          <w:ilvl w:val="0"/>
          <w:numId w:val="1046"/>
        </w:numPr>
      </w:pPr>
      <w:r>
        <w:rPr>
          <w:b/>
          <w:bCs/>
        </w:rPr>
        <w:t xml:space="preserve">Snapshot blindness.</w:t>
      </w:r>
      <w:r>
        <w:t xml:space="preserve"> </w:t>
      </w:r>
      <w:r>
        <w:t xml:space="preserve">Because a snapshot diff can be long,</w:t>
      </w:r>
      <w:r>
        <w:t xml:space="preserve"> </w:t>
      </w:r>
      <w:r>
        <w:t xml:space="preserve">it is tempting to accept an updated snapshot without reading it —</w:t>
      </w:r>
      <w:r>
        <w:t xml:space="preserve"> </w:t>
      </w:r>
      <w:r>
        <w:t xml:space="preserve">which silently converts a regression into the new expected output.</w:t>
      </w:r>
      <w:r>
        <w:t xml:space="preserve"> </w:t>
      </w:r>
      <w:r>
        <w:t xml:space="preserve">Treat every</w:t>
      </w:r>
      <w:r>
        <w:t xml:space="preserve"> </w:t>
      </w:r>
      <w:r>
        <w:rPr>
          <w:rStyle w:val="VerbatimChar"/>
        </w:rPr>
        <w:t xml:space="preserve">testthat::snapshot_accept()</w:t>
      </w:r>
      <w:r>
        <w:t xml:space="preserve"> </w:t>
      </w:r>
      <w:r>
        <w:t xml:space="preserve">like a code review:</w:t>
      </w:r>
      <w:r>
        <w:t xml:space="preserve"> </w:t>
      </w:r>
      <w:r>
        <w:t xml:space="preserve">read the diff (</w:t>
      </w:r>
      <w:r>
        <w:rPr>
          <w:rStyle w:val="VerbatimChar"/>
        </w:rPr>
        <w:t xml:space="preserve">testthat::snapshot_review()</w:t>
      </w:r>
      <w:r>
        <w:t xml:space="preserve">) before accepting.</w:t>
      </w:r>
    </w:p>
    <w:p>
      <w:pPr>
        <w:pStyle w:val="Compact"/>
        <w:numPr>
          <w:ilvl w:val="0"/>
          <w:numId w:val="1046"/>
        </w:numPr>
      </w:pPr>
      <w:r>
        <w:rPr>
          <w:b/>
          <w:bCs/>
        </w:rPr>
        <w:t xml:space="preserve">Brittle snapshots.</w:t>
      </w:r>
      <w:r>
        <w:t xml:space="preserve"> </w:t>
      </w:r>
      <w:r>
        <w:t xml:space="preserve">Non-deterministic output (timestamps, random numbers, file paths)</w:t>
      </w:r>
      <w:r>
        <w:t xml:space="preserve"> </w:t>
      </w:r>
      <w:r>
        <w:t xml:space="preserve">makes a snapshot fail on every run;</w:t>
      </w:r>
      <w:r>
        <w:t xml:space="preserve"> </w:t>
      </w:r>
      <w:r>
        <w:t xml:space="preserve">seed or fix the inputs first</w:t>
      </w:r>
      <w:r>
        <w:t xml:space="preserve"> </w:t>
      </w:r>
      <w:r>
        <w:t xml:space="preserve">(see the seeding advice under</w:t>
      </w:r>
      <w:r>
        <w:t xml:space="preserve"> </w:t>
      </w:r>
      <w:hyperlink w:anchor="sec-testing-best-practices">
        <w:r>
          <w:rPr>
            <w:rStyle w:val="Hyperlink"/>
          </w:rPr>
          <w:t xml:space="preserve">Section 6.6.5</w:t>
        </w:r>
      </w:hyperlink>
      <w:r>
        <w:t xml:space="preserve">).</w:t>
      </w:r>
    </w:p>
    <w:p>
      <w:pPr>
        <w:pStyle w:val="Compact"/>
        <w:numPr>
          <w:ilvl w:val="0"/>
          <w:numId w:val="1046"/>
        </w:numPr>
      </w:pPr>
      <w:r>
        <w:rPr>
          <w:b/>
          <w:bCs/>
        </w:rPr>
        <w:t xml:space="preserve">Assertion sprawl.</w:t>
      </w:r>
      <w:r>
        <w:t xml:space="preserve"> </w:t>
      </w:r>
      <w:r>
        <w:t xml:space="preserve">Explicitly asserting every field of a large object</w:t>
      </w:r>
      <w:r>
        <w:t xml:space="preserve"> </w:t>
      </w:r>
      <w:r>
        <w:t xml:space="preserve">takes a page of fragile code —</w:t>
      </w:r>
      <w:r>
        <w:t xml:space="preserve"> </w:t>
      </w:r>
      <w:r>
        <w:t xml:space="preserve">exactly the case where one snapshot is clearer.</w:t>
      </w:r>
    </w:p>
    <w:p>
      <w:pPr>
        <w:pStyle w:val="Compact"/>
        <w:numPr>
          <w:ilvl w:val="0"/>
          <w:numId w:val="1046"/>
        </w:numPr>
      </w:pPr>
      <w:r>
        <w:rPr>
          <w:b/>
          <w:bCs/>
        </w:rPr>
        <w:t xml:space="preserve">Over-specified assertions.</w:t>
      </w:r>
      <w:r>
        <w:t xml:space="preserve"> </w:t>
      </w:r>
      <w:r>
        <w:t xml:space="preserve">Explicit tests pinned to incidental details</w:t>
      </w:r>
      <w:r>
        <w:t xml:space="preserve"> </w:t>
      </w:r>
      <w:r>
        <w:t xml:space="preserve">(element order that doesn’t matter, formatting)</w:t>
      </w:r>
      <w:r>
        <w:t xml:space="preserve"> </w:t>
      </w:r>
      <w:r>
        <w:t xml:space="preserve">fail on harmless refactors and train you to distrust them.</w:t>
      </w:r>
    </w:p>
    <w:p>
      <w:pPr>
        <w:pStyle w:val="FirstParagraph"/>
      </w:pPr>
      <w:r>
        <w:t xml:space="preserve">In practice the strongest suites combine both:</w:t>
      </w:r>
      <w:r>
        <w:t xml:space="preserve"> </w:t>
      </w:r>
      <w:r>
        <w:t xml:space="preserve">explicit assertions pin the core logic</w:t>
      </w:r>
      <w:r>
        <w:t xml:space="preserve"> </w:t>
      </w:r>
      <w:r>
        <w:t xml:space="preserve">(the value a calculation must produce,</w:t>
      </w:r>
      <w:r>
        <w:t xml:space="preserve"> </w:t>
      </w:r>
      <w:r>
        <w:t xml:space="preserve">the condition an input must trigger),</w:t>
      </w:r>
      <w:r>
        <w:t xml:space="preserve"> </w:t>
      </w:r>
      <w:r>
        <w:t xml:space="preserve">and a snapshot guards the surrounding large structure</w:t>
      </w:r>
      <w:r>
        <w:t xml:space="preserve"> </w:t>
      </w:r>
      <w:r>
        <w:t xml:space="preserve">(the full prepared data frame, a printed summary)</w:t>
      </w:r>
      <w:r>
        <w:t xml:space="preserve"> </w:t>
      </w:r>
      <w:r>
        <w:t xml:space="preserve">against unnoticed drift.</w:t>
      </w:r>
      <w:r>
        <w:t xml:space="preserve"> </w:t>
      </w:r>
      <w:r>
        <w:t xml:space="preserve">The</w:t>
      </w:r>
      <w:r>
        <w:t xml:space="preserve"> </w:t>
      </w:r>
      <w:hyperlink r:id="rId115">
        <w:r>
          <w:rPr>
            <w:rStyle w:val="VerbatimChar"/>
          </w:rPr>
          <w:t xml:space="preserve">{testthat}</w:t>
        </w:r>
        <w:r>
          <w:rPr>
            <w:rStyle w:val="Hyperlink"/>
          </w:rPr>
          <w:t xml:space="preserve"> </w:t>
        </w:r>
        <w:r>
          <w:rPr>
            <w:rStyle w:val="Hyperlink"/>
          </w:rPr>
          <w:t xml:space="preserve">snapshotting vignette</w:t>
        </w:r>
      </w:hyperlink>
      <w:r>
        <w:t xml:space="preserve"> </w:t>
      </w:r>
      <w:r>
        <w:t xml:space="preserve">covers the workflow — recording, reviewing, and accepting snapshots —</w:t>
      </w:r>
      <w:r>
        <w:t xml:space="preserve"> </w:t>
      </w:r>
      <w:r>
        <w:t xml:space="preserve">in more depth.</w:t>
      </w:r>
    </w:p>
    <w:bookmarkEnd w:id="116"/>
    <w:bookmarkStart w:id="117" w:name="sec-testing-best-practices"/>
    <w:p>
      <w:pPr>
        <w:pStyle w:val="Heading3"/>
      </w:pPr>
      <w:r>
        <w:t xml:space="preserve">6.6.5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FirstParagraph"/>
      </w:pPr>
      <w:r>
        <w:t xml:space="preserve">When testing conditions with</w:t>
      </w:r>
      <w:r>
        <w:t xml:space="preserve"> </w:t>
      </w:r>
      <w:hyperlink r:id="rId97">
        <w:r>
          <w:rPr>
            <w:rStyle w:val="VerbatimChar"/>
          </w:rPr>
          <w:t xml:space="preserve">{testthat}</w:t>
        </w:r>
      </w:hyperlink>
      <w:r>
        <w:t xml:space="preserve">,</w:t>
      </w:r>
      <w:r>
        <w:t xml:space="preserve"> </w:t>
      </w:r>
      <w:r>
        <w:t xml:space="preserve">assert on the condition</w:t>
      </w:r>
      <w:r>
        <w:t xml:space="preserve"> </w:t>
      </w:r>
      <w:r>
        <w:rPr>
          <w:rStyle w:val="VerbatimChar"/>
        </w:rPr>
        <w:t xml:space="preserve">class</w:t>
      </w:r>
      <w:r>
        <w:t xml:space="preserve"> </w:t>
      </w:r>
      <w:r>
        <w:t xml:space="preserve">whenever possible.</w:t>
      </w:r>
      <w:r>
        <w:t xml:space="preserve"> </w:t>
      </w:r>
      <w:r>
        <w:t xml:space="preserve">Message text (</w:t>
      </w:r>
      <w:r>
        <w:rPr>
          <w:rStyle w:val="VerbatimChar"/>
        </w:rPr>
        <w:t xml:space="preserve">regexp</w:t>
      </w:r>
      <w:r>
        <w:t xml:space="preserve">) can be checked as a secondary assertion,</w:t>
      </w:r>
      <w:r>
        <w:t xml:space="preserve"> </w:t>
      </w:r>
      <w:r>
        <w:t xml:space="preserve">but should not be the only signal.</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"prep_study_data_empty_input_error"</w:t>
      </w:r>
      <w:r>
        <w:br/>
      </w:r>
      <w:r>
        <w:rPr>
          <w:rStyle w:val="NormalTok"/>
        </w:rPr>
        <w:t xml:space="preserve">  )</w:t>
      </w:r>
      <w:r>
        <w:br/>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br/>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rPr>
          <w:rStyle w:val="AttributeTok"/>
        </w:rPr>
        <w:t xml:space="preserve">class =</w:t>
      </w:r>
      <w:r>
        <w:rPr>
          <w:rStyle w:val="NormalTok"/>
        </w:rPr>
        <w:t xml:space="preserve"> </w:t>
      </w:r>
      <w:r>
        <w:rPr>
          <w:rStyle w:val="StringTok"/>
        </w:rPr>
        <w:t xml:space="preserve">"prep_study_data_missing_columns_error"</w:t>
      </w:r>
      <w:r>
        <w:rPr>
          <w:rStyle w:val="NormalTok"/>
        </w:rPr>
        <w:t xml:space="preserve">,</w:t>
      </w:r>
      <w:r>
        <w:br/>
      </w:r>
      <w:r>
        <w:rPr>
          <w:rStyle w:val="NormalTok"/>
        </w:rPr>
        <w:t xml:space="preserve">    </w:t>
      </w:r>
      <w:r>
        <w:rPr>
          <w:rStyle w:val="AttributeTok"/>
        </w:rPr>
        <w:t xml:space="preserve">regexp =</w:t>
      </w:r>
      <w:r>
        <w:rPr>
          <w:rStyle w:val="NormalTok"/>
        </w:rPr>
        <w:t xml:space="preserve"> </w:t>
      </w:r>
      <w:r>
        <w:rPr>
          <w:rStyle w:val="StringTok"/>
        </w:rPr>
        <w:t xml:space="preserve">"Missing required columns"</w:t>
      </w:r>
      <w:r>
        <w:br/>
      </w:r>
      <w:r>
        <w:rPr>
          <w:rStyle w:val="NormalTok"/>
        </w:rPr>
        <w:t xml:space="preserve">  )</w:t>
      </w:r>
      <w:r>
        <w:br/>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17"/>
    <w:bookmarkEnd w:id="118"/>
    <w:bookmarkStart w:id="121" w:name="sec-tdd"/>
    <w:p>
      <w:pPr>
        <w:pStyle w:val="Heading2"/>
      </w:pPr>
      <w:r>
        <w:t xml:space="preserve">6.7 Test-Driven Development</w:t>
      </w:r>
    </w:p>
    <w:p>
      <w:pPr>
        <w:pStyle w:val="FirstParagraph"/>
      </w:pPr>
      <w:hyperlink r:id="rId119">
        <w:r>
          <w:rPr>
            <w:rStyle w:val="Hyperlink"/>
          </w:rPr>
          <w:t xml:space="preserve">Test-driven development (TDD)</w:t>
        </w:r>
      </w:hyperlink>
      <w:r>
        <w:t xml:space="preserve"> </w:t>
      </w:r>
      <w:r>
        <w:t xml:space="preserve">inverts the usual order of coding and testing:</w:t>
      </w:r>
      <w:r>
        <w:t xml:space="preserve"> </w:t>
      </w:r>
      <w:r>
        <w:t xml:space="preserve">you write the test for a behavior</w:t>
      </w:r>
      <w:r>
        <w:t xml:space="preserve"> </w:t>
      </w:r>
      <w:r>
        <w:rPr>
          <w:i/>
          <w:iCs/>
        </w:rPr>
        <w:t xml:space="preserve">before</w:t>
      </w:r>
      <w:r>
        <w:t xml:space="preserve"> </w:t>
      </w:r>
      <w:r>
        <w:t xml:space="preserve">writing the code that implements it.</w:t>
      </w:r>
      <w:r>
        <w:t xml:space="preserve"> </w:t>
      </w:r>
      <w:r>
        <w:t xml:space="preserve">The practice was popularized by Kent Beck,</w:t>
      </w:r>
      <w:r>
        <w:t xml:space="preserve"> </w:t>
      </w:r>
      <w:r>
        <w:t xml:space="preserve">who developed it as part of extreme programming</w:t>
      </w:r>
      <w:r>
        <w:t xml:space="preserve"> </w:t>
      </w:r>
      <w:r>
        <w:t xml:space="preserve">and described it in</w:t>
      </w:r>
      <w:r>
        <w:t xml:space="preserve"> </w:t>
      </w:r>
      <w:r>
        <w:rPr>
          <w:i/>
          <w:iCs/>
        </w:rPr>
        <w:t xml:space="preserve">Test-Driven Development: By Example</w:t>
      </w:r>
      <w:r>
        <w:t xml:space="preserve"> </w:t>
      </w:r>
      <w:r>
        <w:t xml:space="preserve">(2002).</w:t>
      </w:r>
    </w:p>
    <w:p>
      <w:pPr>
        <w:pStyle w:val="BodyText"/>
      </w:pPr>
      <w:r>
        <w:t xml:space="preserve">Work proceeds in a short, repeated cycle</w:t>
      </w:r>
      <w:r>
        <w:t xml:space="preserve"> </w:t>
      </w:r>
      <w:r>
        <w:t xml:space="preserve">(often called</w:t>
      </w:r>
      <w:r>
        <w:t xml:space="preserve"> </w:t>
      </w:r>
      <w:r>
        <w:rPr>
          <w:i/>
          <w:iCs/>
        </w:rPr>
        <w:t xml:space="preserve">red-green-refactor</w:t>
      </w:r>
      <w:r>
        <w:t xml:space="preserve">):</w:t>
      </w:r>
    </w:p>
    <w:p>
      <w:pPr>
        <w:pStyle w:val="Compact"/>
        <w:numPr>
          <w:ilvl w:val="0"/>
          <w:numId w:val="1048"/>
        </w:numPr>
      </w:pPr>
      <w:r>
        <w:rPr>
          <w:b/>
          <w:bCs/>
        </w:rPr>
        <w:t xml:space="preserve">Red.</w:t>
      </w:r>
      <w:r>
        <w:t xml:space="preserve"> </w:t>
      </w:r>
      <w:r>
        <w:t xml:space="preserve">Write a small test for the next behavior you want,</w:t>
      </w:r>
      <w:r>
        <w:t xml:space="preserve"> </w:t>
      </w:r>
      <w:r>
        <w:t xml:space="preserve">and run it to confirm it fails —</w:t>
      </w:r>
      <w:r>
        <w:t xml:space="preserve"> </w:t>
      </w:r>
      <w:r>
        <w:t xml:space="preserve">this proves the test can actually detect the missing behavior.</w:t>
      </w:r>
    </w:p>
    <w:p>
      <w:pPr>
        <w:pStyle w:val="Compact"/>
        <w:numPr>
          <w:ilvl w:val="0"/>
          <w:numId w:val="1048"/>
        </w:numPr>
      </w:pPr>
      <w:r>
        <w:rPr>
          <w:b/>
          <w:bCs/>
        </w:rPr>
        <w:t xml:space="preserve">Green.</w:t>
      </w:r>
      <w:r>
        <w:t xml:space="preserve"> </w:t>
      </w:r>
      <w:r>
        <w:t xml:space="preserve">Write the simplest code that makes the test pass,</w:t>
      </w:r>
      <w:r>
        <w:t xml:space="preserve"> </w:t>
      </w:r>
      <w:r>
        <w:t xml:space="preserve">resisting the urge to build ahead of the tests.</w:t>
      </w:r>
    </w:p>
    <w:p>
      <w:pPr>
        <w:pStyle w:val="Compact"/>
        <w:numPr>
          <w:ilvl w:val="0"/>
          <w:numId w:val="1048"/>
        </w:numPr>
      </w:pPr>
      <w:r>
        <w:rPr>
          <w:b/>
          <w:bCs/>
        </w:rPr>
        <w:t xml:space="preserve">Refactor.</w:t>
      </w:r>
      <w:r>
        <w:t xml:space="preserve"> </w:t>
      </w:r>
      <w:r>
        <w:t xml:space="preserve">Clean up the code (and the tests) while everything stays green,</w:t>
      </w:r>
      <w:r>
        <w:t xml:space="preserve"> </w:t>
      </w:r>
      <w:r>
        <w:t xml:space="preserve">leaning on the tests to catch anything the cleanup breaks.</w:t>
      </w:r>
    </w:p>
    <w:p>
      <w:pPr>
        <w:pStyle w:val="FirstParagraph"/>
      </w:pPr>
      <w:r>
        <w:t xml:space="preserve">Why it helps:</w:t>
      </w:r>
    </w:p>
    <w:p>
      <w:pPr>
        <w:pStyle w:val="Compact"/>
        <w:numPr>
          <w:ilvl w:val="0"/>
          <w:numId w:val="1049"/>
        </w:numPr>
      </w:pPr>
      <w:r>
        <w:t xml:space="preserve">The test pins down what the function</w:t>
      </w:r>
      <w:r>
        <w:t xml:space="preserve"> </w:t>
      </w:r>
      <w:r>
        <w:rPr>
          <w:i/>
          <w:iCs/>
        </w:rPr>
        <w:t xml:space="preserve">should</w:t>
      </w:r>
      <w:r>
        <w:t xml:space="preserve"> </w:t>
      </w:r>
      <w:r>
        <w:t xml:space="preserve">do</w:t>
      </w:r>
      <w:r>
        <w:t xml:space="preserve"> </w:t>
      </w:r>
      <w:r>
        <w:t xml:space="preserve">before you are invested in what it happens to do,</w:t>
      </w:r>
      <w:r>
        <w:t xml:space="preserve"> </w:t>
      </w:r>
      <w:r>
        <w:t xml:space="preserve">turning requirements into executable checks.</w:t>
      </w:r>
    </w:p>
    <w:p>
      <w:pPr>
        <w:pStyle w:val="Compact"/>
        <w:numPr>
          <w:ilvl w:val="0"/>
          <w:numId w:val="1049"/>
        </w:numPr>
      </w:pPr>
      <w:r>
        <w:t xml:space="preserve">Every unit of behavior ends up covered by construction,</w:t>
      </w:r>
      <w:r>
        <w:t xml:space="preserve"> </w:t>
      </w:r>
      <w:r>
        <w:t xml:space="preserve">so later changes get regression protection for free.</w:t>
      </w:r>
    </w:p>
    <w:p>
      <w:pPr>
        <w:pStyle w:val="Compact"/>
        <w:numPr>
          <w:ilvl w:val="0"/>
          <w:numId w:val="1049"/>
        </w:numPr>
      </w:pPr>
      <w:r>
        <w:t xml:space="preserve">Code written to be testable tends toward</w:t>
      </w:r>
      <w:r>
        <w:t xml:space="preserve"> </w:t>
      </w:r>
      <w:r>
        <w:t xml:space="preserve">small, single-purpose functions with explicit inputs and outputs —</w:t>
      </w:r>
      <w:r>
        <w:t xml:space="preserve"> </w:t>
      </w:r>
      <w:r>
        <w:t xml:space="preserve">the same design our function-decomposition</w:t>
      </w:r>
    </w:p>
    <w:p>
      <w:pPr>
        <w:pStyle w:val="Compact"/>
        <w:numPr>
          <w:ilvl w:val="1"/>
          <w:numId w:val="1050"/>
        </w:numPr>
      </w:pPr>
      <w:r>
        <w:t xml:space="preserve">guidance pushes toward.</w:t>
      </w:r>
    </w:p>
    <w:p>
      <w:pPr>
        <w:pStyle w:val="FirstParagraph"/>
      </w:pPr>
      <w:r>
        <w:t xml:space="preserve">You do not have to practice strict TDD to benefit from it.</w:t>
      </w:r>
      <w:r>
        <w:t xml:space="preserve"> </w:t>
      </w:r>
      <w:r>
        <w:t xml:space="preserve">Our testing guidance (</w:t>
      </w:r>
      <w:hyperlink w:anchor="sec-r-testing">
        <w:r>
          <w:rPr>
            <w:rStyle w:val="Hyperlink"/>
          </w:rPr>
          <w:t xml:space="preserve">Section 6.6</w:t>
        </w:r>
      </w:hyperlink>
      <w:r>
        <w:t xml:space="preserve">) already applies its core move —</w:t>
      </w:r>
      <w:r>
        <w:t xml:space="preserve"> </w:t>
      </w:r>
      <w:r>
        <w:t xml:space="preserve">establish tests</w:t>
      </w:r>
      <w:r>
        <w:t xml:space="preserve"> </w:t>
      </w:r>
      <w:r>
        <w:rPr>
          <w:i/>
          <w:iCs/>
        </w:rPr>
        <w:t xml:space="preserve">before</w:t>
      </w:r>
      <w:r>
        <w:t xml:space="preserve"> </w:t>
      </w:r>
      <w:r>
        <w:t xml:space="preserve">modifying existing functions —</w:t>
      </w:r>
      <w:r>
        <w:t xml:space="preserve"> </w:t>
      </w:r>
      <w:r>
        <w:t xml:space="preserve">and writing the test first is just that same discipline</w:t>
      </w:r>
      <w:r>
        <w:t xml:space="preserve"> </w:t>
      </w:r>
      <w:r>
        <w:t xml:space="preserve">applied to new code as well.</w:t>
      </w:r>
      <w:r>
        <w:t xml:space="preserve"> </w:t>
      </w:r>
      <w:r>
        <w:t xml:space="preserve">In R packages, the mechanics are light:</w:t>
      </w:r>
      <w:r>
        <w:t xml:space="preserve"> </w:t>
      </w:r>
      <w:r>
        <w:rPr>
          <w:rStyle w:val="VerbatimChar"/>
        </w:rPr>
        <w:t xml:space="preserve">usethis::use_test()</w:t>
      </w:r>
      <w:r>
        <w:t xml:space="preserve"> </w:t>
      </w:r>
      <w:r>
        <w:t xml:space="preserve">creates the matching</w:t>
      </w:r>
      <w:r>
        <w:t xml:space="preserve"> </w:t>
      </w:r>
      <w:hyperlink r:id="rId97">
        <w:r>
          <w:rPr>
            <w:rStyle w:val="VerbatimChar"/>
          </w:rPr>
          <w:t xml:space="preserve">{testthat}</w:t>
        </w:r>
      </w:hyperlink>
      <w:r>
        <w:t xml:space="preserve"> </w:t>
      </w:r>
      <w:r>
        <w:t xml:space="preserve">test file,</w:t>
      </w:r>
      <w:r>
        <w:t xml:space="preserve"> </w:t>
      </w:r>
      <w:r>
        <w:t xml:space="preserve">and</w:t>
      </w:r>
      <w:r>
        <w:t xml:space="preserve"> </w:t>
      </w:r>
      <w:r>
        <w:rPr>
          <w:rStyle w:val="VerbatimChar"/>
        </w:rPr>
        <w:t xml:space="preserve">devtools::test()</w:t>
      </w:r>
      <w:r>
        <w:t xml:space="preserve"> </w:t>
      </w:r>
      <w:r>
        <w:t xml:space="preserve">runs the suite</w:t>
      </w:r>
      <w:r>
        <w:t xml:space="preserve"> </w:t>
      </w:r>
      <w:r>
        <w:t xml:space="preserve">(see</w:t>
      </w:r>
      <w:r>
        <w:t xml:space="preserve"> </w:t>
      </w:r>
      <w:hyperlink r:id="rId120">
        <w:r>
          <w:rPr>
            <w:rStyle w:val="Hyperlink"/>
          </w:rPr>
          <w:t xml:space="preserve">R Packages, ch. </w:t>
        </w:r>
        <w:r>
          <w:rPr>
            <w:rStyle w:val="Hyperlink"/>
          </w:rPr>
          <w:t xml:space="preserve">“Testing basics”</w:t>
        </w:r>
      </w:hyperlink>
      <w:r>
        <w:t xml:space="preserve">).</w:t>
      </w:r>
    </w:p>
    <w:bookmarkEnd w:id="121"/>
    <w:bookmarkStart w:id="140" w:name="sec-benchmarking"/>
    <w:p>
      <w:pPr>
        <w:pStyle w:val="Heading2"/>
      </w:pPr>
      <w:r>
        <w:t xml:space="preserve">6.8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opt/quarto/share/formats/docx/note.png" id="1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25">
              <w:r>
                <w:rPr>
                  <w:rStyle w:val="Hyperlink"/>
                </w:rPr>
                <w:t xml:space="preserve">Measuring Performance</w:t>
              </w:r>
            </w:hyperlink>
            <w:r>
              <w:t xml:space="preserve"> </w:t>
            </w:r>
            <w:r>
              <w:t xml:space="preserve">and</w:t>
            </w:r>
            <w:r>
              <w:t xml:space="preserve"> </w:t>
            </w:r>
            <w:hyperlink r:id="rId126">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27">
              <w:r>
                <w:rPr>
                  <w:rStyle w:val="VerbatimChar"/>
                </w:rPr>
                <w:t xml:space="preserve">{bench}</w:t>
              </w:r>
            </w:hyperlink>
            <w:r>
              <w:t xml:space="preserve"> </w:t>
            </w:r>
            <w:r>
              <w:t xml:space="preserve">and</w:t>
            </w:r>
            <w:r>
              <w:t xml:space="preserve"> </w:t>
            </w:r>
            <w:hyperlink r:id="rId128">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29" w:name="when-to-benchmark"/>
    <w:p>
      <w:pPr>
        <w:pStyle w:val="Heading3"/>
      </w:pPr>
      <w:r>
        <w:t xml:space="preserve">6.8.1 When to Benchmark</w:t>
      </w:r>
    </w:p>
    <w:p>
      <w:pPr>
        <w:pStyle w:val="FirstParagraph"/>
      </w:pPr>
      <w:r>
        <w:t xml:space="preserve">Benchmark when:</w:t>
      </w:r>
    </w:p>
    <w:p>
      <w:pPr>
        <w:pStyle w:val="Compact"/>
        <w:numPr>
          <w:ilvl w:val="0"/>
          <w:numId w:val="1051"/>
        </w:numPr>
      </w:pPr>
      <w:r>
        <w:rPr>
          <w:b/>
          <w:bCs/>
        </w:rPr>
        <w:t xml:space="preserve">Choosing between implementations</w:t>
      </w:r>
      <w:r>
        <w:t xml:space="preserve">: Compare different approaches to the same problem</w:t>
      </w:r>
    </w:p>
    <w:p>
      <w:pPr>
        <w:pStyle w:val="Compact"/>
        <w:numPr>
          <w:ilvl w:val="0"/>
          <w:numId w:val="1051"/>
        </w:numPr>
      </w:pPr>
      <w:r>
        <w:rPr>
          <w:b/>
          <w:bCs/>
        </w:rPr>
        <w:t xml:space="preserve">Optimizing critical paths</w:t>
      </w:r>
      <w:r>
        <w:t xml:space="preserve">: Identify and improve performance bottlenecks</w:t>
      </w:r>
    </w:p>
    <w:p>
      <w:pPr>
        <w:pStyle w:val="Compact"/>
        <w:numPr>
          <w:ilvl w:val="0"/>
          <w:numId w:val="1051"/>
        </w:numPr>
      </w:pPr>
      <w:r>
        <w:rPr>
          <w:b/>
          <w:bCs/>
        </w:rPr>
        <w:t xml:space="preserve">Preventing regressions</w:t>
      </w:r>
      <w:r>
        <w:t xml:space="preserve">: Ensure new code doesn’t slow down existing functionality</w:t>
      </w:r>
    </w:p>
    <w:p>
      <w:pPr>
        <w:pStyle w:val="Compact"/>
        <w:numPr>
          <w:ilvl w:val="0"/>
          <w:numId w:val="1051"/>
        </w:numPr>
      </w:pPr>
      <w:r>
        <w:rPr>
          <w:b/>
          <w:bCs/>
        </w:rPr>
        <w:t xml:space="preserve">Processing large datasets</w:t>
      </w:r>
      <w:r>
        <w:t xml:space="preserve">: Verify scalability for biostatistics/epidemiology workflows</w:t>
      </w:r>
    </w:p>
    <w:p>
      <w:pPr>
        <w:pStyle w:val="Compact"/>
        <w:numPr>
          <w:ilvl w:val="0"/>
          <w:numId w:val="1051"/>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29"/>
    <w:bookmarkStart w:id="130" w:name="setting-up-benchmarking-infrastructure"/>
    <w:p>
      <w:pPr>
        <w:pStyle w:val="Heading3"/>
      </w:pPr>
      <w:r>
        <w:t xml:space="preserve">6.8.2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30"/>
    <w:bookmarkStart w:id="131" w:name="using-bench-for-performance-comparisons"/>
    <w:p>
      <w:pPr>
        <w:pStyle w:val="Heading3"/>
      </w:pPr>
      <w:r>
        <w:t xml:space="preserve">6.8.3 Using bench for Performance Comparisons</w:t>
      </w:r>
    </w:p>
    <w:p>
      <w:pPr>
        <w:pStyle w:val="FirstParagraph"/>
      </w:pPr>
      <w:hyperlink r:id="rId127">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x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850.0us  950.0us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52"/>
        </w:numPr>
      </w:pPr>
      <w:r>
        <w:rPr>
          <w:b/>
          <w:bCs/>
        </w:rPr>
        <w:t xml:space="preserve">Accurate timing</w:t>
      </w:r>
      <w:r>
        <w:t xml:space="preserve">: Accounts for overhead and runs multiple iterations</w:t>
      </w:r>
    </w:p>
    <w:p>
      <w:pPr>
        <w:pStyle w:val="Compact"/>
        <w:numPr>
          <w:ilvl w:val="0"/>
          <w:numId w:val="1052"/>
        </w:numPr>
      </w:pPr>
      <w:r>
        <w:rPr>
          <w:b/>
          <w:bCs/>
        </w:rPr>
        <w:t xml:space="preserve">Memory tracking</w:t>
      </w:r>
      <w:r>
        <w:t xml:space="preserve">: Shows memory allocation for each approach</w:t>
      </w:r>
    </w:p>
    <w:p>
      <w:pPr>
        <w:pStyle w:val="Compact"/>
        <w:numPr>
          <w:ilvl w:val="0"/>
          <w:numId w:val="1052"/>
        </w:numPr>
      </w:pPr>
      <w:r>
        <w:rPr>
          <w:b/>
          <w:bCs/>
        </w:rPr>
        <w:t xml:space="preserve">Garbage collection</w:t>
      </w:r>
      <w:r>
        <w:t xml:space="preserve">: Reports GC frequency</w:t>
      </w:r>
    </w:p>
    <w:p>
      <w:pPr>
        <w:pStyle w:val="Compact"/>
        <w:numPr>
          <w:ilvl w:val="0"/>
          <w:numId w:val="1052"/>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31"/>
    <w:bookmarkStart w:id="132" w:name="X7ff0b0b5fd28daf32f6723699e3d921f714a0e8"/>
    <w:p>
      <w:pPr>
        <w:pStyle w:val="Heading3"/>
      </w:pPr>
      <w:r>
        <w:t xml:space="preserve">6.8.4 Using profvis for Memory and CPU Profiling</w:t>
      </w:r>
    </w:p>
    <w:p>
      <w:pPr>
        <w:pStyle w:val="FirstParagraph"/>
      </w:pPr>
      <w:hyperlink r:id="rId128">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3"/>
        </w:numPr>
      </w:pPr>
      <w:r>
        <w:rPr>
          <w:b/>
          <w:bCs/>
        </w:rPr>
        <w:t xml:space="preserve">Flame graph</w:t>
      </w:r>
      <w:r>
        <w:t xml:space="preserve">: Visual representation of time spent in each function</w:t>
      </w:r>
    </w:p>
    <w:p>
      <w:pPr>
        <w:pStyle w:val="Compact"/>
        <w:numPr>
          <w:ilvl w:val="0"/>
          <w:numId w:val="1053"/>
        </w:numPr>
      </w:pPr>
      <w:r>
        <w:rPr>
          <w:b/>
          <w:bCs/>
        </w:rPr>
        <w:t xml:space="preserve">Data view</w:t>
      </w:r>
      <w:r>
        <w:t xml:space="preserve">: Line-by-line time and memory usage</w:t>
      </w:r>
    </w:p>
    <w:p>
      <w:pPr>
        <w:pStyle w:val="Compact"/>
        <w:numPr>
          <w:ilvl w:val="0"/>
          <w:numId w:val="1053"/>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4"/>
        </w:numPr>
      </w:pPr>
      <w:r>
        <w:rPr>
          <w:b/>
          <w:bCs/>
        </w:rPr>
        <w:t xml:space="preserve">Wide bars</w:t>
      </w:r>
      <w:r>
        <w:t xml:space="preserve">: Functions taking substantial time</w:t>
      </w:r>
    </w:p>
    <w:p>
      <w:pPr>
        <w:pStyle w:val="Compact"/>
        <w:numPr>
          <w:ilvl w:val="0"/>
          <w:numId w:val="1054"/>
        </w:numPr>
      </w:pPr>
      <w:r>
        <w:rPr>
          <w:b/>
          <w:bCs/>
        </w:rPr>
        <w:t xml:space="preserve">Tall stacks</w:t>
      </w:r>
      <w:r>
        <w:t xml:space="preserve">: Deep call chains (potential for simplification)</w:t>
      </w:r>
    </w:p>
    <w:p>
      <w:pPr>
        <w:pStyle w:val="Compact"/>
        <w:numPr>
          <w:ilvl w:val="0"/>
          <w:numId w:val="1054"/>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5"/>
        </w:numPr>
      </w:pPr>
      <w:r>
        <w:t xml:space="preserve">Repeated subsetting operations -&gt; Use data.table or pre-filter</w:t>
      </w:r>
    </w:p>
    <w:p>
      <w:pPr>
        <w:pStyle w:val="Compact"/>
        <w:numPr>
          <w:ilvl w:val="0"/>
          <w:numId w:val="1055"/>
        </w:numPr>
      </w:pPr>
      <w:r>
        <w:t xml:space="preserve">Growing objects in loops -&gt; Pre-allocate vectors</w:t>
      </w:r>
    </w:p>
    <w:p>
      <w:pPr>
        <w:pStyle w:val="Compact"/>
        <w:numPr>
          <w:ilvl w:val="0"/>
          <w:numId w:val="1055"/>
        </w:numPr>
      </w:pPr>
      <w:r>
        <w:t xml:space="preserve">Complex joins on large datasets -&gt; Index properly or use data.table</w:t>
      </w:r>
    </w:p>
    <w:p>
      <w:pPr>
        <w:pStyle w:val="Compact"/>
        <w:numPr>
          <w:ilvl w:val="0"/>
          <w:numId w:val="1055"/>
        </w:numPr>
      </w:pPr>
      <w:r>
        <w:t xml:space="preserve">Unnecessary copies -&gt; Use reference semantics where appropriate</w:t>
      </w:r>
    </w:p>
    <w:bookmarkEnd w:id="132"/>
    <w:bookmarkStart w:id="133" w:name="Xc760a69c5ec4cc1b5b2fabb31ca8bcbe616ff7d"/>
    <w:p>
      <w:pPr>
        <w:pStyle w:val="Heading3"/>
      </w:pPr>
      <w:r>
        <w:t xml:space="preserve">6.8.5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33"/>
    <w:bookmarkStart w:id="136" w:name="Xef7a31d7d6d783aa86699ade3c1a08284121615"/>
    <w:p>
      <w:pPr>
        <w:pStyle w:val="Heading3"/>
      </w:pPr>
      <w:r>
        <w:t xml:space="preserve">6.8.6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6"/>
        </w:numPr>
      </w:pPr>
      <w:r>
        <w:rPr>
          <w:b/>
          <w:bCs/>
        </w:rPr>
        <w:t xml:space="preserve">Variability</w:t>
      </w:r>
      <w:r>
        <w:t xml:space="preserve">: CI runners have variable performance; use thresholds (e.g., &gt;10% regression)</w:t>
      </w:r>
    </w:p>
    <w:p>
      <w:pPr>
        <w:pStyle w:val="Compact"/>
        <w:numPr>
          <w:ilvl w:val="0"/>
          <w:numId w:val="1056"/>
        </w:numPr>
      </w:pPr>
      <w:r>
        <w:rPr>
          <w:b/>
          <w:bCs/>
        </w:rPr>
        <w:t xml:space="preserve">Baseline storage</w:t>
      </w:r>
      <w:r>
        <w:t xml:space="preserve">: Commit baseline results or use GitHub Actions artifacts</w:t>
      </w:r>
    </w:p>
    <w:p>
      <w:pPr>
        <w:pStyle w:val="Compact"/>
        <w:numPr>
          <w:ilvl w:val="0"/>
          <w:numId w:val="1056"/>
        </w:numPr>
      </w:pPr>
      <w:r>
        <w:rPr>
          <w:b/>
          <w:bCs/>
        </w:rPr>
        <w:t xml:space="preserve">Selective running</w:t>
      </w:r>
      <w:r>
        <w:t xml:space="preserve">: Only benchmark on specific branches or when performance-critical files change</w:t>
      </w:r>
    </w:p>
    <w:p>
      <w:pPr>
        <w:pStyle w:val="Compact"/>
        <w:numPr>
          <w:ilvl w:val="0"/>
          <w:numId w:val="1056"/>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6"/>
        </w:numPr>
      </w:pPr>
      <w:r>
        <w:rPr>
          <w:b/>
          <w:bCs/>
        </w:rPr>
        <w:t xml:space="preserve">Security</w:t>
      </w:r>
      <w:r>
        <w:t xml:space="preserve">: For production workflows, consider pinning action versions to</w:t>
      </w:r>
      <w:r>
        <w:t xml:space="preserve"> </w:t>
      </w:r>
      <w:r>
        <w:t xml:space="preserve">commit SHAs instead of tags</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35">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36"/>
    <w:bookmarkStart w:id="137" w:name="performance-testing-with-testthat"/>
    <w:p>
      <w:pPr>
        <w:pStyle w:val="Heading3"/>
      </w:pPr>
      <w:r>
        <w:t xml:space="preserve">6.8.7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(R^2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R^2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7"/>
        </w:numPr>
      </w:pPr>
      <w:r>
        <w:t xml:space="preserve">Functions with documented performance requirements</w:t>
      </w:r>
    </w:p>
    <w:p>
      <w:pPr>
        <w:pStyle w:val="Compact"/>
        <w:numPr>
          <w:ilvl w:val="0"/>
          <w:numId w:val="1057"/>
        </w:numPr>
      </w:pPr>
      <w:r>
        <w:t xml:space="preserve">Critical paths that must stay fast</w:t>
      </w:r>
    </w:p>
    <w:p>
      <w:pPr>
        <w:pStyle w:val="Compact"/>
        <w:numPr>
          <w:ilvl w:val="0"/>
          <w:numId w:val="1057"/>
        </w:numPr>
      </w:pPr>
      <w:r>
        <w:t xml:space="preserve">Code that processes large datasets</w:t>
      </w:r>
    </w:p>
    <w:p>
      <w:pPr>
        <w:pStyle w:val="FirstParagraph"/>
      </w:pPr>
      <w:r>
        <w:rPr>
          <w:b/>
          <w:bCs/>
        </w:rPr>
        <w:t xml:space="preserve">When not to use performance tests:</w:t>
      </w:r>
    </w:p>
    <w:p>
      <w:pPr>
        <w:pStyle w:val="Compact"/>
        <w:numPr>
          <w:ilvl w:val="0"/>
          <w:numId w:val="1058"/>
        </w:numPr>
      </w:pPr>
      <w:r>
        <w:t xml:space="preserve">Functions without specific performance needs</w:t>
      </w:r>
    </w:p>
    <w:p>
      <w:pPr>
        <w:pStyle w:val="Compact"/>
        <w:numPr>
          <w:ilvl w:val="0"/>
          <w:numId w:val="1058"/>
        </w:numPr>
      </w:pPr>
      <w:r>
        <w:t xml:space="preserve">Tests that would be flaky due to system variability</w:t>
      </w:r>
    </w:p>
    <w:p>
      <w:pPr>
        <w:pStyle w:val="Compact"/>
        <w:numPr>
          <w:ilvl w:val="0"/>
          <w:numId w:val="1058"/>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6.6</w:t>
        </w:r>
      </w:hyperlink>
      <w:r>
        <w:t xml:space="preserve"> </w:t>
      </w:r>
      <w:r>
        <w:t xml:space="preserve">for more on testing with</w:t>
      </w:r>
      <w:r>
        <w:t xml:space="preserve"> </w:t>
      </w:r>
      <w:hyperlink r:id="rId97">
        <w:r>
          <w:rPr>
            <w:rStyle w:val="VerbatimChar"/>
          </w:rPr>
          <w:t xml:space="preserve">{testthat}</w:t>
        </w:r>
      </w:hyperlink>
      <w:r>
        <w:t xml:space="preserve">.</w:t>
      </w:r>
    </w:p>
    <w:bookmarkEnd w:id="137"/>
    <w:bookmarkStart w:id="138" w:name="best-practices"/>
    <w:p>
      <w:pPr>
        <w:pStyle w:val="Heading3"/>
      </w:pPr>
      <w:r>
        <w:t xml:space="preserve">6.8.8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9"/>
        </w:numPr>
      </w:pPr>
      <w:r>
        <w:t xml:space="preserve">Runs frequently</w:t>
      </w:r>
    </w:p>
    <w:p>
      <w:pPr>
        <w:pStyle w:val="Compact"/>
        <w:numPr>
          <w:ilvl w:val="0"/>
          <w:numId w:val="1059"/>
        </w:numPr>
      </w:pPr>
      <w:r>
        <w:t xml:space="preserve">Processes large datasets</w:t>
      </w:r>
    </w:p>
    <w:p>
      <w:pPr>
        <w:pStyle w:val="Compact"/>
        <w:numPr>
          <w:ilvl w:val="0"/>
          <w:numId w:val="1059"/>
        </w:numPr>
      </w:pPr>
      <w:r>
        <w:t xml:space="preserve">Is called in loops or simulations</w:t>
      </w:r>
    </w:p>
    <w:p>
      <w:pPr>
        <w:pStyle w:val="Compact"/>
        <w:numPr>
          <w:ilvl w:val="0"/>
          <w:numId w:val="1059"/>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38"/>
    <w:bookmarkStart w:id="139" w:name="additional-resources"/>
    <w:p>
      <w:pPr>
        <w:pStyle w:val="Heading3"/>
      </w:pPr>
      <w:r>
        <w:t xml:space="preserve">6.8.9 Additional Resources</w:t>
      </w:r>
    </w:p>
    <w:p>
      <w:pPr>
        <w:pStyle w:val="Compact"/>
        <w:numPr>
          <w:ilvl w:val="0"/>
          <w:numId w:val="1060"/>
        </w:numPr>
      </w:pPr>
      <w:hyperlink r:id="rId127">
        <w:r>
          <w:rPr>
            <w:rStyle w:val="VerbatimChar"/>
          </w:rPr>
          <w:t xml:space="preserve">{bench}</w:t>
        </w:r>
      </w:hyperlink>
      <w:r>
        <w:t xml:space="preserve"> </w:t>
      </w:r>
      <w:r>
        <w:t xml:space="preserve">- Accurate benchmarking</w:t>
      </w:r>
    </w:p>
    <w:p>
      <w:pPr>
        <w:pStyle w:val="Compact"/>
        <w:numPr>
          <w:ilvl w:val="0"/>
          <w:numId w:val="1060"/>
        </w:numPr>
      </w:pPr>
      <w:hyperlink r:id="rId128">
        <w:r>
          <w:rPr>
            <w:rStyle w:val="VerbatimChar"/>
          </w:rPr>
          <w:t xml:space="preserve">{profvis}</w:t>
        </w:r>
      </w:hyperlink>
      <w:r>
        <w:t xml:space="preserve"> </w:t>
      </w:r>
      <w:r>
        <w:t xml:space="preserve">- Interactive profiling</w:t>
      </w:r>
    </w:p>
    <w:p>
      <w:pPr>
        <w:pStyle w:val="Compact"/>
        <w:numPr>
          <w:ilvl w:val="0"/>
          <w:numId w:val="1060"/>
        </w:numPr>
      </w:pPr>
      <w:hyperlink r:id="rId125">
        <w:r>
          <w:rPr>
            <w:rStyle w:val="Hyperlink"/>
          </w:rPr>
          <w:t xml:space="preserve">Measuring Performance</w:t>
        </w:r>
      </w:hyperlink>
      <w:r>
        <w:t xml:space="preserve"> </w:t>
      </w:r>
      <w:r>
        <w:t xml:space="preserve">chapter in Advanced R</w:t>
      </w:r>
    </w:p>
    <w:p>
      <w:pPr>
        <w:pStyle w:val="Compact"/>
        <w:numPr>
          <w:ilvl w:val="0"/>
          <w:numId w:val="1060"/>
        </w:numPr>
      </w:pPr>
      <w:hyperlink r:id="rId126">
        <w:r>
          <w:rPr>
            <w:rStyle w:val="Hyperlink"/>
          </w:rPr>
          <w:t xml:space="preserve">Improving Performance</w:t>
        </w:r>
      </w:hyperlink>
      <w:r>
        <w:t xml:space="preserve"> </w:t>
      </w:r>
      <w:r>
        <w:t xml:space="preserve">chapter in Advanced R</w:t>
      </w:r>
    </w:p>
    <w:p>
      <w:pPr>
        <w:pStyle w:val="Compact"/>
        <w:numPr>
          <w:ilvl w:val="0"/>
          <w:numId w:val="1060"/>
        </w:numPr>
      </w:pPr>
      <w:hyperlink r:id="rId135">
        <w:r>
          <w:rPr>
            <w:rStyle w:val="VerbatimChar"/>
          </w:rPr>
          <w:t xml:space="preserve">{touchstone}</w:t>
        </w:r>
      </w:hyperlink>
      <w:r>
        <w:t xml:space="preserve"> </w:t>
      </w:r>
      <w:r>
        <w:t xml:space="preserve">- CI benchmarking with PR comments</w:t>
      </w:r>
    </w:p>
    <w:bookmarkEnd w:id="139"/>
    <w:bookmarkEnd w:id="140"/>
    <w:bookmarkStart w:id="148" w:name="sec-iteration"/>
    <w:p>
      <w:pPr>
        <w:pStyle w:val="Heading2"/>
      </w:pPr>
      <w:r>
        <w:t xml:space="preserve">6.9 Iterative Operations</w:t>
      </w:r>
    </w:p>
    <w:p>
      <w:pPr>
        <w:pStyle w:val="FirstParagraph"/>
      </w:pPr>
      <w:r>
        <w:t xml:space="preserve">When applying analyses with different variations (outcomes, exposures, subgroups), use functional programming approaches:</w:t>
      </w:r>
    </w:p>
    <w:bookmarkStart w:id="141" w:name="lapply-and-sapply"/>
    <w:p>
      <w:pPr>
        <w:pStyle w:val="Heading3"/>
      </w:pPr>
      <w:r>
        <w:t xml:space="preserve">6.9.1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41"/>
    <w:bookmarkStart w:id="142" w:name="purrrmap-family"/>
    <w:p>
      <w:pPr>
        <w:pStyle w:val="Heading3"/>
      </w:pPr>
      <w:r>
        <w:t xml:space="preserve">6.9.2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42"/>
    <w:bookmarkStart w:id="145" w:name="basevectorize-vs-purrrmap_"/>
    <w:p>
      <w:pPr>
        <w:pStyle w:val="Heading3"/>
      </w:pPr>
      <w:r>
        <w:t xml:space="preserve">6.9.3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43">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61"/>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61"/>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43">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44">
        <w:r>
          <w:rPr>
            <w:rStyle w:val="VerbatimChar"/>
          </w:rPr>
          <w:t xml:space="preserve">{furrr}</w:t>
        </w:r>
      </w:hyperlink>
      <w:r>
        <w:t xml:space="preserve">.</w:t>
      </w:r>
    </w:p>
    <w:bookmarkEnd w:id="145"/>
    <w:bookmarkStart w:id="146" w:name="purrrpmap-for-multiple-arguments"/>
    <w:p>
      <w:pPr>
        <w:pStyle w:val="Heading3"/>
      </w:pPr>
      <w:r>
        <w:t xml:space="preserve">6.9.4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46"/>
    <w:bookmarkStart w:id="147" w:name="parallel-processing"/>
    <w:p>
      <w:pPr>
        <w:pStyle w:val="Heading3"/>
      </w:pPr>
      <w:r>
        <w:t xml:space="preserve">6.9.5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47"/>
    <w:bookmarkEnd w:id="148"/>
    <w:bookmarkStart w:id="151" w:name="sec-data-io"/>
    <w:p>
      <w:pPr>
        <w:pStyle w:val="Heading2"/>
      </w:pPr>
      <w:r>
        <w:t xml:space="preserve">6.10 Reading and Saving Data</w:t>
      </w:r>
    </w:p>
    <w:bookmarkStart w:id="149" w:name="rds-files-preferred"/>
    <w:p>
      <w:pPr>
        <w:pStyle w:val="Heading3"/>
      </w:pPr>
      <w:r>
        <w:t xml:space="preserve">6.10.1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49"/>
    <w:bookmarkStart w:id="150" w:name="csv-files"/>
    <w:p>
      <w:pPr>
        <w:pStyle w:val="Heading3"/>
      </w:pPr>
      <w:r>
        <w:t xml:space="preserve">6.10.2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50"/>
    <w:bookmarkEnd w:id="151"/>
    <w:bookmarkStart w:id="161" w:name="sec-r-version-control"/>
    <w:p>
      <w:pPr>
        <w:pStyle w:val="Heading2"/>
      </w:pPr>
      <w:r>
        <w:t xml:space="preserve">6.11 Version Control and Collaboration</w:t>
      </w:r>
    </w:p>
    <w:bookmarkStart w:id="156" w:name="version-numbers"/>
    <w:p>
      <w:pPr>
        <w:pStyle w:val="Heading3"/>
      </w:pPr>
      <w:r>
        <w:t xml:space="preserve">6.11.1 Version Numbers</w:t>
      </w:r>
    </w:p>
    <w:p>
      <w:pPr>
        <w:pStyle w:val="FirstParagraph"/>
      </w:pPr>
      <w:r>
        <w:t xml:space="preserve">Follow semantic versioning (MAJOR.MINOR.PATCH):</w:t>
      </w:r>
    </w:p>
    <w:p>
      <w:pPr>
        <w:pStyle w:val="Compact"/>
        <w:numPr>
          <w:ilvl w:val="0"/>
          <w:numId w:val="1062"/>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62"/>
        </w:numPr>
      </w:pPr>
      <w:r>
        <w:t xml:space="preserve">First release:</w:t>
      </w:r>
      <w:r>
        <w:t xml:space="preserve"> </w:t>
      </w:r>
      <w:r>
        <w:rPr>
          <w:rStyle w:val="VerbatimChar"/>
        </w:rPr>
        <w:t xml:space="preserve">0.1.0</w:t>
      </w:r>
    </w:p>
    <w:p>
      <w:pPr>
        <w:pStyle w:val="Compact"/>
        <w:numPr>
          <w:ilvl w:val="0"/>
          <w:numId w:val="1062"/>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62"/>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62"/>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53" name="Picture"/>
                  <a:graphic>
                    <a:graphicData uri="http://schemas.openxmlformats.org/drawingml/2006/picture">
                      <pic:pic>
                        <pic:nvPicPr>
                          <pic:cNvPr descr="/opt/quarto/share/formats/docx/important.png" id="154"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55">
        <w:r>
          <w:rPr>
            <w:rStyle w:val="Hyperlink"/>
          </w:rPr>
          <w:t xml:space="preserve">R Packages - Version numbers</w:t>
        </w:r>
      </w:hyperlink>
      <w:r>
        <w:t xml:space="preserve"> </w:t>
      </w:r>
      <w:r>
        <w:t xml:space="preserve">for full guidelines.</w:t>
      </w:r>
    </w:p>
    <w:bookmarkEnd w:id="156"/>
    <w:bookmarkStart w:id="158" w:name="news-file"/>
    <w:p>
      <w:pPr>
        <w:pStyle w:val="Heading3"/>
      </w:pPr>
      <w:r>
        <w:t xml:space="preserve">6.11.2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3"/>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3"/>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57">
        <w:r>
          <w:rPr>
            <w:rStyle w:val="Hyperlink"/>
          </w:rPr>
          <w:t xml:space="preserve">R Packages - NEWS.md</w:t>
        </w:r>
      </w:hyperlink>
      <w:r>
        <w:t xml:space="preserve"> </w:t>
      </w:r>
      <w:r>
        <w:t xml:space="preserve">for full conventions.</w:t>
      </w:r>
    </w:p>
    <w:bookmarkEnd w:id="158"/>
    <w:bookmarkStart w:id="160" w:name="readme.rmd-and-readme.md"/>
    <w:p>
      <w:pPr>
        <w:pStyle w:val="Heading3"/>
      </w:pPr>
      <w:r>
        <w:t xml:space="preserve">6.11.3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59">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5">
        <w:r>
          <w:rPr>
            <w:rStyle w:val="VerbatimChar"/>
          </w:rPr>
          <w:t xml:space="preserve">{devtools}</w:t>
        </w:r>
      </w:hyperlink>
      <w:r>
        <w:t xml:space="preserve"> </w:t>
      </w:r>
      <w:r>
        <w:t xml:space="preserve">is not available.</w:t>
      </w:r>
    </w:p>
    <w:bookmarkEnd w:id="160"/>
    <w:bookmarkEnd w:id="161"/>
    <w:bookmarkStart w:id="162" w:name="sec-r-qa-checklist"/>
    <w:p>
      <w:pPr>
        <w:pStyle w:val="Heading2"/>
      </w:pPr>
      <w:r>
        <w:t xml:space="preserve">6.12 Quality Assurance Checklist</w:t>
      </w:r>
    </w:p>
    <w:p>
      <w:pPr>
        <w:pStyle w:val="FirstParagraph"/>
      </w:pPr>
      <w:r>
        <w:t xml:space="preserve">Before requesting human review on a pull request or finalizing analysis, verify:</w:t>
      </w:r>
    </w:p>
    <w:p>
      <w:pPr>
        <w:pStyle w:val="Compact"/>
        <w:numPr>
          <w:ilvl w:val="0"/>
          <w:numId w:val="1064"/>
        </w:numPr>
      </w:pPr>
      <w:r>
        <w:t xml:space="preserve">All functions have complete roxygen2 documentation</w:t>
      </w:r>
    </w:p>
    <w:p>
      <w:pPr>
        <w:pStyle w:val="Compact"/>
        <w:numPr>
          <w:ilvl w:val="0"/>
          <w:numId w:val="1065"/>
        </w:numPr>
      </w:pPr>
      <w:r>
        <w:t xml:space="preserve">All functions have corresponding tests</w:t>
      </w:r>
    </w:p>
    <w:p>
      <w:pPr>
        <w:pStyle w:val="Compact"/>
        <w:numPr>
          <w:ilvl w:val="0"/>
          <w:numId w:val="1066"/>
        </w:numPr>
      </w:pPr>
      <w:r>
        <w:rPr>
          <w:rStyle w:val="VerbatimChar"/>
        </w:rPr>
        <w:t xml:space="preserve">devtools::document()</w:t>
      </w:r>
      <w:r>
        <w:t xml:space="preserve"> </w:t>
      </w:r>
      <w:r>
        <w:t xml:space="preserve">has been run</w:t>
      </w:r>
    </w:p>
    <w:p>
      <w:pPr>
        <w:pStyle w:val="Compact"/>
        <w:numPr>
          <w:ilvl w:val="0"/>
          <w:numId w:val="1067"/>
        </w:numPr>
      </w:pPr>
      <w:r>
        <w:rPr>
          <w:rStyle w:val="VerbatimChar"/>
        </w:rPr>
        <w:t xml:space="preserve">devtools::test()</w:t>
      </w:r>
      <w:r>
        <w:t xml:space="preserve"> </w:t>
      </w:r>
      <w:r>
        <w:t xml:space="preserve">passes with no failures</w:t>
      </w:r>
    </w:p>
    <w:p>
      <w:pPr>
        <w:pStyle w:val="Compact"/>
        <w:numPr>
          <w:ilvl w:val="0"/>
          <w:numId w:val="1068"/>
        </w:numPr>
      </w:pPr>
      <w:r>
        <w:rPr>
          <w:rStyle w:val="VerbatimChar"/>
        </w:rPr>
        <w:t xml:space="preserve">devtools::check()</w:t>
      </w:r>
      <w:r>
        <w:t xml:space="preserve"> </w:t>
      </w:r>
      <w:r>
        <w:t xml:space="preserve">passes with no errors, warnings, or notes</w:t>
      </w:r>
    </w:p>
    <w:p>
      <w:pPr>
        <w:pStyle w:val="Compact"/>
        <w:numPr>
          <w:ilvl w:val="0"/>
          <w:numId w:val="1069"/>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70"/>
        </w:numPr>
      </w:pPr>
      <w:r>
        <w:rPr>
          <w:rStyle w:val="VerbatimChar"/>
        </w:rPr>
        <w:t xml:space="preserve">spelling::spell_check_package()</w:t>
      </w:r>
      <w:r>
        <w:t xml:space="preserve"> </w:t>
      </w:r>
      <w:r>
        <w:t xml:space="preserve">passes</w:t>
      </w:r>
    </w:p>
    <w:p>
      <w:pPr>
        <w:pStyle w:val="Compact"/>
        <w:numPr>
          <w:ilvl w:val="0"/>
          <w:numId w:val="1071"/>
        </w:numPr>
      </w:pPr>
      <w:r>
        <w:t xml:space="preserve">Version number has been incremented</w:t>
      </w:r>
    </w:p>
    <w:p>
      <w:pPr>
        <w:pStyle w:val="Compact"/>
        <w:numPr>
          <w:ilvl w:val="0"/>
          <w:numId w:val="1072"/>
        </w:numPr>
      </w:pPr>
      <w:r>
        <w:rPr>
          <w:rStyle w:val="VerbatimChar"/>
        </w:rPr>
        <w:t xml:space="preserve">NEWS.md</w:t>
      </w:r>
      <w:r>
        <w:t xml:space="preserve"> </w:t>
      </w:r>
      <w:r>
        <w:t xml:space="preserve">has been updated with changes</w:t>
      </w:r>
    </w:p>
    <w:p>
      <w:pPr>
        <w:pStyle w:val="Compact"/>
        <w:numPr>
          <w:ilvl w:val="0"/>
          <w:numId w:val="107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4"/>
        </w:numPr>
      </w:pPr>
      <w:r>
        <w:rPr>
          <w:rStyle w:val="VerbatimChar"/>
        </w:rPr>
        <w:t xml:space="preserve">pkgdown::build_site()</w:t>
      </w:r>
      <w:r>
        <w:t xml:space="preserve"> </w:t>
      </w:r>
      <w:r>
        <w:t xml:space="preserve">builds successfully</w:t>
      </w:r>
    </w:p>
    <w:p>
      <w:pPr>
        <w:pStyle w:val="Compact"/>
        <w:numPr>
          <w:ilvl w:val="0"/>
          <w:numId w:val="1075"/>
        </w:numPr>
      </w:pPr>
      <w:r>
        <w:t xml:space="preserve">All changes committed and pushed to GitHub</w:t>
      </w:r>
    </w:p>
    <w:p>
      <w:pPr>
        <w:pStyle w:val="Compact"/>
        <w:numPr>
          <w:ilvl w:val="0"/>
          <w:numId w:val="1076"/>
        </w:numPr>
      </w:pPr>
      <w:r>
        <w:t xml:space="preserve">Copilot review completed iteratively until no valuable suggestions remain (typically 1-3 iterations, with all comments addressed or dismissed)</w:t>
      </w:r>
    </w:p>
    <w:bookmarkEnd w:id="162"/>
    <w:bookmarkStart w:id="166" w:name="sec-auto-styling"/>
    <w:p>
      <w:pPr>
        <w:pStyle w:val="Heading2"/>
      </w:pPr>
      <w:r>
        <w:t xml:space="preserve">6.13 Automated Code Styling</w:t>
      </w:r>
    </w:p>
    <w:bookmarkStart w:id="163" w:name="rstudio-built-in-formatting"/>
    <w:p>
      <w:pPr>
        <w:pStyle w:val="Heading3"/>
      </w:pPr>
      <w:r>
        <w:t xml:space="preserve">6.13.1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63"/>
    <w:bookmarkStart w:id="164" w:name="styler-package"/>
    <w:p>
      <w:pPr>
        <w:pStyle w:val="Heading3"/>
      </w:pPr>
      <w:r>
        <w:t xml:space="preserve">6.13.2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64"/>
    <w:bookmarkStart w:id="165" w:name="lintr-package"/>
    <w:p>
      <w:pPr>
        <w:pStyle w:val="Heading3"/>
      </w:pPr>
      <w:r>
        <w:t xml:space="preserve">6.13.3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7"/>
        </w:numPr>
      </w:pPr>
      <w:r>
        <w:t xml:space="preserve">Unused variables</w:t>
      </w:r>
    </w:p>
    <w:p>
      <w:pPr>
        <w:pStyle w:val="Compact"/>
        <w:numPr>
          <w:ilvl w:val="0"/>
          <w:numId w:val="1077"/>
        </w:numPr>
      </w:pPr>
      <w:r>
        <w:t xml:space="preserve">Improper whitespace</w:t>
      </w:r>
    </w:p>
    <w:p>
      <w:pPr>
        <w:pStyle w:val="Compact"/>
        <w:numPr>
          <w:ilvl w:val="0"/>
          <w:numId w:val="1077"/>
        </w:numPr>
      </w:pPr>
      <w:r>
        <w:t xml:space="preserve">Line length issues</w:t>
      </w:r>
    </w:p>
    <w:p>
      <w:pPr>
        <w:pStyle w:val="Compact"/>
        <w:numPr>
          <w:ilvl w:val="0"/>
          <w:numId w:val="1077"/>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7.20</w:t>
        </w:r>
      </w:hyperlink>
      <w:r>
        <w:t xml:space="preserve">.</w:t>
      </w:r>
    </w:p>
    <w:bookmarkEnd w:id="165"/>
    <w:bookmarkEnd w:id="166"/>
    <w:bookmarkStart w:id="186" w:name="sec-documenting-code"/>
    <w:p>
      <w:pPr>
        <w:pStyle w:val="Heading2"/>
      </w:pPr>
      <w:r>
        <w:t xml:space="preserve">6.14 Documenting your code</w:t>
      </w:r>
    </w:p>
    <w:bookmarkStart w:id="167" w:name="function-headers"/>
    <w:p>
      <w:pPr>
        <w:pStyle w:val="Heading3"/>
      </w:pPr>
      <w:r>
        <w:t xml:space="preserve">6.14.1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6">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6">
        <w:r>
          <w:rPr>
            <w:rStyle w:val="Hyperlink"/>
          </w:rPr>
          <w:t xml:space="preserve">https://roxygen2.r-lib.org/</w:t>
        </w:r>
      </w:hyperlink>
      <w:r>
        <w:t xml:space="preserve">.</w:t>
      </w:r>
    </w:p>
    <w:bookmarkEnd w:id="167"/>
    <w:bookmarkStart w:id="170" w:name="using-...-dots-and-inheritdotparams"/>
    <w:p>
      <w:pPr>
        <w:pStyle w:val="Heading3"/>
      </w:pPr>
      <w:r>
        <w:t xml:space="preserve">6.14.2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8"/>
        </w:numPr>
      </w:pPr>
      <w:r>
        <w:t xml:space="preserve">You’re creating a wrapper function that calls another function</w:t>
      </w:r>
    </w:p>
    <w:p>
      <w:pPr>
        <w:pStyle w:val="Compact"/>
        <w:numPr>
          <w:ilvl w:val="0"/>
          <w:numId w:val="1078"/>
        </w:numPr>
      </w:pPr>
      <w:r>
        <w:t xml:space="preserve">You want to allow users to pass additional arguments to an internal function</w:t>
      </w:r>
    </w:p>
    <w:p>
      <w:pPr>
        <w:pStyle w:val="Compact"/>
        <w:numPr>
          <w:ilvl w:val="0"/>
          <w:numId w:val="1078"/>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9"/>
        </w:numPr>
      </w:pPr>
      <w:r>
        <w:t xml:space="preserve">Automatically imports parameter documentation from</w:t>
      </w:r>
      <w:r>
        <w:t xml:space="preserve"> </w:t>
      </w:r>
      <w:r>
        <w:rPr>
          <w:rStyle w:val="VerbatimChar"/>
        </w:rPr>
        <w:t xml:space="preserve">ggplot2::geom_point()</w:t>
      </w:r>
    </w:p>
    <w:p>
      <w:pPr>
        <w:pStyle w:val="Compact"/>
        <w:numPr>
          <w:ilvl w:val="0"/>
          <w:numId w:val="1079"/>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9"/>
        </w:numPr>
      </w:pPr>
      <w:r>
        <w:t xml:space="preserve">Keeps documentation synchronized if the underlying function changes</w:t>
      </w:r>
    </w:p>
    <w:p>
      <w:pPr>
        <w:pStyle w:val="Compact"/>
        <w:numPr>
          <w:ilvl w:val="0"/>
          <w:numId w:val="1079"/>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80"/>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80"/>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80"/>
        </w:numPr>
      </w:pPr>
      <w:r>
        <w:rPr>
          <w:b/>
          <w:bCs/>
        </w:rPr>
        <w:t xml:space="preserve">Validate unexpected arguments</w:t>
      </w:r>
      <w:r>
        <w:t xml:space="preserve">: Consider using the</w:t>
      </w:r>
      <w:r>
        <w:t xml:space="preserve"> </w:t>
      </w:r>
      <w:hyperlink r:id="rId168">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80"/>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69">
        <w:r>
          <w:rPr>
            <w:rStyle w:val="Hyperlink"/>
          </w:rPr>
          <w:t xml:space="preserve">roxygen2 documentation on inheriting parameters</w:t>
        </w:r>
      </w:hyperlink>
      <w:r>
        <w:t xml:space="preserve">.</w:t>
      </w:r>
    </w:p>
    <w:bookmarkEnd w:id="170"/>
    <w:bookmarkStart w:id="178" w:name="Xb061274386e3abd6de6716700a715b4a6eea4ca"/>
    <w:p>
      <w:pPr>
        <w:pStyle w:val="Heading3"/>
      </w:pPr>
      <w:r>
        <w:t xml:space="preserve">6.14.3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71" w:name="tbl-keywords-internal-vs-nord"/>
          <w:p>
            <w:pPr>
              <w:jc w:val="center"/>
            </w:pPr>
            <w:pPr>
              <w:jc w:val="left"/>
              <w:spacing w:before="200"/>
              <w:pStyle w:val="ImageCaption"/>
            </w:pPr>
            <w:r>
              <w:t xml:space="preserve">Table 6.2: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71"/>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72">
        <w:r>
          <w:rPr>
            <w:rStyle w:val="Hyperlink"/>
          </w:rPr>
          <w:t xml:space="preserve">roxygen2 documentation</w:t>
        </w:r>
      </w:hyperlink>
      <w:r>
        <w:t xml:space="preserve"> </w:t>
      </w:r>
      <w:r>
        <w:t xml:space="preserve">and</w:t>
      </w:r>
      <w:r>
        <w:t xml:space="preserve"> </w:t>
      </w:r>
      <w:hyperlink r:id="rId173">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78"/>
    <w:bookmarkStart w:id="179" w:name="script-headers"/>
    <w:p>
      <w:pPr>
        <w:pStyle w:val="Heading3"/>
      </w:pPr>
      <w:r>
        <w:t xml:space="preserve">6.14.4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79"/>
    <w:bookmarkStart w:id="181" w:name="sections-and-subsections"/>
    <w:p>
      <w:pPr>
        <w:pStyle w:val="Heading3"/>
      </w:pPr>
      <w:r>
        <w:t xml:space="preserve">6.14.5 Sections and subsections</w:t>
      </w:r>
    </w:p>
    <w:p>
      <w:pPr>
        <w:pStyle w:val="FirstParagraph"/>
      </w:pPr>
      <w:r>
        <w:t xml:space="preserve">Rstudio (</w:t>
      </w:r>
      <w:hyperlink r:id="rId180">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81"/>
    <w:bookmarkStart w:id="183" w:name="code-folding"/>
    <w:p>
      <w:pPr>
        <w:pStyle w:val="Heading3"/>
      </w:pPr>
      <w:r>
        <w:t xml:space="preserve">6.14.6 Code folding</w:t>
      </w:r>
    </w:p>
    <w:p>
      <w:pPr>
        <w:pStyle w:val="FirstParagraph"/>
      </w:pPr>
      <w:r>
        <w:t xml:space="preserve">Consider using RStudio’s</w:t>
      </w:r>
      <w:r>
        <w:t xml:space="preserve"> </w:t>
      </w:r>
      <w:hyperlink r:id="rId182">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83"/>
    <w:bookmarkStart w:id="185" w:name="comments-in-the-body-of-your-code"/>
    <w:p>
      <w:pPr>
        <w:pStyle w:val="Heading3"/>
      </w:pPr>
      <w:r>
        <w:t xml:space="preserve">6.14.7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85"/>
    <w:bookmarkEnd w:id="186"/>
    <w:bookmarkStart w:id="193" w:name="sec-adrs"/>
    <w:p>
      <w:pPr>
        <w:pStyle w:val="Heading2"/>
      </w:pPr>
      <w:r>
        <w:t xml:space="preserve">6.15 Design Documentation with ADRs</w:t>
      </w:r>
    </w:p>
    <w:p>
      <w:pPr>
        <w:pStyle w:val="FirstParagraph"/>
      </w:pPr>
      <w:r>
        <w:t xml:space="preserve">An Architecture Decision Record (ADR) is a short, versioned document</w:t>
      </w:r>
      <w:r>
        <w:t xml:space="preserve"> </w:t>
      </w:r>
      <w:r>
        <w:t xml:space="preserve">that captures a significant design decision:</w:t>
      </w:r>
      <w:r>
        <w:t xml:space="preserve"> </w:t>
      </w:r>
      <w:r>
        <w:t xml:space="preserve">the context that forced the choice,</w:t>
      </w:r>
      <w:r>
        <w:t xml:space="preserve"> </w:t>
      </w:r>
      <w:r>
        <w:t xml:space="preserve">the alternatives considered,</w:t>
      </w:r>
      <w:r>
        <w:t xml:space="preserve"> </w:t>
      </w:r>
      <w:r>
        <w:t xml:space="preserve">the decision itself,</w:t>
      </w:r>
      <w:r>
        <w:t xml:space="preserve"> </w:t>
      </w:r>
      <w:r>
        <w:t xml:space="preserve">and its consequences.</w:t>
      </w:r>
      <w:r>
        <w:t xml:space="preserve"> </w:t>
      </w:r>
      <w:r>
        <w:t xml:space="preserve">Function-level documentation and inline comments explain</w:t>
      </w:r>
      <w:r>
        <w:t xml:space="preserve"> </w:t>
      </w:r>
      <w:r>
        <w:rPr>
          <w:i/>
          <w:iCs/>
        </w:rPr>
        <w:t xml:space="preserve">code</w:t>
      </w:r>
      <w:r>
        <w:t xml:space="preserve">;</w:t>
      </w:r>
      <w:r>
        <w:t xml:space="preserve"> </w:t>
      </w:r>
      <w:r>
        <w:t xml:space="preserve">an ADR explains a</w:t>
      </w:r>
      <w:r>
        <w:t xml:space="preserve"> </w:t>
      </w:r>
      <w:r>
        <w:rPr>
          <w:i/>
          <w:iCs/>
        </w:rPr>
        <w:t xml:space="preserve">decision</w:t>
      </w:r>
      <w:r>
        <w:t xml:space="preserve"> </w:t>
      </w:r>
      <w:r>
        <w:t xml:space="preserve">that shapes many files at once</w:t>
      </w:r>
      <w:r>
        <w:t xml:space="preserve"> </w:t>
      </w:r>
      <w:r>
        <w:t xml:space="preserve">and would otherwise live only in someone’s memory</w:t>
      </w:r>
      <w:r>
        <w:t xml:space="preserve"> </w:t>
      </w:r>
      <w:r>
        <w:t xml:space="preserve">or a long-merged pull request thread.</w:t>
      </w:r>
    </w:p>
    <w:bookmarkStart w:id="187" w:name="sec-adr-when"/>
    <w:p>
      <w:pPr>
        <w:pStyle w:val="Heading3"/>
      </w:pPr>
      <w:r>
        <w:t xml:space="preserve">6.15.1 When to write one</w:t>
      </w:r>
    </w:p>
    <w:p>
      <w:pPr>
        <w:pStyle w:val="FirstParagraph"/>
      </w:pPr>
      <w:r>
        <w:t xml:space="preserve">Write an ADR for a non-obvious design choice that affects</w:t>
      </w:r>
      <w:r>
        <w:t xml:space="preserve"> </w:t>
      </w:r>
      <w:r>
        <w:t xml:space="preserve">multiple files or systems:</w:t>
      </w:r>
      <w:r>
        <w:t xml:space="preserve"> </w:t>
      </w:r>
      <w:r>
        <w:t xml:space="preserve">a concurrency or security trade-off,</w:t>
      </w:r>
      <w:r>
        <w:t xml:space="preserve"> </w:t>
      </w:r>
      <w:r>
        <w:t xml:space="preserve">a data layout or dependency choice with long-term consequences,</w:t>
      </w:r>
      <w:r>
        <w:t xml:space="preserve"> </w:t>
      </w:r>
      <w:r>
        <w:t xml:space="preserve">or a naming convention that needs justification.</w:t>
      </w:r>
      <w:r>
        <w:t xml:space="preserve"> </w:t>
      </w:r>
      <w:r>
        <w:t xml:space="preserve">Routine choices that any reader would make the same way</w:t>
      </w:r>
      <w:r>
        <w:t xml:space="preserve"> </w:t>
      </w:r>
      <w:r>
        <w:t xml:space="preserve">do not need one.</w:t>
      </w:r>
    </w:p>
    <w:bookmarkEnd w:id="187"/>
    <w:bookmarkStart w:id="189" w:name="sec-adr-format"/>
    <w:p>
      <w:pPr>
        <w:pStyle w:val="Heading3"/>
      </w:pPr>
      <w:r>
        <w:t xml:space="preserve">6.15.2 Recommended format</w:t>
      </w:r>
    </w:p>
    <w:p>
      <w:pPr>
        <w:pStyle w:val="FirstParagraph"/>
      </w:pPr>
      <w:r>
        <w:t xml:space="preserve">Use the four-part template from</w:t>
      </w:r>
      <w:r>
        <w:t xml:space="preserve"> </w:t>
      </w:r>
      <w:hyperlink r:id="rId188">
        <w:r>
          <w:rPr>
            <w:rStyle w:val="Hyperlink"/>
          </w:rPr>
          <w:t xml:space="preserve">Michael Nygard’s</w:t>
        </w:r>
        <w:r>
          <w:rPr>
            <w:rStyle w:val="Hyperlink"/>
          </w:rPr>
          <w:t xml:space="preserve"> </w:t>
        </w:r>
        <w:r>
          <w:rPr>
            <w:rStyle w:val="Hyperlink"/>
          </w:rPr>
          <w:t xml:space="preserve">“Documenting Architecture Decisions”</w:t>
        </w:r>
      </w:hyperlink>
      <w:r>
        <w:t xml:space="preserve">:</w:t>
      </w:r>
    </w:p>
    <w:p>
      <w:pPr>
        <w:pStyle w:val="Compact"/>
        <w:numPr>
          <w:ilvl w:val="0"/>
          <w:numId w:val="1081"/>
        </w:numPr>
      </w:pPr>
      <w:r>
        <w:rPr>
          <w:b/>
          <w:bCs/>
        </w:rPr>
        <w:t xml:space="preserve">Status</w:t>
      </w:r>
      <w:r>
        <w:t xml:space="preserve">: proposed, accepted, deprecated, or superseded</w:t>
      </w:r>
      <w:r>
        <w:t xml:space="preserve"> </w:t>
      </w:r>
      <w:r>
        <w:t xml:space="preserve">(with a pointer to the successor).</w:t>
      </w:r>
    </w:p>
    <w:p>
      <w:pPr>
        <w:pStyle w:val="Compact"/>
        <w:numPr>
          <w:ilvl w:val="0"/>
          <w:numId w:val="1081"/>
        </w:numPr>
      </w:pPr>
      <w:r>
        <w:rPr>
          <w:b/>
          <w:bCs/>
        </w:rPr>
        <w:t xml:space="preserve">Context</w:t>
      </w:r>
      <w:r>
        <w:t xml:space="preserve">: the forces at play —</w:t>
      </w:r>
      <w:r>
        <w:t xml:space="preserve"> </w:t>
      </w:r>
      <w:r>
        <w:t xml:space="preserve">what problem existed and what constraints applied.</w:t>
      </w:r>
    </w:p>
    <w:p>
      <w:pPr>
        <w:pStyle w:val="Compact"/>
        <w:numPr>
          <w:ilvl w:val="0"/>
          <w:numId w:val="1081"/>
        </w:numPr>
      </w:pPr>
      <w:r>
        <w:rPr>
          <w:b/>
          <w:bCs/>
        </w:rPr>
        <w:t xml:space="preserve">Decision</w:t>
      </w:r>
      <w:r>
        <w:t xml:space="preserve">: what was chosen, stated in full sentences</w:t>
      </w:r>
      <w:r>
        <w:t xml:space="preserve"> </w:t>
      </w:r>
      <w:r>
        <w:t xml:space="preserve">with an active voice (</w:t>
      </w:r>
      <w:r>
        <w:t xml:space="preserve">“We will …”</w:t>
      </w:r>
      <w:r>
        <w:t xml:space="preserve">).</w:t>
      </w:r>
    </w:p>
    <w:p>
      <w:pPr>
        <w:pStyle w:val="Compact"/>
        <w:numPr>
          <w:ilvl w:val="0"/>
          <w:numId w:val="1081"/>
        </w:numPr>
      </w:pPr>
      <w:r>
        <w:rPr>
          <w:b/>
          <w:bCs/>
        </w:rPr>
        <w:t xml:space="preserve">Consequences</w:t>
      </w:r>
      <w:r>
        <w:t xml:space="preserve">: what becomes easier, what becomes harder,</w:t>
      </w:r>
      <w:r>
        <w:t xml:space="preserve"> </w:t>
      </w:r>
      <w:r>
        <w:t xml:space="preserve">and what future work the decision commits you to.</w:t>
      </w:r>
    </w:p>
    <w:bookmarkEnd w:id="189"/>
    <w:bookmarkStart w:id="190" w:name="sec-adr-storage"/>
    <w:p>
      <w:pPr>
        <w:pStyle w:val="Heading3"/>
      </w:pPr>
      <w:r>
        <w:t xml:space="preserve">6.15.3 Where to store them</w:t>
      </w:r>
    </w:p>
    <w:p>
      <w:pPr>
        <w:pStyle w:val="FirstParagraph"/>
      </w:pPr>
      <w:r>
        <w:t xml:space="preserve">Keep ADRs in the repository they describe,</w:t>
      </w:r>
      <w:r>
        <w:t xml:space="preserve"> </w:t>
      </w:r>
      <w:r>
        <w:t xml:space="preserve">as</w:t>
      </w:r>
      <w:r>
        <w:t xml:space="preserve"> </w:t>
      </w:r>
      <w:r>
        <w:rPr>
          <w:rStyle w:val="VerbatimChar"/>
        </w:rPr>
        <w:t xml:space="preserve">docs/adr-&lt;topic&gt;.md</w:t>
      </w:r>
      <w:r>
        <w:t xml:space="preserve"> </w:t>
      </w:r>
      <w:r>
        <w:t xml:space="preserve">files</w:t>
      </w:r>
      <w:r>
        <w:t xml:space="preserve"> </w:t>
      </w:r>
      <w:r>
        <w:t xml:space="preserve">(or a</w:t>
      </w:r>
      <w:r>
        <w:t xml:space="preserve"> </w:t>
      </w:r>
      <w:r>
        <w:rPr>
          <w:rStyle w:val="VerbatimChar"/>
        </w:rPr>
        <w:t xml:space="preserve">docs/decisions/</w:t>
      </w:r>
      <w:r>
        <w:t xml:space="preserve"> </w:t>
      </w:r>
      <w:r>
        <w:t xml:space="preserve">directory once there are more than a few),</w:t>
      </w:r>
      <w:r>
        <w:t xml:space="preserve"> </w:t>
      </w:r>
      <w:r>
        <w:t xml:space="preserve">so they are versioned, reviewable, and greppable alongside the code.</w:t>
      </w:r>
    </w:p>
    <w:bookmarkEnd w:id="190"/>
    <w:bookmarkStart w:id="191" w:name="sec-adr-code-pointers"/>
    <w:p>
      <w:pPr>
        <w:pStyle w:val="Heading3"/>
      </w:pPr>
      <w:r>
        <w:t xml:space="preserve">6.15.4 How to reference them from code</w:t>
      </w:r>
    </w:p>
    <w:p>
      <w:pPr>
        <w:pStyle w:val="FirstParagraph"/>
      </w:pPr>
      <w:r>
        <w:t xml:space="preserve">Point to the ADR with a terse inline comment —</w:t>
      </w:r>
      <w:r>
        <w:t xml:space="preserve"> </w:t>
      </w:r>
      <w:r>
        <w:rPr>
          <w:rStyle w:val="VerbatimChar"/>
        </w:rPr>
        <w:t xml:space="preserve"># see docs/adr-&lt;topic&gt;.md, "&lt;section&gt;" section</w:t>
      </w:r>
      <w:r>
        <w:t xml:space="preserve"> </w:t>
      </w:r>
      <w:r>
        <w:t xml:space="preserve">—</w:t>
      </w:r>
      <w:r>
        <w:t xml:space="preserve"> </w:t>
      </w:r>
      <w:r>
        <w:t xml:space="preserve">instead of duplicating the rationale in comments.</w:t>
      </w:r>
      <w:r>
        <w:t xml:space="preserve"> </w:t>
      </w:r>
      <w:r>
        <w:t xml:space="preserve">This keeps scripts readable while making the full reasoning</w:t>
      </w:r>
      <w:r>
        <w:t xml:space="preserve"> </w:t>
      </w:r>
      <w:r>
        <w:t xml:space="preserve">one hop away,</w:t>
      </w:r>
      <w:r>
        <w:t xml:space="preserve"> </w:t>
      </w:r>
      <w:r>
        <w:t xml:space="preserve">and it means the rationale has one home to update</w:t>
      </w:r>
      <w:r>
        <w:t xml:space="preserve"> </w:t>
      </w:r>
      <w:r>
        <w:t xml:space="preserve">when the decision changes.</w:t>
      </w:r>
    </w:p>
    <w:bookmarkEnd w:id="191"/>
    <w:bookmarkStart w:id="192" w:name="sec-adr-vs-pr"/>
    <w:p>
      <w:pPr>
        <w:pStyle w:val="Heading3"/>
      </w:pPr>
      <w:r>
        <w:t xml:space="preserve">6.15.5 Relationship to pull request descriptions</w:t>
      </w:r>
    </w:p>
    <w:p>
      <w:pPr>
        <w:pStyle w:val="FirstParagraph"/>
      </w:pPr>
      <w:r>
        <w:t xml:space="preserve">A PR description explains</w:t>
      </w:r>
      <w:r>
        <w:t xml:space="preserve"> </w:t>
      </w:r>
      <w:r>
        <w:rPr>
          <w:i/>
          <w:iCs/>
        </w:rPr>
        <w:t xml:space="preserve">why this change, now</w:t>
      </w:r>
      <w:r>
        <w:t xml:space="preserve">,</w:t>
      </w:r>
      <w:r>
        <w:t xml:space="preserve"> </w:t>
      </w:r>
      <w:r>
        <w:t xml:space="preserve">and effectively disappears from view once the PR merges;</w:t>
      </w:r>
      <w:r>
        <w:t xml:space="preserve"> </w:t>
      </w:r>
      <w:r>
        <w:t xml:space="preserve">an ADR persists in the repository</w:t>
      </w:r>
      <w:r>
        <w:t xml:space="preserve"> </w:t>
      </w:r>
      <w:r>
        <w:t xml:space="preserve">and keeps answering</w:t>
      </w:r>
      <w:r>
        <w:t xml:space="preserve"> </w:t>
      </w:r>
      <w:r>
        <w:t xml:space="preserve">“why is it built this way?”</w:t>
      </w:r>
      <w:r>
        <w:t xml:space="preserve"> </w:t>
      </w:r>
      <w:r>
        <w:t xml:space="preserve">long after the merge.</w:t>
      </w:r>
      <w:r>
        <w:t xml:space="preserve"> </w:t>
      </w:r>
      <w:r>
        <w:t xml:space="preserve">When a PR implements a significant decision,</w:t>
      </w:r>
      <w:r>
        <w:t xml:space="preserve"> </w:t>
      </w:r>
      <w:r>
        <w:t xml:space="preserve">write the ADR in that PR</w:t>
      </w:r>
      <w:r>
        <w:t xml:space="preserve"> </w:t>
      </w:r>
      <w:r>
        <w:t xml:space="preserve">and let the PR description summarize and link to it.</w:t>
      </w:r>
    </w:p>
    <w:bookmarkEnd w:id="192"/>
    <w:bookmarkEnd w:id="193"/>
    <w:bookmarkStart w:id="199" w:name="object-naming"/>
    <w:p>
      <w:pPr>
        <w:pStyle w:val="Heading2"/>
      </w:pPr>
      <w:r>
        <w:t xml:space="preserve">6.16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82"/>
        </w:numPr>
      </w:pPr>
      <w:r>
        <w:t xml:space="preserve">For more help, check out</w:t>
      </w:r>
      <w:r>
        <w:t xml:space="preserve"> </w:t>
      </w:r>
      <w:hyperlink r:id="rId194">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83"/>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5" name="Picture"/>
                  <a:graphic>
                    <a:graphicData uri="http://schemas.openxmlformats.org/drawingml/2006/picture">
                      <pic:pic>
                        <pic:nvPicPr>
                          <pic:cNvPr descr="/opt/quarto/share/formats/docx/note.png" id="19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7.19</w:t>
        </w:r>
      </w:hyperlink>
      <w:r>
        <w:t xml:space="preserve">.</w:t>
      </w:r>
    </w:p>
    <w:bookmarkEnd w:id="199"/>
    <w:bookmarkStart w:id="200" w:name="function-calls"/>
    <w:p>
      <w:pPr>
        <w:pStyle w:val="Heading2"/>
      </w:pPr>
      <w:r>
        <w:t xml:space="preserve">6.17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200"/>
    <w:bookmarkStart w:id="201" w:name="sec-function-decomposition"/>
    <w:p>
      <w:pPr>
        <w:pStyle w:val="Heading2"/>
      </w:pPr>
      <w:r>
        <w:t xml:space="preserve">6.18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4"/>
        </w:numPr>
      </w:pPr>
      <w:r>
        <w:t xml:space="preserve">Breaking a big problem into smaller subproblems that are easier to reason about</w:t>
      </w:r>
    </w:p>
    <w:p>
      <w:pPr>
        <w:pStyle w:val="Compact"/>
        <w:numPr>
          <w:ilvl w:val="0"/>
          <w:numId w:val="1084"/>
        </w:numPr>
      </w:pPr>
      <w:r>
        <w:t xml:space="preserve">Making code easier to read, review, and test</w:t>
      </w:r>
    </w:p>
    <w:p>
      <w:pPr>
        <w:pStyle w:val="Compact"/>
        <w:numPr>
          <w:ilvl w:val="0"/>
          <w:numId w:val="1084"/>
        </w:numPr>
      </w:pPr>
      <w:r>
        <w:t xml:space="preserve">Pushing low-level complexity</w:t>
      </w:r>
      <w:r>
        <w:t xml:space="preserve"> </w:t>
      </w:r>
      <w:r>
        <w:t xml:space="preserve">“downward”</w:t>
      </w:r>
      <w:r>
        <w:t xml:space="preserve"> </w:t>
      </w:r>
      <w:r>
        <w:t xml:space="preserve">into helper functions so the main workflow stays clear</w:t>
      </w:r>
    </w:p>
    <w:bookmarkEnd w:id="201"/>
    <w:bookmarkStart w:id="202" w:name="when-to-decompose-a-function"/>
    <w:p>
      <w:pPr>
        <w:pStyle w:val="Heading2"/>
      </w:pPr>
      <w:r>
        <w:t xml:space="preserve">6.19 When to decompose a function</w:t>
      </w:r>
    </w:p>
    <w:p>
      <w:pPr>
        <w:pStyle w:val="FirstParagraph"/>
      </w:pPr>
      <w:r>
        <w:t xml:space="preserve">Consider decomposition when one or more of these are true:</w:t>
      </w:r>
    </w:p>
    <w:p>
      <w:pPr>
        <w:pStyle w:val="Compact"/>
        <w:numPr>
          <w:ilvl w:val="0"/>
          <w:numId w:val="1085"/>
        </w:numPr>
      </w:pPr>
      <w:r>
        <w:t xml:space="preserve">A function is doing multiple jobs (validation, transformation, modeling, and formatting)</w:t>
      </w:r>
    </w:p>
    <w:p>
      <w:pPr>
        <w:pStyle w:val="Compact"/>
        <w:numPr>
          <w:ilvl w:val="0"/>
          <w:numId w:val="1085"/>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5"/>
        </w:numPr>
      </w:pPr>
      <w:r>
        <w:t xml:space="preserve">You need comments to explain every few lines just to follow the logic</w:t>
      </w:r>
    </w:p>
    <w:p>
      <w:pPr>
        <w:pStyle w:val="Compact"/>
        <w:numPr>
          <w:ilvl w:val="0"/>
          <w:numId w:val="1085"/>
        </w:numPr>
      </w:pPr>
      <w:r>
        <w:t xml:space="preserve">You are repeating the same block in multiple places</w:t>
      </w:r>
    </w:p>
    <w:p>
      <w:pPr>
        <w:pStyle w:val="Compact"/>
        <w:numPr>
          <w:ilvl w:val="0"/>
          <w:numId w:val="1085"/>
        </w:numPr>
      </w:pPr>
      <w:r>
        <w:t xml:space="preserve">You want to test one part of a workflow independently of the rest</w:t>
      </w:r>
    </w:p>
    <w:p>
      <w:pPr>
        <w:pStyle w:val="Compact"/>
        <w:numPr>
          <w:ilvl w:val="0"/>
          <w:numId w:val="1085"/>
        </w:numPr>
      </w:pPr>
      <w:r>
        <w:t xml:space="preserve">The current function is hard to scan because implementation details hide the main idea</w:t>
      </w:r>
    </w:p>
    <w:bookmarkEnd w:id="202"/>
    <w:bookmarkStart w:id="203" w:name="how-to-decompose-in-practice"/>
    <w:p>
      <w:pPr>
        <w:pStyle w:val="Heading2"/>
      </w:pPr>
      <w:r>
        <w:t xml:space="preserve">6.20 How to decompose in practice</w:t>
      </w:r>
    </w:p>
    <w:p>
      <w:pPr>
        <w:pStyle w:val="FirstParagraph"/>
      </w:pPr>
      <w:r>
        <w:t xml:space="preserve">A practical sequence is:</w:t>
      </w:r>
    </w:p>
    <w:p>
      <w:pPr>
        <w:pStyle w:val="Compact"/>
        <w:numPr>
          <w:ilvl w:val="0"/>
          <w:numId w:val="1086"/>
        </w:numPr>
      </w:pPr>
      <w:r>
        <w:t xml:space="preserve">Write down the top-level steps in plain language.</w:t>
      </w:r>
    </w:p>
    <w:p>
      <w:pPr>
        <w:pStyle w:val="Compact"/>
        <w:numPr>
          <w:ilvl w:val="0"/>
          <w:numId w:val="1086"/>
        </w:numPr>
      </w:pPr>
      <w:r>
        <w:t xml:space="preserve">Extract one step at a time into a helper function.</w:t>
      </w:r>
    </w:p>
    <w:p>
      <w:pPr>
        <w:pStyle w:val="Compact"/>
        <w:numPr>
          <w:ilvl w:val="0"/>
          <w:numId w:val="1086"/>
        </w:numPr>
      </w:pPr>
      <w:r>
        <w:t xml:space="preserve">Give each helper a single, specific contract (inputs, outputs, and assumptions).</w:t>
      </w:r>
    </w:p>
    <w:p>
      <w:pPr>
        <w:pStyle w:val="Compact"/>
        <w:numPr>
          <w:ilvl w:val="0"/>
          <w:numId w:val="1086"/>
        </w:numPr>
      </w:pPr>
      <w:r>
        <w:t xml:space="preserve">Keep the orchestration function short, so it reads like a workflow outline.</w:t>
      </w:r>
    </w:p>
    <w:p>
      <w:pPr>
        <w:pStyle w:val="Compact"/>
        <w:numPr>
          <w:ilvl w:val="0"/>
          <w:numId w:val="1086"/>
        </w:numPr>
      </w:pPr>
      <w:r>
        <w:t xml:space="preserve">Add or update tests around each helper and the top-level function.</w:t>
      </w:r>
    </w:p>
    <w:bookmarkEnd w:id="203"/>
    <w:bookmarkStart w:id="206" w:name="examples-borrowed-from-lab-package-prs"/>
    <w:p>
      <w:pPr>
        <w:pStyle w:val="Heading2"/>
      </w:pPr>
      <w:r>
        <w:t xml:space="preserve">6.21 Examples borrowed from lab package PRs</w:t>
      </w:r>
    </w:p>
    <w:p>
      <w:pPr>
        <w:pStyle w:val="FirstParagraph"/>
      </w:pPr>
      <w:r>
        <w:t xml:space="preserve">In</w:t>
      </w:r>
      <w:r>
        <w:t xml:space="preserve"> </w:t>
      </w:r>
      <w:hyperlink r:id="rId204">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205">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206"/>
    <w:bookmarkStart w:id="210" w:name="related-references"/>
    <w:p>
      <w:pPr>
        <w:pStyle w:val="Heading2"/>
      </w:pPr>
      <w:r>
        <w:t xml:space="preserve">6.22 Related references</w:t>
      </w:r>
    </w:p>
    <w:p>
      <w:pPr>
        <w:pStyle w:val="FirstParagraph"/>
      </w:pPr>
      <w:r>
        <w:t xml:space="preserve">For background and related ideas,</w:t>
      </w:r>
      <w:r>
        <w:t xml:space="preserve"> </w:t>
      </w:r>
      <w:r>
        <w:t xml:space="preserve">see</w:t>
      </w:r>
      <w:r>
        <w:t xml:space="preserve"> </w:t>
      </w:r>
      <w:hyperlink r:id="rId207">
        <w:r>
          <w:rPr>
            <w:rStyle w:val="Hyperlink"/>
          </w:rPr>
          <w:t xml:space="preserve">Decomposition (computer science)</w:t>
        </w:r>
      </w:hyperlink>
      <w:r>
        <w:t xml:space="preserve">,</w:t>
      </w:r>
      <w:r>
        <w:t xml:space="preserve"> </w:t>
      </w:r>
      <w:hyperlink r:id="rId208">
        <w:r>
          <w:rPr>
            <w:rStyle w:val="Hyperlink"/>
          </w:rPr>
          <w:t xml:space="preserve">Code refactoring</w:t>
        </w:r>
      </w:hyperlink>
      <w:r>
        <w:t xml:space="preserve">,</w:t>
      </w:r>
      <w:r>
        <w:t xml:space="preserve"> </w:t>
      </w:r>
      <w:r>
        <w:t xml:space="preserve">and</w:t>
      </w:r>
      <w:r>
        <w:t xml:space="preserve"> </w:t>
      </w:r>
      <w:hyperlink r:id="rId209">
        <w:r>
          <w:rPr>
            <w:rStyle w:val="Hyperlink"/>
          </w:rPr>
          <w:t xml:space="preserve">Functional decomposition</w:t>
        </w:r>
      </w:hyperlink>
      <w:r>
        <w:t xml:space="preserve">.</w:t>
      </w:r>
    </w:p>
    <w:bookmarkEnd w:id="210"/>
    <w:bookmarkStart w:id="216" w:name="sec-function-length-limits"/>
    <w:p>
      <w:pPr>
        <w:pStyle w:val="Heading2"/>
      </w:pPr>
      <w:r>
        <w:t xml:space="preserve">6.23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7"/>
        </w:numPr>
      </w:pPr>
      <w:hyperlink r:id="rId211">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7"/>
        </w:numPr>
      </w:pPr>
      <w:hyperlink r:id="rId212">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7"/>
        </w:numPr>
      </w:pPr>
      <w:hyperlink r:id="rId213">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214">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7"/>
        </w:numPr>
      </w:pPr>
      <w:hyperlink r:id="rId215">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8"/>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8"/>
        </w:numPr>
      </w:pPr>
      <w:r>
        <w:t xml:space="preserve">Prefer single-purpose functions with clear names and contracts.</w:t>
      </w:r>
    </w:p>
    <w:p>
      <w:pPr>
        <w:pStyle w:val="Compact"/>
        <w:numPr>
          <w:ilvl w:val="0"/>
          <w:numId w:val="1088"/>
        </w:numPr>
      </w:pPr>
      <w:r>
        <w:t xml:space="preserve">Watch decision complexity (branching and nesting), not only length.</w:t>
      </w:r>
    </w:p>
    <w:p>
      <w:pPr>
        <w:pStyle w:val="Compact"/>
        <w:numPr>
          <w:ilvl w:val="0"/>
          <w:numId w:val="1088"/>
        </w:numPr>
      </w:pPr>
      <w:r>
        <w:t xml:space="preserve">Decompose when the top-level story is hard to follow or hard to test.</w:t>
      </w:r>
    </w:p>
    <w:bookmarkEnd w:id="216"/>
    <w:bookmarkStart w:id="219" w:name="sec-kiss"/>
    <w:p>
      <w:pPr>
        <w:pStyle w:val="Heading2"/>
      </w:pPr>
      <w:r>
        <w:t xml:space="preserve">6.24 Keep It Short and Simple (KISS)</w:t>
      </w:r>
    </w:p>
    <w:p>
      <w:pPr>
        <w:pStyle w:val="FirstParagraph"/>
      </w:pPr>
      <w:r>
        <w:t xml:space="preserve">The</w:t>
      </w:r>
      <w:r>
        <w:t xml:space="preserve"> </w:t>
      </w:r>
      <w:hyperlink r:id="rId217">
        <w:r>
          <w:rPr>
            <w:rStyle w:val="Hyperlink"/>
          </w:rPr>
          <w:t xml:space="preserve">KISS principle</w:t>
        </w:r>
      </w:hyperlink>
      <w:r>
        <w:t xml:space="preserve"> </w:t>
      </w:r>
      <w:r>
        <w:t xml:space="preserve">—</w:t>
      </w:r>
      <w:r>
        <w:t xml:space="preserve"> </w:t>
      </w:r>
      <w:r>
        <w:t xml:space="preserve">“Keep It Short and Simple”</w:t>
      </w:r>
      <w:r>
        <w:t xml:space="preserve"> </w:t>
      </w:r>
      <w:r>
        <w:t xml:space="preserve">—</w:t>
      </w:r>
      <w:r>
        <w:t xml:space="preserve"> </w:t>
      </w:r>
      <w:r>
        <w:t xml:space="preserve">says that most systems work best when they are kept simple,</w:t>
      </w:r>
      <w:r>
        <w:t xml:space="preserve"> </w:t>
      </w:r>
      <w:r>
        <w:t xml:space="preserve">so unnecessary complexity should be avoided rather than managed.</w:t>
      </w:r>
      <w:r>
        <w:t xml:space="preserve"> </w:t>
      </w:r>
      <w:r>
        <w:t xml:space="preserve">A blunter phrasing —</w:t>
      </w:r>
      <w:r>
        <w:t xml:space="preserve"> </w:t>
      </w:r>
      <w:r>
        <w:t xml:space="preserve">the one aircraft engineer Kelly Johnson actually coined</w:t>
      </w:r>
      <w:r>
        <w:t xml:space="preserve"> </w:t>
      </w:r>
      <w:r>
        <w:t xml:space="preserve">at the Lockheed Skunk Works —</w:t>
      </w:r>
      <w:r>
        <w:t xml:space="preserve"> </w:t>
      </w:r>
      <w:r>
        <w:t xml:space="preserve">is</w:t>
      </w:r>
      <w:r>
        <w:t xml:space="preserve"> </w:t>
      </w:r>
      <w:r>
        <w:t xml:space="preserve">“keep it simple, stupid”</w:t>
      </w:r>
      <w:r>
        <w:t xml:space="preserve">:</w:t>
      </w:r>
      <w:r>
        <w:t xml:space="preserve"> </w:t>
      </w:r>
      <w:r>
        <w:t xml:space="preserve">his standing challenge was that his team’s aircraft</w:t>
      </w:r>
      <w:r>
        <w:t xml:space="preserve"> </w:t>
      </w:r>
      <w:r>
        <w:t xml:space="preserve">must be repairable by an average mechanic in the field</w:t>
      </w:r>
      <w:r>
        <w:t xml:space="preserve"> </w:t>
      </w:r>
      <w:r>
        <w:t xml:space="preserve">with only a handful of common tools.</w:t>
      </w:r>
    </w:p>
    <w:p>
      <w:pPr>
        <w:pStyle w:val="BodyText"/>
      </w:pPr>
      <w:r>
        <w:t xml:space="preserve">The principle carries directly into software development:</w:t>
      </w:r>
      <w:r>
        <w:t xml:space="preserve"> </w:t>
      </w:r>
      <w:r>
        <w:t xml:space="preserve">code is read, debugged, and modified far more often than it is written,</w:t>
      </w:r>
      <w:r>
        <w:t xml:space="preserve"> </w:t>
      </w:r>
      <w:r>
        <w:t xml:space="preserve">and it is usually maintained by someone with less context</w:t>
      </w:r>
      <w:r>
        <w:t xml:space="preserve"> </w:t>
      </w:r>
      <w:r>
        <w:t xml:space="preserve">than the original author had —</w:t>
      </w:r>
      <w:r>
        <w:t xml:space="preserve"> </w:t>
      </w:r>
      <w:r>
        <w:t xml:space="preserve">often your own future self.</w:t>
      </w:r>
    </w:p>
    <w:p>
      <w:pPr>
        <w:pStyle w:val="BodyText"/>
      </w:pPr>
      <w:r>
        <w:t xml:space="preserve">Rationales for keeping code short and simple:</w:t>
      </w:r>
    </w:p>
    <w:p>
      <w:pPr>
        <w:pStyle w:val="Compact"/>
        <w:numPr>
          <w:ilvl w:val="0"/>
          <w:numId w:val="1089"/>
        </w:numPr>
      </w:pPr>
      <w:r>
        <w:rPr>
          <w:b/>
          <w:bCs/>
        </w:rPr>
        <w:t xml:space="preserve">Fewer bugs.</w:t>
      </w:r>
      <w:r>
        <w:t xml:space="preserve"> </w:t>
      </w:r>
      <w:r>
        <w:t xml:space="preserve">Less code and simpler control flow leave fewer places</w:t>
      </w:r>
      <w:r>
        <w:t xml:space="preserve"> </w:t>
      </w:r>
      <w:r>
        <w:t xml:space="preserve">for defects to hide and make the remaining logic easier to reason about.</w:t>
      </w:r>
    </w:p>
    <w:p>
      <w:pPr>
        <w:pStyle w:val="Compact"/>
        <w:numPr>
          <w:ilvl w:val="0"/>
          <w:numId w:val="1089"/>
        </w:numPr>
      </w:pPr>
      <w:r>
        <w:rPr>
          <w:b/>
          <w:bCs/>
        </w:rPr>
        <w:t xml:space="preserve">Easier review.</w:t>
      </w:r>
      <w:r>
        <w:t xml:space="preserve"> </w:t>
      </w:r>
      <w:r>
        <w:t xml:space="preserve">A reviewer can hold a short, single-purpose function</w:t>
      </w:r>
      <w:r>
        <w:t xml:space="preserve"> </w:t>
      </w:r>
      <w:r>
        <w:t xml:space="preserve">in their head; they cannot do that with a sprawling one.</w:t>
      </w:r>
    </w:p>
    <w:p>
      <w:pPr>
        <w:pStyle w:val="Compact"/>
        <w:numPr>
          <w:ilvl w:val="0"/>
          <w:numId w:val="1089"/>
        </w:numPr>
      </w:pPr>
      <w:r>
        <w:rPr>
          <w:b/>
          <w:bCs/>
        </w:rPr>
        <w:t xml:space="preserve">Cheaper maintenance.</w:t>
      </w:r>
      <w:r>
        <w:t xml:space="preserve"> </w:t>
      </w:r>
      <w:r>
        <w:t xml:space="preserve">Simple code can be modified confidently;</w:t>
      </w:r>
      <w:r>
        <w:t xml:space="preserve"> </w:t>
      </w:r>
      <w:r>
        <w:t xml:space="preserve">complex code makes every change risky and slow.</w:t>
      </w:r>
    </w:p>
    <w:p>
      <w:pPr>
        <w:pStyle w:val="Compact"/>
        <w:numPr>
          <w:ilvl w:val="0"/>
          <w:numId w:val="1089"/>
        </w:numPr>
      </w:pPr>
      <w:r>
        <w:rPr>
          <w:b/>
          <w:bCs/>
        </w:rPr>
        <w:t xml:space="preserve">Faster onboarding.</w:t>
      </w:r>
      <w:r>
        <w:t xml:space="preserve"> </w:t>
      </w:r>
      <w:r>
        <w:t xml:space="preserve">New lab members become productive sooner</w:t>
      </w:r>
      <w:r>
        <w:t xml:space="preserve"> </w:t>
      </w:r>
      <w:r>
        <w:t xml:space="preserve">when the codebase does things the plain, expected way.</w:t>
      </w:r>
    </w:p>
    <w:p>
      <w:pPr>
        <w:pStyle w:val="FirstParagraph"/>
      </w:pPr>
      <w:r>
        <w:t xml:space="preserve">Simplicity is not an excuse to drop requirements:</w:t>
      </w:r>
      <w:r>
        <w:t xml:space="preserve"> </w:t>
      </w:r>
      <w:r>
        <w:t xml:space="preserve">the goal is the simplest solution that still does the whole job,</w:t>
      </w:r>
      <w:r>
        <w:t xml:space="preserve"> </w:t>
      </w:r>
      <w:r>
        <w:t xml:space="preserve">not a simpler job.</w:t>
      </w:r>
      <w:r>
        <w:t xml:space="preserve"> </w:t>
      </w:r>
      <w:r>
        <w:t xml:space="preserve">The preceding sections on function decomposition and function length limits,</w:t>
      </w:r>
      <w:r>
        <w:t xml:space="preserve"> </w:t>
      </w:r>
      <w:r>
        <w:t xml:space="preserve">and the guidance on</w:t>
      </w:r>
      <w:r>
        <w:t xml:space="preserve"> </w:t>
      </w:r>
      <w:hyperlink r:id="rId218">
        <w:r>
          <w:rPr>
            <w:rStyle w:val="Hyperlink"/>
          </w:rPr>
          <w:t xml:space="preserve">avoiding deep nesting</w:t>
        </w:r>
      </w:hyperlink>
      <w:r>
        <w:t xml:space="preserve">,</w:t>
      </w:r>
      <w:r>
        <w:t xml:space="preserve"> </w:t>
      </w:r>
      <w:r>
        <w:t xml:space="preserve">are concrete applications of this principle.</w:t>
      </w:r>
    </w:p>
    <w:bookmarkEnd w:id="219"/>
    <w:bookmarkStart w:id="220" w:name="sec-decompose-qmd-chunks"/>
    <w:p>
      <w:pPr>
        <w:pStyle w:val="Heading2"/>
      </w:pPr>
      <w:r>
        <w:t xml:space="preserve">6.25 Decomposing Code Chunks in Quarto Documents</w:t>
      </w:r>
    </w:p>
    <w:p>
      <w:pPr>
        <w:pStyle w:val="FirstParagraph"/>
      </w:pPr>
      <w:r>
        <w:t xml:space="preserve">A Quarto document should read as narrative plus orchestration:</w:t>
      </w:r>
      <w:r>
        <w:t xml:space="preserve"> </w:t>
      </w:r>
      <w:r>
        <w:t xml:space="preserve">each code chunk calls documented functions and displays their results,</w:t>
      </w:r>
      <w:r>
        <w:t xml:space="preserve"> </w:t>
      </w:r>
      <w:r>
        <w:t xml:space="preserve">and the surrounding prose carries the analysis story.</w:t>
      </w:r>
      <w:r>
        <w:t xml:space="preserve"> </w:t>
      </w:r>
      <w:r>
        <w:t xml:space="preserve">Complex logic belongs in named functions, not inline in chunks.</w:t>
      </w:r>
    </w:p>
    <w:p>
      <w:pPr>
        <w:pStyle w:val="BodyText"/>
      </w:pPr>
      <w:r>
        <w:t xml:space="preserve">When a chunk grows into substantial logic —</w:t>
      </w:r>
      <w:r>
        <w:t xml:space="preserve"> </w:t>
      </w:r>
      <w:r>
        <w:t xml:space="preserve">a multi-step data manipulation,</w:t>
      </w:r>
      <w:r>
        <w:t xml:space="preserve"> </w:t>
      </w:r>
      <w:r>
        <w:t xml:space="preserve">a function defined inline,</w:t>
      </w:r>
      <w:r>
        <w:t xml:space="preserve"> </w:t>
      </w:r>
      <w:r>
        <w:t xml:space="preserve">a non-trivial transformation,</w:t>
      </w:r>
      <w:r>
        <w:t xml:space="preserve"> </w:t>
      </w:r>
      <w:r>
        <w:t xml:space="preserve">or the same block copied across chunks —</w:t>
      </w:r>
      <w:r>
        <w:t xml:space="preserve"> </w:t>
      </w:r>
      <w:r>
        <w:t xml:space="preserve">extract that logic into a function and have the chunk call it.</w:t>
      </w:r>
      <w:r>
        <w:t xml:space="preserve"> </w:t>
      </w:r>
      <w:r>
        <w:t xml:space="preserve">Following the function-decomposition (1)</w:t>
      </w:r>
      <w:r>
        <w:t xml:space="preserve"> </w:t>
      </w:r>
      <w:r>
        <w:t xml:space="preserve">and length-limit (</w:t>
      </w:r>
      <w:hyperlink w:anchor="sec-function-length-limits">
        <w:r>
          <w:rPr>
            <w:rStyle w:val="Hyperlink"/>
          </w:rPr>
          <w:t xml:space="preserve">Section 6.23</w:t>
        </w:r>
      </w:hyperlink>
      <w:r>
        <w:t xml:space="preserve">) principles,</w:t>
      </w:r>
      <w:r>
        <w:t xml:space="preserve"> </w:t>
      </w:r>
      <w:r>
        <w:t xml:space="preserve">give the function its own file under</w:t>
      </w:r>
      <w:r>
        <w:t xml:space="preserve"> </w:t>
      </w:r>
      <w:r>
        <w:rPr>
          <w:rStyle w:val="VerbatimChar"/>
        </w:rPr>
        <w:t xml:space="preserve">R/</w:t>
      </w:r>
      <w:r>
        <w:t xml:space="preserve">,</w:t>
      </w:r>
      <w:r>
        <w:t xml:space="preserve"> </w:t>
      </w:r>
      <w:r>
        <w:t xml:space="preserve">with full</w:t>
      </w:r>
      <w:r>
        <w:t xml:space="preserve"> </w:t>
      </w:r>
      <w:hyperlink r:id="rId96">
        <w:r>
          <w:rPr>
            <w:rStyle w:val="VerbatimChar"/>
          </w:rPr>
          <w:t xml:space="preserve">{roxygen2}</w:t>
        </w:r>
      </w:hyperlink>
      <w:r>
        <w:t xml:space="preserve"> </w:t>
      </w:r>
      <w:r>
        <w:t xml:space="preserve">documentation,</w:t>
      </w:r>
      <w:r>
        <w:t xml:space="preserve"> </w:t>
      </w:r>
      <w:r>
        <w:t xml:space="preserve">the same way any other package function is written.</w:t>
      </w:r>
      <w:r>
        <w:t xml:space="preserve"> </w:t>
      </w:r>
      <w:r>
        <w:t xml:space="preserve">The chunk then shrinks to a call</w:t>
      </w:r>
      <w:r>
        <w:t xml:space="preserve"> </w:t>
      </w:r>
      <w:r>
        <w:t xml:space="preserve">plus whatever narrative or display wraps it.</w:t>
      </w:r>
    </w:p>
    <w:p>
      <w:pPr>
        <w:pStyle w:val="BodyText"/>
      </w:pPr>
      <w:r>
        <w:t xml:space="preserve">Why this matters:</w:t>
      </w:r>
      <w:r>
        <w:t xml:space="preserve"> </w:t>
      </w:r>
      <w:r>
        <w:t xml:space="preserve">a function can be unit-tested,</w:t>
      </w:r>
      <w:r>
        <w:t xml:space="preserve"> </w:t>
      </w:r>
      <w:r>
        <w:t xml:space="preserve">reused across chunks and analyses,</w:t>
      </w:r>
      <w:r>
        <w:t xml:space="preserve"> </w:t>
      </w:r>
      <w:r>
        <w:t xml:space="preserve">and documented;</w:t>
      </w:r>
      <w:r>
        <w:t xml:space="preserve"> </w:t>
      </w:r>
      <w:r>
        <w:t xml:space="preserve">inline chunk code can be none of these.</w:t>
      </w:r>
      <w:r>
        <w:t xml:space="preserve"> </w:t>
      </w:r>
      <w:r>
        <w:t xml:space="preserve">Keeping logic inline also buries the analysis narrative</w:t>
      </w:r>
      <w:r>
        <w:t xml:space="preserve"> </w:t>
      </w:r>
      <w:r>
        <w:t xml:space="preserve">under implementation detail,</w:t>
      </w:r>
      <w:r>
        <w:t xml:space="preserve"> </w:t>
      </w:r>
      <w:r>
        <w:t xml:space="preserve">and duplicates code that should have one home.</w:t>
      </w:r>
    </w:p>
    <w:p>
      <w:pPr>
        <w:pStyle w:val="BodyText"/>
      </w:pPr>
      <w:r>
        <w:t xml:space="preserve">Our shared linter set enforces the function-definition half of this rule:</w:t>
      </w:r>
      <w:r>
        <w:t xml:space="preserve"> </w:t>
      </w:r>
      <w:r>
        <w:rPr>
          <w:rStyle w:val="VerbatimChar"/>
        </w:rPr>
        <w:t xml:space="preserve">lms::function_location_linter()</w:t>
      </w:r>
      <w:r>
        <w:t xml:space="preserve"> </w:t>
      </w:r>
      <w:r>
        <w:t xml:space="preserve">(part of</w:t>
      </w:r>
      <w:r>
        <w:t xml:space="preserve"> </w:t>
      </w:r>
      <w:r>
        <w:rPr>
          <w:rStyle w:val="VerbatimChar"/>
        </w:rPr>
        <w:t xml:space="preserve">lms::default_linters()</w:t>
      </w:r>
      <w:r>
        <w:t xml:space="preserve">)</w:t>
      </w:r>
      <w:r>
        <w:t xml:space="preserve"> </w:t>
      </w:r>
      <w:r>
        <w:t xml:space="preserve">flags a named function defined at the top level of any file</w:t>
      </w:r>
      <w:r>
        <w:t xml:space="preserve"> </w:t>
      </w:r>
      <w:r>
        <w:t xml:space="preserve">outside the designated directories (</w:t>
      </w:r>
      <w:r>
        <w:rPr>
          <w:rStyle w:val="VerbatimChar"/>
        </w:rPr>
        <w:t xml:space="preserve">R/</w:t>
      </w:r>
      <w:r>
        <w:t xml:space="preserve"> </w:t>
      </w:r>
      <w:r>
        <w:t xml:space="preserve">and</w:t>
      </w:r>
      <w:r>
        <w:t xml:space="preserve"> </w:t>
      </w:r>
      <w:r>
        <w:rPr>
          <w:rStyle w:val="VerbatimChar"/>
        </w:rPr>
        <w:t xml:space="preserve">tests/</w:t>
      </w:r>
      <w:r>
        <w:t xml:space="preserve"> </w:t>
      </w:r>
      <w:r>
        <w:t xml:space="preserve">by default),</w:t>
      </w:r>
      <w:r>
        <w:t xml:space="preserve"> </w:t>
      </w:r>
      <w:r>
        <w:t xml:space="preserve">including inside a</w:t>
      </w:r>
      <w:r>
        <w:t xml:space="preserve"> </w:t>
      </w:r>
      <w:r>
        <w:rPr>
          <w:rStyle w:val="VerbatimChar"/>
        </w:rPr>
        <w:t xml:space="preserve">.qmd</w:t>
      </w:r>
      <w:r>
        <w:t xml:space="preserve"> </w:t>
      </w:r>
      <w:r>
        <w:t xml:space="preserve">chunk.</w:t>
      </w:r>
      <w:r>
        <w:t xml:space="preserve"> </w:t>
      </w:r>
      <w:r>
        <w:t xml:space="preserve">Loose chunk logic that was never wrapped in a function at all</w:t>
      </w:r>
      <w:r>
        <w:t xml:space="preserve"> </w:t>
      </w:r>
      <w:r>
        <w:t xml:space="preserve">is not something a linter can catch,</w:t>
      </w:r>
      <w:r>
        <w:t xml:space="preserve"> </w:t>
      </w:r>
      <w:r>
        <w:t xml:space="preserve">so watch for it when writing and reviewing analyses:</w:t>
      </w:r>
      <w:r>
        <w:t xml:space="preserve"> </w:t>
      </w:r>
      <w:r>
        <w:t xml:space="preserve">a chunk carrying substantial inline logic is a decomposition finding,</w:t>
      </w:r>
      <w:r>
        <w:t xml:space="preserve"> </w:t>
      </w:r>
      <w:r>
        <w:t xml:space="preserve">and the fix is to move the logic into</w:t>
      </w:r>
      <w:r>
        <w:t xml:space="preserve"> </w:t>
      </w:r>
      <w:r>
        <w:rPr>
          <w:rStyle w:val="VerbatimChar"/>
        </w:rPr>
        <w:t xml:space="preserve">R/</w:t>
      </w:r>
      <w:r>
        <w:t xml:space="preserve"> </w:t>
      </w:r>
      <w:r>
        <w:t xml:space="preserve">and leave the chunk calling it.</w:t>
      </w:r>
    </w:p>
    <w:bookmarkEnd w:id="220"/>
    <w:bookmarkStart w:id="222" w:name="sec-here-package-practices"/>
    <w:p>
      <w:pPr>
        <w:pStyle w:val="Heading2"/>
      </w:pPr>
      <w:r>
        <w:t xml:space="preserve">6.26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221">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7.18</w:t>
        </w:r>
      </w:hyperlink>
      <w:r>
        <w:rPr>
          <w:i/>
          <w:iCs/>
        </w:rPr>
        <w:t xml:space="preserve"> </w:t>
      </w:r>
      <w:r>
        <w:rPr>
          <w:i/>
          <w:iCs/>
        </w:rPr>
        <w:t xml:space="preserve">for code style guidelines on using the here package.</w:t>
      </w:r>
    </w:p>
    <w:bookmarkEnd w:id="222"/>
    <w:bookmarkStart w:id="227" w:name="readingsaving-data"/>
    <w:p>
      <w:pPr>
        <w:pStyle w:val="Heading2"/>
      </w:pPr>
      <w:r>
        <w:t xml:space="preserve">6.27 Reading/Saving Data</w:t>
      </w:r>
    </w:p>
    <w:bookmarkStart w:id="225" w:name="rds-vs-.rdata-files"/>
    <w:p>
      <w:pPr>
        <w:pStyle w:val="Heading3"/>
      </w:pPr>
      <w:r>
        <w:t xml:space="preserve">6.27.1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3" name="Picture"/>
                  <a:graphic>
                    <a:graphicData uri="http://schemas.openxmlformats.org/drawingml/2006/picture">
                      <pic:pic>
                        <pic:nvPicPr>
                          <pic:cNvPr descr="/opt/quarto/share/formats/docx/note.png" id="224"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25"/>
    <w:bookmarkStart w:id="226" w:name="csvs"/>
    <w:p>
      <w:pPr>
        <w:pStyle w:val="Heading3"/>
      </w:pPr>
      <w:r>
        <w:t xml:space="preserve">6.27.2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26"/>
    <w:bookmarkEnd w:id="227"/>
    <w:bookmarkStart w:id="233" w:name="integrating-box-and-dropbox"/>
    <w:p>
      <w:pPr>
        <w:pStyle w:val="Heading2"/>
      </w:pPr>
      <w:r>
        <w:t xml:space="preserve">6.28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30" w:name="box"/>
    <w:p>
      <w:pPr>
        <w:pStyle w:val="Heading3"/>
      </w:pPr>
      <w:r>
        <w:t xml:space="preserve">6.28.1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28">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29">
        <w:r>
          <w:rPr>
            <w:rStyle w:val="Hyperlink"/>
          </w:rPr>
          <w:t xml:space="preserve">here</w:t>
        </w:r>
      </w:hyperlink>
      <w:r>
        <w:t xml:space="preserve">.</w:t>
      </w:r>
    </w:p>
    <w:bookmarkEnd w:id="230"/>
    <w:bookmarkStart w:id="232" w:name="dropbox"/>
    <w:p>
      <w:pPr>
        <w:pStyle w:val="Heading3"/>
      </w:pPr>
      <w:r>
        <w:t xml:space="preserve">6.28.2 Dropbox</w:t>
      </w:r>
    </w:p>
    <w:p>
      <w:pPr>
        <w:pStyle w:val="FirstParagraph"/>
      </w:pPr>
      <w:r>
        <w:t xml:space="preserve">Follow the instructions at</w:t>
      </w:r>
      <w:r>
        <w:t xml:space="preserve"> </w:t>
      </w:r>
      <w:hyperlink r:id="rId231">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32"/>
    <w:bookmarkEnd w:id="233"/>
    <w:bookmarkStart w:id="235" w:name="sec-r-lib-packages"/>
    <w:p>
      <w:pPr>
        <w:pStyle w:val="Heading2"/>
      </w:pPr>
      <w:r>
        <w:t xml:space="preserve">6.29 r-lib Packages</w:t>
      </w:r>
    </w:p>
    <w:p>
      <w:pPr>
        <w:pStyle w:val="FirstParagraph"/>
      </w:pPr>
      <w:r>
        <w:t xml:space="preserve">The</w:t>
      </w:r>
      <w:r>
        <w:t xml:space="preserve"> </w:t>
      </w:r>
      <w:hyperlink r:id="rId234">
        <w:r>
          <w:rPr>
            <w:rStyle w:val="Hyperlink"/>
          </w:rPr>
          <w:t xml:space="preserve">r-lib</w:t>
        </w:r>
      </w:hyperlink>
      <w:r>
        <w:t xml:space="preserve"> </w:t>
      </w:r>
      <w:r>
        <w:t xml:space="preserve">GitHub organization, maintained primarily by the Posit team,</w:t>
      </w:r>
      <w:r>
        <w:t xml:space="preserve"> </w:t>
      </w:r>
      <w:r>
        <w:t xml:space="preserve">hosts a collection of foundational R packages for package development, infrastructure, and general programming.</w:t>
      </w:r>
      <w:r>
        <w:t xml:space="preserve"> </w:t>
      </w:r>
      <w:r>
        <w:t xml:space="preserve">These packages underpin much of the modern R ecosystem and are widely used in our lab’s workflows.</w:t>
      </w:r>
    </w:p>
    <w:bookmarkEnd w:id="235"/>
    <w:bookmarkStart w:id="258" w:name="package-development"/>
    <w:p>
      <w:pPr>
        <w:pStyle w:val="Heading2"/>
      </w:pPr>
      <w:r>
        <w:t xml:space="preserve">6.30 Package Development</w:t>
      </w:r>
    </w:p>
    <w:bookmarkStart w:id="236" w:name="sec-usethis"/>
    <w:p>
      <w:pPr>
        <w:pStyle w:val="Heading3"/>
      </w:pPr>
      <w:r>
        <w:t xml:space="preserve">6.30.1</w:t>
      </w:r>
      <w:r>
        <w:t xml:space="preserve"> </w:t>
      </w:r>
      <w:hyperlink r:id="rId94">
        <w:r>
          <w:rPr>
            <w:rStyle w:val="VerbatimChar"/>
          </w:rPr>
          <w:t xml:space="preserve">{usethis}</w:t>
        </w:r>
      </w:hyperlink>
    </w:p>
    <w:p>
      <w:pPr>
        <w:pStyle w:val="FirstParagraph"/>
      </w:pPr>
      <w:hyperlink r:id="rId94">
        <w:r>
          <w:rPr>
            <w:rStyle w:val="VerbatimChar"/>
          </w:rPr>
          <w:t xml:space="preserve">{usethis}</w:t>
        </w:r>
      </w:hyperlink>
      <w:r>
        <w:t xml:space="preserve"> </w:t>
      </w:r>
      <w:r>
        <w:t xml:space="preserve">automates repetitive tasks that arise during project setup and development,</w:t>
      </w:r>
      <w:r>
        <w:t xml:space="preserve"> </w:t>
      </w:r>
      <w:r>
        <w:t xml:space="preserve">both for R packages and non-package projects.</w:t>
      </w:r>
      <w:r>
        <w:t xml:space="preserve"> </w:t>
      </w:r>
      <w:r>
        <w:t xml:space="preserve">It provides functions for setting up testing, CI, licenses, Git, and GitHub integrations,</w:t>
      </w:r>
      <w:r>
        <w:t xml:space="preserve"> </w:t>
      </w:r>
      <w:r>
        <w:t xml:space="preserve">making it the go-to companion for</w:t>
      </w:r>
      <w:r>
        <w:t xml:space="preserve"> </w:t>
      </w:r>
      <w:r>
        <w:rPr>
          <w:rStyle w:val="VerbatimChar"/>
        </w:rPr>
        <w:t xml:space="preserve">devtools</w:t>
      </w:r>
      <w:r>
        <w:t xml:space="preserve">.</w:t>
      </w:r>
    </w:p>
    <w:bookmarkEnd w:id="236"/>
    <w:bookmarkStart w:id="237" w:name="sec-devtools"/>
    <w:p>
      <w:pPr>
        <w:pStyle w:val="Heading3"/>
      </w:pPr>
      <w:r>
        <w:t xml:space="preserve">6.30.2</w:t>
      </w:r>
      <w:r>
        <w:t xml:space="preserve"> </w:t>
      </w:r>
      <w:hyperlink r:id="rId95">
        <w:r>
          <w:rPr>
            <w:rStyle w:val="VerbatimChar"/>
          </w:rPr>
          <w:t xml:space="preserve">{devtools}</w:t>
        </w:r>
      </w:hyperlink>
    </w:p>
    <w:p>
      <w:pPr>
        <w:pStyle w:val="FirstParagraph"/>
      </w:pPr>
      <w:hyperlink r:id="rId95">
        <w:r>
          <w:rPr>
            <w:rStyle w:val="VerbatimChar"/>
          </w:rPr>
          <w:t xml:space="preserve">{devtools}</w:t>
        </w:r>
      </w:hyperlink>
      <w:r>
        <w:t xml:space="preserve"> </w:t>
      </w:r>
      <w:r>
        <w:t xml:space="preserve">provides a suite of tools for the R package development workflow.</w:t>
      </w:r>
      <w:r>
        <w:t xml:space="preserve"> </w:t>
      </w:r>
      <w:r>
        <w:t xml:space="preserve">It wraps many lower-level tools such as</w:t>
      </w:r>
      <w:r>
        <w:t xml:space="preserve"> </w:t>
      </w:r>
      <w:r>
        <w:rPr>
          <w:rStyle w:val="VerbatimChar"/>
        </w:rPr>
        <w:t xml:space="preserve">pkgbuild</w:t>
      </w:r>
      <w:r>
        <w:t xml:space="preserve">,</w:t>
      </w:r>
      <w:r>
        <w:t xml:space="preserve"> </w:t>
      </w:r>
      <w:r>
        <w:rPr>
          <w:rStyle w:val="VerbatimChar"/>
        </w:rPr>
        <w:t xml:space="preserve">pkgload</w:t>
      </w:r>
      <w:r>
        <w:t xml:space="preserve">, and</w:t>
      </w:r>
      <w:r>
        <w:t xml:space="preserve"> </w:t>
      </w:r>
      <w:r>
        <w:rPr>
          <w:rStyle w:val="VerbatimChar"/>
        </w:rPr>
        <w:t xml:space="preserve">rcmdcheck</w:t>
      </w:r>
      <w:r>
        <w:t xml:space="preserve"> </w:t>
      </w:r>
      <w:r>
        <w:t xml:space="preserve">behind a convenient interface.</w:t>
      </w:r>
      <w:r>
        <w:t xml:space="preserve"> </w:t>
      </w:r>
      <w:r>
        <w:t xml:space="preserve">Key functions include</w:t>
      </w:r>
      <w:r>
        <w:t xml:space="preserve"> </w:t>
      </w:r>
      <w:r>
        <w:rPr>
          <w:rStyle w:val="VerbatimChar"/>
        </w:rPr>
        <w:t xml:space="preserve">load_all()</w:t>
      </w:r>
      <w:r>
        <w:t xml:space="preserve">,</w:t>
      </w:r>
      <w:r>
        <w:t xml:space="preserve"> </w:t>
      </w:r>
      <w:r>
        <w:rPr>
          <w:rStyle w:val="VerbatimChar"/>
        </w:rPr>
        <w:t xml:space="preserve">document()</w:t>
      </w:r>
      <w:r>
        <w:t xml:space="preserve">,</w:t>
      </w:r>
      <w:r>
        <w:t xml:space="preserve"> </w:t>
      </w:r>
      <w:r>
        <w:rPr>
          <w:rStyle w:val="VerbatimChar"/>
        </w:rPr>
        <w:t xml:space="preserve">test()</w:t>
      </w:r>
      <w:r>
        <w:t xml:space="preserve">,</w:t>
      </w:r>
      <w:r>
        <w:t xml:space="preserve"> </w:t>
      </w:r>
      <w:r>
        <w:rPr>
          <w:rStyle w:val="VerbatimChar"/>
        </w:rPr>
        <w:t xml:space="preserve">check()</w:t>
      </w:r>
      <w:r>
        <w:t xml:space="preserve">, and</w:t>
      </w:r>
      <w:r>
        <w:t xml:space="preserve"> </w:t>
      </w:r>
      <w:r>
        <w:rPr>
          <w:rStyle w:val="VerbatimChar"/>
        </w:rPr>
        <w:t xml:space="preserve">install()</w:t>
      </w:r>
      <w:r>
        <w:t xml:space="preserve">.</w:t>
      </w:r>
    </w:p>
    <w:bookmarkEnd w:id="237"/>
    <w:bookmarkStart w:id="238" w:name="sec-roxygen2"/>
    <w:p>
      <w:pPr>
        <w:pStyle w:val="Heading3"/>
      </w:pPr>
      <w:r>
        <w:t xml:space="preserve">6.30.3</w:t>
      </w:r>
      <w:r>
        <w:t xml:space="preserve"> </w:t>
      </w:r>
      <w:hyperlink r:id="rId96">
        <w:r>
          <w:rPr>
            <w:rStyle w:val="VerbatimChar"/>
          </w:rPr>
          <w:t xml:space="preserve">{roxygen2}</w:t>
        </w:r>
      </w:hyperlink>
    </w:p>
    <w:p>
      <w:pPr>
        <w:pStyle w:val="FirstParagraph"/>
      </w:pPr>
      <w:hyperlink r:id="rId96">
        <w:r>
          <w:rPr>
            <w:rStyle w:val="VerbatimChar"/>
          </w:rPr>
          <w:t xml:space="preserve">{roxygen2}</w:t>
        </w:r>
      </w:hyperlink>
      <w:r>
        <w:t xml:space="preserve"> </w:t>
      </w:r>
      <w:r>
        <w:t xml:space="preserve">lets you write documentation in-source, alongside the code it documents,</w:t>
      </w:r>
      <w:r>
        <w:t xml:space="preserve"> </w:t>
      </w:r>
      <w:r>
        <w:t xml:space="preserve">using</w:t>
      </w:r>
      <w:r>
        <w:t xml:space="preserve"> </w:t>
      </w:r>
      <w:r>
        <w:rPr>
          <w:rStyle w:val="VerbatimChar"/>
        </w:rPr>
        <w:t xml:space="preserve">#'</w:t>
      </w:r>
      <w:r>
        <w:t xml:space="preserve"> </w:t>
      </w:r>
      <w:r>
        <w:t xml:space="preserve">comment blocks.</w:t>
      </w:r>
      <w:r>
        <w:t xml:space="preserve"> </w:t>
      </w:r>
      <w:r>
        <w:t xml:space="preserve">It generates</w:t>
      </w:r>
      <w:r>
        <w:t xml:space="preserve"> </w:t>
      </w:r>
      <w:r>
        <w:rPr>
          <w:rStyle w:val="VerbatimChar"/>
        </w:rPr>
        <w:t xml:space="preserve">.Rd</w:t>
      </w:r>
      <w:r>
        <w:t xml:space="preserve"> </w:t>
      </w:r>
      <w:r>
        <w:t xml:space="preserve">files for the</w:t>
      </w:r>
      <w:r>
        <w:t xml:space="preserve"> </w:t>
      </w:r>
      <w:r>
        <w:rPr>
          <w:rStyle w:val="VerbatimChar"/>
        </w:rPr>
        <w:t xml:space="preserve">man/</w:t>
      </w:r>
      <w:r>
        <w:t xml:space="preserve"> </w:t>
      </w:r>
      <w:r>
        <w:t xml:space="preserve">directory and updates</w:t>
      </w:r>
      <w:r>
        <w:t xml:space="preserve"> </w:t>
      </w:r>
      <w:r>
        <w:rPr>
          <w:rStyle w:val="VerbatimChar"/>
        </w:rPr>
        <w:t xml:space="preserve">NAMESPACE</w:t>
      </w:r>
      <w:r>
        <w:t xml:space="preserve">.</w:t>
      </w:r>
      <w:r>
        <w:t xml:space="preserve"> </w:t>
      </w:r>
      <w:r>
        <w:t xml:space="preserve">It is the standard approach to R package documentation.</w:t>
      </w:r>
    </w:p>
    <w:bookmarkEnd w:id="238"/>
    <w:bookmarkStart w:id="239" w:name="sec-pkgdown"/>
    <w:p>
      <w:pPr>
        <w:pStyle w:val="Heading3"/>
      </w:pPr>
      <w:r>
        <w:t xml:space="preserve">6.30.4</w:t>
      </w:r>
      <w:r>
        <w:t xml:space="preserve"> </w:t>
      </w:r>
      <w:hyperlink r:id="rId82">
        <w:r>
          <w:rPr>
            <w:rStyle w:val="VerbatimChar"/>
          </w:rPr>
          <w:t xml:space="preserve">{pkgdown}</w:t>
        </w:r>
      </w:hyperlink>
    </w:p>
    <w:p>
      <w:pPr>
        <w:pStyle w:val="FirstParagraph"/>
      </w:pPr>
      <w:hyperlink r:id="rId82">
        <w:r>
          <w:rPr>
            <w:rStyle w:val="VerbatimChar"/>
          </w:rPr>
          <w:t xml:space="preserve">{pkgdown}</w:t>
        </w:r>
      </w:hyperlink>
      <w:r>
        <w:t xml:space="preserve"> </w:t>
      </w:r>
      <w:r>
        <w:t xml:space="preserve">builds a documentation website for an R package from its source.</w:t>
      </w:r>
      <w:r>
        <w:t xml:space="preserve"> </w:t>
      </w:r>
      <w:r>
        <w:t xml:space="preserve">It converts</w:t>
      </w:r>
      <w:r>
        <w:t xml:space="preserve"> </w:t>
      </w:r>
      <w:r>
        <w:rPr>
          <w:rStyle w:val="VerbatimChar"/>
        </w:rPr>
        <w:t xml:space="preserve">README</w:t>
      </w:r>
      <w:r>
        <w:t xml:space="preserve">, vignettes, and function documentation into a navigable website,</w:t>
      </w:r>
      <w:r>
        <w:t xml:space="preserve"> </w:t>
      </w:r>
      <w:r>
        <w:t xml:space="preserve">and integrates with GitHub Actions for automatic deployment.</w:t>
      </w:r>
    </w:p>
    <w:bookmarkEnd w:id="239"/>
    <w:bookmarkStart w:id="241" w:name="sec-pkgload"/>
    <w:p>
      <w:pPr>
        <w:pStyle w:val="Heading3"/>
      </w:pPr>
      <w:r>
        <w:t xml:space="preserve">6.30.5</w:t>
      </w:r>
      <w:r>
        <w:t xml:space="preserve"> </w:t>
      </w:r>
      <w:hyperlink r:id="rId240">
        <w:r>
          <w:rPr>
            <w:rStyle w:val="VerbatimChar"/>
          </w:rPr>
          <w:t xml:space="preserve">{pkgload}</w:t>
        </w:r>
      </w:hyperlink>
    </w:p>
    <w:p>
      <w:pPr>
        <w:pStyle w:val="FirstParagraph"/>
      </w:pPr>
      <w:hyperlink r:id="rId240">
        <w:r>
          <w:rPr>
            <w:rStyle w:val="VerbatimChar"/>
          </w:rPr>
          <w:t xml:space="preserve">{pkgload}</w:t>
        </w:r>
      </w:hyperlink>
      <w:r>
        <w:t xml:space="preserve"> </w:t>
      </w:r>
      <w:r>
        <w:t xml:space="preserve">simulates the process of installing and loading a package,</w:t>
      </w:r>
      <w:r>
        <w:t xml:space="preserve"> </w:t>
      </w:r>
      <w:r>
        <w:t xml:space="preserve">enabling rapid interactive development.</w:t>
      </w:r>
      <w:r>
        <w:t xml:space="preserve"> </w:t>
      </w:r>
      <w:r>
        <w:t xml:space="preserve">It is the backend for</w:t>
      </w:r>
      <w:r>
        <w:t xml:space="preserve"> </w:t>
      </w:r>
      <w:r>
        <w:rPr>
          <w:rStyle w:val="VerbatimChar"/>
        </w:rPr>
        <w:t xml:space="preserve">devtools::load_all()</w:t>
      </w:r>
      <w:r>
        <w:t xml:space="preserve">.</w:t>
      </w:r>
    </w:p>
    <w:bookmarkEnd w:id="241"/>
    <w:bookmarkStart w:id="243" w:name="sec-pkgbuild"/>
    <w:p>
      <w:pPr>
        <w:pStyle w:val="Heading3"/>
      </w:pPr>
      <w:r>
        <w:t xml:space="preserve">6.30.6</w:t>
      </w:r>
      <w:r>
        <w:t xml:space="preserve"> </w:t>
      </w:r>
      <w:hyperlink r:id="rId242">
        <w:r>
          <w:rPr>
            <w:rStyle w:val="VerbatimChar"/>
          </w:rPr>
          <w:t xml:space="preserve">{pkgbuild}</w:t>
        </w:r>
      </w:hyperlink>
    </w:p>
    <w:p>
      <w:pPr>
        <w:pStyle w:val="FirstParagraph"/>
      </w:pPr>
      <w:hyperlink r:id="rId242">
        <w:r>
          <w:rPr>
            <w:rStyle w:val="VerbatimChar"/>
          </w:rPr>
          <w:t xml:space="preserve">{pkgbuild}</w:t>
        </w:r>
      </w:hyperlink>
      <w:r>
        <w:t xml:space="preserve"> </w:t>
      </w:r>
      <w:r>
        <w:t xml:space="preserve">provides tools for building R packages, finding compilers,</w:t>
      </w:r>
      <w:r>
        <w:t xml:space="preserve"> </w:t>
      </w:r>
      <w:r>
        <w:t xml:space="preserve">and checking whether a build environment (such as Rtools on Windows) is available.</w:t>
      </w:r>
    </w:p>
    <w:bookmarkEnd w:id="243"/>
    <w:bookmarkStart w:id="245" w:name="sec-rcmdcheck"/>
    <w:p>
      <w:pPr>
        <w:pStyle w:val="Heading3"/>
      </w:pPr>
      <w:r>
        <w:t xml:space="preserve">6.30.7</w:t>
      </w:r>
      <w:r>
        <w:t xml:space="preserve"> </w:t>
      </w:r>
      <w:hyperlink r:id="rId244">
        <w:r>
          <w:rPr>
            <w:rStyle w:val="VerbatimChar"/>
          </w:rPr>
          <w:t xml:space="preserve">{rcmdcheck}</w:t>
        </w:r>
      </w:hyperlink>
    </w:p>
    <w:p>
      <w:pPr>
        <w:pStyle w:val="FirstParagraph"/>
      </w:pPr>
      <w:hyperlink r:id="rId244">
        <w:r>
          <w:rPr>
            <w:rStyle w:val="VerbatimChar"/>
          </w:rPr>
          <w:t xml:space="preserve">{rcmdcheck}</w:t>
        </w:r>
      </w:hyperlink>
      <w:r>
        <w:t xml:space="preserve"> </w:t>
      </w:r>
      <w:r>
        <w:t xml:space="preserve">runs</w:t>
      </w:r>
      <w:r>
        <w:t xml:space="preserve"> </w:t>
      </w:r>
      <w:r>
        <w:rPr>
          <w:rStyle w:val="VerbatimChar"/>
        </w:rPr>
        <w:t xml:space="preserve">R CMD check</w:t>
      </w:r>
      <w:r>
        <w:t xml:space="preserve"> </w:t>
      </w:r>
      <w:r>
        <w:t xml:space="preserve">from within R and captures the results</w:t>
      </w:r>
      <w:r>
        <w:t xml:space="preserve"> </w:t>
      </w:r>
      <w:r>
        <w:t xml:space="preserve">in a structured format.</w:t>
      </w:r>
      <w:r>
        <w:t xml:space="preserve"> </w:t>
      </w:r>
      <w:r>
        <w:t xml:space="preserve">It is used by CI systems and</w:t>
      </w:r>
      <w:r>
        <w:t xml:space="preserve"> </w:t>
      </w:r>
      <w:r>
        <w:rPr>
          <w:rStyle w:val="VerbatimChar"/>
        </w:rPr>
        <w:t xml:space="preserve">devtools::check()</w:t>
      </w:r>
      <w:r>
        <w:t xml:space="preserve">.</w:t>
      </w:r>
    </w:p>
    <w:bookmarkEnd w:id="245"/>
    <w:bookmarkStart w:id="247" w:name="sec-remotes"/>
    <w:p>
      <w:pPr>
        <w:pStyle w:val="Heading3"/>
      </w:pPr>
      <w:r>
        <w:t xml:space="preserve">6.30.8</w:t>
      </w:r>
      <w:r>
        <w:t xml:space="preserve"> </w:t>
      </w:r>
      <w:hyperlink r:id="rId246">
        <w:r>
          <w:rPr>
            <w:rStyle w:val="VerbatimChar"/>
          </w:rPr>
          <w:t xml:space="preserve">{remotes}</w:t>
        </w:r>
      </w:hyperlink>
    </w:p>
    <w:p>
      <w:pPr>
        <w:pStyle w:val="FirstParagraph"/>
      </w:pPr>
      <w:hyperlink r:id="rId246">
        <w:r>
          <w:rPr>
            <w:rStyle w:val="VerbatimChar"/>
          </w:rPr>
          <w:t xml:space="preserve">{remotes}</w:t>
        </w:r>
      </w:hyperlink>
      <w:r>
        <w:t xml:space="preserve"> </w:t>
      </w:r>
      <w:r>
        <w:t xml:space="preserve">installs R packages from remote sources including GitHub, GitLab,</w:t>
      </w:r>
      <w:r>
        <w:t xml:space="preserve"> </w:t>
      </w:r>
      <w:r>
        <w:t xml:space="preserve">Bitbucket, URLs, and local files.</w:t>
      </w:r>
      <w:r>
        <w:t xml:space="preserve"> </w:t>
      </w:r>
      <w:r>
        <w:t xml:space="preserve">It is a lightweight alternative to</w:t>
      </w:r>
      <w:r>
        <w:t xml:space="preserve"> </w:t>
      </w:r>
      <w:r>
        <w:rPr>
          <w:rStyle w:val="VerbatimChar"/>
        </w:rPr>
        <w:t xml:space="preserve">devtools::install_github()</w:t>
      </w:r>
      <w:r>
        <w:t xml:space="preserve">.</w:t>
      </w:r>
    </w:p>
    <w:bookmarkEnd w:id="247"/>
    <w:bookmarkStart w:id="249" w:name="sec-pak"/>
    <w:p>
      <w:pPr>
        <w:pStyle w:val="Heading3"/>
      </w:pPr>
      <w:r>
        <w:t xml:space="preserve">6.30.9</w:t>
      </w:r>
      <w:r>
        <w:t xml:space="preserve"> </w:t>
      </w:r>
      <w:hyperlink r:id="rId248">
        <w:r>
          <w:rPr>
            <w:rStyle w:val="VerbatimChar"/>
          </w:rPr>
          <w:t xml:space="preserve">{pak}</w:t>
        </w:r>
      </w:hyperlink>
    </w:p>
    <w:p>
      <w:pPr>
        <w:pStyle w:val="FirstParagraph"/>
      </w:pPr>
      <w:hyperlink r:id="rId248">
        <w:r>
          <w:rPr>
            <w:rStyle w:val="VerbatimChar"/>
          </w:rPr>
          <w:t xml:space="preserve">{pak}</w:t>
        </w:r>
      </w:hyperlink>
      <w:r>
        <w:t xml:space="preserve"> </w:t>
      </w:r>
      <w:r>
        <w:t xml:space="preserve">installs R packages from CRAN, GitHub, and other sources,</w:t>
      </w:r>
      <w:r>
        <w:t xml:space="preserve"> </w:t>
      </w:r>
      <w:r>
        <w:t xml:space="preserve">with fast parallel downloads and automatic system-dependency handling.</w:t>
      </w:r>
      <w:r>
        <w:t xml:space="preserve"> </w:t>
      </w:r>
      <w:r>
        <w:t xml:space="preserve">It is r-lib’s modern alternative to</w:t>
      </w:r>
      <w:r>
        <w:t xml:space="preserve"> </w:t>
      </w:r>
      <w:r>
        <w:rPr>
          <w:rStyle w:val="VerbatimChar"/>
        </w:rPr>
        <w:t xml:space="preserve">install.packages()</w:t>
      </w:r>
      <w:r>
        <w:t xml:space="preserve"> </w:t>
      </w:r>
      <w:r>
        <w:t xml:space="preserve">and</w:t>
      </w:r>
      <w:r>
        <w:t xml:space="preserve"> </w:t>
      </w:r>
      <w:r>
        <w:rPr>
          <w:rStyle w:val="VerbatimChar"/>
        </w:rPr>
        <w:t xml:space="preserve">remotes</w:t>
      </w:r>
      <w:r>
        <w:t xml:space="preserve"> </w:t>
      </w:r>
      <w:r>
        <w:t xml:space="preserve">for interactive use.</w:t>
      </w:r>
    </w:p>
    <w:bookmarkEnd w:id="249"/>
    <w:bookmarkStart w:id="251" w:name="sec-revdepcheck"/>
    <w:p>
      <w:pPr>
        <w:pStyle w:val="Heading3"/>
      </w:pPr>
      <w:r>
        <w:t xml:space="preserve">6.30.10</w:t>
      </w:r>
      <w:r>
        <w:t xml:space="preserve"> </w:t>
      </w:r>
      <w:hyperlink r:id="rId250">
        <w:r>
          <w:rPr>
            <w:rStyle w:val="VerbatimChar"/>
          </w:rPr>
          <w:t xml:space="preserve">{revdepcheck}</w:t>
        </w:r>
      </w:hyperlink>
    </w:p>
    <w:p>
      <w:pPr>
        <w:pStyle w:val="FirstParagraph"/>
      </w:pPr>
      <w:hyperlink r:id="rId250">
        <w:r>
          <w:rPr>
            <w:rStyle w:val="VerbatimChar"/>
          </w:rPr>
          <w:t xml:space="preserve">{revdepcheck}</w:t>
        </w:r>
      </w:hyperlink>
      <w:r>
        <w:t xml:space="preserve"> </w:t>
      </w:r>
      <w:r>
        <w:t xml:space="preserve">automates reverse dependency checking —</w:t>
      </w:r>
      <w:r>
        <w:t xml:space="preserve"> </w:t>
      </w:r>
      <w:r>
        <w:t xml:space="preserve">checking that changes to a package do not break packages that depend on it.</w:t>
      </w:r>
      <w:r>
        <w:t xml:space="preserve"> </w:t>
      </w:r>
      <w:r>
        <w:t xml:space="preserve">It is used by package maintainers before CRAN releases.</w:t>
      </w:r>
    </w:p>
    <w:bookmarkEnd w:id="251"/>
    <w:bookmarkStart w:id="253" w:name="sec-desc"/>
    <w:p>
      <w:pPr>
        <w:pStyle w:val="Heading3"/>
      </w:pPr>
      <w:r>
        <w:t xml:space="preserve">6.30.11</w:t>
      </w:r>
      <w:r>
        <w:t xml:space="preserve"> </w:t>
      </w:r>
      <w:hyperlink r:id="rId252">
        <w:r>
          <w:rPr>
            <w:rStyle w:val="VerbatimChar"/>
          </w:rPr>
          <w:t xml:space="preserve">{desc}</w:t>
        </w:r>
      </w:hyperlink>
    </w:p>
    <w:p>
      <w:pPr>
        <w:pStyle w:val="FirstParagraph"/>
      </w:pPr>
      <w:hyperlink r:id="rId252">
        <w:r>
          <w:rPr>
            <w:rStyle w:val="VerbatimChar"/>
          </w:rPr>
          <w:t xml:space="preserve">{desc}</w:t>
        </w:r>
      </w:hyperlink>
      <w:r>
        <w:t xml:space="preserve"> </w:t>
      </w:r>
      <w:r>
        <w:t xml:space="preserve">provides tools for reading, writing, and manipulating</w:t>
      </w:r>
      <w:r>
        <w:t xml:space="preserve"> </w:t>
      </w:r>
      <w:r>
        <w:rPr>
          <w:rStyle w:val="VerbatimChar"/>
        </w:rPr>
        <w:t xml:space="preserve">DESCRIPTION</w:t>
      </w:r>
      <w:r>
        <w:t xml:space="preserve"> </w:t>
      </w:r>
      <w:r>
        <w:t xml:space="preserve">files.</w:t>
      </w:r>
      <w:r>
        <w:t xml:space="preserve"> </w:t>
      </w:r>
      <w:r>
        <w:t xml:space="preserve">It is used internally by</w:t>
      </w:r>
      <w:r>
        <w:t xml:space="preserve"> </w:t>
      </w:r>
      <w:r>
        <w:rPr>
          <w:rStyle w:val="VerbatimChar"/>
        </w:rPr>
        <w:t xml:space="preserve">usethis</w:t>
      </w:r>
      <w:r>
        <w:t xml:space="preserve"> </w:t>
      </w:r>
      <w:r>
        <w:t xml:space="preserve">and other developer-facing tools.</w:t>
      </w:r>
    </w:p>
    <w:bookmarkEnd w:id="253"/>
    <w:bookmarkStart w:id="255" w:name="sec-pkgcache"/>
    <w:p>
      <w:pPr>
        <w:pStyle w:val="Heading3"/>
      </w:pPr>
      <w:r>
        <w:t xml:space="preserve">6.30.12</w:t>
      </w:r>
      <w:r>
        <w:t xml:space="preserve"> </w:t>
      </w:r>
      <w:hyperlink r:id="rId254">
        <w:r>
          <w:rPr>
            <w:rStyle w:val="VerbatimChar"/>
          </w:rPr>
          <w:t xml:space="preserve">{pkgcache}</w:t>
        </w:r>
      </w:hyperlink>
    </w:p>
    <w:p>
      <w:pPr>
        <w:pStyle w:val="FirstParagraph"/>
      </w:pPr>
      <w:hyperlink r:id="rId254">
        <w:r>
          <w:rPr>
            <w:rStyle w:val="VerbatimChar"/>
          </w:rPr>
          <w:t xml:space="preserve">{pkgcache}</w:t>
        </w:r>
      </w:hyperlink>
      <w:r>
        <w:t xml:space="preserve"> </w:t>
      </w:r>
      <w:r>
        <w:t xml:space="preserve">provides a local cache of CRAN-like metadata and package files,</w:t>
      </w:r>
      <w:r>
        <w:t xml:space="preserve"> </w:t>
      </w:r>
      <w:r>
        <w:t xml:space="preserve">speeding up package installation.</w:t>
      </w:r>
      <w:r>
        <w:t xml:space="preserve"> </w:t>
      </w:r>
      <w:r>
        <w:t xml:space="preserve">It is used internally by</w:t>
      </w:r>
      <w:r>
        <w:t xml:space="preserve"> </w:t>
      </w:r>
      <w:r>
        <w:rPr>
          <w:rStyle w:val="VerbatimChar"/>
        </w:rPr>
        <w:t xml:space="preserve">pak</w:t>
      </w:r>
      <w:r>
        <w:t xml:space="preserve">.</w:t>
      </w:r>
    </w:p>
    <w:bookmarkEnd w:id="255"/>
    <w:bookmarkStart w:id="257" w:name="sec-lifecycle"/>
    <w:p>
      <w:pPr>
        <w:pStyle w:val="Heading3"/>
      </w:pPr>
      <w:r>
        <w:t xml:space="preserve">6.30.13</w:t>
      </w:r>
      <w:r>
        <w:t xml:space="preserve"> </w:t>
      </w:r>
      <w:hyperlink r:id="rId256">
        <w:r>
          <w:rPr>
            <w:rStyle w:val="VerbatimChar"/>
          </w:rPr>
          <w:t xml:space="preserve">{lifecycle}</w:t>
        </w:r>
      </w:hyperlink>
    </w:p>
    <w:p>
      <w:pPr>
        <w:pStyle w:val="FirstParagraph"/>
      </w:pPr>
      <w:hyperlink r:id="rId256">
        <w:r>
          <w:rPr>
            <w:rStyle w:val="VerbatimChar"/>
          </w:rPr>
          <w:t xml:space="preserve">{lifecycle}</w:t>
        </w:r>
      </w:hyperlink>
      <w:r>
        <w:t xml:space="preserve"> </w:t>
      </w:r>
      <w:r>
        <w:t xml:space="preserve">manages the life cycle of functions and arguments,</w:t>
      </w:r>
      <w:r>
        <w:t xml:space="preserve"> </w:t>
      </w:r>
      <w:r>
        <w:t xml:space="preserve">providing the experimental/superseded/deprecated badges and deprecation warnings</w:t>
      </w:r>
      <w:r>
        <w:t xml:space="preserve"> </w:t>
      </w:r>
      <w:r>
        <w:t xml:space="preserve">used across the tidyverse and r-lib ecosystems.</w:t>
      </w:r>
    </w:p>
    <w:bookmarkEnd w:id="257"/>
    <w:bookmarkEnd w:id="258"/>
    <w:bookmarkStart w:id="266" w:name="testing-and-quality"/>
    <w:p>
      <w:pPr>
        <w:pStyle w:val="Heading2"/>
      </w:pPr>
      <w:r>
        <w:t xml:space="preserve">6.31 Testing and Quality</w:t>
      </w:r>
    </w:p>
    <w:bookmarkStart w:id="259" w:name="sec-testthat"/>
    <w:p>
      <w:pPr>
        <w:pStyle w:val="Heading3"/>
      </w:pPr>
      <w:r>
        <w:t xml:space="preserve">6.31.1</w:t>
      </w:r>
      <w:r>
        <w:t xml:space="preserve"> </w:t>
      </w:r>
      <w:hyperlink r:id="rId97">
        <w:r>
          <w:rPr>
            <w:rStyle w:val="VerbatimChar"/>
          </w:rPr>
          <w:t xml:space="preserve">{testthat}</w:t>
        </w:r>
      </w:hyperlink>
    </w:p>
    <w:p>
      <w:pPr>
        <w:pStyle w:val="FirstParagraph"/>
      </w:pPr>
      <w:hyperlink r:id="rId97">
        <w:r>
          <w:rPr>
            <w:rStyle w:val="VerbatimChar"/>
          </w:rPr>
          <w:t xml:space="preserve">{testthat}</w:t>
        </w:r>
      </w:hyperlink>
      <w:r>
        <w:t xml:space="preserve"> </w:t>
      </w:r>
      <w:r>
        <w:t xml:space="preserve">is the most widely used R testing framework.</w:t>
      </w:r>
      <w:r>
        <w:t xml:space="preserve"> </w:t>
      </w:r>
      <w:r>
        <w:t xml:space="preserve">It provides a readable, expressive way to write unit tests for R packages,</w:t>
      </w:r>
      <w:r>
        <w:t xml:space="preserve"> </w:t>
      </w:r>
      <w:r>
        <w:t xml:space="preserve">with functions like</w:t>
      </w:r>
      <w:r>
        <w:t xml:space="preserve"> </w:t>
      </w:r>
      <w:r>
        <w:rPr>
          <w:rStyle w:val="VerbatimChar"/>
        </w:rPr>
        <w:t xml:space="preserve">expect_equal()</w:t>
      </w:r>
      <w:r>
        <w:t xml:space="preserve">,</w:t>
      </w:r>
      <w:r>
        <w:t xml:space="preserve"> </w:t>
      </w:r>
      <w:r>
        <w:rPr>
          <w:rStyle w:val="VerbatimChar"/>
        </w:rPr>
        <w:t xml:space="preserve">expect_error()</w:t>
      </w:r>
      <w:r>
        <w:t xml:space="preserve">, and</w:t>
      </w:r>
      <w:r>
        <w:t xml:space="preserve"> </w:t>
      </w:r>
      <w:r>
        <w:rPr>
          <w:rStyle w:val="VerbatimChar"/>
        </w:rPr>
        <w:t xml:space="preserve">expect_snapshot()</w:t>
      </w:r>
      <w:r>
        <w:t xml:space="preserve">.</w:t>
      </w:r>
    </w:p>
    <w:bookmarkEnd w:id="259"/>
    <w:bookmarkStart w:id="261" w:name="sec-covr"/>
    <w:p>
      <w:pPr>
        <w:pStyle w:val="Heading3"/>
      </w:pPr>
      <w:r>
        <w:t xml:space="preserve">6.31.2</w:t>
      </w:r>
      <w:r>
        <w:t xml:space="preserve"> </w:t>
      </w:r>
      <w:hyperlink r:id="rId260">
        <w:r>
          <w:rPr>
            <w:rStyle w:val="VerbatimChar"/>
          </w:rPr>
          <w:t xml:space="preserve">{covr}</w:t>
        </w:r>
      </w:hyperlink>
    </w:p>
    <w:p>
      <w:pPr>
        <w:pStyle w:val="FirstParagraph"/>
      </w:pPr>
      <w:hyperlink r:id="rId260">
        <w:r>
          <w:rPr>
            <w:rStyle w:val="VerbatimChar"/>
          </w:rPr>
          <w:t xml:space="preserve">{covr}</w:t>
        </w:r>
      </w:hyperlink>
      <w:r>
        <w:t xml:space="preserve"> </w:t>
      </w:r>
      <w:r>
        <w:t xml:space="preserve">measures and reports test coverage for R packages.</w:t>
      </w:r>
      <w:r>
        <w:t xml:space="preserve"> </w:t>
      </w:r>
      <w:r>
        <w:t xml:space="preserve">It can generate HTML reports, submit results to Codecov,</w:t>
      </w:r>
      <w:r>
        <w:t xml:space="preserve"> </w:t>
      </w:r>
      <w:r>
        <w:t xml:space="preserve">and is commonly integrated into CI pipelines.</w:t>
      </w:r>
    </w:p>
    <w:bookmarkEnd w:id="261"/>
    <w:bookmarkStart w:id="263" w:name="sec-waldo"/>
    <w:p>
      <w:pPr>
        <w:pStyle w:val="Heading3"/>
      </w:pPr>
      <w:r>
        <w:t xml:space="preserve">6.31.3</w:t>
      </w:r>
      <w:r>
        <w:t xml:space="preserve"> </w:t>
      </w:r>
      <w:hyperlink r:id="rId262">
        <w:r>
          <w:rPr>
            <w:rStyle w:val="VerbatimChar"/>
          </w:rPr>
          <w:t xml:space="preserve">{waldo}</w:t>
        </w:r>
      </w:hyperlink>
    </w:p>
    <w:p>
      <w:pPr>
        <w:pStyle w:val="FirstParagraph"/>
      </w:pPr>
      <w:hyperlink r:id="rId262">
        <w:r>
          <w:rPr>
            <w:rStyle w:val="VerbatimChar"/>
          </w:rPr>
          <w:t xml:space="preserve">{waldo}</w:t>
        </w:r>
      </w:hyperlink>
      <w:r>
        <w:t xml:space="preserve"> </w:t>
      </w:r>
      <w:r>
        <w:t xml:space="preserve">finds and describes differences between R objects.</w:t>
      </w:r>
      <w:r>
        <w:t xml:space="preserve"> </w:t>
      </w:r>
      <w:r>
        <w:t xml:space="preserve">It provides clearer, more informative output than</w:t>
      </w:r>
      <w:r>
        <w:t xml:space="preserve"> </w:t>
      </w:r>
      <w:r>
        <w:rPr>
          <w:rStyle w:val="VerbatimChar"/>
        </w:rPr>
        <w:t xml:space="preserve">identical()</w:t>
      </w:r>
      <w:r>
        <w:t xml:space="preserve"> </w:t>
      </w:r>
      <w:r>
        <w:t xml:space="preserve">or</w:t>
      </w:r>
      <w:r>
        <w:t xml:space="preserve"> </w:t>
      </w:r>
      <w:r>
        <w:rPr>
          <w:rStyle w:val="VerbatimChar"/>
        </w:rPr>
        <w:t xml:space="preserve">all.equal()</w:t>
      </w:r>
      <w:r>
        <w:t xml:space="preserve">,</w:t>
      </w:r>
      <w:r>
        <w:t xml:space="preserve"> </w:t>
      </w:r>
      <w:r>
        <w:t xml:space="preserve">and is used internally by</w:t>
      </w:r>
      <w:r>
        <w:t xml:space="preserve"> </w:t>
      </w:r>
      <w:r>
        <w:rPr>
          <w:rStyle w:val="VerbatimChar"/>
        </w:rPr>
        <w:t xml:space="preserve">testthat</w:t>
      </w:r>
      <w:r>
        <w:t xml:space="preserve"> </w:t>
      </w:r>
      <w:r>
        <w:t xml:space="preserve">to display test failures.</w:t>
      </w:r>
    </w:p>
    <w:bookmarkEnd w:id="263"/>
    <w:bookmarkStart w:id="265" w:name="sec-lintr"/>
    <w:p>
      <w:pPr>
        <w:pStyle w:val="Heading3"/>
      </w:pPr>
      <w:r>
        <w:t xml:space="preserve">6.31.4</w:t>
      </w:r>
      <w:r>
        <w:t xml:space="preserve"> </w:t>
      </w:r>
      <w:hyperlink r:id="rId264">
        <w:r>
          <w:rPr>
            <w:rStyle w:val="VerbatimChar"/>
          </w:rPr>
          <w:t xml:space="preserve">{lintr}</w:t>
        </w:r>
      </w:hyperlink>
    </w:p>
    <w:p>
      <w:pPr>
        <w:pStyle w:val="FirstParagraph"/>
      </w:pPr>
      <w:hyperlink r:id="rId264">
        <w:r>
          <w:rPr>
            <w:rStyle w:val="VerbatimChar"/>
          </w:rPr>
          <w:t xml:space="preserve">{lintr}</w:t>
        </w:r>
      </w:hyperlink>
      <w:r>
        <w:t xml:space="preserve"> </w:t>
      </w:r>
      <w:r>
        <w:t xml:space="preserve">performs static code analysis (linting) for R.</w:t>
      </w:r>
      <w:r>
        <w:t xml:space="preserve"> </w:t>
      </w:r>
      <w:r>
        <w:t xml:space="preserve">It checks for style issues, potential errors, and common anti-patterns,</w:t>
      </w:r>
      <w:r>
        <w:t xml:space="preserve"> </w:t>
      </w:r>
      <w:r>
        <w:t xml:space="preserve">and integrates with RStudio, VS Code, and CI pipelines.</w:t>
      </w:r>
    </w:p>
    <w:bookmarkEnd w:id="265"/>
    <w:bookmarkEnd w:id="266"/>
    <w:bookmarkStart w:id="279" w:name="core-language-and-infrastructure"/>
    <w:p>
      <w:pPr>
        <w:pStyle w:val="Heading2"/>
      </w:pPr>
      <w:r>
        <w:t xml:space="preserve">6.32 Core Language and Infrastructure</w:t>
      </w:r>
    </w:p>
    <w:bookmarkStart w:id="268" w:name="sec-rlang"/>
    <w:p>
      <w:pPr>
        <w:pStyle w:val="Heading3"/>
      </w:pPr>
      <w:r>
        <w:t xml:space="preserve">6.32.1</w:t>
      </w:r>
      <w:r>
        <w:t xml:space="preserve"> </w:t>
      </w:r>
      <w:hyperlink r:id="rId267">
        <w:r>
          <w:rPr>
            <w:rStyle w:val="VerbatimChar"/>
          </w:rPr>
          <w:t xml:space="preserve">{rlang}</w:t>
        </w:r>
      </w:hyperlink>
    </w:p>
    <w:p>
      <w:pPr>
        <w:pStyle w:val="FirstParagraph"/>
      </w:pPr>
      <w:hyperlink r:id="rId267">
        <w:r>
          <w:rPr>
            <w:rStyle w:val="VerbatimChar"/>
          </w:rPr>
          <w:t xml:space="preserve">{rlang}</w:t>
        </w:r>
      </w:hyperlink>
      <w:r>
        <w:t xml:space="preserve"> </w:t>
      </w:r>
      <w:r>
        <w:t xml:space="preserve">provides a low-level API for working with R’s core language features,</w:t>
      </w:r>
      <w:r>
        <w:t xml:space="preserve"> </w:t>
      </w:r>
      <w:r>
        <w:t xml:space="preserve">including environments, quosures, symbols, and non-standard evaluation (tidy eval).</w:t>
      </w:r>
      <w:r>
        <w:t xml:space="preserve"> </w:t>
      </w:r>
      <w:r>
        <w:t xml:space="preserve">It is a foundational dependency for tidyverse packages and tidy eval programming.</w:t>
      </w:r>
    </w:p>
    <w:bookmarkEnd w:id="268"/>
    <w:bookmarkStart w:id="270" w:name="sec-vctrs"/>
    <w:p>
      <w:pPr>
        <w:pStyle w:val="Heading3"/>
      </w:pPr>
      <w:r>
        <w:t xml:space="preserve">6.32.2</w:t>
      </w:r>
      <w:r>
        <w:t xml:space="preserve"> </w:t>
      </w:r>
      <w:hyperlink r:id="rId269">
        <w:r>
          <w:rPr>
            <w:rStyle w:val="VerbatimChar"/>
          </w:rPr>
          <w:t xml:space="preserve">{vctrs}</w:t>
        </w:r>
      </w:hyperlink>
    </w:p>
    <w:p>
      <w:pPr>
        <w:pStyle w:val="FirstParagraph"/>
      </w:pPr>
      <w:hyperlink r:id="rId269">
        <w:r>
          <w:rPr>
            <w:rStyle w:val="VerbatimChar"/>
          </w:rPr>
          <w:t xml:space="preserve">{vctrs}</w:t>
        </w:r>
      </w:hyperlink>
      <w:r>
        <w:t xml:space="preserve"> </w:t>
      </w:r>
      <w:r>
        <w:t xml:space="preserve">defines a principled type system for R vectors,</w:t>
      </w:r>
      <w:r>
        <w:t xml:space="preserve"> </w:t>
      </w:r>
      <w:r>
        <w:t xml:space="preserve">providing tools for coercion, casting, and size-stability.</w:t>
      </w:r>
      <w:r>
        <w:t xml:space="preserve"> </w:t>
      </w:r>
      <w:r>
        <w:t xml:space="preserve">It underpins the consistent behavior of</w:t>
      </w:r>
      <w:r>
        <w:t xml:space="preserve"> </w:t>
      </w:r>
      <w:r>
        <w:rPr>
          <w:rStyle w:val="VerbatimChar"/>
        </w:rPr>
        <w:t xml:space="preserve">dplyr</w:t>
      </w:r>
      <w:r>
        <w:t xml:space="preserve"> </w:t>
      </w:r>
      <w:r>
        <w:t xml:space="preserve">and</w:t>
      </w:r>
      <w:r>
        <w:t xml:space="preserve"> </w:t>
      </w:r>
      <w:r>
        <w:rPr>
          <w:rStyle w:val="VerbatimChar"/>
        </w:rPr>
        <w:t xml:space="preserve">tidyr</w:t>
      </w:r>
      <w:r>
        <w:t xml:space="preserve"> </w:t>
      </w:r>
      <w:r>
        <w:t xml:space="preserve">across vector types.</w:t>
      </w:r>
    </w:p>
    <w:bookmarkEnd w:id="270"/>
    <w:bookmarkStart w:id="272" w:name="sec-withr"/>
    <w:p>
      <w:pPr>
        <w:pStyle w:val="Heading3"/>
      </w:pPr>
      <w:r>
        <w:t xml:space="preserve">6.32.3</w:t>
      </w:r>
      <w:r>
        <w:t xml:space="preserve"> </w:t>
      </w:r>
      <w:hyperlink r:id="rId271">
        <w:r>
          <w:rPr>
            <w:rStyle w:val="VerbatimChar"/>
          </w:rPr>
          <w:t xml:space="preserve">{withr}</w:t>
        </w:r>
      </w:hyperlink>
    </w:p>
    <w:p>
      <w:pPr>
        <w:pStyle w:val="FirstParagraph"/>
      </w:pPr>
      <w:hyperlink r:id="rId271">
        <w:r>
          <w:rPr>
            <w:rStyle w:val="VerbatimChar"/>
          </w:rPr>
          <w:t xml:space="preserve">{withr}</w:t>
        </w:r>
      </w:hyperlink>
      <w:r>
        <w:t xml:space="preserve"> </w:t>
      </w:r>
      <w:r>
        <w:t xml:space="preserve">allows code to be run with temporarily modified global state —</w:t>
      </w:r>
      <w:r>
        <w:t xml:space="preserve"> </w:t>
      </w:r>
      <w:r>
        <w:t xml:space="preserve">changing options, environment variables, working directories, or random seeds —</w:t>
      </w:r>
      <w:r>
        <w:t xml:space="preserve"> </w:t>
      </w:r>
      <w:r>
        <w:t xml:space="preserve">and reliably restoring them afterward.</w:t>
      </w:r>
      <w:r>
        <w:t xml:space="preserve"> </w:t>
      </w:r>
      <w:r>
        <w:t xml:space="preserve">Essential for writing side-effect-free tests.</w:t>
      </w:r>
    </w:p>
    <w:bookmarkEnd w:id="272"/>
    <w:bookmarkStart w:id="274" w:name="sec-cli"/>
    <w:p>
      <w:pPr>
        <w:pStyle w:val="Heading3"/>
      </w:pPr>
      <w:r>
        <w:t xml:space="preserve">6.32.4</w:t>
      </w:r>
      <w:r>
        <w:t xml:space="preserve"> </w:t>
      </w:r>
      <w:hyperlink r:id="rId273">
        <w:r>
          <w:rPr>
            <w:rStyle w:val="VerbatimChar"/>
          </w:rPr>
          <w:t xml:space="preserve">{cli}</w:t>
        </w:r>
      </w:hyperlink>
    </w:p>
    <w:p>
      <w:pPr>
        <w:pStyle w:val="FirstParagraph"/>
      </w:pPr>
      <w:hyperlink r:id="rId273">
        <w:r>
          <w:rPr>
            <w:rStyle w:val="VerbatimChar"/>
          </w:rPr>
          <w:t xml:space="preserve">{cli}</w:t>
        </w:r>
      </w:hyperlink>
      <w:r>
        <w:t xml:space="preserve"> </w:t>
      </w:r>
      <w:r>
        <w:t xml:space="preserve">provides a rich toolkit for building command-line interfaces in R.</w:t>
      </w:r>
      <w:r>
        <w:t xml:space="preserve"> </w:t>
      </w:r>
      <w:r>
        <w:t xml:space="preserve">It supports color, ANSI styling, progress bars, spinners, and formatted messages.</w:t>
      </w:r>
      <w:r>
        <w:t xml:space="preserve"> </w:t>
      </w:r>
      <w:r>
        <w:t xml:space="preserve">It is the modern replacement for</w:t>
      </w:r>
      <w:r>
        <w:t xml:space="preserve"> </w:t>
      </w:r>
      <w:r>
        <w:rPr>
          <w:rStyle w:val="VerbatimChar"/>
        </w:rPr>
        <w:t xml:space="preserve">crayon</w:t>
      </w:r>
      <w:r>
        <w:t xml:space="preserve"> </w:t>
      </w:r>
      <w:r>
        <w:t xml:space="preserve">and is used throughout the tidyverse.</w:t>
      </w:r>
    </w:p>
    <w:bookmarkEnd w:id="274"/>
    <w:bookmarkStart w:id="276" w:name="sec-R6"/>
    <w:p>
      <w:pPr>
        <w:pStyle w:val="Heading3"/>
      </w:pPr>
      <w:r>
        <w:t xml:space="preserve">6.32.5</w:t>
      </w:r>
      <w:r>
        <w:t xml:space="preserve"> </w:t>
      </w:r>
      <w:hyperlink r:id="rId275">
        <w:r>
          <w:rPr>
            <w:rStyle w:val="VerbatimChar"/>
          </w:rPr>
          <w:t xml:space="preserve">{R6}</w:t>
        </w:r>
      </w:hyperlink>
    </w:p>
    <w:p>
      <w:pPr>
        <w:pStyle w:val="FirstParagraph"/>
      </w:pPr>
      <w:hyperlink r:id="rId275">
        <w:r>
          <w:rPr>
            <w:rStyle w:val="VerbatimChar"/>
          </w:rPr>
          <w:t xml:space="preserve">{R6}</w:t>
        </w:r>
      </w:hyperlink>
      <w:r>
        <w:t xml:space="preserve"> </w:t>
      </w:r>
      <w:r>
        <w:t xml:space="preserve">implements encapsulated, reference-based object-oriented programming in R.</w:t>
      </w:r>
      <w:r>
        <w:t xml:space="preserve"> </w:t>
      </w:r>
      <w:r>
        <w:t xml:space="preserve">Unlike S3 or S4, R6 classes support mutable state and inheritance in a style familiar from Python or Java.</w:t>
      </w:r>
    </w:p>
    <w:bookmarkEnd w:id="276"/>
    <w:bookmarkStart w:id="278" w:name="sec-cpp11"/>
    <w:p>
      <w:pPr>
        <w:pStyle w:val="Heading3"/>
      </w:pPr>
      <w:r>
        <w:t xml:space="preserve">6.32.6</w:t>
      </w:r>
      <w:r>
        <w:t xml:space="preserve"> </w:t>
      </w:r>
      <w:hyperlink r:id="rId277">
        <w:r>
          <w:rPr>
            <w:rStyle w:val="VerbatimChar"/>
          </w:rPr>
          <w:t xml:space="preserve">{cpp11}</w:t>
        </w:r>
      </w:hyperlink>
    </w:p>
    <w:p>
      <w:pPr>
        <w:pStyle w:val="FirstParagraph"/>
      </w:pPr>
      <w:hyperlink r:id="rId277">
        <w:r>
          <w:rPr>
            <w:rStyle w:val="VerbatimChar"/>
          </w:rPr>
          <w:t xml:space="preserve">{cpp11}</w:t>
        </w:r>
      </w:hyperlink>
      <w:r>
        <w:t xml:space="preserve"> </w:t>
      </w:r>
      <w:r>
        <w:t xml:space="preserve">provides a modern C++11 interface for interacting with R’s C API.</w:t>
      </w:r>
      <w:r>
        <w:t xml:space="preserve"> </w:t>
      </w:r>
      <w:r>
        <w:t xml:space="preserve">It is a lightweight, header-only alternative to</w:t>
      </w:r>
      <w:r>
        <w:t xml:space="preserve"> </w:t>
      </w:r>
      <w:r>
        <w:rPr>
          <w:rStyle w:val="VerbatimChar"/>
        </w:rPr>
        <w:t xml:space="preserve">Rcpp</w:t>
      </w:r>
      <w:r>
        <w:t xml:space="preserve">,</w:t>
      </w:r>
      <w:r>
        <w:t xml:space="preserve"> </w:t>
      </w:r>
      <w:r>
        <w:t xml:space="preserve">designed to simplify writing and debugging C++ extensions for R.</w:t>
      </w:r>
    </w:p>
    <w:bookmarkEnd w:id="278"/>
    <w:bookmarkEnd w:id="279"/>
    <w:bookmarkStart w:id="288" w:name="system-and-process"/>
    <w:p>
      <w:pPr>
        <w:pStyle w:val="Heading2"/>
      </w:pPr>
      <w:r>
        <w:t xml:space="preserve">6.33 System and Process</w:t>
      </w:r>
    </w:p>
    <w:bookmarkStart w:id="281" w:name="sec-fs"/>
    <w:p>
      <w:pPr>
        <w:pStyle w:val="Heading3"/>
      </w:pPr>
      <w:r>
        <w:t xml:space="preserve">6.33.1</w:t>
      </w:r>
      <w:r>
        <w:t xml:space="preserve"> </w:t>
      </w:r>
      <w:hyperlink r:id="rId280">
        <w:r>
          <w:rPr>
            <w:rStyle w:val="VerbatimChar"/>
          </w:rPr>
          <w:t xml:space="preserve">{fs}</w:t>
        </w:r>
      </w:hyperlink>
    </w:p>
    <w:p>
      <w:pPr>
        <w:pStyle w:val="FirstParagraph"/>
      </w:pPr>
      <w:hyperlink r:id="rId280">
        <w:r>
          <w:rPr>
            <w:rStyle w:val="VerbatimChar"/>
          </w:rPr>
          <w:t xml:space="preserve">{fs}</w:t>
        </w:r>
      </w:hyperlink>
      <w:r>
        <w:t xml:space="preserve"> </w:t>
      </w:r>
      <w:r>
        <w:t xml:space="preserve">provides a cross-platform, uniform interface to file system operations.</w:t>
      </w:r>
      <w:r>
        <w:t xml:space="preserve"> </w:t>
      </w:r>
      <w:r>
        <w:t xml:space="preserve">It replaces inconsistent base R file functions with a tidy API using</w:t>
      </w:r>
      <w:r>
        <w:t xml:space="preserve"> </w:t>
      </w:r>
      <w:r>
        <w:rPr>
          <w:rStyle w:val="VerbatimChar"/>
        </w:rPr>
        <w:t xml:space="preserve">path_*()</w:t>
      </w:r>
      <w:r>
        <w:t xml:space="preserve">,</w:t>
      </w:r>
      <w:r>
        <w:t xml:space="preserve"> </w:t>
      </w:r>
      <w:r>
        <w:rPr>
          <w:rStyle w:val="VerbatimChar"/>
        </w:rPr>
        <w:t xml:space="preserve">file_*()</w:t>
      </w:r>
      <w:r>
        <w:t xml:space="preserve">,</w:t>
      </w:r>
      <w:r>
        <w:t xml:space="preserve"> </w:t>
      </w:r>
      <w:r>
        <w:rPr>
          <w:rStyle w:val="VerbatimChar"/>
        </w:rPr>
        <w:t xml:space="preserve">dir_*()</w:t>
      </w:r>
      <w:r>
        <w:t xml:space="preserve">, and</w:t>
      </w:r>
      <w:r>
        <w:t xml:space="preserve"> </w:t>
      </w:r>
      <w:r>
        <w:rPr>
          <w:rStyle w:val="VerbatimChar"/>
        </w:rPr>
        <w:t xml:space="preserve">link_*()</w:t>
      </w:r>
      <w:r>
        <w:t xml:space="preserve"> </w:t>
      </w:r>
      <w:r>
        <w:t xml:space="preserve">functions that always return character vectors.</w:t>
      </w:r>
    </w:p>
    <w:bookmarkEnd w:id="281"/>
    <w:bookmarkStart w:id="283" w:name="sec-processx"/>
    <w:p>
      <w:pPr>
        <w:pStyle w:val="Heading3"/>
      </w:pPr>
      <w:r>
        <w:t xml:space="preserve">6.33.2</w:t>
      </w:r>
      <w:r>
        <w:t xml:space="preserve"> </w:t>
      </w:r>
      <w:hyperlink r:id="rId282">
        <w:r>
          <w:rPr>
            <w:rStyle w:val="VerbatimChar"/>
          </w:rPr>
          <w:t xml:space="preserve">{processx}</w:t>
        </w:r>
      </w:hyperlink>
    </w:p>
    <w:p>
      <w:pPr>
        <w:pStyle w:val="FirstParagraph"/>
      </w:pPr>
      <w:hyperlink r:id="rId282">
        <w:r>
          <w:rPr>
            <w:rStyle w:val="VerbatimChar"/>
          </w:rPr>
          <w:t xml:space="preserve">{processx}</w:t>
        </w:r>
      </w:hyperlink>
      <w:r>
        <w:t xml:space="preserve"> </w:t>
      </w:r>
      <w:r>
        <w:t xml:space="preserve">runs external system processes asynchronously or synchronously</w:t>
      </w:r>
      <w:r>
        <w:t xml:space="preserve"> </w:t>
      </w:r>
      <w:r>
        <w:t xml:space="preserve">from R, with full control over stdin, stdout, and stderr.</w:t>
      </w:r>
      <w:r>
        <w:t xml:space="preserve"> </w:t>
      </w:r>
      <w:r>
        <w:t xml:space="preserve">It is the backend for</w:t>
      </w:r>
      <w:r>
        <w:t xml:space="preserve"> </w:t>
      </w:r>
      <w:r>
        <w:rPr>
          <w:rStyle w:val="VerbatimChar"/>
        </w:rPr>
        <w:t xml:space="preserve">callr</w:t>
      </w:r>
      <w:r>
        <w:t xml:space="preserve">, and is used internally by</w:t>
      </w:r>
      <w:r>
        <w:t xml:space="preserve"> </w:t>
      </w:r>
      <w:r>
        <w:rPr>
          <w:rStyle w:val="VerbatimChar"/>
        </w:rPr>
        <w:t xml:space="preserve">rcmdcheck</w:t>
      </w:r>
      <w:r>
        <w:t xml:space="preserve">.</w:t>
      </w:r>
    </w:p>
    <w:bookmarkEnd w:id="283"/>
    <w:bookmarkStart w:id="285" w:name="sec-callr"/>
    <w:p>
      <w:pPr>
        <w:pStyle w:val="Heading3"/>
      </w:pPr>
      <w:r>
        <w:t xml:space="preserve">6.33.3</w:t>
      </w:r>
      <w:r>
        <w:t xml:space="preserve"> </w:t>
      </w:r>
      <w:hyperlink r:id="rId284">
        <w:r>
          <w:rPr>
            <w:rStyle w:val="VerbatimChar"/>
          </w:rPr>
          <w:t xml:space="preserve">{callr}</w:t>
        </w:r>
      </w:hyperlink>
    </w:p>
    <w:p>
      <w:pPr>
        <w:pStyle w:val="FirstParagraph"/>
      </w:pPr>
      <w:hyperlink r:id="rId284">
        <w:r>
          <w:rPr>
            <w:rStyle w:val="VerbatimChar"/>
          </w:rPr>
          <w:t xml:space="preserve">{callr}</w:t>
        </w:r>
      </w:hyperlink>
      <w:r>
        <w:t xml:space="preserve"> </w:t>
      </w:r>
      <w:r>
        <w:t xml:space="preserve">calls R functions in separate R processes.</w:t>
      </w:r>
      <w:r>
        <w:t xml:space="preserve"> </w:t>
      </w:r>
      <w:r>
        <w:t xml:space="preserve">This is useful for running code in a clean environment, isolating side effects, or parallelizing work.</w:t>
      </w:r>
      <w:r>
        <w:t xml:space="preserve"> </w:t>
      </w:r>
      <w:r>
        <w:t xml:space="preserve">It builds on top of</w:t>
      </w:r>
      <w:r>
        <w:t xml:space="preserve"> </w:t>
      </w:r>
      <w:r>
        <w:rPr>
          <w:rStyle w:val="VerbatimChar"/>
        </w:rPr>
        <w:t xml:space="preserve">processx</w:t>
      </w:r>
      <w:r>
        <w:t xml:space="preserve">.</w:t>
      </w:r>
    </w:p>
    <w:bookmarkEnd w:id="285"/>
    <w:bookmarkStart w:id="287" w:name="sec-ps"/>
    <w:p>
      <w:pPr>
        <w:pStyle w:val="Heading3"/>
      </w:pPr>
      <w:r>
        <w:t xml:space="preserve">6.33.4</w:t>
      </w:r>
      <w:r>
        <w:t xml:space="preserve"> </w:t>
      </w:r>
      <w:hyperlink r:id="rId286">
        <w:r>
          <w:rPr>
            <w:rStyle w:val="VerbatimChar"/>
          </w:rPr>
          <w:t xml:space="preserve">{ps}</w:t>
        </w:r>
      </w:hyperlink>
    </w:p>
    <w:p>
      <w:pPr>
        <w:pStyle w:val="FirstParagraph"/>
      </w:pPr>
      <w:hyperlink r:id="rId286">
        <w:r>
          <w:rPr>
            <w:rStyle w:val="VerbatimChar"/>
          </w:rPr>
          <w:t xml:space="preserve">{ps}</w:t>
        </w:r>
      </w:hyperlink>
      <w:r>
        <w:t xml:space="preserve"> </w:t>
      </w:r>
      <w:r>
        <w:t xml:space="preserve">provides a cross-platform API for listing, querying,</w:t>
      </w:r>
      <w:r>
        <w:t xml:space="preserve"> </w:t>
      </w:r>
      <w:r>
        <w:t xml:space="preserve">and manipulating system processes from R.</w:t>
      </w:r>
      <w:r>
        <w:t xml:space="preserve"> </w:t>
      </w:r>
      <w:r>
        <w:t xml:space="preserve">It is used internally by</w:t>
      </w:r>
      <w:r>
        <w:t xml:space="preserve"> </w:t>
      </w:r>
      <w:r>
        <w:rPr>
          <w:rStyle w:val="VerbatimChar"/>
        </w:rPr>
        <w:t xml:space="preserve">processx</w:t>
      </w:r>
      <w:r>
        <w:t xml:space="preserve"> </w:t>
      </w:r>
      <w:r>
        <w:t xml:space="preserve">and</w:t>
      </w:r>
      <w:r>
        <w:t xml:space="preserve"> </w:t>
      </w:r>
      <w:r>
        <w:rPr>
          <w:rStyle w:val="VerbatimChar"/>
        </w:rPr>
        <w:t xml:space="preserve">callr</w:t>
      </w:r>
      <w:r>
        <w:t xml:space="preserve">.</w:t>
      </w:r>
    </w:p>
    <w:bookmarkEnd w:id="287"/>
    <w:bookmarkEnd w:id="288"/>
    <w:bookmarkStart w:id="297" w:name="http-and-web"/>
    <w:p>
      <w:pPr>
        <w:pStyle w:val="Heading2"/>
      </w:pPr>
      <w:r>
        <w:t xml:space="preserve">6.34 HTTP and Web</w:t>
      </w:r>
    </w:p>
    <w:bookmarkStart w:id="290" w:name="sec-httr2"/>
    <w:p>
      <w:pPr>
        <w:pStyle w:val="Heading3"/>
      </w:pPr>
      <w:r>
        <w:t xml:space="preserve">6.34.1</w:t>
      </w:r>
      <w:r>
        <w:t xml:space="preserve"> </w:t>
      </w:r>
      <w:hyperlink r:id="rId289">
        <w:r>
          <w:rPr>
            <w:rStyle w:val="VerbatimChar"/>
          </w:rPr>
          <w:t xml:space="preserve">{httr2}</w:t>
        </w:r>
      </w:hyperlink>
    </w:p>
    <w:p>
      <w:pPr>
        <w:pStyle w:val="FirstParagraph"/>
      </w:pPr>
      <w:hyperlink r:id="rId289">
        <w:r>
          <w:rPr>
            <w:rStyle w:val="VerbatimChar"/>
          </w:rPr>
          <w:t xml:space="preserve">{httr2}</w:t>
        </w:r>
      </w:hyperlink>
      <w:r>
        <w:t xml:space="preserve"> </w:t>
      </w:r>
      <w:r>
        <w:t xml:space="preserve">is a modern, pipe-friendly HTTP client for R.</w:t>
      </w:r>
      <w:r>
        <w:t xml:space="preserve"> </w:t>
      </w:r>
      <w:r>
        <w:t xml:space="preserve">It replaces</w:t>
      </w:r>
      <w:r>
        <w:t xml:space="preserve"> </w:t>
      </w:r>
      <w:r>
        <w:rPr>
          <w:rStyle w:val="VerbatimChar"/>
        </w:rPr>
        <w:t xml:space="preserve">httr</w:t>
      </w:r>
      <w:r>
        <w:t xml:space="preserve"> </w:t>
      </w:r>
      <w:r>
        <w:t xml:space="preserve">with a cleaner API, better support for OAuth, rate limiting,</w:t>
      </w:r>
      <w:r>
        <w:t xml:space="preserve"> </w:t>
      </w:r>
      <w:r>
        <w:t xml:space="preserve">retries, and request/response bodies.</w:t>
      </w:r>
      <w:r>
        <w:t xml:space="preserve"> </w:t>
      </w:r>
      <w:r>
        <w:t xml:space="preserve">Preferred for new code.</w:t>
      </w:r>
    </w:p>
    <w:bookmarkEnd w:id="290"/>
    <w:bookmarkStart w:id="292" w:name="sec-httr"/>
    <w:p>
      <w:pPr>
        <w:pStyle w:val="Heading3"/>
      </w:pPr>
      <w:r>
        <w:t xml:space="preserve">6.34.2</w:t>
      </w:r>
      <w:r>
        <w:t xml:space="preserve"> </w:t>
      </w:r>
      <w:hyperlink r:id="rId291">
        <w:r>
          <w:rPr>
            <w:rStyle w:val="VerbatimChar"/>
          </w:rPr>
          <w:t xml:space="preserve">{httr}</w:t>
        </w:r>
      </w:hyperlink>
    </w:p>
    <w:p>
      <w:pPr>
        <w:pStyle w:val="FirstParagraph"/>
      </w:pPr>
      <w:hyperlink r:id="rId291">
        <w:r>
          <w:rPr>
            <w:rStyle w:val="VerbatimChar"/>
          </w:rPr>
          <w:t xml:space="preserve">{httr}</w:t>
        </w:r>
      </w:hyperlink>
      <w:r>
        <w:t xml:space="preserve"> </w:t>
      </w:r>
      <w:r>
        <w:t xml:space="preserve">is a widely-used HTTP client for R, providing wrappers for</w:t>
      </w:r>
      <w:r>
        <w:t xml:space="preserve"> </w:t>
      </w:r>
      <w:r>
        <w:rPr>
          <w:rStyle w:val="VerbatimChar"/>
        </w:rPr>
        <w:t xml:space="preserve">GET()</w:t>
      </w:r>
      <w:r>
        <w:t xml:space="preserve">,</w:t>
      </w:r>
      <w:r>
        <w:t xml:space="preserve"> </w:t>
      </w:r>
      <w:r>
        <w:rPr>
          <w:rStyle w:val="VerbatimChar"/>
        </w:rPr>
        <w:t xml:space="preserve">POST()</w:t>
      </w:r>
      <w:r>
        <w:t xml:space="preserve">,</w:t>
      </w:r>
      <w:r>
        <w:t xml:space="preserve"> </w:t>
      </w:r>
      <w:r>
        <w:rPr>
          <w:rStyle w:val="VerbatimChar"/>
        </w:rPr>
        <w:t xml:space="preserve">PUT()</w:t>
      </w:r>
      <w:r>
        <w:t xml:space="preserve">,</w:t>
      </w:r>
      <w:r>
        <w:t xml:space="preserve"> </w:t>
      </w:r>
      <w:r>
        <w:rPr>
          <w:rStyle w:val="VerbatimChar"/>
        </w:rPr>
        <w:t xml:space="preserve">DELETE()</w:t>
      </w:r>
      <w:r>
        <w:t xml:space="preserve">, and other HTTP verbs, as well as OAuth support.</w:t>
      </w:r>
      <w:r>
        <w:t xml:space="preserve"> </w:t>
      </w:r>
      <w:r>
        <w:t xml:space="preserve">It has been superseded by</w:t>
      </w:r>
      <w:r>
        <w:t xml:space="preserve"> </w:t>
      </w:r>
      <w:r>
        <w:rPr>
          <w:rStyle w:val="VerbatimChar"/>
        </w:rPr>
        <w:t xml:space="preserve">httr2</w:t>
      </w:r>
      <w:r>
        <w:t xml:space="preserve"> </w:t>
      </w:r>
      <w:r>
        <w:t xml:space="preserve">for new development.</w:t>
      </w:r>
    </w:p>
    <w:bookmarkEnd w:id="292"/>
    <w:bookmarkStart w:id="294" w:name="sec-gh"/>
    <w:p>
      <w:pPr>
        <w:pStyle w:val="Heading3"/>
      </w:pPr>
      <w:r>
        <w:t xml:space="preserve">6.34.3</w:t>
      </w:r>
      <w:r>
        <w:t xml:space="preserve"> </w:t>
      </w:r>
      <w:hyperlink r:id="rId293">
        <w:r>
          <w:rPr>
            <w:rStyle w:val="VerbatimChar"/>
          </w:rPr>
          <w:t xml:space="preserve">{gh}</w:t>
        </w:r>
      </w:hyperlink>
    </w:p>
    <w:p>
      <w:pPr>
        <w:pStyle w:val="FirstParagraph"/>
      </w:pPr>
      <w:hyperlink r:id="rId293">
        <w:r>
          <w:rPr>
            <w:rStyle w:val="VerbatimChar"/>
          </w:rPr>
          <w:t xml:space="preserve">{gh}</w:t>
        </w:r>
      </w:hyperlink>
      <w:r>
        <w:t xml:space="preserve"> </w:t>
      </w:r>
      <w:r>
        <w:t xml:space="preserve">provides a minimal client for the GitHub REST API.</w:t>
      </w:r>
      <w:r>
        <w:t xml:space="preserve"> </w:t>
      </w:r>
      <w:r>
        <w:t xml:space="preserve">It handles authentication and pagination, and is used internally by</w:t>
      </w:r>
      <w:r>
        <w:t xml:space="preserve"> </w:t>
      </w:r>
      <w:r>
        <w:rPr>
          <w:rStyle w:val="VerbatimChar"/>
        </w:rPr>
        <w:t xml:space="preserve">usethis</w:t>
      </w:r>
      <w:r>
        <w:t xml:space="preserve"> </w:t>
      </w:r>
      <w:r>
        <w:t xml:space="preserve">for GitHub operations.</w:t>
      </w:r>
    </w:p>
    <w:bookmarkEnd w:id="294"/>
    <w:bookmarkStart w:id="296" w:name="sec-gargle"/>
    <w:p>
      <w:pPr>
        <w:pStyle w:val="Heading3"/>
      </w:pPr>
      <w:r>
        <w:t xml:space="preserve">6.34.4</w:t>
      </w:r>
      <w:r>
        <w:t xml:space="preserve"> </w:t>
      </w:r>
      <w:hyperlink r:id="rId295">
        <w:r>
          <w:rPr>
            <w:rStyle w:val="VerbatimChar"/>
          </w:rPr>
          <w:t xml:space="preserve">{gargle}</w:t>
        </w:r>
      </w:hyperlink>
    </w:p>
    <w:p>
      <w:pPr>
        <w:pStyle w:val="FirstParagraph"/>
      </w:pPr>
      <w:hyperlink r:id="rId295">
        <w:r>
          <w:rPr>
            <w:rStyle w:val="VerbatimChar"/>
          </w:rPr>
          <w:t xml:space="preserve">{gargle}</w:t>
        </w:r>
      </w:hyperlink>
      <w:r>
        <w:t xml:space="preserve"> </w:t>
      </w:r>
      <w:r>
        <w:t xml:space="preserve">provides authentication utilities for Google APIs,</w:t>
      </w:r>
      <w:r>
        <w:t xml:space="preserve"> </w:t>
      </w:r>
      <w:r>
        <w:t xml:space="preserve">including OAuth 2.0, service accounts, and Application Default Credentials.</w:t>
      </w:r>
      <w:r>
        <w:t xml:space="preserve"> </w:t>
      </w:r>
      <w:r>
        <w:t xml:space="preserve">It is used by</w:t>
      </w:r>
      <w:r>
        <w:t xml:space="preserve"> </w:t>
      </w:r>
      <w:r>
        <w:rPr>
          <w:rStyle w:val="VerbatimChar"/>
        </w:rPr>
        <w:t xml:space="preserve">googledrive</w:t>
      </w:r>
      <w:r>
        <w:t xml:space="preserve">,</w:t>
      </w:r>
      <w:r>
        <w:t xml:space="preserve"> </w:t>
      </w:r>
      <w:r>
        <w:rPr>
          <w:rStyle w:val="VerbatimChar"/>
        </w:rPr>
        <w:t xml:space="preserve">googlesheets4</w:t>
      </w:r>
      <w:r>
        <w:t xml:space="preserve">, and other Google-backed R packages.</w:t>
      </w:r>
    </w:p>
    <w:bookmarkEnd w:id="296"/>
    <w:bookmarkEnd w:id="297"/>
    <w:bookmarkStart w:id="320" w:name="utilities"/>
    <w:p>
      <w:pPr>
        <w:pStyle w:val="Heading2"/>
      </w:pPr>
      <w:r>
        <w:t xml:space="preserve">6.35 Utilities</w:t>
      </w:r>
    </w:p>
    <w:bookmarkStart w:id="299" w:name="sec-here-pkg"/>
    <w:p>
      <w:pPr>
        <w:pStyle w:val="Heading3"/>
      </w:pPr>
      <w:r>
        <w:t xml:space="preserve">6.35.1</w:t>
      </w:r>
      <w:r>
        <w:t xml:space="preserve"> </w:t>
      </w:r>
      <w:hyperlink r:id="rId298">
        <w:r>
          <w:rPr>
            <w:rStyle w:val="VerbatimChar"/>
          </w:rPr>
          <w:t xml:space="preserve">{here}</w:t>
        </w:r>
      </w:hyperlink>
    </w:p>
    <w:p>
      <w:pPr>
        <w:pStyle w:val="FirstParagraph"/>
      </w:pPr>
      <w:hyperlink r:id="rId298">
        <w:r>
          <w:rPr>
            <w:rStyle w:val="VerbatimChar"/>
          </w:rPr>
          <w:t xml:space="preserve">{here}</w:t>
        </w:r>
      </w:hyperlink>
      <w:r>
        <w:t xml:space="preserve"> </w:t>
      </w:r>
      <w:r>
        <w:t xml:space="preserve">builds file paths relative to the project root,</w:t>
      </w:r>
      <w:r>
        <w:t xml:space="preserve"> </w:t>
      </w:r>
      <w:r>
        <w:t xml:space="preserve">so scripts work regardless of the current working directory.</w:t>
      </w:r>
      <w:r>
        <w:t xml:space="preserve"> </w:t>
      </w:r>
      <w:r>
        <w:t xml:space="preserve">This manual requires</w:t>
      </w:r>
      <w:r>
        <w:t xml:space="preserve"> </w:t>
      </w:r>
      <w:r>
        <w:rPr>
          <w:rStyle w:val="VerbatimChar"/>
        </w:rPr>
        <w:t xml:space="preserve">{here}</w:t>
      </w:r>
      <w:r>
        <w:t xml:space="preserve"> </w:t>
      </w:r>
      <w:r>
        <w:t xml:space="preserve">for file paths (see</w:t>
      </w:r>
      <w:r>
        <w:t xml:space="preserve"> </w:t>
      </w:r>
      <w:hyperlink w:anchor="sec-here-package-practices">
        <w:r>
          <w:rPr>
            <w:rStyle w:val="Hyperlink"/>
          </w:rPr>
          <w:t xml:space="preserve">Section 6.26</w:t>
        </w:r>
      </w:hyperlink>
      <w:r>
        <w:t xml:space="preserve">).</w:t>
      </w:r>
    </w:p>
    <w:bookmarkEnd w:id="299"/>
    <w:bookmarkStart w:id="301" w:name="sec-memoise"/>
    <w:p>
      <w:pPr>
        <w:pStyle w:val="Heading3"/>
      </w:pPr>
      <w:r>
        <w:t xml:space="preserve">6.35.2</w:t>
      </w:r>
      <w:r>
        <w:t xml:space="preserve"> </w:t>
      </w:r>
      <w:hyperlink r:id="rId300">
        <w:r>
          <w:rPr>
            <w:rStyle w:val="VerbatimChar"/>
          </w:rPr>
          <w:t xml:space="preserve">{memoise}</w:t>
        </w:r>
      </w:hyperlink>
    </w:p>
    <w:p>
      <w:pPr>
        <w:pStyle w:val="FirstParagraph"/>
      </w:pPr>
      <w:hyperlink r:id="rId300">
        <w:r>
          <w:rPr>
            <w:rStyle w:val="VerbatimChar"/>
          </w:rPr>
          <w:t xml:space="preserve">{memoise}</w:t>
        </w:r>
      </w:hyperlink>
      <w:r>
        <w:t xml:space="preserve"> </w:t>
      </w:r>
      <w:r>
        <w:t xml:space="preserve">adds memoisation (function-call caching) to R functions.</w:t>
      </w:r>
      <w:r>
        <w:t xml:space="preserve"> </w:t>
      </w:r>
      <w:r>
        <w:t xml:space="preserve">Wrapping a function with</w:t>
      </w:r>
      <w:r>
        <w:t xml:space="preserve"> </w:t>
      </w:r>
      <w:r>
        <w:rPr>
          <w:rStyle w:val="VerbatimChar"/>
        </w:rPr>
        <w:t xml:space="preserve">memoise()</w:t>
      </w:r>
      <w:r>
        <w:t xml:space="preserve"> </w:t>
      </w:r>
      <w:r>
        <w:t xml:space="preserve">causes it to cache results so repeated calls</w:t>
      </w:r>
      <w:r>
        <w:t xml:space="preserve"> </w:t>
      </w:r>
      <w:r>
        <w:t xml:space="preserve">with the same arguments return the cached value instead of recomputing.</w:t>
      </w:r>
    </w:p>
    <w:bookmarkEnd w:id="301"/>
    <w:bookmarkStart w:id="304" w:name="sec-scales"/>
    <w:p>
      <w:pPr>
        <w:pStyle w:val="Heading3"/>
      </w:pPr>
      <w:r>
        <w:t xml:space="preserve">6.35.3</w:t>
      </w:r>
      <w:r>
        <w:t xml:space="preserve"> </w:t>
      </w:r>
      <w:hyperlink r:id="rId302">
        <w:r>
          <w:rPr>
            <w:rStyle w:val="VerbatimChar"/>
          </w:rPr>
          <w:t xml:space="preserve">{scales}</w:t>
        </w:r>
      </w:hyperlink>
    </w:p>
    <w:p>
      <w:pPr>
        <w:pStyle w:val="FirstParagraph"/>
      </w:pPr>
      <w:hyperlink r:id="rId302">
        <w:r>
          <w:rPr>
            <w:rStyle w:val="VerbatimChar"/>
          </w:rPr>
          <w:t xml:space="preserve">{scales}</w:t>
        </w:r>
      </w:hyperlink>
      <w:r>
        <w:t xml:space="preserve"> </w:t>
      </w:r>
      <w:r>
        <w:t xml:space="preserve">converts data values into perceptual properties</w:t>
      </w:r>
      <w:r>
        <w:t xml:space="preserve"> </w:t>
      </w:r>
      <w:r>
        <w:t xml:space="preserve">and formats labels for dates, currencies, and percentages;</w:t>
      </w:r>
      <w:r>
        <w:t xml:space="preserve"> </w:t>
      </w:r>
      <w:r>
        <w:t xml:space="preserve">it powers the scale system of</w:t>
      </w:r>
      <w:r>
        <w:t xml:space="preserve"> </w:t>
      </w:r>
      <w:hyperlink r:id="rId303">
        <w:r>
          <w:rPr>
            <w:rStyle w:val="VerbatimChar"/>
          </w:rPr>
          <w:t xml:space="preserve">{ggplot2}</w:t>
        </w:r>
      </w:hyperlink>
      <w:r>
        <w:t xml:space="preserve">.</w:t>
      </w:r>
    </w:p>
    <w:bookmarkEnd w:id="304"/>
    <w:bookmarkStart w:id="306" w:name="sec-sessioninfo"/>
    <w:p>
      <w:pPr>
        <w:pStyle w:val="Heading3"/>
      </w:pPr>
      <w:r>
        <w:t xml:space="preserve">6.35.4</w:t>
      </w:r>
      <w:r>
        <w:t xml:space="preserve"> </w:t>
      </w:r>
      <w:hyperlink r:id="rId305">
        <w:r>
          <w:rPr>
            <w:rStyle w:val="VerbatimChar"/>
          </w:rPr>
          <w:t xml:space="preserve">{sessioninfo}</w:t>
        </w:r>
      </w:hyperlink>
    </w:p>
    <w:p>
      <w:pPr>
        <w:pStyle w:val="FirstParagraph"/>
      </w:pPr>
      <w:hyperlink r:id="rId305">
        <w:r>
          <w:rPr>
            <w:rStyle w:val="VerbatimChar"/>
          </w:rPr>
          <w:t xml:space="preserve">{sessioninfo}</w:t>
        </w:r>
      </w:hyperlink>
      <w:r>
        <w:t xml:space="preserve"> </w:t>
      </w:r>
      <w:r>
        <w:t xml:space="preserve">collects and prints detailed information about the</w:t>
      </w:r>
      <w:r>
        <w:t xml:space="preserve"> </w:t>
      </w:r>
      <w:r>
        <w:t xml:space="preserve">current R session, including package versions and sources.</w:t>
      </w:r>
      <w:r>
        <w:t xml:space="preserve"> </w:t>
      </w:r>
      <w:r>
        <w:t xml:space="preserve">It is a more informative replacement for base R’s</w:t>
      </w:r>
      <w:r>
        <w:t xml:space="preserve"> </w:t>
      </w:r>
      <w:r>
        <w:rPr>
          <w:rStyle w:val="VerbatimChar"/>
        </w:rPr>
        <w:t xml:space="preserve">sessionInfo()</w:t>
      </w:r>
      <w:r>
        <w:t xml:space="preserve">.</w:t>
      </w:r>
    </w:p>
    <w:bookmarkEnd w:id="306"/>
    <w:bookmarkStart w:id="308" w:name="sec-downlit"/>
    <w:p>
      <w:pPr>
        <w:pStyle w:val="Heading3"/>
      </w:pPr>
      <w:r>
        <w:t xml:space="preserve">6.35.5</w:t>
      </w:r>
      <w:r>
        <w:t xml:space="preserve"> </w:t>
      </w:r>
      <w:hyperlink r:id="rId307">
        <w:r>
          <w:rPr>
            <w:rStyle w:val="VerbatimChar"/>
          </w:rPr>
          <w:t xml:space="preserve">{downlit}</w:t>
        </w:r>
      </w:hyperlink>
    </w:p>
    <w:p>
      <w:pPr>
        <w:pStyle w:val="FirstParagraph"/>
      </w:pPr>
      <w:hyperlink r:id="rId307">
        <w:r>
          <w:rPr>
            <w:rStyle w:val="VerbatimChar"/>
          </w:rPr>
          <w:t xml:space="preserve">{downlit}</w:t>
        </w:r>
      </w:hyperlink>
      <w:r>
        <w:t xml:space="preserve"> </w:t>
      </w:r>
      <w:r>
        <w:t xml:space="preserve">provides syntax highlighting for R code and</w:t>
      </w:r>
      <w:r>
        <w:t xml:space="preserve"> </w:t>
      </w:r>
      <w:r>
        <w:t xml:space="preserve">automatically links function names to their documentation.</w:t>
      </w:r>
      <w:r>
        <w:t xml:space="preserve"> </w:t>
      </w:r>
      <w:r>
        <w:t xml:space="preserve">It is used by</w:t>
      </w:r>
      <w:r>
        <w:t xml:space="preserve"> </w:t>
      </w:r>
      <w:r>
        <w:rPr>
          <w:rStyle w:val="VerbatimChar"/>
        </w:rPr>
        <w:t xml:space="preserve">pkgdown</w:t>
      </w:r>
      <w:r>
        <w:t xml:space="preserve"> </w:t>
      </w:r>
      <w:r>
        <w:t xml:space="preserve">and Quarto for rendering R code in documentation websites.</w:t>
      </w:r>
    </w:p>
    <w:bookmarkEnd w:id="308"/>
    <w:bookmarkStart w:id="310" w:name="sec-prettyunits"/>
    <w:p>
      <w:pPr>
        <w:pStyle w:val="Heading3"/>
      </w:pPr>
      <w:r>
        <w:t xml:space="preserve">6.35.6</w:t>
      </w:r>
      <w:r>
        <w:t xml:space="preserve"> </w:t>
      </w:r>
      <w:hyperlink r:id="rId309">
        <w:r>
          <w:rPr>
            <w:rStyle w:val="VerbatimChar"/>
          </w:rPr>
          <w:t xml:space="preserve">{prettyunits}</w:t>
        </w:r>
      </w:hyperlink>
    </w:p>
    <w:p>
      <w:pPr>
        <w:pStyle w:val="FirstParagraph"/>
      </w:pPr>
      <w:hyperlink r:id="rId309">
        <w:r>
          <w:rPr>
            <w:rStyle w:val="VerbatimChar"/>
          </w:rPr>
          <w:t xml:space="preserve">{prettyunits}</w:t>
        </w:r>
      </w:hyperlink>
      <w:r>
        <w:t xml:space="preserve"> </w:t>
      </w:r>
      <w:r>
        <w:t xml:space="preserve">formats quantities such as file sizes,</w:t>
      </w:r>
      <w:r>
        <w:t xml:space="preserve"> </w:t>
      </w:r>
      <w:r>
        <w:t xml:space="preserve">time durations, and byte counts in human-readable form.</w:t>
      </w:r>
      <w:r>
        <w:t xml:space="preserve"> </w:t>
      </w:r>
      <w:r>
        <w:t xml:space="preserve">It is used internally by</w:t>
      </w:r>
      <w:r>
        <w:t xml:space="preserve"> </w:t>
      </w:r>
      <w:r>
        <w:rPr>
          <w:rStyle w:val="VerbatimChar"/>
        </w:rPr>
        <w:t xml:space="preserve">devtools</w:t>
      </w:r>
      <w:r>
        <w:t xml:space="preserve">,</w:t>
      </w:r>
      <w:r>
        <w:t xml:space="preserve"> </w:t>
      </w:r>
      <w:r>
        <w:rPr>
          <w:rStyle w:val="VerbatimChar"/>
        </w:rPr>
        <w:t xml:space="preserve">remotes</w:t>
      </w:r>
      <w:r>
        <w:t xml:space="preserve">, and progress-reporting packages.</w:t>
      </w:r>
    </w:p>
    <w:bookmarkEnd w:id="310"/>
    <w:bookmarkStart w:id="312" w:name="sec-lobstr"/>
    <w:p>
      <w:pPr>
        <w:pStyle w:val="Heading3"/>
      </w:pPr>
      <w:r>
        <w:t xml:space="preserve">6.35.7</w:t>
      </w:r>
      <w:r>
        <w:t xml:space="preserve"> </w:t>
      </w:r>
      <w:hyperlink r:id="rId311">
        <w:r>
          <w:rPr>
            <w:rStyle w:val="VerbatimChar"/>
          </w:rPr>
          <w:t xml:space="preserve">{lobstr}</w:t>
        </w:r>
      </w:hyperlink>
    </w:p>
    <w:p>
      <w:pPr>
        <w:pStyle w:val="FirstParagraph"/>
      </w:pPr>
      <w:hyperlink r:id="rId311">
        <w:r>
          <w:rPr>
            <w:rStyle w:val="VerbatimChar"/>
          </w:rPr>
          <w:t xml:space="preserve">{lobstr}</w:t>
        </w:r>
      </w:hyperlink>
      <w:r>
        <w:t xml:space="preserve"> </w:t>
      </w:r>
      <w:r>
        <w:t xml:space="preserve">provides tools for visualizing R data structures,</w:t>
      </w:r>
      <w:r>
        <w:t xml:space="preserve"> </w:t>
      </w:r>
      <w:r>
        <w:t xml:space="preserve">including shared-reference trees (</w:t>
      </w:r>
      <w:r>
        <w:rPr>
          <w:rStyle w:val="VerbatimChar"/>
        </w:rPr>
        <w:t xml:space="preserve">ref()</w:t>
      </w:r>
      <w:r>
        <w:t xml:space="preserve">), abstract syntax trees (</w:t>
      </w:r>
      <w:r>
        <w:rPr>
          <w:rStyle w:val="VerbatimChar"/>
        </w:rPr>
        <w:t xml:space="preserve">ast()</w:t>
      </w:r>
      <w:r>
        <w:t xml:space="preserve">),</w:t>
      </w:r>
      <w:r>
        <w:t xml:space="preserve"> </w:t>
      </w:r>
      <w:r>
        <w:t xml:space="preserve">and object sizes (</w:t>
      </w:r>
      <w:r>
        <w:rPr>
          <w:rStyle w:val="VerbatimChar"/>
        </w:rPr>
        <w:t xml:space="preserve">obj_size()</w:t>
      </w:r>
      <w:r>
        <w:t xml:space="preserve">).</w:t>
      </w:r>
      <w:r>
        <w:t xml:space="preserve"> </w:t>
      </w:r>
      <w:r>
        <w:t xml:space="preserve">It is a useful learning and debugging tool.</w:t>
      </w:r>
    </w:p>
    <w:bookmarkEnd w:id="312"/>
    <w:bookmarkStart w:id="314" w:name="sec-crayon"/>
    <w:p>
      <w:pPr>
        <w:pStyle w:val="Heading3"/>
      </w:pPr>
      <w:r>
        <w:t xml:space="preserve">6.35.8</w:t>
      </w:r>
      <w:r>
        <w:t xml:space="preserve"> </w:t>
      </w:r>
      <w:hyperlink r:id="rId313">
        <w:r>
          <w:rPr>
            <w:rStyle w:val="VerbatimChar"/>
          </w:rPr>
          <w:t xml:space="preserve">{crayon}</w:t>
        </w:r>
      </w:hyperlink>
    </w:p>
    <w:p>
      <w:pPr>
        <w:pStyle w:val="FirstParagraph"/>
      </w:pPr>
      <w:hyperlink r:id="rId313">
        <w:r>
          <w:rPr>
            <w:rStyle w:val="VerbatimChar"/>
          </w:rPr>
          <w:t xml:space="preserve">{crayon}</w:t>
        </w:r>
      </w:hyperlink>
      <w:r>
        <w:t xml:space="preserve"> </w:t>
      </w:r>
      <w:r>
        <w:t xml:space="preserve">adds color and formatting to terminal output in R using ANSI codes.</w:t>
      </w:r>
      <w:r>
        <w:t xml:space="preserve"> </w:t>
      </w:r>
      <w:r>
        <w:t xml:space="preserve">It has been largely superseded by</w:t>
      </w:r>
      <w:r>
        <w:t xml:space="preserve"> </w:t>
      </w:r>
      <w:r>
        <w:rPr>
          <w:rStyle w:val="VerbatimChar"/>
        </w:rPr>
        <w:t xml:space="preserve">cli</w:t>
      </w:r>
      <w:r>
        <w:t xml:space="preserve"> </w:t>
      </w:r>
      <w:r>
        <w:t xml:space="preserve">but remains widely used in older code and packages.</w:t>
      </w:r>
    </w:p>
    <w:bookmarkEnd w:id="314"/>
    <w:bookmarkStart w:id="316" w:name="sec-styler"/>
    <w:p>
      <w:pPr>
        <w:pStyle w:val="Heading3"/>
      </w:pPr>
      <w:r>
        <w:t xml:space="preserve">6.35.9</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formats R code according to the tidyverse style guide.</w:t>
      </w:r>
      <w:r>
        <w:t xml:space="preserve"> </w:t>
      </w:r>
      <w:r>
        <w:t xml:space="preserve">It provides an RStudio add-in and functions for styling individual files,</w:t>
      </w:r>
      <w:r>
        <w:t xml:space="preserve"> </w:t>
      </w:r>
      <w:r>
        <w:t xml:space="preserve">packages, or projects.</w:t>
      </w:r>
      <w:r>
        <w:t xml:space="preserve"> </w:t>
      </w:r>
      <w:r>
        <w:t xml:space="preserve">See</w:t>
      </w:r>
      <w:r>
        <w:t xml:space="preserve"> </w:t>
      </w:r>
      <w:hyperlink w:anchor="sec-auto-styling">
        <w:r>
          <w:rPr>
            <w:rStyle w:val="Hyperlink"/>
          </w:rPr>
          <w:t xml:space="preserve">Section 6.13</w:t>
        </w:r>
      </w:hyperlink>
      <w:r>
        <w:t xml:space="preserve"> </w:t>
      </w:r>
      <w:r>
        <w:t xml:space="preserve">for more details.</w:t>
      </w:r>
    </w:p>
    <w:bookmarkEnd w:id="316"/>
    <w:bookmarkStart w:id="319" w:name="sec-rex"/>
    <w:p>
      <w:pPr>
        <w:pStyle w:val="Heading3"/>
      </w:pPr>
      <w:r>
        <w:t xml:space="preserve">6.35.10</w:t>
      </w:r>
      <w:r>
        <w:t xml:space="preserve"> </w:t>
      </w:r>
      <w:hyperlink r:id="rId317">
        <w:r>
          <w:rPr>
            <w:rStyle w:val="VerbatimChar"/>
          </w:rPr>
          <w:t xml:space="preserve">{rex}</w:t>
        </w:r>
      </w:hyperlink>
    </w:p>
    <w:p>
      <w:pPr>
        <w:pStyle w:val="FirstParagraph"/>
      </w:pPr>
      <w:hyperlink r:id="rId317">
        <w:r>
          <w:rPr>
            <w:rStyle w:val="VerbatimChar"/>
          </w:rPr>
          <w:t xml:space="preserve">{rex}</w:t>
        </w:r>
      </w:hyperlink>
      <w:r>
        <w:t xml:space="preserve"> </w:t>
      </w:r>
      <w:r>
        <w:t xml:space="preserve">provides a human-readable interface for constructing regular expressions in R</w:t>
      </w:r>
      <w:r>
        <w:t xml:space="preserve"> </w:t>
      </w:r>
      <w:r>
        <w:t xml:space="preserve">without having to write complex, unreadable regex strings manually.</w:t>
      </w:r>
      <w:r>
        <w:t xml:space="preserve"> </w:t>
      </w:r>
      <w:r>
        <w:t xml:space="preserve">It allows regular expressions to be composed modularly using functions such as</w:t>
      </w:r>
      <w:r>
        <w:t xml:space="preserve"> </w:t>
      </w:r>
      <w:r>
        <w:rPr>
          <w:rStyle w:val="VerbatimChar"/>
        </w:rPr>
        <w:t xml:space="preserve">rex()</w:t>
      </w:r>
      <w:r>
        <w:t xml:space="preserve">,</w:t>
      </w:r>
      <w:r>
        <w:t xml:space="preserve"> </w:t>
      </w:r>
      <w:r>
        <w:rPr>
          <w:rStyle w:val="VerbatimChar"/>
        </w:rPr>
        <w:t xml:space="preserve">character_class()</w:t>
      </w:r>
      <w:r>
        <w:t xml:space="preserve">,</w:t>
      </w:r>
      <w:r>
        <w:t xml:space="preserve"> </w:t>
      </w:r>
      <w:r>
        <w:rPr>
          <w:rStyle w:val="VerbatimChar"/>
        </w:rPr>
        <w:t xml:space="preserve">capture()</w:t>
      </w:r>
      <w:r>
        <w:t xml:space="preserve">, and</w:t>
      </w:r>
      <w:r>
        <w:t xml:space="preserve"> </w:t>
      </w:r>
      <w:r>
        <w:rPr>
          <w:rStyle w:val="VerbatimChar"/>
        </w:rPr>
        <w:t xml:space="preserve">some_of()</w:t>
      </w:r>
      <w:r>
        <w:t xml:space="preserve">.</w:t>
      </w:r>
    </w:p>
    <w:p>
      <w:pPr>
        <w:pStyle w:val="BodyText"/>
      </w:pPr>
      <w:r>
        <w:t xml:space="preserve">When using</w:t>
      </w:r>
      <w:r>
        <w:t xml:space="preserve"> </w:t>
      </w:r>
      <w:r>
        <w:rPr>
          <w:rStyle w:val="VerbatimChar"/>
        </w:rPr>
        <w:t xml:space="preserve">{rex}</w:t>
      </w:r>
      <w:r>
        <w:t xml:space="preserve"> </w:t>
      </w:r>
      <w:r>
        <w:t xml:space="preserve">inside another R package:</w:t>
      </w:r>
    </w:p>
    <w:p>
      <w:pPr>
        <w:pStyle w:val="Compact"/>
        <w:numPr>
          <w:ilvl w:val="0"/>
          <w:numId w:val="1090"/>
        </w:numPr>
      </w:pPr>
      <w:r>
        <w:t xml:space="preserve">Add</w:t>
      </w:r>
      <w:r>
        <w:t xml:space="preserve"> </w:t>
      </w:r>
      <w:r>
        <w:rPr>
          <w:rStyle w:val="VerbatimChar"/>
        </w:rPr>
        <w:t xml:space="preserve">rex</w:t>
      </w:r>
      <w:r>
        <w:t xml:space="preserve"> </w:t>
      </w:r>
      <w:r>
        <w:t xml:space="preserve">to</w:t>
      </w:r>
      <w:r>
        <w:t xml:space="preserve"> </w:t>
      </w:r>
      <w:r>
        <w:rPr>
          <w:rStyle w:val="VerbatimChar"/>
        </w:rPr>
        <w:t xml:space="preserve">Imports</w:t>
      </w:r>
      <w:r>
        <w:t xml:space="preserve"> </w:t>
      </w:r>
      <w:r>
        <w:t xml:space="preserve">in the package</w:t>
      </w:r>
      <w:r>
        <w:t xml:space="preserve"> </w:t>
      </w:r>
      <w:r>
        <w:rPr>
          <w:rStyle w:val="VerbatimChar"/>
        </w:rPr>
        <w:t xml:space="preserve">DESCRIPTION</w:t>
      </w:r>
      <w:r>
        <w:t xml:space="preserve">.</w:t>
      </w:r>
    </w:p>
    <w:p>
      <w:pPr>
        <w:pStyle w:val="Compact"/>
        <w:numPr>
          <w:ilvl w:val="0"/>
          <w:numId w:val="1090"/>
        </w:numPr>
      </w:pPr>
      <w:r>
        <w:t xml:space="preserve">Call</w:t>
      </w:r>
      <w:r>
        <w:t xml:space="preserve"> </w:t>
      </w:r>
      <w:r>
        <w:rPr>
          <w:rStyle w:val="VerbatimChar"/>
        </w:rPr>
        <w:t xml:space="preserve">rex::register_shortcuts(pkgname)</w:t>
      </w:r>
      <w:r>
        <w:t xml:space="preserve"> </w:t>
      </w:r>
      <w:r>
        <w:t xml:space="preserve">in</w:t>
      </w:r>
      <w:r>
        <w:t xml:space="preserve"> </w:t>
      </w:r>
      <w:r>
        <w:rPr>
          <w:rStyle w:val="VerbatimChar"/>
        </w:rPr>
        <w:t xml:space="preserve">.onLoad()</w:t>
      </w:r>
      <w:r>
        <w:t xml:space="preserve"> </w:t>
      </w:r>
      <w:r>
        <w:t xml:space="preserve">to prevent</w:t>
      </w:r>
      <w:r>
        <w:t xml:space="preserve"> </w:t>
      </w:r>
      <w:r>
        <w:rPr>
          <w:rStyle w:val="VerbatimChar"/>
        </w:rPr>
        <w:t xml:space="preserve">R CMD check</w:t>
      </w:r>
      <w:r>
        <w:t xml:space="preserve"> </w:t>
      </w:r>
      <w:r>
        <w:t xml:space="preserve">NOTEs regarding undefined global variables when using</w:t>
      </w:r>
      <w:r>
        <w:t xml:space="preserve"> </w:t>
      </w:r>
      <w:r>
        <w:rPr>
          <w:rStyle w:val="VerbatimChar"/>
        </w:rPr>
        <w:t xml:space="preserve">rex</w:t>
      </w:r>
      <w:r>
        <w:t xml:space="preserve"> </w:t>
      </w:r>
      <w:r>
        <w:t xml:space="preserve">shortcuts in package code.</w:t>
      </w:r>
    </w:p>
    <w:p>
      <w:pPr>
        <w:pStyle w:val="Compact"/>
        <w:numPr>
          <w:ilvl w:val="0"/>
          <w:numId w:val="1090"/>
        </w:numPr>
      </w:pPr>
      <w:r>
        <w:t xml:space="preserve">Call</w:t>
      </w:r>
      <w:r>
        <w:t xml:space="preserve"> </w:t>
      </w:r>
      <w:r>
        <w:rPr>
          <w:rStyle w:val="VerbatimChar"/>
        </w:rPr>
        <w:t xml:space="preserve">rex::rex(...)</w:t>
      </w:r>
      <w:r>
        <w:t xml:space="preserve"> </w:t>
      </w:r>
      <w:r>
        <w:t xml:space="preserve">to compile expressions into regular expression strings for use with functions like</w:t>
      </w:r>
      <w:r>
        <w:t xml:space="preserve"> </w:t>
      </w:r>
      <w:r>
        <w:rPr>
          <w:rStyle w:val="VerbatimChar"/>
        </w:rPr>
        <w:t xml:space="preserve">grepl()</w:t>
      </w:r>
      <w:r>
        <w:t xml:space="preserve">,</w:t>
      </w:r>
      <w:r>
        <w:t xml:space="preserve"> </w:t>
      </w:r>
      <w:r>
        <w:rPr>
          <w:rStyle w:val="VerbatimChar"/>
        </w:rPr>
        <w:t xml:space="preserve">gsub()</w:t>
      </w:r>
      <w:r>
        <w:t xml:space="preserve">, or</w:t>
      </w:r>
      <w:r>
        <w:t xml:space="preserve"> </w:t>
      </w:r>
      <w:hyperlink r:id="rId318">
        <w:r>
          <w:rPr>
            <w:rStyle w:val="VerbatimChar"/>
          </w:rPr>
          <w:t xml:space="preserve">{stringr}</w:t>
        </w:r>
      </w:hyperlink>
      <w:r>
        <w:t xml:space="preserve"> </w:t>
      </w:r>
      <w:r>
        <w:t xml:space="preserve">functions.</w:t>
      </w:r>
    </w:p>
    <w:bookmarkEnd w:id="319"/>
    <w:bookmarkEnd w:id="320"/>
    <w:bookmarkStart w:id="323" w:name="github-actions"/>
    <w:p>
      <w:pPr>
        <w:pStyle w:val="Heading2"/>
      </w:pPr>
      <w:r>
        <w:t xml:space="preserve">6.36 GitHub Actions</w:t>
      </w:r>
    </w:p>
    <w:bookmarkStart w:id="322" w:name="sec-r-lib-actions"/>
    <w:p>
      <w:pPr>
        <w:pStyle w:val="Heading3"/>
      </w:pPr>
      <w:r>
        <w:t xml:space="preserve">6.36.1</w:t>
      </w:r>
      <w:r>
        <w:t xml:space="preserve"> </w:t>
      </w:r>
      <w:hyperlink r:id="rId321">
        <w:r>
          <w:rPr>
            <w:rStyle w:val="Hyperlink"/>
          </w:rPr>
          <w:t xml:space="preserve">actions</w:t>
        </w:r>
      </w:hyperlink>
    </w:p>
    <w:p>
      <w:pPr>
        <w:pStyle w:val="FirstParagraph"/>
      </w:pPr>
      <w:r>
        <w:t xml:space="preserve">The</w:t>
      </w:r>
      <w:r>
        <w:t xml:space="preserve"> </w:t>
      </w:r>
      <w:hyperlink r:id="rId321">
        <w:r>
          <w:rPr>
            <w:rStyle w:val="VerbatimChar"/>
          </w:rPr>
          <w:t xml:space="preserve">r-lib/actions</w:t>
        </w:r>
      </w:hyperlink>
      <w:r>
        <w:t xml:space="preserve"> </w:t>
      </w:r>
      <w:r>
        <w:t xml:space="preserve">repository provides reusable</w:t>
      </w:r>
      <w:r>
        <w:t xml:space="preserve"> </w:t>
      </w:r>
      <w:r>
        <w:t xml:space="preserve">GitHub Actions workflows for R package development.</w:t>
      </w:r>
      <w:r>
        <w:t xml:space="preserve"> </w:t>
      </w:r>
      <w:r>
        <w:t xml:space="preserve">Commonly used actions include:</w:t>
      </w:r>
    </w:p>
    <w:p>
      <w:pPr>
        <w:pStyle w:val="Compact"/>
        <w:numPr>
          <w:ilvl w:val="0"/>
          <w:numId w:val="1091"/>
        </w:numPr>
      </w:pPr>
      <w:r>
        <w:rPr>
          <w:rStyle w:val="VerbatimChar"/>
        </w:rPr>
        <w:t xml:space="preserve">r-lib/actions/setup-r</w:t>
      </w:r>
      <w:r>
        <w:t xml:space="preserve"> </w:t>
      </w:r>
      <w:r>
        <w:t xml:space="preserve">— installs R</w:t>
      </w:r>
    </w:p>
    <w:p>
      <w:pPr>
        <w:pStyle w:val="Compact"/>
        <w:numPr>
          <w:ilvl w:val="0"/>
          <w:numId w:val="1091"/>
        </w:numPr>
      </w:pPr>
      <w:r>
        <w:rPr>
          <w:rStyle w:val="VerbatimChar"/>
        </w:rPr>
        <w:t xml:space="preserve">r-lib/actions/setup-renv</w:t>
      </w:r>
      <w:r>
        <w:t xml:space="preserve"> </w:t>
      </w:r>
      <w:r>
        <w:t xml:space="preserve">— restores an</w:t>
      </w:r>
      <w:r>
        <w:t xml:space="preserve"> </w:t>
      </w:r>
      <w:r>
        <w:rPr>
          <w:rStyle w:val="VerbatimChar"/>
        </w:rPr>
        <w:t xml:space="preserve">renv</w:t>
      </w:r>
      <w:r>
        <w:t xml:space="preserve"> </w:t>
      </w:r>
      <w:r>
        <w:t xml:space="preserve">environment</w:t>
      </w:r>
    </w:p>
    <w:p>
      <w:pPr>
        <w:pStyle w:val="Compact"/>
        <w:numPr>
          <w:ilvl w:val="0"/>
          <w:numId w:val="1091"/>
        </w:numPr>
      </w:pPr>
      <w:r>
        <w:rPr>
          <w:rStyle w:val="VerbatimChar"/>
        </w:rPr>
        <w:t xml:space="preserve">r-lib/actions/check-r-package</w:t>
      </w:r>
      <w:r>
        <w:t xml:space="preserve"> </w:t>
      </w:r>
      <w:r>
        <w:t xml:space="preserve">— runs</w:t>
      </w:r>
      <w:r>
        <w:t xml:space="preserve"> </w:t>
      </w:r>
      <w:r>
        <w:rPr>
          <w:rStyle w:val="VerbatimChar"/>
        </w:rPr>
        <w:t xml:space="preserve">R CMD check</w:t>
      </w:r>
    </w:p>
    <w:p>
      <w:pPr>
        <w:pStyle w:val="Compact"/>
        <w:numPr>
          <w:ilvl w:val="0"/>
          <w:numId w:val="1091"/>
        </w:numPr>
      </w:pPr>
      <w:r>
        <w:rPr>
          <w:rStyle w:val="VerbatimChar"/>
        </w:rPr>
        <w:t xml:space="preserve">r-lib/actions/setup-r-dependencies</w:t>
      </w:r>
      <w:r>
        <w:t xml:space="preserve"> </w:t>
      </w:r>
      <w:r>
        <w:t xml:space="preserve">— installs package dependencies</w:t>
      </w:r>
    </w:p>
    <w:p>
      <w:pPr>
        <w:pStyle w:val="FirstParagraph"/>
      </w:pPr>
      <w:r>
        <w:t xml:space="preserve">These actions are widely used across R packages hosted on GitHub,</w:t>
      </w:r>
      <w:r>
        <w:t xml:space="preserve"> </w:t>
      </w:r>
      <w:r>
        <w:t xml:space="preserve">including this lab’s repositories.</w:t>
      </w:r>
    </w:p>
    <w:bookmarkEnd w:id="322"/>
    <w:bookmarkEnd w:id="323"/>
    <w:bookmarkStart w:id="326" w:name="sec-tidyverse"/>
    <w:p>
      <w:pPr>
        <w:pStyle w:val="Heading2"/>
      </w:pPr>
      <w:r>
        <w:t xml:space="preserve">6.37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324">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325">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326"/>
    <w:bookmarkStart w:id="345" w:name="core-tidyverse-packages"/>
    <w:p>
      <w:pPr>
        <w:pStyle w:val="Heading2"/>
      </w:pPr>
      <w:r>
        <w:t xml:space="preserve">6.38 Core Tidyverse Packages</w:t>
      </w:r>
    </w:p>
    <w:p>
      <w:pPr>
        <w:pStyle w:val="FirstParagraph"/>
      </w:pPr>
      <w:r>
        <w:t xml:space="preserve">The</w:t>
      </w:r>
      <w:r>
        <w:t xml:space="preserve"> </w:t>
      </w:r>
      <w:hyperlink r:id="rId327">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328" w:name="sec-ggplot2"/>
    <w:p>
      <w:pPr>
        <w:pStyle w:val="Heading3"/>
      </w:pPr>
      <w:r>
        <w:t xml:space="preserve">6.38.1</w:t>
      </w:r>
      <w:r>
        <w:t xml:space="preserve"> </w:t>
      </w:r>
      <w:hyperlink r:id="rId303">
        <w:r>
          <w:rPr>
            <w:rStyle w:val="Hyperlink"/>
          </w:rPr>
          <w:t xml:space="preserve">ggplot2</w:t>
        </w:r>
      </w:hyperlink>
    </w:p>
    <w:p>
      <w:pPr>
        <w:pStyle w:val="FirstParagraph"/>
      </w:pPr>
      <w:hyperlink r:id="rId30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328"/>
    <w:bookmarkStart w:id="330" w:name="sec-dplyr"/>
    <w:p>
      <w:pPr>
        <w:pStyle w:val="Heading3"/>
      </w:pPr>
      <w:r>
        <w:t xml:space="preserve">6.38.2</w:t>
      </w:r>
      <w:r>
        <w:t xml:space="preserve"> </w:t>
      </w:r>
      <w:hyperlink r:id="rId329">
        <w:r>
          <w:rPr>
            <w:rStyle w:val="Hyperlink"/>
          </w:rPr>
          <w:t xml:space="preserve">dplyr</w:t>
        </w:r>
      </w:hyperlink>
    </w:p>
    <w:p>
      <w:pPr>
        <w:pStyle w:val="FirstParagraph"/>
      </w:pPr>
      <w:hyperlink r:id="rId32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330"/>
    <w:bookmarkStart w:id="333" w:name="sec-tidyr"/>
    <w:p>
      <w:pPr>
        <w:pStyle w:val="Heading3"/>
      </w:pPr>
      <w:r>
        <w:t xml:space="preserve">6.38.3</w:t>
      </w:r>
      <w:r>
        <w:t xml:space="preserve"> </w:t>
      </w:r>
      <w:hyperlink r:id="rId331">
        <w:r>
          <w:rPr>
            <w:rStyle w:val="Hyperlink"/>
          </w:rPr>
          <w:t xml:space="preserve">tidyr</w:t>
        </w:r>
      </w:hyperlink>
    </w:p>
    <w:p>
      <w:pPr>
        <w:pStyle w:val="FirstParagraph"/>
      </w:pPr>
      <w:hyperlink r:id="rId33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332" w:name="when-to-use-dplyr-vs-tidyr"/>
    <w:p>
      <w:pPr>
        <w:pStyle w:val="Heading4"/>
      </w:pPr>
      <w:r>
        <w:t xml:space="preserve">6.38.3.1 When to use dplyr vs tidyr</w:t>
      </w:r>
    </w:p>
    <w:p>
      <w:pPr>
        <w:pStyle w:val="FirstParagraph"/>
      </w:pPr>
      <w:r>
        <w:t xml:space="preserve">While both</w:t>
      </w:r>
      <w:r>
        <w:t xml:space="preserve"> </w:t>
      </w:r>
      <w:hyperlink r:id="rId329">
        <w:r>
          <w:rPr>
            <w:rStyle w:val="VerbatimChar"/>
          </w:rPr>
          <w:t xml:space="preserve">{dplyr}</w:t>
        </w:r>
      </w:hyperlink>
      <w:r>
        <w:t xml:space="preserve"> </w:t>
      </w:r>
      <w:r>
        <w:t xml:space="preserve">and</w:t>
      </w:r>
      <w:r>
        <w:t xml:space="preserve"> </w:t>
      </w:r>
      <w:hyperlink r:id="rId33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9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9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332"/>
    <w:bookmarkEnd w:id="333"/>
    <w:bookmarkStart w:id="335" w:name="sec-readr"/>
    <w:p>
      <w:pPr>
        <w:pStyle w:val="Heading3"/>
      </w:pPr>
      <w:r>
        <w:t xml:space="preserve">6.38.4</w:t>
      </w:r>
      <w:r>
        <w:t xml:space="preserve"> </w:t>
      </w:r>
      <w:hyperlink r:id="rId334">
        <w:r>
          <w:rPr>
            <w:rStyle w:val="Hyperlink"/>
          </w:rPr>
          <w:t xml:space="preserve">readr</w:t>
        </w:r>
      </w:hyperlink>
    </w:p>
    <w:p>
      <w:pPr>
        <w:pStyle w:val="FirstParagraph"/>
      </w:pPr>
      <w:hyperlink r:id="rId33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335"/>
    <w:bookmarkStart w:id="337" w:name="sec-purrr"/>
    <w:p>
      <w:pPr>
        <w:pStyle w:val="Heading3"/>
      </w:pPr>
      <w:r>
        <w:t xml:space="preserve">6.38.5</w:t>
      </w:r>
      <w:r>
        <w:t xml:space="preserve"> </w:t>
      </w:r>
      <w:hyperlink r:id="rId143">
        <w:r>
          <w:rPr>
            <w:rStyle w:val="Hyperlink"/>
          </w:rPr>
          <w:t xml:space="preserve">purrr</w:t>
        </w:r>
      </w:hyperlink>
    </w:p>
    <w:p>
      <w:pPr>
        <w:pStyle w:val="FirstParagraph"/>
      </w:pPr>
      <w:hyperlink r:id="rId143">
        <w:r>
          <w:rPr>
            <w:rStyle w:val="VerbatimChar"/>
          </w:rPr>
          <w:t xml:space="preserve">{purrr}</w:t>
        </w:r>
      </w:hyperlink>
      <w:r>
        <w:t xml:space="preserve"> </w:t>
      </w:r>
      <w:r>
        <w:t xml:space="preserve">enhances R’s</w:t>
      </w:r>
      <w:r>
        <w:t xml:space="preserve"> </w:t>
      </w:r>
      <w:hyperlink r:id="rId336">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6.9</w:t>
        </w:r>
      </w:hyperlink>
      <w:r>
        <w:t xml:space="preserve"> </w:t>
      </w:r>
      <w:r>
        <w:t xml:space="preserve">for more details on using purrr.</w:t>
      </w:r>
    </w:p>
    <w:bookmarkEnd w:id="337"/>
    <w:bookmarkStart w:id="339" w:name="sec-tibble"/>
    <w:p>
      <w:pPr>
        <w:pStyle w:val="Heading3"/>
      </w:pPr>
      <w:r>
        <w:t xml:space="preserve">6.38.6</w:t>
      </w:r>
      <w:r>
        <w:t xml:space="preserve"> </w:t>
      </w:r>
      <w:hyperlink r:id="rId338">
        <w:r>
          <w:rPr>
            <w:rStyle w:val="Hyperlink"/>
          </w:rPr>
          <w:t xml:space="preserve">tibble</w:t>
        </w:r>
      </w:hyperlink>
    </w:p>
    <w:p>
      <w:pPr>
        <w:pStyle w:val="FirstParagraph"/>
      </w:pPr>
      <w:hyperlink r:id="rId338">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339"/>
    <w:bookmarkStart w:id="340" w:name="sec-stringr"/>
    <w:p>
      <w:pPr>
        <w:pStyle w:val="Heading3"/>
      </w:pPr>
      <w:r>
        <w:t xml:space="preserve">6.38.7</w:t>
      </w:r>
      <w:r>
        <w:t xml:space="preserve"> </w:t>
      </w:r>
      <w:hyperlink r:id="rId318">
        <w:r>
          <w:rPr>
            <w:rStyle w:val="Hyperlink"/>
          </w:rPr>
          <w:t xml:space="preserve">stringr</w:t>
        </w:r>
      </w:hyperlink>
    </w:p>
    <w:p>
      <w:pPr>
        <w:pStyle w:val="FirstParagraph"/>
      </w:pPr>
      <w:hyperlink r:id="rId318">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340"/>
    <w:bookmarkStart w:id="342" w:name="sec-forcats"/>
    <w:p>
      <w:pPr>
        <w:pStyle w:val="Heading3"/>
      </w:pPr>
      <w:r>
        <w:t xml:space="preserve">6.38.8</w:t>
      </w:r>
      <w:r>
        <w:t xml:space="preserve"> </w:t>
      </w:r>
      <w:hyperlink r:id="rId341">
        <w:r>
          <w:rPr>
            <w:rStyle w:val="Hyperlink"/>
          </w:rPr>
          <w:t xml:space="preserve">forcats</w:t>
        </w:r>
      </w:hyperlink>
    </w:p>
    <w:p>
      <w:pPr>
        <w:pStyle w:val="FirstParagraph"/>
      </w:pPr>
      <w:hyperlink r:id="rId341">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342"/>
    <w:bookmarkStart w:id="344" w:name="sec-lubridate"/>
    <w:p>
      <w:pPr>
        <w:pStyle w:val="Heading3"/>
      </w:pPr>
      <w:r>
        <w:t xml:space="preserve">6.38.9</w:t>
      </w:r>
      <w:r>
        <w:t xml:space="preserve"> </w:t>
      </w:r>
      <w:hyperlink r:id="rId343">
        <w:r>
          <w:rPr>
            <w:rStyle w:val="Hyperlink"/>
          </w:rPr>
          <w:t xml:space="preserve">lubridate</w:t>
        </w:r>
      </w:hyperlink>
    </w:p>
    <w:p>
      <w:pPr>
        <w:pStyle w:val="FirstParagraph"/>
      </w:pPr>
      <w:hyperlink r:id="rId343">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344"/>
    <w:bookmarkEnd w:id="345"/>
    <w:bookmarkStart w:id="347" w:name="base-r-to-tidyverse-translation"/>
    <w:p>
      <w:pPr>
        <w:pStyle w:val="Heading2"/>
      </w:pPr>
      <w:r>
        <w:t xml:space="preserve">6.39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346">
        <w:r>
          <w:rPr>
            <w:rStyle w:val="Hyperlink"/>
          </w:rPr>
          <w:t xml:space="preserve">this document</w:t>
        </w:r>
      </w:hyperlink>
      <w:r>
        <w:t xml:space="preserve">.</w:t>
      </w:r>
    </w:p>
    <w:bookmarkEnd w:id="347"/>
    <w:bookmarkStart w:id="354" w:name="programming-with-tidyverse"/>
    <w:p>
      <w:pPr>
        <w:pStyle w:val="Heading2"/>
      </w:pPr>
      <w:r>
        <w:t xml:space="preserve">6.40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93"/>
        </w:numPr>
      </w:pPr>
      <w:hyperlink r:id="rId348">
        <w:r>
          <w:rPr>
            <w:rStyle w:val="Hyperlink"/>
          </w:rPr>
          <w:t xml:space="preserve">Programming with dplyr</w:t>
        </w:r>
      </w:hyperlink>
      <w:r>
        <w:t xml:space="preserve"> </w:t>
      </w:r>
      <w:r>
        <w:t xml:space="preserve">(package vignette)</w:t>
      </w:r>
    </w:p>
    <w:p>
      <w:pPr>
        <w:pStyle w:val="Compact"/>
        <w:numPr>
          <w:ilvl w:val="0"/>
          <w:numId w:val="1093"/>
        </w:numPr>
      </w:pPr>
      <w:hyperlink r:id="rId349">
        <w:r>
          <w:rPr>
            <w:rStyle w:val="Hyperlink"/>
          </w:rPr>
          <w:t xml:space="preserve">Using dplyr in packages</w:t>
        </w:r>
      </w:hyperlink>
      <w:r>
        <w:t xml:space="preserve"> </w:t>
      </w:r>
      <w:r>
        <w:t xml:space="preserve">(package vignette)</w:t>
      </w:r>
    </w:p>
    <w:p>
      <w:pPr>
        <w:pStyle w:val="Compact"/>
        <w:numPr>
          <w:ilvl w:val="0"/>
          <w:numId w:val="1093"/>
        </w:numPr>
      </w:pPr>
      <w:hyperlink r:id="rId350">
        <w:r>
          <w:rPr>
            <w:rStyle w:val="Hyperlink"/>
          </w:rPr>
          <w:t xml:space="preserve">Tidy Eval in 5 Minutes</w:t>
        </w:r>
      </w:hyperlink>
      <w:r>
        <w:t xml:space="preserve"> </w:t>
      </w:r>
      <w:r>
        <w:t xml:space="preserve">(video)</w:t>
      </w:r>
    </w:p>
    <w:p>
      <w:pPr>
        <w:pStyle w:val="Compact"/>
        <w:numPr>
          <w:ilvl w:val="0"/>
          <w:numId w:val="1093"/>
        </w:numPr>
      </w:pPr>
      <w:hyperlink r:id="rId348">
        <w:r>
          <w:rPr>
            <w:rStyle w:val="Hyperlink"/>
          </w:rPr>
          <w:t xml:space="preserve">Tidy Evaluation</w:t>
        </w:r>
      </w:hyperlink>
      <w:r>
        <w:t xml:space="preserve"> </w:t>
      </w:r>
      <w:r>
        <w:t xml:space="preserve">(e-book)</w:t>
      </w:r>
    </w:p>
    <w:p>
      <w:pPr>
        <w:pStyle w:val="Compact"/>
        <w:numPr>
          <w:ilvl w:val="0"/>
          <w:numId w:val="1093"/>
        </w:numPr>
      </w:pPr>
      <w:hyperlink r:id="rId351">
        <w:r>
          <w:rPr>
            <w:rStyle w:val="Hyperlink"/>
          </w:rPr>
          <w:t xml:space="preserve">Evaluation</w:t>
        </w:r>
      </w:hyperlink>
      <w:r>
        <w:t xml:space="preserve"> </w:t>
      </w:r>
      <w:r>
        <w:t xml:space="preserve">(advanced details)</w:t>
      </w:r>
    </w:p>
    <w:p>
      <w:pPr>
        <w:pStyle w:val="Compact"/>
        <w:numPr>
          <w:ilvl w:val="0"/>
          <w:numId w:val="1093"/>
        </w:numPr>
      </w:pPr>
      <w:hyperlink r:id="rId352">
        <w:r>
          <w:rPr>
            <w:rStyle w:val="Hyperlink"/>
          </w:rPr>
          <w:t xml:space="preserve">Data Frame Columns as Arguments to Dplyr Functions</w:t>
        </w:r>
      </w:hyperlink>
      <w:r>
        <w:t xml:space="preserve"> </w:t>
      </w:r>
      <w:r>
        <w:t xml:space="preserve">(blog)</w:t>
      </w:r>
    </w:p>
    <w:p>
      <w:pPr>
        <w:pStyle w:val="Compact"/>
        <w:numPr>
          <w:ilvl w:val="0"/>
          <w:numId w:val="1093"/>
        </w:numPr>
      </w:pPr>
      <w:hyperlink r:id="rId353">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7.17</w:t>
        </w:r>
      </w:hyperlink>
    </w:p>
    <w:bookmarkEnd w:id="354"/>
    <w:bookmarkStart w:id="357" w:name="coding-with-r-and-python"/>
    <w:p>
      <w:pPr>
        <w:pStyle w:val="Heading2"/>
      </w:pPr>
      <w:r>
        <w:t xml:space="preserve">6.41 Coding with R and Python</w:t>
      </w:r>
    </w:p>
    <w:p>
      <w:pPr>
        <w:pStyle w:val="FirstParagraph"/>
      </w:pPr>
      <w:r>
        <w:t xml:space="preserve">If you’re using both R and Python, you may wish to check out the</w:t>
      </w:r>
      <w:r>
        <w:t xml:space="preserve"> </w:t>
      </w:r>
      <w:hyperlink r:id="rId355">
        <w:r>
          <w:rPr>
            <w:rStyle w:val="Hyperlink"/>
          </w:rPr>
          <w:t xml:space="preserve">Feather package</w:t>
        </w:r>
      </w:hyperlink>
      <w:r>
        <w:t xml:space="preserve"> </w:t>
      </w:r>
      <w:r>
        <w:t xml:space="preserve">for exchanging data between the two languages</w:t>
      </w:r>
      <w:r>
        <w:t xml:space="preserve"> </w:t>
      </w:r>
      <w:hyperlink r:id="rId356">
        <w:r>
          <w:rPr>
            <w:rStyle w:val="Hyperlink"/>
          </w:rPr>
          <w:t xml:space="preserve">extremely quickly</w:t>
        </w:r>
      </w:hyperlink>
      <w:r>
        <w:t xml:space="preserve">.</w:t>
      </w:r>
    </w:p>
    <w:bookmarkEnd w:id="357"/>
    <w:bookmarkStart w:id="363" w:name="X4707fc3d29ccc8f46e4e422d4c06c560a63a17f"/>
    <w:p>
      <w:pPr>
        <w:pStyle w:val="Heading2"/>
      </w:pPr>
      <w:r>
        <w:t xml:space="preserve">6.42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358" w:name="lapply-and-sapply-1"/>
    <w:p>
      <w:pPr>
        <w:pStyle w:val="Heading3"/>
      </w:pPr>
      <w:r>
        <w:t xml:space="preserve">6.42.1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358"/>
    <w:bookmarkStart w:id="359" w:name="mapply-and-pmap"/>
    <w:p>
      <w:pPr>
        <w:pStyle w:val="Heading3"/>
      </w:pPr>
      <w:r>
        <w:t xml:space="preserve">6.42.2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359"/>
    <w:bookmarkStart w:id="362" w:name="Xf551672fa8f1190aa44df63554b00ab4edf5974"/>
    <w:p>
      <w:pPr>
        <w:pStyle w:val="Heading3"/>
      </w:pPr>
      <w:r>
        <w:t xml:space="preserve">6.42.3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360" w:name="parlapply"/>
    <w:p>
      <w:pPr>
        <w:pStyle w:val="Heading4"/>
      </w:pPr>
      <w:r>
        <w:t xml:space="preserve">6.42.3.1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360"/>
    <w:bookmarkStart w:id="361" w:name="future.lapply"/>
    <w:p>
      <w:pPr>
        <w:pStyle w:val="Heading4"/>
      </w:pPr>
      <w:r>
        <w:t xml:space="preserve">6.42.3.2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361"/>
    <w:bookmarkEnd w:id="362"/>
    <w:bookmarkEnd w:id="363"/>
    <w:bookmarkStart w:id="364" w:name="reviewing-code"/>
    <w:p>
      <w:pPr>
        <w:pStyle w:val="Heading2"/>
      </w:pPr>
      <w:r>
        <w:t xml:space="preserve">6.43 Reviewing Code</w:t>
      </w:r>
    </w:p>
    <w:p>
      <w:pPr>
        <w:pStyle w:val="FirstParagraph"/>
      </w:pPr>
      <w:r>
        <w:t xml:space="preserve">The lab’s pull request workflow,</w:t>
      </w:r>
      <w:r>
        <w:t xml:space="preserve"> </w:t>
      </w:r>
      <w:r>
        <w:t xml:space="preserve">author and reviewer expectations,</w:t>
      </w:r>
      <w:r>
        <w:t xml:space="preserve"> </w:t>
      </w:r>
      <w:r>
        <w:t xml:space="preserve">and response protocol</w:t>
      </w:r>
      <w:r>
        <w:t xml:space="preserve"> </w:t>
      </w:r>
      <w:r>
        <w:t xml:space="preserve">are consolidated in</w:t>
      </w:r>
      <w:r>
        <w:t xml:space="preserve"> </w:t>
      </w:r>
      <w:hyperlink w:anchor="sec-collab-dev">
        <w:r>
          <w:rPr>
            <w:rStyle w:val="Hyperlink"/>
          </w:rPr>
          <w:t xml:space="preserve">Chapter 12</w:t>
        </w:r>
      </w:hyperlink>
      <w:r>
        <w:t xml:space="preserve">.</w:t>
      </w:r>
    </w:p>
    <w:p>
      <w:pPr>
        <w:pStyle w:val="BodyText"/>
      </w:pPr>
      <w:r>
        <w:t xml:space="preserve">For code-specific prerequisites before requesting review,</w:t>
      </w:r>
      <w:r>
        <w:t xml:space="preserve"> </w:t>
      </w:r>
      <w:r>
        <w:t xml:space="preserve">use the quality checks in</w:t>
      </w:r>
      <w:r>
        <w:t xml:space="preserve"> </w:t>
      </w:r>
      <w:hyperlink w:anchor="sec-r-qa-checklist">
        <w:r>
          <w:rPr>
            <w:rStyle w:val="Hyperlink"/>
          </w:rPr>
          <w:t xml:space="preserve">Section 6.12</w:t>
        </w:r>
      </w:hyperlink>
      <w:r>
        <w:t xml:space="preserve">,</w:t>
      </w:r>
      <w:r>
        <w:t xml:space="preserve"> </w:t>
      </w:r>
      <w:r>
        <w:t xml:space="preserve">the documentation guidance in</w:t>
      </w:r>
      <w:r>
        <w:t xml:space="preserve"> </w:t>
      </w:r>
      <w:hyperlink w:anchor="sec-documenting-code">
        <w:r>
          <w:rPr>
            <w:rStyle w:val="Hyperlink"/>
          </w:rPr>
          <w:t xml:space="preserve">Section 6.14</w:t>
        </w:r>
      </w:hyperlink>
      <w:r>
        <w:t xml:space="preserve">,</w:t>
      </w:r>
      <w:r>
        <w:t xml:space="preserve"> </w:t>
      </w:r>
      <w:r>
        <w:t xml:space="preserve">and the ADR guidance in</w:t>
      </w:r>
      <w:r>
        <w:t xml:space="preserve"> </w:t>
      </w:r>
      <w:hyperlink w:anchor="sec-adrs">
        <w:r>
          <w:rPr>
            <w:rStyle w:val="Hyperlink"/>
          </w:rPr>
          <w:t xml:space="preserve">Section 6.15</w:t>
        </w:r>
      </w:hyperlink>
      <w:r>
        <w:t xml:space="preserve"> </w:t>
      </w:r>
      <w:r>
        <w:t xml:space="preserve">for design rationale that should outlive a merged PR thread.</w:t>
      </w:r>
    </w:p>
    <w:bookmarkEnd w:id="364"/>
    <w:bookmarkStart w:id="367" w:name="sec-getting-help-with-code"/>
    <w:p>
      <w:pPr>
        <w:pStyle w:val="Heading2"/>
      </w:pPr>
      <w:r>
        <w:t xml:space="preserve">6.44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94"/>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94"/>
        </w:numPr>
      </w:pPr>
      <w:r>
        <w:t xml:space="preserve">Is</w:t>
      </w:r>
      <w:r>
        <w:t xml:space="preserve"> </w:t>
      </w:r>
      <w:r>
        <w:rPr>
          <w:b/>
          <w:bCs/>
        </w:rPr>
        <w:t xml:space="preserve">minimal</w:t>
      </w:r>
      <w:r>
        <w:t xml:space="preserve">: Strips away everything not directly related to your problem</w:t>
      </w:r>
    </w:p>
    <w:p>
      <w:pPr>
        <w:pStyle w:val="Compact"/>
        <w:numPr>
          <w:ilvl w:val="0"/>
          <w:numId w:val="1094"/>
        </w:numPr>
      </w:pPr>
      <w:r>
        <w:t xml:space="preserve">Uses small, simple example data (often built-in datasets)</w:t>
      </w:r>
    </w:p>
    <w:p>
      <w:pPr>
        <w:pStyle w:val="FirstParagraph"/>
      </w:pPr>
      <w:r>
        <w:rPr>
          <w:b/>
          <w:bCs/>
        </w:rPr>
        <w:t xml:space="preserve">Why create a reprex:</w:t>
      </w:r>
    </w:p>
    <w:p>
      <w:pPr>
        <w:pStyle w:val="Compact"/>
        <w:numPr>
          <w:ilvl w:val="0"/>
          <w:numId w:val="1095"/>
        </w:numPr>
      </w:pPr>
      <w:r>
        <w:t xml:space="preserve">80% of the time, creating a reprex helps you discover the solution yourself</w:t>
      </w:r>
    </w:p>
    <w:p>
      <w:pPr>
        <w:pStyle w:val="Compact"/>
        <w:numPr>
          <w:ilvl w:val="0"/>
          <w:numId w:val="1095"/>
        </w:numPr>
      </w:pPr>
      <w:r>
        <w:t xml:space="preserve">20% of the time, you’ll have a clear example that makes it easy for others to help you</w:t>
      </w:r>
    </w:p>
    <w:p>
      <w:pPr>
        <w:pStyle w:val="Compact"/>
        <w:numPr>
          <w:ilvl w:val="0"/>
          <w:numId w:val="1095"/>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96"/>
        </w:numPr>
      </w:pPr>
      <w:hyperlink r:id="rId365">
        <w:r>
          <w:rPr>
            <w:rStyle w:val="VerbatimChar"/>
          </w:rPr>
          <w:t xml:space="preserve">{reprex}</w:t>
        </w:r>
      </w:hyperlink>
      <w:r>
        <w:t xml:space="preserve"> </w:t>
      </w:r>
      <w:r>
        <w:t xml:space="preserve">package: Automates creation of reproducible examples</w:t>
      </w:r>
    </w:p>
    <w:p>
      <w:pPr>
        <w:pStyle w:val="Compact"/>
        <w:numPr>
          <w:ilvl w:val="0"/>
          <w:numId w:val="1096"/>
        </w:numPr>
      </w:pPr>
      <w:hyperlink r:id="rId366">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367"/>
    <w:bookmarkStart w:id="373" w:name="sec-r-resources"/>
    <w:p>
      <w:pPr>
        <w:pStyle w:val="Heading2"/>
      </w:pPr>
      <w:r>
        <w:t xml:space="preserve">6.45 Additional Resources</w:t>
      </w:r>
    </w:p>
    <w:bookmarkStart w:id="368" w:name="r-package-development"/>
    <w:p>
      <w:pPr>
        <w:pStyle w:val="Heading3"/>
      </w:pPr>
      <w:r>
        <w:t xml:space="preserve">6.45.1 R Package Development</w:t>
      </w:r>
    </w:p>
    <w:p>
      <w:pPr>
        <w:pStyle w:val="Compact"/>
        <w:numPr>
          <w:ilvl w:val="0"/>
          <w:numId w:val="1097"/>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97"/>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97"/>
        </w:numPr>
      </w:pPr>
      <w:hyperlink r:id="rId94">
        <w:r>
          <w:rPr>
            <w:rStyle w:val="Hyperlink"/>
          </w:rPr>
          <w:t xml:space="preserve">usethis documentation</w:t>
        </w:r>
      </w:hyperlink>
      <w:r>
        <w:t xml:space="preserve"> </w:t>
      </w:r>
      <w:r>
        <w:t xml:space="preserve">- workflow automation for R projects</w:t>
      </w:r>
    </w:p>
    <w:p>
      <w:pPr>
        <w:pStyle w:val="Compact"/>
        <w:numPr>
          <w:ilvl w:val="0"/>
          <w:numId w:val="1097"/>
        </w:numPr>
      </w:pPr>
      <w:hyperlink r:id="rId95">
        <w:r>
          <w:rPr>
            <w:rStyle w:val="Hyperlink"/>
          </w:rPr>
          <w:t xml:space="preserve">devtools documentation</w:t>
        </w:r>
      </w:hyperlink>
      <w:r>
        <w:t xml:space="preserve"> </w:t>
      </w:r>
      <w:r>
        <w:t xml:space="preserve">- essential development tools</w:t>
      </w:r>
    </w:p>
    <w:p>
      <w:pPr>
        <w:pStyle w:val="Compact"/>
        <w:numPr>
          <w:ilvl w:val="0"/>
          <w:numId w:val="1097"/>
        </w:numPr>
      </w:pPr>
      <w:hyperlink r:id="rId82">
        <w:r>
          <w:rPr>
            <w:rStyle w:val="Hyperlink"/>
          </w:rPr>
          <w:t xml:space="preserve">pkgdown documentation</w:t>
        </w:r>
      </w:hyperlink>
      <w:r>
        <w:t xml:space="preserve"> </w:t>
      </w:r>
      <w:r>
        <w:t xml:space="preserve">- create package websites</w:t>
      </w:r>
    </w:p>
    <w:p>
      <w:pPr>
        <w:pStyle w:val="Compact"/>
        <w:numPr>
          <w:ilvl w:val="0"/>
          <w:numId w:val="1097"/>
        </w:numPr>
      </w:pPr>
      <w:hyperlink r:id="rId97">
        <w:r>
          <w:rPr>
            <w:rStyle w:val="Hyperlink"/>
          </w:rPr>
          <w:t xml:space="preserve">testthat documentation</w:t>
        </w:r>
      </w:hyperlink>
      <w:r>
        <w:t xml:space="preserve"> </w:t>
      </w:r>
      <w:r>
        <w:t xml:space="preserve">- unit testing framework</w:t>
      </w:r>
    </w:p>
    <w:bookmarkEnd w:id="368"/>
    <w:bookmarkStart w:id="369" w:name="general-r-programming"/>
    <w:p>
      <w:pPr>
        <w:pStyle w:val="Heading3"/>
      </w:pPr>
      <w:r>
        <w:t xml:space="preserve">6.45.2 General R Programming</w:t>
      </w:r>
    </w:p>
    <w:p>
      <w:pPr>
        <w:pStyle w:val="Compact"/>
        <w:numPr>
          <w:ilvl w:val="0"/>
          <w:numId w:val="1098"/>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098"/>
        </w:numPr>
      </w:pPr>
      <w:r>
        <w:t xml:space="preserve">Advanced R</w:t>
      </w:r>
      <w:r>
        <w:t xml:space="preserve"> </w:t>
      </w:r>
      <w:r>
        <w:t xml:space="preserve">(Wickham 2019)</w:t>
      </w:r>
      <w:r>
        <w:t xml:space="preserve"> </w:t>
      </w:r>
      <w:r>
        <w:t xml:space="preserve">- deep dive into R programming and internals</w:t>
      </w:r>
    </w:p>
    <w:bookmarkEnd w:id="369"/>
    <w:bookmarkStart w:id="370" w:name="shiny-development"/>
    <w:p>
      <w:pPr>
        <w:pStyle w:val="Heading3"/>
      </w:pPr>
      <w:r>
        <w:t xml:space="preserve">6.45.3 Shiny Development</w:t>
      </w:r>
    </w:p>
    <w:p>
      <w:pPr>
        <w:pStyle w:val="Compact"/>
        <w:numPr>
          <w:ilvl w:val="0"/>
          <w:numId w:val="1099"/>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99"/>
        </w:numPr>
      </w:pPr>
      <w:r>
        <w:t xml:space="preserve">Engineering Production-Grade Shiny Apps</w:t>
      </w:r>
      <w:r>
        <w:t xml:space="preserve"> </w:t>
      </w:r>
      <w:r>
        <w:t xml:space="preserve">(Fay et al. 2021)</w:t>
      </w:r>
      <w:r>
        <w:t xml:space="preserve"> </w:t>
      </w:r>
      <w:r>
        <w:t xml:space="preserve">- best practices for production Shiny applications</w:t>
      </w:r>
    </w:p>
    <w:bookmarkEnd w:id="370"/>
    <w:bookmarkStart w:id="372" w:name="git-and-version-control"/>
    <w:p>
      <w:pPr>
        <w:pStyle w:val="Heading3"/>
      </w:pPr>
      <w:r>
        <w:t xml:space="preserve">6.45.4 Git and Version Control</w:t>
      </w:r>
    </w:p>
    <w:p>
      <w:pPr>
        <w:pStyle w:val="Compact"/>
        <w:numPr>
          <w:ilvl w:val="0"/>
          <w:numId w:val="1100"/>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0"/>
        </w:numPr>
      </w:pPr>
      <w:hyperlink r:id="rId371">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372"/>
    <w:bookmarkEnd w:id="373"/>
    <w:bookmarkEnd w:id="374"/>
    <w:bookmarkStart w:id="450" w:name="sec-r-code-style"/>
    <w:p>
      <w:pPr>
        <w:pStyle w:val="Heading1"/>
      </w:pPr>
      <w:r>
        <w:t xml:space="preserve">7. R Code Style</w:t>
      </w:r>
    </w:p>
    <w:p>
      <w:pPr>
        <w:pStyle w:val="FirstParagraph"/>
      </w:pPr>
      <w:r>
        <w:t xml:space="preserve">Follow these code style guidelines for all R code:</w:t>
      </w:r>
    </w:p>
    <w:bookmarkStart w:id="379" w:name="general-principles"/>
    <w:p>
      <w:pPr>
        <w:pStyle w:val="Heading2"/>
      </w:pPr>
      <w:r>
        <w:t xml:space="preserve">7.1 General Principles</w:t>
      </w:r>
    </w:p>
    <w:p>
      <w:pPr>
        <w:pStyle w:val="FirstParagraph"/>
      </w:pPr>
      <w:r>
        <w:t xml:space="preserve">Our lab follows the</w:t>
      </w:r>
      <w:r>
        <w:t xml:space="preserve"> </w:t>
      </w:r>
      <w:hyperlink r:id="rId375">
        <w:r>
          <w:rPr>
            <w:rStyle w:val="Hyperlink"/>
          </w:rPr>
          <w:t xml:space="preserve">Google R Style Guide</w:t>
        </w:r>
      </w:hyperlink>
      <w:r>
        <w:t xml:space="preserve">,</w:t>
      </w:r>
      <w:r>
        <w:t xml:space="preserve"> </w:t>
      </w:r>
      <w:r>
        <w:t xml:space="preserve">which in turn mostly follows the</w:t>
      </w:r>
      <w:r>
        <w:t xml:space="preserve"> </w:t>
      </w:r>
      <w:hyperlink r:id="rId376">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1"/>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1"/>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1"/>
        </w:numPr>
      </w:pPr>
      <w:r>
        <w:rPr>
          <w:b/>
          <w:bCs/>
        </w:rPr>
        <w:t xml:space="preserve">Write tidy code</w:t>
      </w:r>
      <w:r>
        <w:t xml:space="preserve">: Keep code clean, readable, and well-organized</w:t>
      </w:r>
    </w:p>
    <w:p>
      <w:pPr>
        <w:numPr>
          <w:ilvl w:val="0"/>
          <w:numId w:val="1101"/>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1"/>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377">
        <w:r>
          <w:rPr>
            <w:rStyle w:val="Hyperlink"/>
          </w:rPr>
          <w:t xml:space="preserve">tidyverse design principles</w:t>
        </w:r>
      </w:hyperlink>
      <w:r>
        <w:t xml:space="preserve"> </w:t>
      </w:r>
      <w:r>
        <w:t xml:space="preserve">for more details.</w:t>
      </w:r>
    </w:p>
    <w:p>
      <w:pPr>
        <w:numPr>
          <w:ilvl w:val="0"/>
          <w:numId w:val="1101"/>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378">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7.20</w:t>
        </w:r>
      </w:hyperlink>
      <w:r>
        <w:t xml:space="preserve"> </w:t>
      </w:r>
      <w:r>
        <w:t xml:space="preserve">for details on automated style checking.</w:t>
      </w:r>
    </w:p>
    <w:bookmarkEnd w:id="379"/>
    <w:bookmarkStart w:id="382"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6.14</w:t>
        </w:r>
      </w:hyperlink>
      <w:r>
        <w:rPr>
          <w:i/>
          <w:iCs/>
        </w:rPr>
        <w:t xml:space="preserve"> </w:t>
      </w:r>
      <w:r>
        <w:rPr>
          <w:i/>
          <w:iCs/>
        </w:rPr>
        <w:t xml:space="preserve">for general code documentation practices.</w:t>
      </w:r>
    </w:p>
    <w:bookmarkStart w:id="381" w:name="explicit-return-statements"/>
    <w:p>
      <w:pPr>
        <w:pStyle w:val="Heading3"/>
      </w:pPr>
      <w:r>
        <w:t xml:space="preserve">7.2.1 Explicit Return Statements</w:t>
      </w:r>
    </w:p>
    <w:p>
      <w:pPr>
        <w:pStyle w:val="FirstParagraph"/>
      </w:pPr>
      <w:r>
        <w:t xml:space="preserve">Following the</w:t>
      </w:r>
      <w:r>
        <w:t xml:space="preserve"> </w:t>
      </w:r>
      <w:hyperlink r:id="rId380">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381"/>
    <w:bookmarkEnd w:id="382"/>
    <w:bookmarkStart w:id="383"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02"/>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02"/>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383"/>
    <w:bookmarkStart w:id="386" w:name="Xe498262ae6be61f401e18dbcc7cafd360e15ce1"/>
    <w:p>
      <w:pPr>
        <w:pStyle w:val="Heading2"/>
      </w:pPr>
      <w:r>
        <w:t xml:space="preserve">7.4 Prefer more, simpler steps over fewer, denser ones</w:t>
      </w:r>
    </w:p>
    <w:p>
      <w:pPr>
        <w:pStyle w:val="FirstParagraph"/>
      </w:pPr>
      <w:r>
        <w:t xml:space="preserve">The named-intermediate rule above operates within one expression.</w:t>
      </w:r>
      <w:r>
        <w:t xml:space="preserve"> </w:t>
      </w:r>
      <w:r>
        <w:t xml:space="preserve">The same trade runs one level up, across a pipeline: given a choice, do less</w:t>
      </w:r>
      <w:r>
        <w:t xml:space="preserve"> </w:t>
      </w:r>
      <w:r>
        <w:t xml:space="preserve">per step and take more steps.</w:t>
      </w:r>
    </w:p>
    <w:p>
      <w:pPr>
        <w:pStyle w:val="BodyText"/>
      </w:pPr>
      <w:r>
        <w:t xml:space="preserve">Advanced R makes the observation while comparing a purrr pipeline against</w:t>
      </w:r>
      <w:r>
        <w:t xml:space="preserve"> </w:t>
      </w:r>
      <w:r>
        <w:t xml:space="preserve">the base-R and</w:t>
      </w:r>
      <w:r>
        <w:t xml:space="preserve"> </w:t>
      </w:r>
      <w:r>
        <w:rPr>
          <w:rStyle w:val="VerbatimChar"/>
        </w:rPr>
        <w:t xml:space="preserve">for</w:t>
      </w:r>
      <w:r>
        <w:t xml:space="preserve">-loop versions of the same task, in</w:t>
      </w:r>
      <w:r>
        <w:t xml:space="preserve"> </w:t>
      </w:r>
      <w:hyperlink r:id="rId384">
        <w:r>
          <w:rPr>
            <w:rStyle w:val="Hyperlink"/>
          </w:rPr>
          <w:t xml:space="preserve">Purrr style</w:t>
        </w:r>
      </w:hyperlink>
      <w:r>
        <w:t xml:space="preserve">:</w:t>
      </w:r>
    </w:p>
    <w:p>
      <w:pPr>
        <w:pStyle w:val="BlockText"/>
      </w:pPr>
      <w:r>
        <w:t xml:space="preserve">It’s interesting to note that as you move from purrr to base apply</w:t>
      </w:r>
      <w:r>
        <w:t xml:space="preserve"> </w:t>
      </w:r>
      <w:r>
        <w:t xml:space="preserve">functions to for loops you tend to do more and more in each iteration.</w:t>
      </w:r>
      <w:r>
        <w:t xml:space="preserve"> </w:t>
      </w:r>
      <w:r>
        <w:t xml:space="preserve">In purrr we iterate 3 times (</w:t>
      </w:r>
      <w:r>
        <w:rPr>
          <w:rStyle w:val="VerbatimChar"/>
        </w:rPr>
        <w:t xml:space="preserve">map()</w:t>
      </w:r>
      <w:r>
        <w:t xml:space="preserve">,</w:t>
      </w:r>
      <w:r>
        <w:t xml:space="preserve"> </w:t>
      </w:r>
      <w:r>
        <w:rPr>
          <w:rStyle w:val="VerbatimChar"/>
        </w:rPr>
        <w:t xml:space="preserve">map()</w:t>
      </w:r>
      <w:r>
        <w:t xml:space="preserve">,</w:t>
      </w:r>
      <w:r>
        <w:t xml:space="preserve"> </w:t>
      </w:r>
      <w:r>
        <w:rPr>
          <w:rStyle w:val="VerbatimChar"/>
        </w:rPr>
        <w:t xml:space="preserve">map_dbl()</w:t>
      </w:r>
      <w:r>
        <w:t xml:space="preserve">), with apply</w:t>
      </w:r>
      <w:r>
        <w:t xml:space="preserve"> </w:t>
      </w:r>
      <w:r>
        <w:t xml:space="preserve">functions we iterate twice (</w:t>
      </w:r>
      <w:r>
        <w:rPr>
          <w:rStyle w:val="VerbatimChar"/>
        </w:rPr>
        <w:t xml:space="preserve">lapply()</w:t>
      </w:r>
      <w:r>
        <w:t xml:space="preserve">,</w:t>
      </w:r>
      <w:r>
        <w:t xml:space="preserve"> </w:t>
      </w:r>
      <w:r>
        <w:rPr>
          <w:rStyle w:val="VerbatimChar"/>
        </w:rPr>
        <w:t xml:space="preserve">vapply()</w:t>
      </w:r>
      <w:r>
        <w:t xml:space="preserve">), and with a for loop</w:t>
      </w:r>
      <w:r>
        <w:t xml:space="preserve"> </w:t>
      </w:r>
      <w:r>
        <w:t xml:space="preserve">we iterate once.</w:t>
      </w:r>
      <w:r>
        <w:t xml:space="preserve"> </w:t>
      </w:r>
      <w:r>
        <w:t xml:space="preserve">I prefer more, but simpler, steps because I think it makes the code easier</w:t>
      </w:r>
      <w:r>
        <w:t xml:space="preserve"> </w:t>
      </w:r>
      <w:r>
        <w:t xml:space="preserve">to understand and later modify.</w:t>
      </w:r>
    </w:p>
    <w:p>
      <w:pPr>
        <w:pStyle w:val="FirstParagraph"/>
      </w:pPr>
      <w:r>
        <w:t xml:space="preserve">The gain is the same one named intermediates buy: each step is separately</w:t>
      </w:r>
      <w:r>
        <w:t xml:space="preserve"> </w:t>
      </w:r>
      <w:r>
        <w:t xml:space="preserve">readable, separately testable, and separately replaceable, and a change</w:t>
      </w:r>
      <w:r>
        <w:t xml:space="preserve"> </w:t>
      </w:r>
      <w:r>
        <w:t xml:space="preserve">lands in one step rather than in the middle of a compound one.</w:t>
      </w:r>
      <w:r>
        <w:t xml:space="preserve"> </w:t>
      </w:r>
      <w:r>
        <w:t xml:space="preserve">Cost only shows up when a step is traversed enough times for the extra</w:t>
      </w:r>
      <w:r>
        <w:t xml:space="preserve"> </w:t>
      </w:r>
      <w:r>
        <w:t xml:space="preserve">passes to matter — which is a claim to settle with</w:t>
      </w:r>
      <w:r>
        <w:t xml:space="preserve"> </w:t>
      </w:r>
      <w:hyperlink r:id="rId385">
        <w:r>
          <w:rPr>
            <w:rStyle w:val="VerbatimChar"/>
          </w:rPr>
          <w:t xml:space="preserve">measure-performance</w:t>
        </w:r>
      </w:hyperlink>
      <w:r>
        <w:t xml:space="preserve">, not by</w:t>
      </w:r>
      <w:r>
        <w:t xml:space="preserve"> </w:t>
      </w:r>
      <w:r>
        <w:t xml:space="preserve">assumption.</w:t>
      </w:r>
    </w:p>
    <w:bookmarkEnd w:id="386"/>
    <w:bookmarkStart w:id="389" w:name="lambdas-in-mapapply-family-calls"/>
    <w:p>
      <w:pPr>
        <w:pStyle w:val="Heading2"/>
      </w:pPr>
      <w:r>
        <w:t xml:space="preserve">7.5 Lambdas in map()/apply-family calls</w:t>
      </w:r>
    </w:p>
    <w:p>
      <w:pPr>
        <w:pStyle w:val="FirstParagraph"/>
      </w:pPr>
      <w:r>
        <w:t xml:space="preserve">The nested-definition rule applies to</w:t>
      </w:r>
      <w:r>
        <w:t xml:space="preserve"> </w:t>
      </w:r>
      <w:r>
        <w:rPr>
          <w:rStyle w:val="VerbatimChar"/>
        </w:rPr>
        <w:t xml:space="preserve">purrr::map*()</w:t>
      </w:r>
      <w:r>
        <w:t xml:space="preserve"> </w:t>
      </w:r>
      <w:r>
        <w:t xml:space="preserve">/</w:t>
      </w:r>
      <w:r>
        <w:t xml:space="preserve"> </w:t>
      </w:r>
      <w:r>
        <w:rPr>
          <w:rStyle w:val="VerbatimChar"/>
        </w:rPr>
        <w:t xml:space="preserve">pmap*()</w:t>
      </w:r>
      <w:r>
        <w:t xml:space="preserve"> </w:t>
      </w:r>
      <w:r>
        <w:t xml:space="preserve">/</w:t>
      </w:r>
      <w:r>
        <w:t xml:space="preserve"> </w:t>
      </w:r>
      <w:r>
        <w:rPr>
          <w:rStyle w:val="VerbatimChar"/>
        </w:rPr>
        <w:t xml:space="preserve">lapply()</w:t>
      </w:r>
      <w:r>
        <w:t xml:space="preserve">-family call sites too: don’t wrap a named function in an anonymous</w:t>
      </w:r>
      <w:r>
        <w:t xml:space="preserve"> </w:t>
      </w:r>
      <w:r>
        <w:t xml:space="preserve">function (lambda) just to fix constant arguments. Pass the mapped elements</w:t>
      </w:r>
      <w:r>
        <w:t xml:space="preserve"> </w:t>
      </w:r>
      <w:r>
        <w:t xml:space="preserve">positionally and the constants through the mapping function’s</w:t>
      </w:r>
      <w:r>
        <w:t xml:space="preserve"> </w:t>
      </w:r>
      <w:r>
        <w:rPr>
          <w:rStyle w:val="VerbatimChar"/>
        </w:rPr>
        <w:t xml:space="preserve">...</w:t>
      </w:r>
      <w:r>
        <w:t xml:space="preserve">:</w:t>
      </w:r>
    </w:p>
    <w:p>
      <w:pPr>
        <w:pStyle w:val="SourceCode"/>
      </w:pPr>
      <w:r>
        <w:rPr>
          <w:rStyle w:val="CommentTok"/>
        </w:rPr>
        <w:t xml:space="preserve"># Preferred --- hr/power match schoenfeld_events()'s leading parameters</w:t>
      </w:r>
      <w:r>
        <w:br/>
      </w:r>
      <w:r>
        <w:rPr>
          <w:rStyle w:val="CommentTok"/>
        </w:rPr>
        <w:t xml:space="preserve"># positionally; the constant fractions ride along via map2's `...`</w:t>
      </w:r>
      <w:r>
        <w:br/>
      </w:r>
      <w:r>
        <w:rPr>
          <w:rStyle w:val="NormalTok"/>
        </w:rPr>
        <w:t xml:space="preserve">purrr</w:t>
      </w:r>
      <w:r>
        <w:rPr>
          <w:rStyle w:val="SpecialCharTok"/>
        </w:rPr>
        <w:t xml:space="preserve">::</w:t>
      </w:r>
      <w:r>
        <w:rPr>
          <w:rStyle w:val="FunctionTok"/>
        </w:rPr>
        <w:t xml:space="preserve">map2_dbl</w:t>
      </w:r>
      <w:r>
        <w:rPr>
          <w:rStyle w:val="NormalTok"/>
        </w:rPr>
        <w:t xml:space="preserve">(</w:t>
      </w:r>
      <w:r>
        <w:br/>
      </w:r>
      <w:r>
        <w:rPr>
          <w:rStyle w:val="NormalTok"/>
        </w:rPr>
        <w:t xml:space="preserve">  df</w:t>
      </w:r>
      <w:r>
        <w:rPr>
          <w:rStyle w:val="SpecialCharTok"/>
        </w:rPr>
        <w:t xml:space="preserve">$</w:t>
      </w:r>
      <w:r>
        <w:rPr>
          <w:rStyle w:val="NormalTok"/>
        </w:rPr>
        <w:t xml:space="preserve">hr, df</w:t>
      </w:r>
      <w:r>
        <w:rPr>
          <w:rStyle w:val="SpecialCharTok"/>
        </w:rPr>
        <w:t xml:space="preserve">$</w:t>
      </w:r>
      <w:r>
        <w:rPr>
          <w:rStyle w:val="NormalTok"/>
        </w:rPr>
        <w:t xml:space="preserve">power, schoenfeld_events,</w:t>
      </w:r>
      <w:r>
        <w:br/>
      </w:r>
      <w:r>
        <w:rPr>
          <w:rStyle w:val="NormalTok"/>
        </w:rPr>
        <w:t xml:space="preserve">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r>
        <w:br/>
      </w:r>
      <w:r>
        <w:br/>
      </w:r>
      <w:r>
        <w:rPr>
          <w:rStyle w:val="CommentTok"/>
        </w:rPr>
        <w:t xml:space="preserve"># Avoid --- a lambda that only fixes constant arguments</w:t>
      </w:r>
      <w:r>
        <w:br/>
      </w:r>
      <w:r>
        <w:rPr>
          <w:rStyle w:val="NormalTok"/>
        </w:rPr>
        <w:t xml:space="preserve">purrr</w:t>
      </w:r>
      <w:r>
        <w:rPr>
          <w:rStyle w:val="SpecialCharTok"/>
        </w:rPr>
        <w:t xml:space="preserve">::</w:t>
      </w:r>
      <w:r>
        <w:rPr>
          <w:rStyle w:val="FunctionTok"/>
        </w:rPr>
        <w:t xml:space="preserve">map2_dbl</w:t>
      </w:r>
      <w:r>
        <w:rPr>
          <w:rStyle w:val="NormalTok"/>
        </w:rPr>
        <w:t xml:space="preserve">(df</w:t>
      </w:r>
      <w:r>
        <w:rPr>
          <w:rStyle w:val="SpecialCharTok"/>
        </w:rPr>
        <w:t xml:space="preserve">$</w:t>
      </w:r>
      <w:r>
        <w:rPr>
          <w:rStyle w:val="NormalTok"/>
        </w:rPr>
        <w:t xml:space="preserve">hr, df</w:t>
      </w:r>
      <w:r>
        <w:rPr>
          <w:rStyle w:val="SpecialCharTok"/>
        </w:rPr>
        <w:t xml:space="preserve">$</w:t>
      </w:r>
      <w:r>
        <w:rPr>
          <w:rStyle w:val="NormalTok"/>
        </w:rPr>
        <w:t xml:space="preserve">power, </w:t>
      </w:r>
      <w:r>
        <w:rPr>
          <w:rStyle w:val="ControlFlowTok"/>
        </w:rPr>
        <w:t xml:space="preserve">function</w:t>
      </w:r>
      <w:r>
        <w:rPr>
          <w:rStyle w:val="NormalTok"/>
        </w:rPr>
        <w:t xml:space="preserve">(h, p) {</w:t>
      </w:r>
      <w:r>
        <w:br/>
      </w:r>
      <w:r>
        <w:rPr>
          <w:rStyle w:val="NormalTok"/>
        </w:rPr>
        <w:t xml:space="preserve">  </w:t>
      </w:r>
      <w:r>
        <w:rPr>
          <w:rStyle w:val="FunctionTok"/>
        </w:rPr>
        <w:t xml:space="preserve">schoenfeld_events</w:t>
      </w:r>
      <w:r>
        <w:rPr>
          <w:rStyle w:val="NormalTok"/>
        </w:rPr>
        <w:t xml:space="preserve">(</w:t>
      </w:r>
      <w:r>
        <w:rPr>
          <w:rStyle w:val="AttributeTok"/>
        </w:rPr>
        <w:t xml:space="preserve">hr =</w:t>
      </w:r>
      <w:r>
        <w:rPr>
          <w:rStyle w:val="NormalTok"/>
        </w:rPr>
        <w:t xml:space="preserve"> h, </w:t>
      </w:r>
      <w:r>
        <w:rPr>
          <w:rStyle w:val="AttributeTok"/>
        </w:rPr>
        <w:t xml:space="preserve">power =</w:t>
      </w:r>
      <w:r>
        <w:rPr>
          <w:rStyle w:val="NormalTok"/>
        </w:rPr>
        <w:t xml:space="preserve"> p, </w:t>
      </w:r>
      <w:r>
        <w:rPr>
          <w:rStyle w:val="AttributeTok"/>
        </w:rPr>
        <w:t xml:space="preserve">p1 =</w:t>
      </w:r>
      <w:r>
        <w:rPr>
          <w:rStyle w:val="NormalTok"/>
        </w:rPr>
        <w:t xml:space="preserve"> frac_op, </w:t>
      </w:r>
      <w:r>
        <w:rPr>
          <w:rStyle w:val="AttributeTok"/>
        </w:rPr>
        <w:t xml:space="preserve">p2 =</w:t>
      </w:r>
      <w:r>
        <w:rPr>
          <w:rStyle w:val="NormalTok"/>
        </w:rPr>
        <w:t xml:space="preserve"> frac_nonop)</w:t>
      </w:r>
      <w:r>
        <w:br/>
      </w:r>
      <w:r>
        <w:rPr>
          <w:rStyle w:val="NormalTok"/>
        </w:rPr>
        <w:t xml:space="preserve">})</w:t>
      </w:r>
    </w:p>
    <w:p>
      <w:pPr>
        <w:pStyle w:val="FirstParagraph"/>
      </w:pPr>
      <w:r>
        <w:t xml:space="preserve">purrr’s own documentation (since 1.0; see the</w:t>
      </w:r>
      <w:r>
        <w:t xml:space="preserve"> </w:t>
      </w:r>
      <w:r>
        <w:t xml:space="preserve">“Extra arguments”</w:t>
      </w:r>
      <w:r>
        <w:t xml:space="preserve"> </w:t>
      </w:r>
      <w:r>
        <w:t xml:space="preserve">note in</w:t>
      </w:r>
      <w:r>
        <w:t xml:space="preserve"> </w:t>
      </w:r>
      <w:hyperlink r:id="rId387">
        <w:r>
          <w:rPr>
            <w:rStyle w:val="VerbatimChar"/>
          </w:rPr>
          <w:t xml:space="preserve">?map</w:t>
        </w:r>
      </w:hyperlink>
      <w:r>
        <w:t xml:space="preserve">) mildly recommends</w:t>
      </w:r>
      <w:r>
        <w:t xml:space="preserve"> </w:t>
      </w:r>
      <w:r>
        <w:t xml:space="preserve">the opposite — shorthand lambdas over</w:t>
      </w:r>
      <w:r>
        <w:t xml:space="preserve"> </w:t>
      </w:r>
      <w:r>
        <w:rPr>
          <w:rStyle w:val="VerbatimChar"/>
        </w:rPr>
        <w:t xml:space="preserve">...</w:t>
      </w:r>
      <w:r>
        <w:t xml:space="preserve">-passing. This preference</w:t>
      </w:r>
      <w:r>
        <w:t xml:space="preserve"> </w:t>
      </w:r>
      <w:r>
        <w:t xml:space="preserve">deliberately overrides that: when the mapped elements line up with the</w:t>
      </w:r>
      <w:r>
        <w:t xml:space="preserve"> </w:t>
      </w:r>
      <w:r>
        <w:t xml:space="preserve">callee’s leading parameters, use</w:t>
      </w:r>
      <w:r>
        <w:t xml:space="preserve"> </w:t>
      </w:r>
      <w:r>
        <w:rPr>
          <w:rStyle w:val="VerbatimChar"/>
        </w:rPr>
        <w:t xml:space="preserve">...</w:t>
      </w:r>
      <w:r>
        <w:t xml:space="preserve"> </w:t>
      </w:r>
      <w:r>
        <w:t xml:space="preserve">and skip the wrapper. Don’t relitigate</w:t>
      </w:r>
      <w:r>
        <w:t xml:space="preserve"> </w:t>
      </w:r>
      <w:r>
        <w:t xml:space="preserve">this in review rounds; cite this fragment instead.</w:t>
      </w:r>
    </w:p>
    <w:p>
      <w:pPr>
        <w:pStyle w:val="BodyText"/>
      </w:pPr>
      <w:r>
        <w:t xml:space="preserve">When a wrapper genuinely is necessary — the mapped element isn’t the</w:t>
      </w:r>
      <w:r>
        <w:t xml:space="preserve"> </w:t>
      </w:r>
      <w:r>
        <w:t xml:space="preserve">callee’s leading argument, is used more than once in the body, or the body is</w:t>
      </w:r>
      <w:r>
        <w:t xml:space="preserve"> </w:t>
      </w:r>
      <w:r>
        <w:t xml:space="preserve">a real expression rather than a single call — define a</w:t>
      </w:r>
      <w:r>
        <w:t xml:space="preserve"> </w:t>
      </w:r>
      <w:r>
        <w:rPr>
          <w:b/>
          <w:bCs/>
        </w:rPr>
        <w:t xml:space="preserve">named wrapper</w:t>
      </w:r>
      <w:r>
        <w:rPr>
          <w:b/>
          <w:bCs/>
        </w:rPr>
        <w:t xml:space="preserve"> </w:t>
      </w:r>
      <w:r>
        <w:rPr>
          <w:b/>
          <w:bCs/>
        </w:rPr>
        <w:t xml:space="preserve">function in its own file</w:t>
      </w:r>
      <w:r>
        <w:t xml:space="preserve"> </w:t>
      </w:r>
      <w:r>
        <w:t xml:space="preserve">(see</w:t>
      </w:r>
      <w:r>
        <w:t xml:space="preserve"> </w:t>
      </w:r>
      <w:hyperlink r:id="rId388">
        <w:r>
          <w:rPr>
            <w:rStyle w:val="VerbatimChar"/>
          </w:rPr>
          <w:t xml:space="preserve">one-function-per-file</w:t>
        </w:r>
      </w:hyperlink>
      <w:r>
        <w:t xml:space="preserve">) rather than a lambda.</w:t>
      </w:r>
      <w:r>
        <w:t xml:space="preserve"> </w:t>
      </w:r>
      <w:r>
        <w:t xml:space="preserve">The one exception is a demonstrated performance reason to define the wrapper</w:t>
      </w:r>
      <w:r>
        <w:t xml:space="preserve"> </w:t>
      </w:r>
      <w:r>
        <w:t xml:space="preserve">nested inside the calling function (e.g. it must close over a large</w:t>
      </w:r>
      <w:r>
        <w:t xml:space="preserve"> </w:t>
      </w:r>
      <w:r>
        <w:t xml:space="preserve">enclosing-scope object that would otherwise be passed repeatedly); that is</w:t>
      </w:r>
      <w:r>
        <w:t xml:space="preserve"> </w:t>
      </w:r>
      <w:r>
        <w:t xml:space="preserve">the same closure escape hatch as the nested-definition rule above.</w:t>
      </w:r>
    </w:p>
    <w:p>
      <w:pPr>
        <w:pStyle w:val="BodyText"/>
      </w:pPr>
      <w:r>
        <w:t xml:space="preserve">Apply this when writing code and when reviewing it: a map-site lambda that</w:t>
      </w:r>
      <w:r>
        <w:t xml:space="preserve"> </w:t>
      </w:r>
      <w:r>
        <w:t xml:space="preserve">only fixes constants is a review finding, the same weight as the other</w:t>
      </w:r>
      <w:r>
        <w:t xml:space="preserve"> </w:t>
      </w:r>
      <w:r>
        <w:t xml:space="preserve">nesting findings. (Encoded from review feedback on</w:t>
      </w:r>
      <w:r>
        <w:t xml:space="preserve"> </w:t>
      </w:r>
      <w:r>
        <w:rPr>
          <w:rStyle w:val="VerbatimChar"/>
        </w:rPr>
        <w:t xml:space="preserve">ucdavis/rampp#137</w:t>
      </w:r>
      <w:r>
        <w:t xml:space="preserve">,</w:t>
      </w:r>
      <w:r>
        <w:t xml:space="preserve"> </w:t>
      </w:r>
      <w:r>
        <w:t xml:space="preserve">where two power-table builders wrapped</w:t>
      </w:r>
      <w:r>
        <w:t xml:space="preserve"> </w:t>
      </w:r>
      <w:r>
        <w:rPr>
          <w:rStyle w:val="VerbatimChar"/>
        </w:rPr>
        <w:t xml:space="preserve">schoenfeld_events()</w:t>
      </w:r>
      <w:r>
        <w:t xml:space="preserve"> </w:t>
      </w:r>
      <w:r>
        <w:t xml:space="preserve">and</w:t>
      </w:r>
      <w:r>
        <w:t xml:space="preserve"> </w:t>
      </w:r>
      <w:r>
        <w:rPr>
          <w:rStyle w:val="VerbatimChar"/>
        </w:rPr>
        <w:t xml:space="preserve">total_n_for_power_unequal()</w:t>
      </w:r>
      <w:r>
        <w:t xml:space="preserve"> </w:t>
      </w:r>
      <w:r>
        <w:t xml:space="preserve">in lambdas that</w:t>
      </w:r>
      <w:r>
        <w:t xml:space="preserve"> </w:t>
      </w:r>
      <w:r>
        <w:rPr>
          <w:rStyle w:val="VerbatimChar"/>
        </w:rPr>
        <w:t xml:space="preserve">...</w:t>
      </w:r>
      <w:r>
        <w:t xml:space="preserve">-passing replaced.)</w:t>
      </w:r>
    </w:p>
    <w:bookmarkEnd w:id="389"/>
    <w:bookmarkStart w:id="391" w:name="sec-prefer-packaged-functions"/>
    <w:p>
      <w:pPr>
        <w:pStyle w:val="Heading2"/>
      </w:pPr>
      <w:r>
        <w:t xml:space="preserve">7.6 Prefer Existing Packaged Functions</w:t>
      </w:r>
    </w:p>
    <w:p>
      <w:pPr>
        <w:pStyle w:val="FirstParagraph"/>
      </w:pPr>
      <w:r>
        <w:t xml:space="preserve">Before writing a function,</w:t>
      </w:r>
      <w:r>
        <w:t xml:space="preserve"> </w:t>
      </w:r>
      <w:r>
        <w:rPr>
          <w:b/>
          <w:bCs/>
        </w:rPr>
        <w:t xml:space="preserve">look for an existing packaged one that already</w:t>
      </w:r>
      <w:r>
        <w:rPr>
          <w:b/>
          <w:bCs/>
        </w:rPr>
        <w:t xml:space="preserve"> </w:t>
      </w:r>
      <w:r>
        <w:rPr>
          <w:b/>
          <w:bCs/>
        </w:rPr>
        <w:t xml:space="preserve">does the job</w:t>
      </w:r>
      <w:r>
        <w:t xml:space="preserve"> </w:t>
      </w:r>
      <w:r>
        <w:t xml:space="preserve">— and prefer it over rolling your own:</w:t>
      </w:r>
    </w:p>
    <w:p>
      <w:pPr>
        <w:pStyle w:val="Compact"/>
        <w:numPr>
          <w:ilvl w:val="0"/>
          <w:numId w:val="1103"/>
        </w:numPr>
      </w:pPr>
      <w:r>
        <w:t xml:space="preserve">Check, roughly in this order: base R and the</w:t>
      </w:r>
      <w:r>
        <w:t xml:space="preserve"> </w:t>
      </w:r>
      <w:r>
        <w:rPr>
          <w:b/>
          <w:bCs/>
        </w:rPr>
        <w:t xml:space="preserve">tidyverse / r-lib</w:t>
      </w:r>
      <w:r>
        <w:t xml:space="preserve"> </w:t>
      </w:r>
      <w:r>
        <w:t xml:space="preserve">packages,</w:t>
      </w:r>
      <w:r>
        <w:t xml:space="preserve"> </w:t>
      </w:r>
      <w:r>
        <w:t xml:space="preserve">then a focused, well-maintained CRAN package, then</w:t>
      </w:r>
      <w:r>
        <w:t xml:space="preserve"> </w:t>
      </w:r>
      <w:r>
        <w:rPr>
          <w:b/>
          <w:bCs/>
        </w:rPr>
        <w:t xml:space="preserve">our own lab packages</w:t>
      </w:r>
      <w:r>
        <w:t xml:space="preserve"> </w:t>
      </w:r>
      <w:r>
        <w:t xml:space="preserve">(e.g. </w:t>
      </w:r>
      <w:r>
        <w:rPr>
          <w:rStyle w:val="VerbatimChar"/>
        </w:rPr>
        <w:t xml:space="preserve">{bcs}</w:t>
      </w:r>
      <w:r>
        <w:t xml:space="preserve">,</w:t>
      </w:r>
      <w:r>
        <w:t xml:space="preserve"> </w:t>
      </w:r>
      <w:r>
        <w:rPr>
          <w:rStyle w:val="VerbatimChar"/>
        </w:rPr>
        <w:t xml:space="preserve">{ettbc}</w:t>
      </w:r>
      <w:r>
        <w:t xml:space="preserve">,</w:t>
      </w:r>
      <w:r>
        <w:t xml:space="preserve"> </w:t>
      </w:r>
      <w:r>
        <w:rPr>
          <w:rStyle w:val="VerbatimChar"/>
        </w:rPr>
        <w:t xml:space="preserve">{gha}</w:t>
      </w:r>
      <w:r>
        <w:t xml:space="preserve">, and the shared workflows there). Packages</w:t>
      </w:r>
      <w:r>
        <w:t xml:space="preserve"> </w:t>
      </w:r>
      <w:r>
        <w:t xml:space="preserve">can depend on each other, so reuse across our repos is fine.</w:t>
      </w:r>
    </w:p>
    <w:p>
      <w:pPr>
        <w:pStyle w:val="Compact"/>
        <w:numPr>
          <w:ilvl w:val="0"/>
          <w:numId w:val="1103"/>
        </w:numPr>
      </w:pPr>
      <w:r>
        <w:t xml:space="preserve">Reach for the packaged version unless it is genuinely unfit — the wrong</w:t>
      </w:r>
      <w:r>
        <w:t xml:space="preserve"> </w:t>
      </w:r>
      <w:r>
        <w:t xml:space="preserve">API, a heavy dependency for a one-liner, or it doesn’t quite do what you</w:t>
      </w:r>
      <w:r>
        <w:t xml:space="preserve"> </w:t>
      </w:r>
      <w:r>
        <w:t xml:space="preserve">need.</w:t>
      </w:r>
    </w:p>
    <w:p>
      <w:pPr>
        <w:pStyle w:val="FirstParagraph"/>
      </w:pPr>
      <w:r>
        <w:t xml:space="preserve">Packaged functions are tested, documented, and maintained by other people;</w:t>
      </w:r>
      <w:r>
        <w:t xml:space="preserve"> </w:t>
      </w:r>
      <w:r>
        <w:t xml:space="preserve">hand-rolling an equivalent duplicates that work, adds surface area to maintain,</w:t>
      </w:r>
      <w:r>
        <w:t xml:space="preserve"> </w:t>
      </w:r>
      <w:r>
        <w:t xml:space="preserve">and risks subtle bugs the package already fixed. For example, use</w:t>
      </w:r>
      <w:r>
        <w:t xml:space="preserve"> </w:t>
      </w:r>
      <w:r>
        <w:rPr>
          <w:rStyle w:val="VerbatimChar"/>
        </w:rPr>
        <w:t xml:space="preserve">withr::with_seed()</w:t>
      </w:r>
      <w:r>
        <w:t xml:space="preserve"> </w:t>
      </w:r>
      <w:r>
        <w:t xml:space="preserve">to set a seed and restore the RNG stream, rather than</w:t>
      </w:r>
      <w:r>
        <w:t xml:space="preserve"> </w:t>
      </w:r>
      <w:r>
        <w:t xml:space="preserve">hand-rolling a</w:t>
      </w:r>
      <w:r>
        <w:t xml:space="preserve"> </w:t>
      </w:r>
      <w:r>
        <w:rPr>
          <w:rStyle w:val="VerbatimChar"/>
        </w:rPr>
        <w:t xml:space="preserve">.Random.seed</w:t>
      </w:r>
      <w:r>
        <w:t xml:space="preserve"> </w:t>
      </w:r>
      <w:r>
        <w:t xml:space="preserve">save/restore.</w:t>
      </w:r>
    </w:p>
    <w:p>
      <w:pPr>
        <w:pStyle w:val="BodyText"/>
      </w:pPr>
      <w:r>
        <w:t xml:space="preserve">This is a default, not an absolute rule. A tiny, dependency-free helper can</w:t>
      </w:r>
      <w:r>
        <w:t xml:space="preserve"> </w:t>
      </w:r>
      <w:r>
        <w:t xml:space="preserve">beat pulling in a package, and sometimes nothing fits — but look first, and</w:t>
      </w:r>
      <w:r>
        <w:t xml:space="preserve"> </w:t>
      </w:r>
      <w:r>
        <w:t xml:space="preserve">prefer the standard, well-known way over a bespoke one.</w:t>
      </w:r>
    </w:p>
    <w:p>
      <w:pPr>
        <w:pStyle w:val="BodyText"/>
      </w:pPr>
      <w:r>
        <w:t xml:space="preserve">This is the R-function special case of the broader don’t-reinvent-the-wheel</w:t>
      </w:r>
      <w:r>
        <w:t xml:space="preserve"> </w:t>
      </w:r>
      <w:r>
        <w:t xml:space="preserve">principle — see</w:t>
      </w:r>
      <w:r>
        <w:t xml:space="preserve"> </w:t>
      </w:r>
      <w:hyperlink r:id="rId390">
        <w:r>
          <w:rPr>
            <w:rStyle w:val="VerbatimChar"/>
          </w:rPr>
          <w:t xml:space="preserve">dont-reinvent-wheel</w:t>
        </w:r>
      </w:hyperlink>
      <w:r>
        <w:t xml:space="preserve"> </w:t>
      </w:r>
      <w:r>
        <w:t xml:space="preserve">for the general statement, which also covers whole features, the</w:t>
      </w:r>
      <w:r>
        <w:t xml:space="preserve"> </w:t>
      </w:r>
      <w:r>
        <w:t xml:space="preserve">fork-or-contribute preference for close-but-not-exact matches, and the</w:t>
      </w:r>
      <w:r>
        <w:t xml:space="preserve"> </w:t>
      </w:r>
      <w:r>
        <w:t xml:space="preserve">review-side application.</w:t>
      </w:r>
    </w:p>
    <w:bookmarkEnd w:id="391"/>
    <w:bookmarkStart w:id="393" w:name="sec-per-operation-grouping"/>
    <w:p>
      <w:pPr>
        <w:pStyle w:val="Heading2"/>
      </w:pPr>
      <w:r>
        <w:t xml:space="preserve">7.7 Prefer Per-Operation Grouping</w:t>
      </w:r>
    </w:p>
    <w:p>
      <w:pPr>
        <w:pStyle w:val="FirstParagraph"/>
      </w:pPr>
      <w:r>
        <w:t xml:space="preserve">When reviewing or writing</w:t>
      </w:r>
      <w:r>
        <w:t xml:space="preserve"> </w:t>
      </w:r>
      <w:r>
        <w:rPr>
          <w:rStyle w:val="VerbatimChar"/>
        </w:rPr>
        <w:t xml:space="preserve">dplyr</w:t>
      </w:r>
      <w:r>
        <w:t xml:space="preserve"> </w:t>
      </w:r>
      <w:r>
        <w:t xml:space="preserve">code, prefer</w:t>
      </w:r>
      <w:r>
        <w:t xml:space="preserve"> </w:t>
      </w:r>
      <w:r>
        <w:rPr>
          <w:b/>
          <w:bCs/>
        </w:rPr>
        <w:t xml:space="preserve">per-operation</w:t>
      </w:r>
      <w:r>
        <w:rPr>
          <w:b/>
          <w:bCs/>
        </w:rPr>
        <w:t xml:space="preserve"> </w:t>
      </w:r>
      <w:r>
        <w:rPr>
          <w:b/>
          <w:bCs/>
        </w:rPr>
        <w:t xml:space="preserve">grouping</w:t>
      </w:r>
      <w:r>
        <w:t xml:space="preserve"> </w:t>
      </w:r>
      <w:r>
        <w:t xml:space="preserve">(the</w:t>
      </w:r>
      <w:r>
        <w:t xml:space="preserve"> </w:t>
      </w:r>
      <w:r>
        <w:rPr>
          <w:rStyle w:val="VerbatimChar"/>
        </w:rPr>
        <w:t xml:space="preserve">.by</w:t>
      </w:r>
      <w:r>
        <w:t xml:space="preserve"> </w:t>
      </w:r>
      <w:r>
        <w:t xml:space="preserve">argument) over persistent</w:t>
      </w:r>
      <w:r>
        <w:t xml:space="preserve"> </w:t>
      </w:r>
      <w:r>
        <w:rPr>
          <w:rStyle w:val="VerbatimChar"/>
        </w:rPr>
        <w:t xml:space="preserve">group_by()</w:t>
      </w:r>
      <w:r>
        <w:t xml:space="preserve"> </w:t>
      </w:r>
      <w:r>
        <w:t xml:space="preserve">/</w:t>
      </w:r>
      <w:r>
        <w:t xml:space="preserve"> </w:t>
      </w:r>
      <w:r>
        <w:rPr>
          <w:rStyle w:val="VerbatimChar"/>
        </w:rPr>
        <w:t xml:space="preserve">ungroup()</w:t>
      </w:r>
      <w:r>
        <w:t xml:space="preserve"> </w:t>
      </w:r>
      <w:r>
        <w:t xml:space="preserve">pairs. Apply it when the grouping is only needed for one operation.</w:t>
      </w:r>
    </w:p>
    <w:p>
      <w:pPr>
        <w:pStyle w:val="SourceCode"/>
      </w:pPr>
      <w:r>
        <w:rPr>
          <w:rStyle w:val="CommentTok"/>
        </w:rPr>
        <w:t xml:space="preserve"># Preferred — grouping is scoped to this summarise(), no ungroup() needed</w:t>
      </w:r>
      <w:r>
        <w:br/>
      </w:r>
      <w:r>
        <w:rPr>
          <w:rStyle w:val="NormalTok"/>
        </w:rPr>
        <w:t xml:space="preserve">df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AttributeTok"/>
        </w:rPr>
        <w:t xml:space="preserve">.by =</w:t>
      </w:r>
      <w:r>
        <w:rPr>
          <w:rStyle w:val="NormalTok"/>
        </w:rPr>
        <w:t xml:space="preserve"> group_col)</w:t>
      </w:r>
      <w:r>
        <w:br/>
      </w:r>
      <w:r>
        <w:br/>
      </w:r>
      <w:r>
        <w:rPr>
          <w:rStyle w:val="CommentTok"/>
        </w:rPr>
        <w:t xml:space="preserve"># Avoid — group_by() persists and must be manually ungroup()'d</w:t>
      </w:r>
      <w:r>
        <w:br/>
      </w:r>
      <w:r>
        <w:rPr>
          <w:rStyle w:val="NormalTok"/>
        </w:rPr>
        <w:t xml:space="preserve">df </w:t>
      </w:r>
      <w:r>
        <w:rPr>
          <w:rStyle w:val="SpecialCharTok"/>
        </w:rPr>
        <w:t xml:space="preserve">|&gt;</w:t>
      </w:r>
      <w:r>
        <w:rPr>
          <w:rStyle w:val="NormalTok"/>
        </w:rPr>
        <w:t xml:space="preserve"> </w:t>
      </w:r>
      <w:r>
        <w:rPr>
          <w:rStyle w:val="FunctionTok"/>
        </w:rPr>
        <w:t xml:space="preserve">group_by</w:t>
      </w:r>
      <w:r>
        <w:rPr>
          <w:rStyle w:val="NormalTok"/>
        </w:rPr>
        <w:t xml:space="preserve">(group_col) </w:t>
      </w:r>
      <w:r>
        <w:rPr>
          <w:rStyle w:val="SpecialCharTok"/>
        </w:rPr>
        <w:t xml:space="preserve">|&gt;</w:t>
      </w:r>
      <w:r>
        <w:rPr>
          <w:rStyle w:val="NormalTok"/>
        </w:rPr>
        <w:t xml:space="preserve"> </w:t>
      </w:r>
      <w:r>
        <w:rPr>
          <w:rStyle w:val="FunctionTok"/>
        </w:rPr>
        <w:t xml:space="preserve">summarise</w:t>
      </w:r>
      <w:r>
        <w:rPr>
          <w:rStyle w:val="NormalTok"/>
        </w:rPr>
        <w:t xml:space="preserve">(</w:t>
      </w:r>
      <w:r>
        <w:rPr>
          <w:rStyle w:val="AttributeTok"/>
        </w:rPr>
        <w:t xml:space="preserve">mean_x =</w:t>
      </w:r>
      <w:r>
        <w:rPr>
          <w:rStyle w:val="NormalTok"/>
        </w:rPr>
        <w:t xml:space="preserve"> </w:t>
      </w:r>
      <w:r>
        <w:rPr>
          <w:rStyle w:val="FunctionTok"/>
        </w:rPr>
        <w:t xml:space="preserve">mean</w:t>
      </w:r>
      <w:r>
        <w:rPr>
          <w:rStyle w:val="NormalTok"/>
        </w:rPr>
        <w:t xml:space="preserve">(x)) </w:t>
      </w:r>
      <w:r>
        <w:rPr>
          <w:rStyle w:val="SpecialCharTok"/>
        </w:rPr>
        <w:t xml:space="preserve">|&gt;</w:t>
      </w:r>
      <w:r>
        <w:rPr>
          <w:rStyle w:val="NormalTok"/>
        </w:rPr>
        <w:t xml:space="preserve"> </w:t>
      </w:r>
      <w:r>
        <w:rPr>
          <w:rStyle w:val="FunctionTok"/>
        </w:rPr>
        <w:t xml:space="preserve">ungroup</w:t>
      </w:r>
      <w:r>
        <w:rPr>
          <w:rStyle w:val="NormalTok"/>
        </w:rPr>
        <w:t xml:space="preserve">()</w:t>
      </w:r>
    </w:p>
    <w:p>
      <w:pPr>
        <w:pStyle w:val="FirstParagraph"/>
      </w:pPr>
      <w:r>
        <w:t xml:space="preserve">Reference:</w:t>
      </w:r>
      <w:r>
        <w:t xml:space="preserve"> </w:t>
      </w:r>
      <w:hyperlink r:id="rId392">
        <w:r>
          <w:rPr>
            <w:rStyle w:val="Hyperlink"/>
          </w:rPr>
          <w:t xml:space="preserve">https://dplyr.tidyverse.org/reference/dplyr_by.html</w:t>
        </w:r>
      </w:hyperlink>
    </w:p>
    <w:p>
      <w:pPr>
        <w:pStyle w:val="BodyText"/>
      </w:pPr>
      <w:r>
        <w:t xml:space="preserve">Flag persistent</w:t>
      </w:r>
      <w:r>
        <w:t xml:space="preserve"> </w:t>
      </w:r>
      <w:r>
        <w:rPr>
          <w:rStyle w:val="VerbatimChar"/>
        </w:rPr>
        <w:t xml:space="preserve">group_by()</w:t>
      </w:r>
      <w:r>
        <w:t xml:space="preserve"> </w:t>
      </w:r>
      <w:r>
        <w:t xml:space="preserve">calls during code review when</w:t>
      </w:r>
      <w:r>
        <w:t xml:space="preserve"> </w:t>
      </w:r>
      <w:r>
        <w:rPr>
          <w:rStyle w:val="VerbatimChar"/>
        </w:rPr>
        <w:t xml:space="preserve">.by</w:t>
      </w:r>
      <w:r>
        <w:t xml:space="preserve"> </w:t>
      </w:r>
      <w:r>
        <w:t xml:space="preserve">would work —</w:t>
      </w:r>
      <w:r>
        <w:t xml:space="preserve"> </w:t>
      </w:r>
      <w:r>
        <w:t xml:space="preserve">that is, when the grouping feeds exactly one downstream verb and no subsequent</w:t>
      </w:r>
      <w:r>
        <w:t xml:space="preserve"> </w:t>
      </w:r>
      <w:r>
        <w:t xml:space="preserve">operation needs it to persist.</w:t>
      </w:r>
    </w:p>
    <w:bookmarkEnd w:id="393"/>
    <w:bookmarkStart w:id="394" w:name="sec-avoid-hardcoding-external-data"/>
    <w:p>
      <w:pPr>
        <w:pStyle w:val="Heading2"/>
      </w:pPr>
      <w:r>
        <w:t xml:space="preserve">7.8 Avoid Hard-Coding Data with an External Source of Truth</w:t>
      </w:r>
    </w:p>
    <w:p>
      <w:pPr>
        <w:pStyle w:val="FirstParagraph"/>
      </w:pPr>
      <w:r>
        <w:t xml:space="preserve">Avoid hard-coding data that already has a reliable external source of truth —</w:t>
      </w:r>
      <w:r>
        <w:t xml:space="preserve"> </w:t>
      </w:r>
      <w:r>
        <w:t xml:space="preserve">a version number, a package list, a dependency’s release date, a set of</w:t>
      </w:r>
      <w:r>
        <w:t xml:space="preserve"> </w:t>
      </w:r>
      <w:r>
        <w:t xml:space="preserve">downstream consumers, a schema, an enum’s valid values. Read or generate it</w:t>
      </w:r>
      <w:r>
        <w:t xml:space="preserve"> </w:t>
      </w:r>
      <w:r>
        <w:t xml:space="preserve">from that source instead of copying a snapshot into the codebase:</w:t>
      </w:r>
    </w:p>
    <w:p>
      <w:pPr>
        <w:pStyle w:val="Compact"/>
        <w:numPr>
          <w:ilvl w:val="0"/>
          <w:numId w:val="1104"/>
        </w:numPr>
      </w:pPr>
      <w:r>
        <w:rPr>
          <w:b/>
          <w:bCs/>
        </w:rPr>
        <w:t xml:space="preserve">Versions and pins.</w:t>
      </w:r>
      <w:r>
        <w:t xml:space="preserve"> </w:t>
      </w:r>
      <w:r>
        <w:t xml:space="preserve">Don’t retype a dependency’s version in prose or a</w:t>
      </w:r>
      <w:r>
        <w:t xml:space="preserve"> </w:t>
      </w:r>
      <w:r>
        <w:t xml:space="preserve">second config file when a lockfile,</w:t>
      </w:r>
      <w:r>
        <w:t xml:space="preserve"> </w:t>
      </w:r>
      <w:r>
        <w:rPr>
          <w:rStyle w:val="VerbatimChar"/>
        </w:rPr>
        <w:t xml:space="preserve">DESCRIPTION</w:t>
      </w:r>
      <w:r>
        <w:t xml:space="preserve">, or manifest already</w:t>
      </w:r>
      <w:r>
        <w:t xml:space="preserve"> </w:t>
      </w:r>
      <w:r>
        <w:t xml:space="preserve">states it — reference that file, or generate the mention from it.</w:t>
      </w:r>
    </w:p>
    <w:p>
      <w:pPr>
        <w:pStyle w:val="Compact"/>
        <w:numPr>
          <w:ilvl w:val="0"/>
          <w:numId w:val="1104"/>
        </w:numPr>
      </w:pPr>
      <w:r>
        <w:rPr>
          <w:b/>
          <w:bCs/>
        </w:rPr>
        <w:t xml:space="preserve">Generated lists.</w:t>
      </w:r>
      <w:r>
        <w:t xml:space="preserve"> </w:t>
      </w:r>
      <w:r>
        <w:t xml:space="preserve">A list of consumers, plugins, or registered items that</w:t>
      </w:r>
      <w:r>
        <w:t xml:space="preserve"> </w:t>
      </w:r>
      <w:r>
        <w:t xml:space="preserve">the source system can enumerate (an API, a directory scan, a registry)</w:t>
      </w:r>
      <w:r>
        <w:t xml:space="preserve"> </w:t>
      </w:r>
      <w:r>
        <w:t xml:space="preserve">should be produced by querying that system, not maintained by hand</w:t>
      </w:r>
      <w:r>
        <w:t xml:space="preserve"> </w:t>
      </w:r>
      <w:r>
        <w:t xml:space="preserve">alongside it.</w:t>
      </w:r>
    </w:p>
    <w:p>
      <w:pPr>
        <w:pStyle w:val="Compact"/>
        <w:numPr>
          <w:ilvl w:val="0"/>
          <w:numId w:val="1104"/>
        </w:numPr>
      </w:pPr>
      <w:r>
        <w:rPr>
          <w:b/>
          <w:bCs/>
        </w:rPr>
        <w:t xml:space="preserve">Cross-file duplication.</w:t>
      </w:r>
      <w:r>
        <w:t xml:space="preserve"> </w:t>
      </w:r>
      <w:r>
        <w:t xml:space="preserve">When the same fact must appear in two places</w:t>
      </w:r>
      <w:r>
        <w:t xml:space="preserve"> </w:t>
      </w:r>
      <w:r>
        <w:t xml:space="preserve">(a usage example and a reference doc, a schema and its example), generate</w:t>
      </w:r>
      <w:r>
        <w:t xml:space="preserve"> </w:t>
      </w:r>
      <w:r>
        <w:t xml:space="preserve">the second from the first, or have CI check they agree, rather than</w:t>
      </w:r>
      <w:r>
        <w:t xml:space="preserve"> </w:t>
      </w:r>
      <w:r>
        <w:t xml:space="preserve">trusting two hand-edited copies to stay in sync.</w:t>
      </w:r>
    </w:p>
    <w:bookmarkEnd w:id="394"/>
    <w:bookmarkStart w:id="397" w:name="X6cd99ac23357f519341a53b23e138c646ea1c45"/>
    <w:p>
      <w:pPr>
        <w:pStyle w:val="Heading2"/>
      </w:pPr>
      <w:r>
        <w:t xml:space="preserve">7.9 Prose enumerations count, and they are the ones that rot unnoticed</w:t>
      </w:r>
    </w:p>
    <w:p>
      <w:pPr>
        <w:pStyle w:val="FirstParagraph"/>
      </w:pPr>
      <w:r>
        <w:t xml:space="preserve">The</w:t>
      </w:r>
      <w:r>
        <w:t xml:space="preserve"> </w:t>
      </w:r>
      <w:r>
        <w:t xml:space="preserve">“generated lists”</w:t>
      </w:r>
      <w:r>
        <w:t xml:space="preserve"> </w:t>
      </w:r>
      <w:r>
        <w:t xml:space="preserve">bullet reads as being about code, and the rule is</w:t>
      </w:r>
      <w:r>
        <w:t xml:space="preserve"> </w:t>
      </w:r>
      <w:r>
        <w:t xml:space="preserve">easiest to break in a sentence.</w:t>
      </w:r>
      <w:r>
        <w:t xml:space="preserve"> </w:t>
      </w:r>
      <w:r>
        <w:t xml:space="preserve">An enumeration written into documentation —</w:t>
      </w:r>
      <w:r>
        <w:t xml:space="preserve"> </w:t>
      </w:r>
      <w:r>
        <w:t xml:space="preserve">“the rules below (A, B, C,</w:t>
      </w:r>
      <w:r>
        <w:t xml:space="preserve"> </w:t>
      </w:r>
      <w:r>
        <w:t xml:space="preserve">…)”</w:t>
      </w:r>
      <w:r>
        <w:t xml:space="preserve"> </w:t>
      </w:r>
      <w:r>
        <w:t xml:space="preserve">— is a hand-maintained copy of a directory listing, and it has no</w:t>
      </w:r>
      <w:r>
        <w:t xml:space="preserve"> </w:t>
      </w:r>
      <w:r>
        <w:t xml:space="preserve">generator, no test, and no linter behind it.</w:t>
      </w:r>
      <w:r>
        <w:t xml:space="preserve"> </w:t>
      </w:r>
      <w:r>
        <w:t xml:space="preserve">Nothing fails when the directory grows; the sentence simply becomes wrong</w:t>
      </w:r>
      <w:r>
        <w:t xml:space="preserve"> </w:t>
      </w:r>
      <w:r>
        <w:t xml:space="preserve">and stays wrong, while still reading as authoritative.</w:t>
      </w:r>
    </w:p>
    <w:p>
      <w:pPr>
        <w:pStyle w:val="BodyText"/>
      </w:pPr>
      <w:r>
        <w:t xml:space="preserve">When a prose list mirrors something the filesystem or an API already</w:t>
      </w:r>
      <w:r>
        <w:t xml:space="preserve"> </w:t>
      </w:r>
      <w:r>
        <w:t xml:space="preserve">enumerates, prefer a pointer to the source over the list:</w:t>
      </w:r>
      <w:r>
        <w:t xml:space="preserve"> </w:t>
      </w:r>
      <w:r>
        <w:t xml:space="preserve">“every fragment</w:t>
      </w:r>
      <w:r>
        <w:t xml:space="preserve"> </w:t>
      </w:r>
      <w:r>
        <w:t xml:space="preserve">under</w:t>
      </w:r>
      <w:r>
        <w:t xml:space="preserve"> </w:t>
      </w:r>
      <w:r>
        <w:rPr>
          <w:rStyle w:val="VerbatimChar"/>
        </w:rPr>
        <w:t xml:space="preserve">shared/coding/</w:t>
      </w:r>
      <w:r>
        <w:t xml:space="preserve">”</w:t>
      </w:r>
      <w:r>
        <w:t xml:space="preserve"> </w:t>
      </w:r>
      <w:r>
        <w:t xml:space="preserve">cannot drift, while a parenthetical naming seven of</w:t>
      </w:r>
      <w:r>
        <w:t xml:space="preserve"> </w:t>
      </w:r>
      <w:r>
        <w:t xml:space="preserve">them silently can.</w:t>
      </w:r>
      <w:r>
        <w:t xml:space="preserve"> </w:t>
      </w:r>
      <w:r>
        <w:t xml:space="preserve">Keep an explicit list only where the</w:t>
      </w:r>
      <w:r>
        <w:t xml:space="preserve"> </w:t>
      </w:r>
      <w:r>
        <w:rPr>
          <w:i/>
          <w:iCs/>
        </w:rPr>
        <w:t xml:space="preserve">selection</w:t>
      </w:r>
      <w:r>
        <w:t xml:space="preserve"> </w:t>
      </w:r>
      <w:r>
        <w:t xml:space="preserve">is the point — a curated</w:t>
      </w:r>
      <w:r>
        <w:t xml:space="preserve"> </w:t>
      </w:r>
      <w:r>
        <w:t xml:space="preserve">subset, an ordering that matters — and then say that it is a selection, so</w:t>
      </w:r>
      <w:r>
        <w:t xml:space="preserve"> </w:t>
      </w:r>
      <w:r>
        <w:t xml:space="preserve">a reader knows not to trust it as complete.</w:t>
      </w:r>
    </w:p>
    <w:p>
      <w:pPr>
        <w:pStyle w:val="BodyText"/>
      </w:pPr>
      <w:r>
        <w:rPr>
          <w:b/>
          <w:bCs/>
        </w:rPr>
        <w:t xml:space="preserve">Fixing a drifted list by refreshing it only resets the clock.</w:t>
      </w:r>
      <w:r>
        <w:t xml:space="preserve"> </w:t>
      </w:r>
      <w:r>
        <w:t xml:space="preserve">The list will drift again on the next addition, by exactly the same</w:t>
      </w:r>
      <w:r>
        <w:t xml:space="preserve"> </w:t>
      </w:r>
      <w:r>
        <w:t xml:space="preserve">mechanism.</w:t>
      </w:r>
      <w:r>
        <w:t xml:space="preserve"> </w:t>
      </w:r>
      <w:r>
        <w:t xml:space="preserve">Replace it with the pointer instead, and treat</w:t>
      </w:r>
      <w:r>
        <w:t xml:space="preserve"> </w:t>
      </w:r>
      <w:r>
        <w:t xml:space="preserve">“this needs updating again”</w:t>
      </w:r>
      <w:r>
        <w:t xml:space="preserve"> </w:t>
      </w:r>
      <w:r>
        <w:t xml:space="preserve">as the signal that it should not have been a list.</w:t>
      </w:r>
      <w:r>
        <w:t xml:space="preserve"> </w:t>
      </w:r>
      <w:r>
        <w:t xml:space="preserve">(ai-config#774, 2026-07-28:</w:t>
      </w:r>
      <w:r>
        <w:t xml:space="preserve"> </w:t>
      </w:r>
      <w:r>
        <w:rPr>
          <w:rStyle w:val="VerbatimChar"/>
        </w:rPr>
        <w:t xml:space="preserve">CLAUDE.md</w:t>
      </w:r>
      <w:r>
        <w:t xml:space="preserve">’s KISS section enumerated the</w:t>
      </w:r>
      <w:r>
        <w:t xml:space="preserve"> </w:t>
      </w:r>
      <w:r>
        <w:t xml:space="preserve">coding rules beneath it and had reached 7 of the 13 files then in</w:t>
      </w:r>
      <w:r>
        <w:t xml:space="preserve"> </w:t>
      </w:r>
      <w:r>
        <w:rPr>
          <w:rStyle w:val="VerbatimChar"/>
        </w:rPr>
        <w:t xml:space="preserve">shared/coding/</w:t>
      </w:r>
      <w:r>
        <w:t xml:space="preserve">, having silently missed six additions.</w:t>
      </w:r>
      <w:r>
        <w:t xml:space="preserve"> </w:t>
      </w:r>
      <w:r>
        <w:t xml:space="preserve">The PR was adding four more.</w:t>
      </w:r>
      <w:r>
        <w:t xml:space="preserve"> </w:t>
      </w:r>
      <w:r>
        <w:t xml:space="preserve">Refreshing the parenthetical to 17 entries would have been wrong again</w:t>
      </w:r>
      <w:r>
        <w:t xml:space="preserve"> </w:t>
      </w:r>
      <w:r>
        <w:t xml:space="preserve">within weeks, so it became</w:t>
      </w:r>
      <w:r>
        <w:t xml:space="preserve"> </w:t>
      </w:r>
      <w:r>
        <w:t xml:space="preserve">“every fragment under</w:t>
      </w:r>
      <w:r>
        <w:t xml:space="preserve"> </w:t>
      </w:r>
      <w:r>
        <w:rPr>
          <w:rStyle w:val="VerbatimChar"/>
        </w:rPr>
        <w:t xml:space="preserve">shared/coding/</w:t>
      </w:r>
      <w:r>
        <w:t xml:space="preserve">, indexed</w:t>
      </w:r>
      <w:r>
        <w:t xml:space="preserve"> </w:t>
      </w:r>
      <w:r>
        <w:t xml:space="preserve">by the principle it serves in the catalog above”</w:t>
      </w:r>
      <w:r>
        <w:t xml:space="preserve">.)</w:t>
      </w:r>
    </w:p>
    <w:p>
      <w:pPr>
        <w:pStyle w:val="BodyText"/>
      </w:pPr>
      <w:r>
        <w:t xml:space="preserve">This is conditioned on the external source being</w:t>
      </w:r>
      <w:r>
        <w:t xml:space="preserve"> </w:t>
      </w:r>
      <w:r>
        <w:rPr>
          <w:b/>
          <w:bCs/>
        </w:rPr>
        <w:t xml:space="preserve">reliably available</w:t>
      </w:r>
      <w:r>
        <w:t xml:space="preserve"> </w:t>
      </w:r>
      <w:r>
        <w:t xml:space="preserve">—</w:t>
      </w:r>
      <w:r>
        <w:t xml:space="preserve"> </w:t>
      </w:r>
      <w:r>
        <w:t xml:space="preserve">don’t add a network fetch or a fragile dependency where a static value would</w:t>
      </w:r>
      <w:r>
        <w:t xml:space="preserve"> </w:t>
      </w:r>
      <w:r>
        <w:t xml:space="preserve">do. A constant that has no external owner (a magic number intrinsic to the</w:t>
      </w:r>
      <w:r>
        <w:t xml:space="preserve"> </w:t>
      </w:r>
      <w:r>
        <w:t xml:space="preserve">algorithm, a default chosen by this project) is not</w:t>
      </w:r>
      <w:r>
        <w:t xml:space="preserve"> </w:t>
      </w:r>
      <w:r>
        <w:t xml:space="preserve">“hard-coded data”</w:t>
      </w:r>
      <w:r>
        <w:t xml:space="preserve"> </w:t>
      </w:r>
      <w:r>
        <w:t xml:space="preserve">in this</w:t>
      </w:r>
      <w:r>
        <w:t xml:space="preserve"> </w:t>
      </w:r>
      <w:r>
        <w:t xml:space="preserve">sense — it is just a value. The target is duplicated</w:t>
      </w:r>
      <w:r>
        <w:t xml:space="preserve"> </w:t>
      </w:r>
      <w:r>
        <w:rPr>
          <w:i/>
          <w:iCs/>
        </w:rPr>
        <w:t xml:space="preserve">ownership</w:t>
      </w:r>
      <w:r>
        <w:t xml:space="preserve"> </w:t>
      </w:r>
      <w:r>
        <w:t xml:space="preserve">of a fact:</w:t>
      </w:r>
      <w:r>
        <w:t xml:space="preserve"> </w:t>
      </w:r>
      <w:r>
        <w:t xml:space="preserve">if updating the external source should have updated this value too, and</w:t>
      </w:r>
      <w:r>
        <w:t xml:space="preserve"> </w:t>
      </w:r>
      <w:r>
        <w:t xml:space="preserve">didn’t, that is the bug this guidance prevents.</w:t>
      </w:r>
    </w:p>
    <w:bookmarkStart w:id="396" w:name="X45da8616c13d9849c5079b09e6f10b14b1e8a62"/>
    <w:p>
      <w:pPr>
        <w:pStyle w:val="Heading3"/>
      </w:pPr>
      <w:r>
        <w:t xml:space="preserve">7.9.1 A count in the prose above a block is the same duplicate, one line away</w:t>
      </w:r>
    </w:p>
    <w:p>
      <w:pPr>
        <w:pStyle w:val="FirstParagraph"/>
      </w:pPr>
      <w:r>
        <w:t xml:space="preserve">The section above describes a list mirroring something</w:t>
      </w:r>
      <w:r>
        <w:t xml:space="preserve"> </w:t>
      </w:r>
      <w:r>
        <w:rPr>
          <w:i/>
          <w:iCs/>
        </w:rPr>
        <w:t xml:space="preserve">elsewhere</w:t>
      </w:r>
      <w:r>
        <w:t xml:space="preserve"> </w:t>
      </w:r>
      <w:r>
        <w:t xml:space="preserve">— a</w:t>
      </w:r>
      <w:r>
        <w:t xml:space="preserve"> </w:t>
      </w:r>
      <w:r>
        <w:t xml:space="preserve">directory the sentence cannot see, drifting over weeks as files land.</w:t>
      </w:r>
      <w:r>
        <w:t xml:space="preserve"> </w:t>
      </w:r>
      <w:r>
        <w:t xml:space="preserve">The tighter case is a count of the items in the block directly beneath it:</w:t>
      </w:r>
      <w:r>
        <w:t xml:space="preserve"> </w:t>
      </w:r>
      <w:r>
        <w:t xml:space="preserve">“Three reads settle it”</w:t>
      </w:r>
      <w:r>
        <w:t xml:space="preserve">, above three commands.</w:t>
      </w:r>
      <w:r>
        <w:t xml:space="preserve"> </w:t>
      </w:r>
      <w:r>
        <w:t xml:space="preserve">Same defect, since the count is a hand-maintained copy of something the block</w:t>
      </w:r>
      <w:r>
        <w:t xml:space="preserve"> </w:t>
      </w:r>
      <w:r>
        <w:t xml:space="preserve">already enumerates.</w:t>
      </w:r>
      <w:r>
        <w:t xml:space="preserve"> </w:t>
      </w:r>
      <w:r>
        <w:t xml:space="preserve">What differs is who invalidates it and when.</w:t>
      </w:r>
      <w:r>
        <w:t xml:space="preserve"> </w:t>
      </w:r>
      <w:r>
        <w:t xml:space="preserve">Nobody adding a file to some other directory breaks this one.</w:t>
      </w:r>
      <w:r>
        <w:t xml:space="preserve"> </w:t>
      </w:r>
      <w:r>
        <w:rPr>
          <w:b/>
          <w:bCs/>
        </w:rPr>
        <w:t xml:space="preserve">You</w:t>
      </w:r>
      <w:r>
        <w:t xml:space="preserve"> </w:t>
      </w:r>
      <w:r>
        <w:t xml:space="preserve">break it, in the same review round, by fixing the block the count</w:t>
      </w:r>
      <w:r>
        <w:t xml:space="preserve"> </w:t>
      </w:r>
      <w:r>
        <w:t xml:space="preserve">describes.</w:t>
      </w:r>
    </w:p>
    <w:p>
      <w:pPr>
        <w:pStyle w:val="BodyText"/>
      </w:pPr>
      <w:r>
        <w:t xml:space="preserve">Two things keep it out of view at exactly that moment.</w:t>
      </w:r>
    </w:p>
    <w:p>
      <w:pPr>
        <w:pStyle w:val="BodyText"/>
      </w:pPr>
      <w:r>
        <w:t xml:space="preserve">The count was</w:t>
      </w:r>
      <w:r>
        <w:t xml:space="preserve"> </w:t>
      </w:r>
      <w:r>
        <w:rPr>
          <w:b/>
          <w:bCs/>
        </w:rPr>
        <w:t xml:space="preserve">correct when written</w:t>
      </w:r>
      <w:r>
        <w:t xml:space="preserve">, so it was never a mistake to notice</w:t>
      </w:r>
      <w:r>
        <w:t xml:space="preserve"> </w:t>
      </w:r>
      <w:r>
        <w:t xml:space="preserve">and carry forward — it became false only when the block gained a command.</w:t>
      </w:r>
      <w:r>
        <w:t xml:space="preserve"> </w:t>
      </w:r>
      <w:r>
        <w:t xml:space="preserve">And a review finding points at the block, so correcting the block feels like</w:t>
      </w:r>
      <w:r>
        <w:t xml:space="preserve"> </w:t>
      </w:r>
      <w:r>
        <w:t xml:space="preserve">the whole action.</w:t>
      </w:r>
      <w:r>
        <w:t xml:space="preserve"> </w:t>
      </w:r>
      <w:r>
        <w:t xml:space="preserve">The sentence introducing it is not part of what the reviewer flagged, so</w:t>
      </w:r>
      <w:r>
        <w:t xml:space="preserve"> </w:t>
      </w:r>
      <w:r>
        <w:t xml:space="preserve">nothing prompts a re-read.</w:t>
      </w:r>
    </w:p>
    <w:p>
      <w:pPr>
        <w:pStyle w:val="BodyText"/>
      </w:pPr>
      <w:r>
        <w:t xml:space="preserve">The second is that adjacency reads as safe.</w:t>
      </w:r>
      <w:r>
        <w:t xml:space="preserve"> </w:t>
      </w:r>
      <w:r>
        <w:t xml:space="preserve">A count of items in a distant file is obviously fragile, and that visible</w:t>
      </w:r>
      <w:r>
        <w:t xml:space="preserve"> </w:t>
      </w:r>
      <w:r>
        <w:t xml:space="preserve">fragility is what makes anyone check it.</w:t>
      </w:r>
      <w:r>
        <w:t xml:space="preserve"> </w:t>
      </w:r>
      <w:r>
        <w:t xml:space="preserve">A count one line above the thing it counts feels like it cannot drift, since</w:t>
      </w:r>
      <w:r>
        <w:t xml:space="preserve"> </w:t>
      </w:r>
      <w:r>
        <w:t xml:space="preserve">both are on the screen at once — which is precisely why nobody looks at the</w:t>
      </w:r>
      <w:r>
        <w:t xml:space="preserve"> </w:t>
      </w:r>
      <w:r>
        <w:t xml:space="preserve">prose while editing the block.</w:t>
      </w:r>
    </w:p>
    <w:p>
      <w:pPr>
        <w:pStyle w:val="BodyText"/>
      </w:pPr>
      <w:r>
        <w:rPr>
          <w:b/>
          <w:bCs/>
        </w:rPr>
        <w:t xml:space="preserve">The remedy above does not transfer, so do not reach for it.</w:t>
      </w:r>
      <w:r>
        <w:t xml:space="preserve"> </w:t>
      </w:r>
      <w:r>
        <w:t xml:space="preserve">That section says to replace the list with a pointer to its source, and a</w:t>
      </w:r>
      <w:r>
        <w:t xml:space="preserve"> </w:t>
      </w:r>
      <w:r>
        <w:t xml:space="preserve">count has no source to point at:</w:t>
      </w:r>
      <w:r>
        <w:t xml:space="preserve"> </w:t>
      </w:r>
      <w:r>
        <w:t xml:space="preserve">“every fragment under</w:t>
      </w:r>
      <w:r>
        <w:t xml:space="preserve"> </w:t>
      </w:r>
      <w:r>
        <w:rPr>
          <w:rStyle w:val="VerbatimChar"/>
        </w:rPr>
        <w:t xml:space="preserve">shared/coding/</w:t>
      </w:r>
      <w:r>
        <w:t xml:space="preserve">”</w:t>
      </w:r>
      <w:r>
        <w:t xml:space="preserve"> </w:t>
      </w:r>
      <w:r>
        <w:t xml:space="preserve">works because a directory can be named, whereas the number three cannot be</w:t>
      </w:r>
      <w:r>
        <w:t xml:space="preserve"> </w:t>
      </w:r>
      <w:r>
        <w:t xml:space="preserve">delegated to anything.</w:t>
      </w:r>
      <w:r>
        <w:t xml:space="preserve"> </w:t>
      </w:r>
      <w:r>
        <w:t xml:space="preserve">Two options that do work:</w:t>
      </w:r>
    </w:p>
    <w:p>
      <w:pPr>
        <w:numPr>
          <w:ilvl w:val="0"/>
          <w:numId w:val="1105"/>
        </w:numPr>
      </w:pPr>
      <w:r>
        <w:rPr>
          <w:b/>
          <w:bCs/>
        </w:rPr>
        <w:t xml:space="preserve">Drop the count.</w:t>
      </w:r>
      <w:r>
        <w:t xml:space="preserve"> </w:t>
      </w:r>
      <w:r>
        <w:t xml:space="preserve">The block is immediately below, so</w:t>
      </w:r>
      <w:r>
        <w:t xml:space="preserve"> </w:t>
      </w:r>
      <w:r>
        <w:t xml:space="preserve">“These reads settle it”</w:t>
      </w:r>
      <w:r>
        <w:t xml:space="preserve"> </w:t>
      </w:r>
      <w:r>
        <w:t xml:space="preserve">loses nothing a</w:t>
      </w:r>
      <w:r>
        <w:t xml:space="preserve"> </w:t>
      </w:r>
      <w:r>
        <w:t xml:space="preserve">reader could not get by looking down.</w:t>
      </w:r>
      <w:r>
        <w:t xml:space="preserve"> </w:t>
      </w:r>
      <w:r>
        <w:t xml:space="preserve">This is the better answer whenever the number carries no argument.</w:t>
      </w:r>
    </w:p>
    <w:p>
      <w:pPr>
        <w:numPr>
          <w:ilvl w:val="0"/>
          <w:numId w:val="1105"/>
        </w:numPr>
      </w:pPr>
      <w:r>
        <w:rPr>
          <w:b/>
          <w:bCs/>
        </w:rPr>
        <w:t xml:space="preserve">Re-derive it mechanically before pushing</w:t>
      </w:r>
      <w:r>
        <w:t xml:space="preserve">, when the number is doing real</w:t>
      </w:r>
      <w:r>
        <w:t xml:space="preserve"> </w:t>
      </w:r>
      <w:r>
        <w:t xml:space="preserve">work in the sentence.</w:t>
      </w:r>
      <w:r>
        <w:t xml:space="preserve"> </w:t>
      </w:r>
      <w:r>
        <w:t xml:space="preserve">One command decides it exactly, which makes this an</w:t>
      </w:r>
      <w:r>
        <w:t xml:space="preserve"> </w:t>
      </w:r>
      <w:hyperlink r:id="rId395">
        <w:r>
          <w:rPr>
            <w:rStyle w:val="VerbatimChar"/>
          </w:rPr>
          <w:t xml:space="preserve">algorithmatize-checks</w:t>
        </w:r>
      </w:hyperlink>
      <w:r>
        <w:t xml:space="preserve"> </w:t>
      </w:r>
      <w:r>
        <w:t xml:space="preserve">case rather</w:t>
      </w:r>
      <w:r>
        <w:t xml:space="preserve"> </w:t>
      </w:r>
      <w:r>
        <w:t xml:space="preserve">than something to settle by recollection.</w:t>
      </w:r>
    </w:p>
    <w:p>
      <w:pPr>
        <w:numPr>
          <w:ilvl w:val="0"/>
          <w:numId w:val="1000"/>
        </w:numPr>
      </w:pPr>
      <w:r>
        <w:rPr>
          <w:b/>
          <w:bCs/>
        </w:rPr>
        <w:t xml:space="preserve">Scope that command to the block, not to the whole file.</w:t>
      </w:r>
      <w:r>
        <w:t xml:space="preserve"> </w:t>
      </w:r>
      <w:r>
        <w:t xml:space="preserve">A file-wide</w:t>
      </w:r>
      <w:r>
        <w:t xml:space="preserve"> </w:t>
      </w:r>
      <w:r>
        <w:rPr>
          <w:rStyle w:val="VerbatimChar"/>
        </w:rPr>
        <w:t xml:space="preserve">grep -c</w:t>
      </w:r>
      <w:r>
        <w:t xml:space="preserve"> </w:t>
      </w:r>
      <w:r>
        <w:t xml:space="preserve">is right only while the pattern happens to match</w:t>
      </w:r>
      <w:r>
        <w:t xml:space="preserve"> </w:t>
      </w:r>
      <w:r>
        <w:t xml:space="preserve">nothing outside the block, which is a property of the file today rather</w:t>
      </w:r>
      <w:r>
        <w:t xml:space="preserve"> </w:t>
      </w:r>
      <w:r>
        <w:t xml:space="preserve">than of the command.</w:t>
      </w:r>
      <w:r>
        <w:t xml:space="preserve"> </w:t>
      </w:r>
      <w:r>
        <w:t xml:space="preserve">An unrelated edit that adds one matching line anywhere else silently</w:t>
      </w:r>
      <w:r>
        <w:t xml:space="preserve"> </w:t>
      </w:r>
      <w:r>
        <w:t xml:space="preserve">inflates the count, so the instrument acquires exactly the failure mode it</w:t>
      </w:r>
      <w:r>
        <w:t xml:space="preserve"> </w:t>
      </w:r>
      <w:r>
        <w:t xml:space="preserve">was reached for to prevent.</w:t>
      </w:r>
      <w:r>
        <w:t xml:space="preserve"> </w:t>
      </w:r>
      <w:r>
        <w:t xml:space="preserve">Bracket the block with two unique anchors instead:</w:t>
      </w:r>
    </w:p>
    <w:p>
      <w:pPr>
        <w:pStyle w:val="SourceCode"/>
      </w:pPr>
      <w:r>
        <w:rPr>
          <w:rStyle w:val="FunctionTok"/>
        </w:rPr>
        <w:t xml:space="preserve">awk</w:t>
      </w:r>
      <w:r>
        <w:rPr>
          <w:rStyle w:val="NormalTok"/>
        </w:rPr>
        <w:t xml:space="preserve"> </w:t>
      </w:r>
      <w:r>
        <w:rPr>
          <w:rStyle w:val="StringTok"/>
        </w:rPr>
        <w:t xml:space="preserve">'/^Four reads settle it/,/^An identical tree/'</w:t>
      </w:r>
      <w:r>
        <w:rPr>
          <w:rStyle w:val="NormalTok"/>
        </w:rPr>
        <w:t xml:space="preserve"> shared/workflow/claim-pr.md </w:t>
      </w:r>
      <w:r>
        <w:rPr>
          <w:rStyle w:val="KeywordTok"/>
        </w:rPr>
        <w:t xml:space="preserve">|</w:t>
      </w:r>
      <w:r>
        <w:br/>
      </w:r>
      <w:r>
        <w:rPr>
          <w:rStyle w:val="NormalTok"/>
        </w:rPr>
        <w:t xml:space="preserve">  </w:t>
      </w:r>
      <w:r>
        <w:rPr>
          <w:rStyle w:val="FunctionTok"/>
        </w:rPr>
        <w:t xml:space="preserve">grep</w:t>
      </w:r>
      <w:r>
        <w:rPr>
          <w:rStyle w:val="NormalTok"/>
        </w:rPr>
        <w:t xml:space="preserve"> </w:t>
      </w:r>
      <w:r>
        <w:rPr>
          <w:rStyle w:val="AttributeTok"/>
        </w:rPr>
        <w:t xml:space="preserve">-c</w:t>
      </w:r>
      <w:r>
        <w:rPr>
          <w:rStyle w:val="NormalTok"/>
        </w:rPr>
        <w:t xml:space="preserve"> </w:t>
      </w:r>
      <w:r>
        <w:rPr>
          <w:rStyle w:val="StringTok"/>
        </w:rPr>
        <w:t xml:space="preserve">'^git '</w:t>
      </w:r>
    </w:p>
    <w:p>
      <w:pPr>
        <w:pStyle w:val="FirstParagraph"/>
      </w:pPr>
      <w:r>
        <w:t xml:space="preserve">Count list items, bullets, or numbered steps the same way.</w:t>
      </w:r>
      <w:r>
        <w:t xml:space="preserve"> </w:t>
      </w:r>
      <w:r>
        <w:t xml:space="preserve">Two habits keep the range honest.</w:t>
      </w:r>
      <w:r>
        <w:t xml:space="preserve"> </w:t>
      </w:r>
      <w:r>
        <w:t xml:space="preserve">Confirm each anchor matches exactly once (</w:t>
      </w:r>
      <w:r>
        <w:rPr>
          <w:rStyle w:val="VerbatimChar"/>
        </w:rPr>
        <w:t xml:space="preserve">grep -c</w:t>
      </w:r>
      <w:r>
        <w:t xml:space="preserve"> </w:t>
      </w:r>
      <w:r>
        <w:t xml:space="preserve">on the anchor itself)</w:t>
      </w:r>
      <w:r>
        <w:t xml:space="preserve"> </w:t>
      </w:r>
      <w:r>
        <w:t xml:space="preserve">before trusting it, since a repeated start anchor makes an</w:t>
      </w:r>
      <w:r>
        <w:t xml:space="preserve"> </w:t>
      </w:r>
      <w:r>
        <w:rPr>
          <w:rStyle w:val="VerbatimChar"/>
        </w:rPr>
        <w:t xml:space="preserve">awk</w:t>
      </w:r>
      <w:r>
        <w:t xml:space="preserve"> </w:t>
      </w:r>
      <w:r>
        <w:t xml:space="preserve">range</w:t>
      </w:r>
      <w:r>
        <w:t xml:space="preserve"> </w:t>
      </w:r>
      <w:r>
        <w:t xml:space="preserve">restart and silently widen.</w:t>
      </w:r>
      <w:r>
        <w:t xml:space="preserve"> </w:t>
      </w:r>
      <w:r>
        <w:t xml:space="preserve">And run the range once without the counting stage, to see that the lines it</w:t>
      </w:r>
      <w:r>
        <w:t xml:space="preserve"> </w:t>
      </w:r>
      <w:r>
        <w:t xml:space="preserve">selects are the ones you meant.</w:t>
      </w:r>
    </w:p>
    <w:p>
      <w:pPr>
        <w:pStyle w:val="Compact"/>
        <w:numPr>
          <w:ilvl w:val="0"/>
          <w:numId w:val="1106"/>
        </w:numPr>
      </w:pPr>
      <w:r>
        <w:rPr>
          <w:b/>
          <w:bCs/>
        </w:rPr>
        <w:t xml:space="preserve">Do:</w:t>
      </w:r>
      <w:r>
        <w:t xml:space="preserve"> </w:t>
      </w:r>
      <w:r>
        <w:t xml:space="preserve">re-read the sentence introducing a block whenever a review finding</w:t>
      </w:r>
      <w:r>
        <w:t xml:space="preserve"> </w:t>
      </w:r>
      <w:r>
        <w:t xml:space="preserve">changes what is in that block.</w:t>
      </w:r>
    </w:p>
    <w:p>
      <w:pPr>
        <w:pStyle w:val="Compact"/>
        <w:numPr>
          <w:ilvl w:val="0"/>
          <w:numId w:val="1106"/>
        </w:numPr>
      </w:pPr>
      <w:r>
        <w:rPr>
          <w:b/>
          <w:bCs/>
        </w:rPr>
        <w:t xml:space="preserve">Do:</w:t>
      </w:r>
      <w:r>
        <w:t xml:space="preserve"> </w:t>
      </w:r>
      <w:r>
        <w:t xml:space="preserve">delete a count the neighbouring block already states, and re-derive</w:t>
      </w:r>
      <w:r>
        <w:t xml:space="preserve"> </w:t>
      </w:r>
      <w:r>
        <w:t xml:space="preserve">by command any count you keep.</w:t>
      </w:r>
    </w:p>
    <w:p>
      <w:pPr>
        <w:pStyle w:val="Compact"/>
        <w:numPr>
          <w:ilvl w:val="0"/>
          <w:numId w:val="1106"/>
        </w:numPr>
      </w:pPr>
      <w:r>
        <w:rPr>
          <w:b/>
          <w:bCs/>
        </w:rPr>
        <w:t xml:space="preserve">Don’t:</w:t>
      </w:r>
      <w:r>
        <w:t xml:space="preserve"> </w:t>
      </w:r>
      <w:r>
        <w:t xml:space="preserve">treat a fix to the block as complete because the finding named</w:t>
      </w:r>
      <w:r>
        <w:t xml:space="preserve"> </w:t>
      </w:r>
      <w:r>
        <w:t xml:space="preserve">only the block.</w:t>
      </w:r>
    </w:p>
    <w:p>
      <w:pPr>
        <w:pStyle w:val="Compact"/>
        <w:numPr>
          <w:ilvl w:val="0"/>
          <w:numId w:val="1106"/>
        </w:numPr>
      </w:pPr>
      <w:r>
        <w:rPr>
          <w:b/>
          <w:bCs/>
        </w:rPr>
        <w:t xml:space="preserve">Don’t:</w:t>
      </w:r>
      <w:r>
        <w:t xml:space="preserve"> </w:t>
      </w:r>
      <w:r>
        <w:t xml:space="preserve">read adjacency as protection — the nearest duplicate is the one</w:t>
      </w:r>
      <w:r>
        <w:t xml:space="preserve"> </w:t>
      </w:r>
      <w:r>
        <w:t xml:space="preserve">your own edit falsifies first.</w:t>
      </w:r>
    </w:p>
    <w:p>
      <w:pPr>
        <w:pStyle w:val="FirstParagraph"/>
      </w:pPr>
      <w:r>
        <w:t xml:space="preserve">(Morrison-Lab/ai-config#975, 2026-07-31: a new section in</w:t>
      </w:r>
      <w:r>
        <w:t xml:space="preserve"> </w:t>
      </w:r>
      <w:r>
        <w:rPr>
          <w:rStyle w:val="VerbatimChar"/>
        </w:rPr>
        <w:t xml:space="preserve">shared/workflow/claim-pr.md</w:t>
      </w:r>
      <w:r>
        <w:t xml:space="preserve"> </w:t>
      </w:r>
      <w:r>
        <w:t xml:space="preserve">opened</w:t>
      </w:r>
      <w:r>
        <w:t xml:space="preserve"> </w:t>
      </w:r>
      <w:r>
        <w:t xml:space="preserve">“Three reads settle it before you touch</w:t>
      </w:r>
      <w:r>
        <w:t xml:space="preserve"> </w:t>
      </w:r>
      <w:r>
        <w:t xml:space="preserve">anything:”</w:t>
      </w:r>
      <w:r>
        <w:t xml:space="preserve"> </w:t>
      </w:r>
      <w:r>
        <w:t xml:space="preserve">above a fenced block of</w:t>
      </w:r>
      <w:r>
        <w:t xml:space="preserve"> </w:t>
      </w:r>
      <w:r>
        <w:rPr>
          <w:rStyle w:val="VerbatimChar"/>
        </w:rPr>
        <w:t xml:space="preserve">git</w:t>
      </w:r>
      <w:r>
        <w:t xml:space="preserve"> </w:t>
      </w:r>
      <w:r>
        <w:t xml:space="preserve">commands.</w:t>
      </w:r>
      <w:r>
        <w:t xml:space="preserve"> </w:t>
      </w:r>
      <w:r>
        <w:t xml:space="preserve">Review round 1 correctly found the block needed a fourth command, and that</w:t>
      </w:r>
      <w:r>
        <w:t xml:space="preserve"> </w:t>
      </w:r>
      <w:r>
        <w:t xml:space="preserve">fix is what made the preamble false.</w:t>
      </w:r>
      <w:r>
        <w:t xml:space="preserve"> </w:t>
      </w:r>
      <w:r>
        <w:t xml:space="preserve">Round 2 flagged the stale count, fixed in</w:t>
      </w:r>
      <w:r>
        <w:t xml:space="preserve"> </w:t>
      </w:r>
      <w:r>
        <w:rPr>
          <w:rStyle w:val="VerbatimChar"/>
        </w:rPr>
        <w:t xml:space="preserve">42214b0</w:t>
      </w:r>
      <w:r>
        <w:t xml:space="preserve"> </w:t>
      </w:r>
      <w:r>
        <w:t xml:space="preserve">as</w:t>
      </w:r>
      <w:r>
        <w:t xml:space="preserve"> </w:t>
      </w:r>
      <w:r>
        <w:t xml:space="preserve">“Four reads settle it</w:t>
      </w:r>
      <w:r>
        <w:t xml:space="preserve"> </w:t>
      </w:r>
      <w:r>
        <w:t xml:space="preserve">before you touch anything:”</w:t>
      </w:r>
      <w:r>
        <w:t xml:space="preserve">.)</w:t>
      </w:r>
    </w:p>
    <w:bookmarkEnd w:id="396"/>
    <w:bookmarkEnd w:id="397"/>
    <w:bookmarkStart w:id="399" w:name="X4e174cb9149f2b2e14b36b2edf87964fcbfdad4"/>
    <w:p>
      <w:pPr>
        <w:pStyle w:val="Heading2"/>
      </w:pPr>
      <w:r>
        <w:t xml:space="preserve">7.10 Where the rule stops: text that records what was observed</w:t>
      </w:r>
    </w:p>
    <w:p>
      <w:pPr>
        <w:pStyle w:val="FirstParagraph"/>
      </w:pPr>
      <w:r>
        <w:t xml:space="preserve">Everything above pushes toward replacing a literal with whatever owns it.</w:t>
      </w:r>
      <w:r>
        <w:t xml:space="preserve"> </w:t>
      </w:r>
      <w:r>
        <w:t xml:space="preserve">There is one boundary it must not cross, and a consistency sweep is precisely</w:t>
      </w:r>
      <w:r>
        <w:t xml:space="preserve"> </w:t>
      </w:r>
      <w:r>
        <w:t xml:space="preserve">the operation that crosses it without noticing.</w:t>
      </w:r>
    </w:p>
    <w:p>
      <w:pPr>
        <w:pStyle w:val="BodyText"/>
      </w:pPr>
      <w:r>
        <w:t xml:space="preserve">Text that</w:t>
      </w:r>
      <w:r>
        <w:t xml:space="preserve"> </w:t>
      </w:r>
      <w:r>
        <w:rPr>
          <w:b/>
          <w:bCs/>
        </w:rPr>
        <w:t xml:space="preserve">asserts what was observed</w:t>
      </w:r>
      <w:r>
        <w:t xml:space="preserve"> </w:t>
      </w:r>
      <w:r>
        <w:t xml:space="preserve">is not configuration.</w:t>
      </w:r>
      <w:r>
        <w:t xml:space="preserve"> </w:t>
      </w:r>
      <w:r>
        <w:t xml:space="preserve">A command someone actually ran, the output it actually produced, and the</w:t>
      </w:r>
      <w:r>
        <w:t xml:space="preserve"> </w:t>
      </w:r>
      <w:r>
        <w:t xml:space="preserve">conditions a measurement was actually taken under are claims about the past,</w:t>
      </w:r>
      <w:r>
        <w:t xml:space="preserve"> </w:t>
      </w:r>
      <w:r>
        <w:t xml:space="preserve">and their literals are the evidence for those claims.</w:t>
      </w:r>
      <w:r>
        <w:t xml:space="preserve"> </w:t>
      </w:r>
      <w:r>
        <w:t xml:space="preserve">Parameterizing them does not generalize the record.</w:t>
      </w:r>
      <w:r>
        <w:t xml:space="preserve"> </w:t>
      </w:r>
      <w:r>
        <w:t xml:space="preserve">It falsifies it, in the name of consistency, and leaves no trace that anything</w:t>
      </w:r>
      <w:r>
        <w:t xml:space="preserve"> </w:t>
      </w:r>
      <w:r>
        <w:t xml:space="preserve">was changed.</w:t>
      </w:r>
    </w:p>
    <w:p>
      <w:pPr>
        <w:pStyle w:val="BodyText"/>
      </w:pPr>
      <w:r>
        <w:t xml:space="preserve">Three forms, each of which looks exactly like the hard-coding this fragment</w:t>
      </w:r>
      <w:r>
        <w:t xml:space="preserve"> </w:t>
      </w:r>
      <w:r>
        <w:t xml:space="preserve">bans:</w:t>
      </w:r>
    </w:p>
    <w:p>
      <w:pPr>
        <w:pStyle w:val="Compact"/>
        <w:numPr>
          <w:ilvl w:val="0"/>
          <w:numId w:val="1107"/>
        </w:numPr>
      </w:pPr>
      <w:r>
        <w:rPr>
          <w:b/>
          <w:bCs/>
        </w:rPr>
        <w:t xml:space="preserve">A command that was executed.</w:t>
      </w:r>
      <w:r>
        <w:t xml:space="preserve"> </w:t>
      </w:r>
      <w:r>
        <w:rPr>
          <w:rStyle w:val="VerbatimChar"/>
        </w:rPr>
        <w:t xml:space="preserve">git worktree add /tmp/wt-ums main</w:t>
      </w:r>
      <w:r>
        <w:t xml:space="preserve"> </w:t>
      </w:r>
      <w:r>
        <w:t xml:space="preserve">reports a run.</w:t>
      </w:r>
      <w:r>
        <w:t xml:space="preserve"> </w:t>
      </w:r>
      <w:r>
        <w:t xml:space="preserve">Rewriting it to</w:t>
      </w:r>
      <w:r>
        <w:t xml:space="preserve"> </w:t>
      </w:r>
      <w:r>
        <w:rPr>
          <w:rStyle w:val="VerbatimChar"/>
        </w:rPr>
        <w:t xml:space="preserve">&lt;default-branch&gt;</w:t>
      </w:r>
      <w:r>
        <w:t xml:space="preserve"> </w:t>
      </w:r>
      <w:r>
        <w:t xml:space="preserve">asserts a run that never happened.</w:t>
      </w:r>
    </w:p>
    <w:p>
      <w:pPr>
        <w:pStyle w:val="Compact"/>
        <w:numPr>
          <w:ilvl w:val="0"/>
          <w:numId w:val="1107"/>
        </w:numPr>
      </w:pPr>
      <w:r>
        <w:rPr>
          <w:b/>
          <w:bCs/>
        </w:rPr>
        <w:t xml:space="preserve">A verbatim error string.</w:t>
      </w:r>
      <w:r>
        <w:t xml:space="preserve"> </w:t>
      </w:r>
      <w:r>
        <w:rPr>
          <w:rStyle w:val="VerbatimChar"/>
        </w:rPr>
        <w:t xml:space="preserve">fatal: invalid reference: origin/main</w:t>
      </w:r>
      <w:r>
        <w:t xml:space="preserve"> </w:t>
      </w:r>
      <w:r>
        <w:t xml:space="preserve">is what the tool printed.</w:t>
      </w:r>
      <w:r>
        <w:t xml:space="preserve"> </w:t>
      </w:r>
      <w:r>
        <w:t xml:space="preserve">A reader matches it against their own terminal, so a parameterized version</w:t>
      </w:r>
      <w:r>
        <w:t xml:space="preserve"> </w:t>
      </w:r>
      <w:r>
        <w:t xml:space="preserve">matches nothing and stops being findable.</w:t>
      </w:r>
    </w:p>
    <w:p>
      <w:pPr>
        <w:pStyle w:val="Compact"/>
        <w:numPr>
          <w:ilvl w:val="0"/>
          <w:numId w:val="1107"/>
        </w:numPr>
      </w:pPr>
      <w:r>
        <w:rPr>
          <w:b/>
          <w:bCs/>
        </w:rPr>
        <w:t xml:space="preserve">The conditions of a measurement.</w:t>
      </w:r>
      <w:r>
        <w:t xml:space="preserve"> </w:t>
      </w:r>
      <w:r>
        <w:t xml:space="preserve">A sentence saying the runs used a repo whose default branch is literally</w:t>
      </w:r>
      <w:r>
        <w:t xml:space="preserve"> </w:t>
      </w:r>
      <w:r>
        <w:rPr>
          <w:rStyle w:val="VerbatimChar"/>
        </w:rPr>
        <w:t xml:space="preserve">main</w:t>
      </w:r>
      <w:r>
        <w:t xml:space="preserve"> </w:t>
      </w:r>
      <w:r>
        <w:t xml:space="preserve">states the scope of the result.</w:t>
      </w:r>
      <w:r>
        <w:t xml:space="preserve"> </w:t>
      </w:r>
      <w:r>
        <w:t xml:space="preserve">It is usually the sentence that explains why the measurement did not surface</w:t>
      </w:r>
      <w:r>
        <w:t xml:space="preserve"> </w:t>
      </w:r>
      <w:r>
        <w:t xml:space="preserve">the bug.</w:t>
      </w:r>
    </w:p>
    <w:p>
      <w:pPr>
        <w:pStyle w:val="FirstParagraph"/>
      </w:pPr>
      <w:r>
        <w:t xml:space="preserve">The tell is tense and mood rather than syntax.</w:t>
      </w:r>
      <w:r>
        <w:t xml:space="preserve"> </w:t>
      </w:r>
      <w:r>
        <w:t xml:space="preserve">Prescriptive text tells a reader what to do next, and should name the</w:t>
      </w:r>
      <w:r>
        <w:t xml:space="preserve"> </w:t>
      </w:r>
      <w:r>
        <w:t xml:space="preserve">parameter.</w:t>
      </w:r>
      <w:r>
        <w:t xml:space="preserve"> </w:t>
      </w:r>
      <w:r>
        <w:t xml:space="preserve">Evidentiary text says what happened, and should keep the literal.</w:t>
      </w:r>
      <w:r>
        <w:t xml:space="preserve"> </w:t>
      </w:r>
      <w:r>
        <w:t xml:space="preserve">One file routinely carries both, so decide occurrence by occurrence.</w:t>
      </w:r>
    </w:p>
    <w:p>
      <w:pPr>
        <w:pStyle w:val="BodyText"/>
      </w:pPr>
      <w:hyperlink r:id="rId398">
        <w:r>
          <w:rPr>
            <w:rStyle w:val="VerbatimChar"/>
          </w:rPr>
          <w:t xml:space="preserve">ascii-punctuation-in-source</w:t>
        </w:r>
      </w:hyperlink>
      <w:r>
        <w:t xml:space="preserve"> </w:t>
      </w:r>
      <w:r>
        <w:t xml:space="preserve">records the</w:t>
      </w:r>
      <w:r>
        <w:t xml:space="preserve"> </w:t>
      </w:r>
      <w:r>
        <w:t xml:space="preserve">same over-application for punctuation, where a whole-file replace turned a</w:t>
      </w:r>
      <w:r>
        <w:t xml:space="preserve"> </w:t>
      </w:r>
      <w:r>
        <w:t xml:space="preserve">one-line finding into a 104-line diff.</w:t>
      </w:r>
      <w:r>
        <w:t xml:space="preserve"> </w:t>
      </w:r>
      <w:r>
        <w:t xml:space="preserve">The failure there is scope, and the diff is still true.</w:t>
      </w:r>
      <w:r>
        <w:t xml:space="preserve"> </w:t>
      </w:r>
      <w:r>
        <w:t xml:space="preserve">Here the rewritten text becomes false, which no diff size reveals.</w:t>
      </w:r>
    </w:p>
    <w:p>
      <w:pPr>
        <w:pStyle w:val="Compact"/>
        <w:numPr>
          <w:ilvl w:val="0"/>
          <w:numId w:val="1108"/>
        </w:numPr>
      </w:pPr>
      <w:r>
        <w:rPr>
          <w:b/>
          <w:bCs/>
        </w:rPr>
        <w:t xml:space="preserve">Do:</w:t>
      </w:r>
      <w:r>
        <w:t xml:space="preserve"> </w:t>
      </w:r>
      <w:r>
        <w:t xml:space="preserve">parameterize the occurrences that instruct, and leave the ones that</w:t>
      </w:r>
      <w:r>
        <w:t xml:space="preserve"> </w:t>
      </w:r>
      <w:r>
        <w:t xml:space="preserve">record.</w:t>
      </w:r>
    </w:p>
    <w:p>
      <w:pPr>
        <w:pStyle w:val="Compact"/>
        <w:numPr>
          <w:ilvl w:val="0"/>
          <w:numId w:val="1108"/>
        </w:numPr>
      </w:pPr>
      <w:r>
        <w:rPr>
          <w:b/>
          <w:bCs/>
        </w:rPr>
        <w:t xml:space="preserve">Do:</w:t>
      </w:r>
      <w:r>
        <w:t xml:space="preserve"> </w:t>
      </w:r>
      <w:r>
        <w:t xml:space="preserve">decide per occurrence in a file that carries both, reading each one’s</w:t>
      </w:r>
      <w:r>
        <w:t xml:space="preserve"> </w:t>
      </w:r>
      <w:r>
        <w:t xml:space="preserve">surrounding sentence.</w:t>
      </w:r>
    </w:p>
    <w:p>
      <w:pPr>
        <w:pStyle w:val="Compact"/>
        <w:numPr>
          <w:ilvl w:val="0"/>
          <w:numId w:val="1108"/>
        </w:numPr>
      </w:pPr>
      <w:r>
        <w:rPr>
          <w:b/>
          <w:bCs/>
        </w:rPr>
        <w:t xml:space="preserve">Don’t:</w:t>
      </w:r>
      <w:r>
        <w:t xml:space="preserve"> </w:t>
      </w:r>
      <w:r>
        <w:t xml:space="preserve">run a whole-file replace over a literal that also appears inside</w:t>
      </w:r>
      <w:r>
        <w:t xml:space="preserve"> </w:t>
      </w:r>
      <w:r>
        <w:t xml:space="preserve">quoted commands, quoted output, or a statement of measurement conditions.</w:t>
      </w:r>
    </w:p>
    <w:p>
      <w:pPr>
        <w:pStyle w:val="Compact"/>
        <w:numPr>
          <w:ilvl w:val="0"/>
          <w:numId w:val="1108"/>
        </w:numPr>
      </w:pPr>
      <w:r>
        <w:rPr>
          <w:b/>
          <w:bCs/>
        </w:rPr>
        <w:t xml:space="preserve">Don’t:</w:t>
      </w:r>
      <w:r>
        <w:t xml:space="preserve"> </w:t>
      </w:r>
      <w:r>
        <w:t xml:space="preserve">treat an unparameterized literal inside a case record as a defect</w:t>
      </w:r>
      <w:r>
        <w:t xml:space="preserve"> </w:t>
      </w:r>
      <w:r>
        <w:t xml:space="preserve">left behind – there it is the evidence.</w:t>
      </w:r>
    </w:p>
    <w:p>
      <w:pPr>
        <w:pStyle w:val="FirstParagraph"/>
      </w:pPr>
      <w:r>
        <w:t xml:space="preserve">(Morrison-Lab/ai-config#1008, merged 2026-08-01 as</w:t>
      </w:r>
      <w:r>
        <w:t xml:space="preserve"> </w:t>
      </w:r>
      <w:r>
        <w:rPr>
          <w:rStyle w:val="VerbatimChar"/>
        </w:rPr>
        <w:t xml:space="preserve">3eb15a4</w:t>
      </w:r>
      <w:r>
        <w:t xml:space="preserve">: it parameterized</w:t>
      </w:r>
      <w:r>
        <w:t xml:space="preserve"> </w:t>
      </w:r>
      <w:r>
        <w:t xml:space="preserve">the base branch to</w:t>
      </w:r>
      <w:r>
        <w:t xml:space="preserve"> </w:t>
      </w:r>
      <w:r>
        <w:rPr>
          <w:rStyle w:val="VerbatimChar"/>
        </w:rPr>
        <w:t xml:space="preserve">&lt;default-branch&gt;</w:t>
      </w:r>
      <w:r>
        <w:t xml:space="preserve"> </w:t>
      </w:r>
      <w:r>
        <w:t xml:space="preserve">across</w:t>
      </w:r>
      <w:r>
        <w:t xml:space="preserve"> </w:t>
      </w:r>
      <w:r>
        <w:rPr>
          <w:rStyle w:val="VerbatimChar"/>
        </w:rPr>
        <w:t xml:space="preserve">skills/gip/SKILL.md</w:t>
      </w:r>
      <w:r>
        <w:t xml:space="preserve"> </w:t>
      </w:r>
      <w:r>
        <w:t xml:space="preserve">and</w:t>
      </w:r>
      <w:r>
        <w:t xml:space="preserve"> </w:t>
      </w:r>
      <w:r>
        <w:rPr>
          <w:rStyle w:val="VerbatimChar"/>
        </w:rPr>
        <w:t xml:space="preserve">memories/preferences.md</w:t>
      </w:r>
      <w:r>
        <w:t xml:space="preserve">, and stopped at three places on purpose.</w:t>
      </w:r>
      <w:r>
        <w:t xml:space="preserve"> </w:t>
      </w:r>
      <w:r>
        <w:rPr>
          <w:rStyle w:val="VerbatimChar"/>
        </w:rPr>
        <w:t xml:space="preserve">memories/preferences.md</w:t>
      </w:r>
      <w:r>
        <w:t xml:space="preserve"> </w:t>
      </w:r>
      <w:r>
        <w:t xml:space="preserve">keeps</w:t>
      </w:r>
      <w:r>
        <w:t xml:space="preserve"> </w:t>
      </w:r>
      <w:r>
        <w:rPr>
          <w:rStyle w:val="VerbatimChar"/>
        </w:rPr>
        <w:t xml:space="preserve">git worktree add /tmp/wt-ums main</w:t>
      </w:r>
      <w:r>
        <w:t xml:space="preserve"> </w:t>
      </w:r>
      <w:r>
        <w:t xml:space="preserve">and the</w:t>
      </w:r>
      <w:r>
        <w:t xml:space="preserve"> </w:t>
      </w:r>
      <w:r>
        <w:t xml:space="preserve">scores measured with it, and closes that block by saying those runs</w:t>
      </w:r>
      <w:r>
        <w:t xml:space="preserve"> </w:t>
      </w:r>
      <w:r>
        <w:t xml:space="preserve">“used a</w:t>
      </w:r>
      <w:r>
        <w:t xml:space="preserve"> </w:t>
      </w:r>
      <w:r>
        <w:t xml:space="preserve">repo whose default branch is literally</w:t>
      </w:r>
      <w:r>
        <w:t xml:space="preserve"> </w:t>
      </w:r>
      <w:r>
        <w:rPr>
          <w:rStyle w:val="VerbatimChar"/>
        </w:rPr>
        <w:t xml:space="preserve">main</w:t>
      </w:r>
      <w:r>
        <w:t xml:space="preserve">, which is why they are written</w:t>
      </w:r>
      <w:r>
        <w:t xml:space="preserve"> </w:t>
      </w:r>
      <w:r>
        <w:t xml:space="preserve">that way here and why they did not surface the hard-coding”</w:t>
      </w:r>
      <w:r>
        <w:t xml:space="preserve">.</w:t>
      </w:r>
      <w:r>
        <w:t xml:space="preserve"> </w:t>
      </w:r>
      <w:r>
        <w:rPr>
          <w:rStyle w:val="VerbatimChar"/>
        </w:rPr>
        <w:t xml:space="preserve">skills/gip/SKILL.md</w:t>
      </w:r>
      <w:r>
        <w:t xml:space="preserve"> </w:t>
      </w:r>
      <w:r>
        <w:t xml:space="preserve">keeps</w:t>
      </w:r>
      <w:r>
        <w:t xml:space="preserve"> </w:t>
      </w:r>
      <w:r>
        <w:rPr>
          <w:rStyle w:val="VerbatimChar"/>
        </w:rPr>
        <w:t xml:space="preserve">fatal: invalid reference: origin/main</w:t>
      </w:r>
      <w:r>
        <w:t xml:space="preserve"> </w:t>
      </w:r>
      <w:r>
        <w:t xml:space="preserve">as the</w:t>
      </w:r>
      <w:r>
        <w:t xml:space="preserve"> </w:t>
      </w:r>
      <w:r>
        <w:t xml:space="preserve">error a reader will actually see.</w:t>
      </w:r>
      <w:r>
        <w:t xml:space="preserve"> </w:t>
      </w:r>
      <w:r>
        <w:t xml:space="preserve">Both files state their reasoning in place —</w:t>
      </w:r>
      <w:r>
        <w:t xml:space="preserve"> </w:t>
      </w:r>
      <w:r>
        <w:rPr>
          <w:rStyle w:val="VerbatimChar"/>
        </w:rPr>
        <w:t xml:space="preserve">preferences.md</w:t>
      </w:r>
      <w:r>
        <w:t xml:space="preserve"> </w:t>
      </w:r>
      <w:r>
        <w:t xml:space="preserve">in the sentence</w:t>
      </w:r>
      <w:r>
        <w:t xml:space="preserve"> </w:t>
      </w:r>
      <w:r>
        <w:t xml:space="preserve">quoted above,</w:t>
      </w:r>
      <w:r>
        <w:t xml:space="preserve"> </w:t>
      </w:r>
      <w:r>
        <w:rPr>
          <w:rStyle w:val="VerbatimChar"/>
        </w:rPr>
        <w:t xml:space="preserve">gip/SKILL.md</w:t>
      </w:r>
      <w:r>
        <w:t xml:space="preserve"> </w:t>
      </w:r>
      <w:r>
        <w:t xml:space="preserve">at the line that says hard-coding</w:t>
      </w:r>
      <w:r>
        <w:t xml:space="preserve"> </w:t>
      </w:r>
      <w:r>
        <w:t xml:space="preserve">“fails with</w:t>
      </w:r>
      <w:r>
        <w:t xml:space="preserve"> </w:t>
      </w:r>
      <w:r>
        <w:rPr>
          <w:rStyle w:val="VerbatimChar"/>
        </w:rPr>
        <w:t xml:space="preserve">fatal: invalid reference: origin/main</w:t>
      </w:r>
      <w:r>
        <w:t xml:space="preserve"> </w:t>
      </w:r>
      <w:r>
        <w:t xml:space="preserve">on any repo whose default is named</w:t>
      </w:r>
      <w:r>
        <w:t xml:space="preserve"> </w:t>
      </w:r>
      <w:r>
        <w:t xml:space="preserve">otherwise”</w:t>
      </w:r>
      <w:r>
        <w:t xml:space="preserve">.</w:t>
      </w:r>
      <w:r>
        <w:t xml:space="preserve"> </w:t>
      </w:r>
      <w:r>
        <w:t xml:space="preserve">So the judgment was written down, and a sweep still re-flagged them, because an</w:t>
      </w:r>
      <w:r>
        <w:t xml:space="preserve"> </w:t>
      </w:r>
      <w:r>
        <w:t xml:space="preserve">in-file rationale is not something a</w:t>
      </w:r>
      <w:r>
        <w:t xml:space="preserve"> </w:t>
      </w:r>
      <w:r>
        <w:rPr>
          <w:rStyle w:val="VerbatimChar"/>
        </w:rPr>
        <w:t xml:space="preserve">grep</w:t>
      </w:r>
      <w:r>
        <w:t xml:space="preserve"> </w:t>
      </w:r>
      <w:r>
        <w:t xml:space="preserve">for</w:t>
      </w:r>
      <w:r>
        <w:t xml:space="preserve"> </w:t>
      </w:r>
      <w:r>
        <w:rPr>
          <w:rStyle w:val="VerbatimChar"/>
        </w:rPr>
        <w:t xml:space="preserve">main</w:t>
      </w:r>
      <w:r>
        <w:t xml:space="preserve"> </w:t>
      </w:r>
      <w:r>
        <w:t xml:space="preserve">can consult.</w:t>
      </w:r>
      <w:r>
        <w:t xml:space="preserve"> </w:t>
      </w:r>
      <w:r>
        <w:t xml:space="preserve">That is the transferable part: recording</w:t>
      </w:r>
      <w:r>
        <w:t xml:space="preserve"> </w:t>
      </w:r>
      <w:r>
        <w:rPr>
          <w:i/>
          <w:iCs/>
        </w:rPr>
        <w:t xml:space="preserve">why</w:t>
      </w:r>
      <w:r>
        <w:t xml:space="preserve"> </w:t>
      </w:r>
      <w:r>
        <w:t xml:space="preserve">an instance is exempt protects a</w:t>
      </w:r>
      <w:r>
        <w:t xml:space="preserve"> </w:t>
      </w:r>
      <w:r>
        <w:t xml:space="preserve">reader, not a mechanical sweep, and the two need different affordances.)</w:t>
      </w:r>
    </w:p>
    <w:bookmarkEnd w:id="399"/>
    <w:bookmarkStart w:id="400" w:name="sec-construct-inputs"/>
    <w:p>
      <w:pPr>
        <w:pStyle w:val="Heading2"/>
      </w:pPr>
      <w:r>
        <w:t xml:space="preserve">7.11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400"/>
    <w:bookmarkStart w:id="403" w:name="comments"/>
    <w:p>
      <w:pPr>
        <w:pStyle w:val="Heading2"/>
      </w:pPr>
      <w:r>
        <w:t xml:space="preserve">7.12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09"/>
        </w:numPr>
      </w:pPr>
      <w:r>
        <w:t xml:space="preserve">source your config =&gt;</w:t>
      </w:r>
    </w:p>
    <w:p>
      <w:pPr>
        <w:pStyle w:val="Compact"/>
        <w:numPr>
          <w:ilvl w:val="0"/>
          <w:numId w:val="1109"/>
        </w:numPr>
      </w:pPr>
      <w:r>
        <w:t xml:space="preserve">load all your data =&gt;</w:t>
      </w:r>
    </w:p>
    <w:p>
      <w:pPr>
        <w:pStyle w:val="Compact"/>
        <w:numPr>
          <w:ilvl w:val="0"/>
          <w:numId w:val="110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01" name="Picture"/>
                  <a:graphic>
                    <a:graphicData uri="http://schemas.openxmlformats.org/drawingml/2006/picture">
                      <pic:pic>
                        <pic:nvPicPr>
                          <pic:cNvPr descr="/opt/quarto/share/formats/docx/note.png" id="40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84">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403"/>
    <w:bookmarkStart w:id="408" w:name="line-breaks-and-formatting"/>
    <w:p>
      <w:pPr>
        <w:pStyle w:val="Heading2"/>
      </w:pPr>
      <w:r>
        <w:t xml:space="preserve">7.13 Line Breaks and Formatting</w:t>
      </w:r>
    </w:p>
    <w:bookmarkStart w:id="404" w:name="blank-lines-before-lists"/>
    <w:p>
      <w:pPr>
        <w:pStyle w:val="Heading3"/>
      </w:pPr>
      <w:r>
        <w:t xml:space="preserve">7.13.1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404"/>
    <w:bookmarkStart w:id="406" w:name="sec-semantic-line-breaks"/>
    <w:p>
      <w:pPr>
        <w:pStyle w:val="Heading3"/>
      </w:pPr>
      <w:r>
        <w:t xml:space="preserve">7.13.2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0"/>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0"/>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405">
        <w:r>
          <w:rPr>
            <w:rStyle w:val="Hyperlink"/>
          </w:rPr>
          <w:t xml:space="preserve">semantic line breaks</w:t>
        </w:r>
      </w:hyperlink>
      <w:r>
        <w:t xml:space="preserve">.</w:t>
      </w:r>
    </w:p>
    <w:p>
      <w:pPr>
        <w:pStyle w:val="BodyText"/>
      </w:pPr>
      <w:r>
        <w:rPr>
          <w:b/>
          <w:bCs/>
        </w:rPr>
        <w:t xml:space="preserve">Guidelines:</w:t>
      </w:r>
    </w:p>
    <w:p>
      <w:pPr>
        <w:pStyle w:val="Compact"/>
        <w:numPr>
          <w:ilvl w:val="0"/>
          <w:numId w:val="1111"/>
        </w:numPr>
      </w:pPr>
      <w:r>
        <w:t xml:space="preserve">Break after complete sentences (at periods)</w:t>
      </w:r>
    </w:p>
    <w:p>
      <w:pPr>
        <w:pStyle w:val="Compact"/>
        <w:numPr>
          <w:ilvl w:val="0"/>
          <w:numId w:val="1111"/>
        </w:numPr>
      </w:pPr>
      <w:r>
        <w:t xml:space="preserve">Break after long phrases or clauses (at commas or conjunctions)</w:t>
      </w:r>
    </w:p>
    <w:p>
      <w:pPr>
        <w:pStyle w:val="Compact"/>
        <w:numPr>
          <w:ilvl w:val="0"/>
          <w:numId w:val="1111"/>
        </w:numPr>
      </w:pPr>
      <w:r>
        <w:t xml:space="preserve">Aim for lines under 80 characters</w:t>
      </w:r>
    </w:p>
    <w:p>
      <w:pPr>
        <w:pStyle w:val="Compact"/>
        <w:numPr>
          <w:ilvl w:val="0"/>
          <w:numId w:val="1111"/>
        </w:numPr>
      </w:pPr>
      <w:r>
        <w:t xml:space="preserve">Keep related short phrases together on one line</w:t>
      </w:r>
    </w:p>
    <w:p>
      <w:pPr>
        <w:pStyle w:val="Compact"/>
        <w:numPr>
          <w:ilvl w:val="0"/>
          <w:numId w:val="1111"/>
        </w:numPr>
      </w:pPr>
      <w:r>
        <w:t xml:space="preserve">Do not break in the middle of inline code, links, or formatting</w:t>
      </w:r>
    </w:p>
    <w:bookmarkEnd w:id="406"/>
    <w:bookmarkStart w:id="407" w:name="line-breaks-in-code"/>
    <w:p>
      <w:pPr>
        <w:pStyle w:val="Heading3"/>
      </w:pPr>
      <w:r>
        <w:t xml:space="preserve">7.13.3 Line Breaks in Code</w:t>
      </w:r>
    </w:p>
    <w:p>
      <w:pPr>
        <w:pStyle w:val="Compact"/>
        <w:numPr>
          <w:ilvl w:val="0"/>
          <w:numId w:val="1112"/>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407"/>
    <w:bookmarkEnd w:id="408"/>
    <w:bookmarkStart w:id="410" w:name="markdown-and-quarto-formatting"/>
    <w:p>
      <w:pPr>
        <w:pStyle w:val="Heading2"/>
      </w:pPr>
      <w:r>
        <w:t xml:space="preserve">7.14 Markdown and Quarto Formatting</w:t>
      </w:r>
    </w:p>
    <w:bookmarkStart w:id="409" w:name="writing-about-code-in-quarto-documents"/>
    <w:p>
      <w:pPr>
        <w:pStyle w:val="Heading3"/>
      </w:pPr>
      <w:r>
        <w:t xml:space="preserve">7.14.1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32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409"/>
    <w:bookmarkEnd w:id="410"/>
    <w:bookmarkStart w:id="411" w:name="messaging-and-user-communication"/>
    <w:p>
      <w:pPr>
        <w:pStyle w:val="Heading2"/>
      </w:pPr>
      <w:r>
        <w:t xml:space="preserve">7.15 Messaging and User Communication</w:t>
      </w:r>
    </w:p>
    <w:p>
      <w:pPr>
        <w:pStyle w:val="FirstParagraph"/>
      </w:pPr>
      <w:r>
        <w:t xml:space="preserve">Use</w:t>
      </w:r>
      <w:r>
        <w:t xml:space="preserve"> </w:t>
      </w:r>
      <w:hyperlink r:id="rId273">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3"/>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3"/>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3"/>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411"/>
    <w:bookmarkStart w:id="413" w:name="package-code-practices"/>
    <w:p>
      <w:pPr>
        <w:pStyle w:val="Heading2"/>
      </w:pPr>
      <w:r>
        <w:t xml:space="preserve">7.16 Package Code Practices</w:t>
      </w:r>
    </w:p>
    <w:p>
      <w:pPr>
        <w:pStyle w:val="Compact"/>
        <w:numPr>
          <w:ilvl w:val="0"/>
          <w:numId w:val="1114"/>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5"/>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5"/>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5"/>
        </w:numPr>
      </w:pPr>
      <w:r>
        <w:rPr>
          <w:rStyle w:val="VerbatimChar"/>
        </w:rPr>
        <w:t xml:space="preserve">withr::local_package()</w:t>
      </w:r>
      <w:r>
        <w:t xml:space="preserve"> </w:t>
      </w:r>
      <w:r>
        <w:t xml:space="preserve">for temporary package loading in tests</w:t>
      </w:r>
    </w:p>
    <w:p>
      <w:pPr>
        <w:pStyle w:val="Compact"/>
        <w:numPr>
          <w:ilvl w:val="0"/>
          <w:numId w:val="1114"/>
        </w:numPr>
      </w:pPr>
      <w:r>
        <w:t xml:space="preserve">This keeps the global search path clean and makes dependencies explicit.</w:t>
      </w:r>
      <w:r>
        <w:t xml:space="preserve"> </w:t>
      </w:r>
      <w:r>
        <w:t xml:space="preserve">See</w:t>
      </w:r>
      <w:r>
        <w:t xml:space="preserve"> </w:t>
      </w:r>
      <w:hyperlink r:id="rId412">
        <w:r>
          <w:rPr>
            <w:rStyle w:val="Hyperlink"/>
          </w:rPr>
          <w:t xml:space="preserve">R Packages - The R landscape</w:t>
        </w:r>
      </w:hyperlink>
      <w:r>
        <w:t xml:space="preserve"> </w:t>
      </w:r>
      <w:r>
        <w:t xml:space="preserve">for more details.</w:t>
      </w:r>
    </w:p>
    <w:p>
      <w:pPr>
        <w:pStyle w:val="Compact"/>
        <w:numPr>
          <w:ilvl w:val="0"/>
          <w:numId w:val="1114"/>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4"/>
        </w:numPr>
      </w:pPr>
      <w:r>
        <w:rPr>
          <w:b/>
          <w:bCs/>
        </w:rPr>
        <w:t xml:space="preserve">Avoid code duplication</w:t>
      </w:r>
      <w:r>
        <w:t xml:space="preserve">: Extract repeated logic into helper functions</w:t>
      </w:r>
    </w:p>
    <w:bookmarkEnd w:id="413"/>
    <w:bookmarkStart w:id="414" w:name="sec-tidyverse-replacements"/>
    <w:p>
      <w:pPr>
        <w:pStyle w:val="Heading2"/>
      </w:pPr>
      <w:r>
        <w:t xml:space="preserve">7.17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6.37</w:t>
        </w:r>
      </w:hyperlink>
      <w:r>
        <w:t xml:space="preserve">.</w:t>
      </w:r>
    </w:p>
    <w:bookmarkEnd w:id="414"/>
    <w:bookmarkStart w:id="415" w:name="sec-here-package-style"/>
    <w:p>
      <w:pPr>
        <w:pStyle w:val="Heading2"/>
      </w:pPr>
      <w:r>
        <w:t xml:space="preserve">7.18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221">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6.26</w:t>
        </w:r>
      </w:hyperlink>
      <w:r>
        <w:rPr>
          <w:i/>
          <w:iCs/>
        </w:rPr>
        <w:t xml:space="preserve"> </w:t>
      </w:r>
      <w:r>
        <w:rPr>
          <w:i/>
          <w:iCs/>
        </w:rPr>
        <w:t xml:space="preserve">for detailed explanation of the here package.</w:t>
      </w:r>
    </w:p>
    <w:bookmarkEnd w:id="415"/>
    <w:bookmarkStart w:id="420" w:name="sec-object-naming"/>
    <w:p>
      <w:pPr>
        <w:pStyle w:val="Heading2"/>
      </w:pPr>
      <w:r>
        <w:t xml:space="preserve">7.19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 consistent prefixes to signal what a function returns:</w:t>
      </w:r>
    </w:p>
    <w:p>
      <w:pPr>
        <w:pStyle w:val="Compact"/>
        <w:numPr>
          <w:ilvl w:val="0"/>
          <w:numId w:val="1116"/>
        </w:numPr>
      </w:pPr>
      <w:r>
        <w:rPr>
          <w:rStyle w:val="VerbatimChar"/>
        </w:rPr>
        <w:t xml:space="preserve">add_...()</w:t>
      </w:r>
      <w:r>
        <w:t xml:space="preserve"> </w:t>
      </w:r>
      <w:r>
        <w:t xml:space="preserve">for functions that add one or more columns to a</w:t>
      </w:r>
      <w:r>
        <w:t xml:space="preserve"> </w:t>
      </w:r>
      <w:r>
        <w:rPr>
          <w:rStyle w:val="VerbatimChar"/>
        </w:rPr>
        <w:t xml:space="preserve">data.frame</w:t>
      </w:r>
      <w:r>
        <w:t xml:space="preserve"> </w:t>
      </w:r>
      <w:r>
        <w:t xml:space="preserve">or</w:t>
      </w:r>
      <w:r>
        <w:t xml:space="preserve"> </w:t>
      </w:r>
      <w:r>
        <w:rPr>
          <w:rStyle w:val="VerbatimChar"/>
        </w:rPr>
        <w:t xml:space="preserve">tibble</w:t>
      </w:r>
      <w:r>
        <w:t xml:space="preserve"> </w:t>
      </w:r>
      <w:r>
        <w:t xml:space="preserve">and return the modified table.</w:t>
      </w:r>
    </w:p>
    <w:p>
      <w:pPr>
        <w:pStyle w:val="Compact"/>
        <w:numPr>
          <w:ilvl w:val="0"/>
          <w:numId w:val="1116"/>
        </w:numPr>
      </w:pPr>
      <w:r>
        <w:rPr>
          <w:rStyle w:val="VerbatimChar"/>
        </w:rPr>
        <w:t xml:space="preserve">compute_...()</w:t>
      </w:r>
      <w:r>
        <w:t xml:space="preserve"> </w:t>
      </w:r>
      <w:r>
        <w:t xml:space="preserve">for functions that compute and return a single vector.</w:t>
      </w:r>
    </w:p>
    <w:p>
      <w:pPr>
        <w:pStyle w:val="SourceCode"/>
      </w:pPr>
      <w:r>
        <w:rPr>
          <w:rStyle w:val="CommentTok"/>
        </w:rPr>
        <w:t xml:space="preserve"># Good</w:t>
      </w:r>
      <w:r>
        <w:br/>
      </w:r>
      <w:r>
        <w:rPr>
          <w:rStyle w:val="NormalTok"/>
        </w:rPr>
        <w:t xml:space="preserve">add_age_group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data </w:t>
      </w:r>
      <w:r>
        <w:rPr>
          <w:rStyle w:val="SpecialCharTok"/>
        </w:rPr>
        <w:t xml:space="preserve">|&gt;</w:t>
      </w:r>
      <w:r>
        <w:rPr>
          <w:rStyle w:val="NormalTok"/>
        </w:rPr>
        <w:t xml:space="preserve"> dplyr</w:t>
      </w:r>
      <w:r>
        <w:rPr>
          <w:rStyle w:val="SpecialCharTok"/>
        </w:rPr>
        <w:t xml:space="preserve">::</w:t>
      </w:r>
      <w:r>
        <w:rPr>
          <w:rStyle w:val="FunctionTok"/>
        </w:rPr>
        <w:t xml:space="preserve">mutate</w:t>
      </w:r>
      <w:r>
        <w:rPr>
          <w:rStyle w:val="NormalTok"/>
        </w:rPr>
        <w:t xml:space="preserve">(</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NormalTok"/>
        </w:rPr>
        <w:t xml:space="preserve">compute_age_group </w:t>
      </w:r>
      <w:r>
        <w:rPr>
          <w:rStyle w:val="OtherTok"/>
        </w:rPr>
        <w:t xml:space="preserve">&lt;-</w:t>
      </w:r>
      <w:r>
        <w:rPr>
          <w:rStyle w:val="NormalTok"/>
        </w:rPr>
        <w:t xml:space="preserve"> </w:t>
      </w:r>
      <w:r>
        <w:rPr>
          <w:rStyle w:val="ControlFlowTok"/>
        </w:rPr>
        <w:t xml:space="preserve">function</w:t>
      </w:r>
      <w:r>
        <w:rPr>
          <w:rStyle w:val="NormalTok"/>
        </w:rPr>
        <w:t xml:space="preserve">(age) {</w:t>
      </w:r>
      <w:r>
        <w:br/>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w:t>
      </w:r>
      <w:r>
        <w:br/>
      </w:r>
      <w:r>
        <w:br/>
      </w:r>
      <w:r>
        <w:rPr>
          <w:rStyle w:val="CommentTok"/>
        </w:rPr>
        <w:t xml:space="preserve"># Less clear</w:t>
      </w:r>
      <w:r>
        <w:br/>
      </w:r>
      <w:r>
        <w:rPr>
          <w:rStyle w:val="NormalTok"/>
        </w:rPr>
        <w:t xml:space="preserve">make_age_group </w:t>
      </w:r>
      <w:r>
        <w:rPr>
          <w:rStyle w:val="OtherTok"/>
        </w:rPr>
        <w:t xml:space="preserve">&lt;-</w:t>
      </w:r>
      <w:r>
        <w:rPr>
          <w:rStyle w:val="NormalTok"/>
        </w:rPr>
        <w:t xml:space="preserve"> </w:t>
      </w:r>
      <w:r>
        <w:rPr>
          <w:rStyle w:val="ControlFlowTok"/>
        </w:rPr>
        <w:t xml:space="preserve">function</w:t>
      </w:r>
      <w:r>
        <w:rPr>
          <w:rStyle w:val="NormalTok"/>
        </w:rPr>
        <w:t xml:space="preserve">(data) { ... }</w:t>
      </w:r>
      <w:r>
        <w:br/>
      </w:r>
      <w:r>
        <w:rPr>
          <w:rStyle w:val="NormalTok"/>
        </w:rPr>
        <w:t xml:space="preserve">get_age_group  </w:t>
      </w:r>
      <w:r>
        <w:rPr>
          <w:rStyle w:val="OtherTok"/>
        </w:rPr>
        <w:t xml:space="preserve">&lt;-</w:t>
      </w:r>
      <w:r>
        <w:rPr>
          <w:rStyle w:val="NormalTok"/>
        </w:rPr>
        <w:t xml:space="preserve"> </w:t>
      </w:r>
      <w:r>
        <w:rPr>
          <w:rStyle w:val="ControlFlowTok"/>
        </w:rPr>
        <w:t xml:space="preserve">function</w:t>
      </w:r>
      <w:r>
        <w:rPr>
          <w:rStyle w:val="NormalTok"/>
        </w:rPr>
        <w:t xml:space="preserve">(age)  { ... }</w:t>
      </w:r>
    </w:p>
    <w:p>
      <w:pPr>
        <w:pStyle w:val="FirstParagraph"/>
      </w:pPr>
      <w:r>
        <w:t xml:space="preserve">This distinction makes the return type visible from the call site</w:t>
      </w:r>
      <w:r>
        <w:t xml:space="preserve"> </w:t>
      </w:r>
      <w:r>
        <w:t xml:space="preserve">without reading the function body.</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opt/quarto/share/formats/docx/note.png" id="417"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8" name="Picture"/>
                  <a:graphic>
                    <a:graphicData uri="http://schemas.openxmlformats.org/drawingml/2006/picture">
                      <pic:pic>
                        <pic:nvPicPr>
                          <pic:cNvPr descr="/opt/quarto/share/formats/docx/note.png" id="41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94">
        <w:r>
          <w:rPr>
            <w:rStyle w:val="Hyperlink"/>
          </w:rPr>
          <w:t xml:space="preserve">Be Expressive: How to Give Your Variables Better Names</w:t>
        </w:r>
      </w:hyperlink>
    </w:p>
    <w:bookmarkEnd w:id="420"/>
    <w:bookmarkStart w:id="448" w:name="sec-style-auto-style"/>
    <w:p>
      <w:pPr>
        <w:pStyle w:val="Heading2"/>
      </w:pPr>
      <w:r>
        <w:t xml:space="preserve">7.20 Automated Tools for Style and Project Workflow</w:t>
      </w:r>
    </w:p>
    <w:bookmarkStart w:id="441" w:name="styling"/>
    <w:p>
      <w:pPr>
        <w:pStyle w:val="Heading3"/>
      </w:pPr>
      <w:r>
        <w:t xml:space="preserve">7.20.1 Styling</w:t>
      </w:r>
    </w:p>
    <w:bookmarkStart w:id="422" w:name="rstudio-shortcuts"/>
    <w:p>
      <w:pPr>
        <w:pStyle w:val="Heading4"/>
      </w:pPr>
      <w:r>
        <w:t xml:space="preserve">7.20.1.1 RStudio shortcuts</w:t>
      </w:r>
    </w:p>
    <w:p>
      <w:pPr>
        <w:numPr>
          <w:ilvl w:val="0"/>
          <w:numId w:val="1117"/>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7"/>
        </w:numPr>
      </w:pPr>
      <w:r>
        <w:rPr>
          <w:b/>
          <w:bCs/>
        </w:rPr>
        <w:t xml:space="preserve">Assignment Aligner</w:t>
      </w:r>
      <w:r>
        <w:t xml:space="preserve"> </w:t>
      </w:r>
      <w:r>
        <w:t xml:space="preserve">- A</w:t>
      </w:r>
      <w:r>
        <w:t xml:space="preserve"> </w:t>
      </w:r>
      <w:hyperlink r:id="rId421">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422"/>
    <w:bookmarkStart w:id="433" w:name="styler"/>
    <w:p>
      <w:pPr>
        <w:pStyle w:val="Heading4"/>
      </w:pPr>
      <w:r>
        <w:t xml:space="preserve">7.20.1.2</w:t>
      </w:r>
      <w:r>
        <w:t xml:space="preserve"> </w:t>
      </w:r>
      <w:hyperlink r:id="rId315">
        <w:r>
          <w:rPr>
            <w:rStyle w:val="VerbatimChar"/>
          </w:rPr>
          <w:t xml:space="preserve">{styler}</w:t>
        </w:r>
      </w:hyperlink>
    </w:p>
    <w:p>
      <w:pPr>
        <w:pStyle w:val="FirstParagraph"/>
      </w:pPr>
      <w:hyperlink r:id="rId315">
        <w:r>
          <w:rPr>
            <w:rStyle w:val="VerbatimChar"/>
          </w:rPr>
          <w:t xml:space="preserve">{styler}</w:t>
        </w:r>
      </w:hyperlink>
      <w:r>
        <w:t xml:space="preserve"> </w:t>
      </w:r>
      <w:r>
        <w:t xml:space="preserve">is another</w:t>
      </w:r>
      <w:r>
        <w:t xml:space="preserve"> </w:t>
      </w:r>
      <w:hyperlink r:id="rId42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42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opt/quarto/share/formats/docx/note.png" id="42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15">
              <w:r>
                <w:rPr>
                  <w:rStyle w:val="VerbatimChar"/>
                </w:rPr>
                <w:t xml:space="preserve">{styler}</w:t>
              </w:r>
            </w:hyperlink>
            <w:r>
              <w:t xml:space="preserve"> </w:t>
            </w:r>
            <w:hyperlink r:id="rId42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note.png" id="42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15">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tip.png" id="432" name="Picture"/>
                          <pic:cNvPicPr>
                            <a:picLocks noChangeArrowheads="1" noChangeAspect="1"/>
                          </pic:cNvPicPr>
                        </pic:nvPicPr>
                        <pic:blipFill>
                          <a:blip r:embed="rId4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433"/>
    <w:bookmarkStart w:id="440" w:name="lintr"/>
    <w:p>
      <w:pPr>
        <w:pStyle w:val="Heading4"/>
      </w:pPr>
      <w:r>
        <w:t xml:space="preserve">7.20.1.3</w:t>
      </w:r>
      <w:r>
        <w:t xml:space="preserve"> </w:t>
      </w:r>
      <w:hyperlink r:id="rId264">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264">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434">
        <w:r>
          <w:rPr>
            <w:rStyle w:val="Hyperlink"/>
          </w:rPr>
          <w:t xml:space="preserve">in this link</w:t>
        </w:r>
      </w:hyperlink>
      <w:r>
        <w:t xml:space="preserve">,</w:t>
      </w:r>
      <w:r>
        <w:t xml:space="preserve"> </w:t>
      </w:r>
      <w:r>
        <w:t xml:space="preserve">and most guidelines are based on the</w:t>
      </w:r>
      <w:r>
        <w:t xml:space="preserve"> </w:t>
      </w:r>
      <w:hyperlink r:id="rId376">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5" name="Picture"/>
                  <a:graphic>
                    <a:graphicData uri="http://schemas.openxmlformats.org/drawingml/2006/picture">
                      <pic:pic>
                        <pic:nvPicPr>
                          <pic:cNvPr descr="/opt/quarto/share/formats/docx/note.png" id="43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437">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38" name="Picture"/>
                  <a:graphic>
                    <a:graphicData uri="http://schemas.openxmlformats.org/drawingml/2006/picture">
                      <pic:pic>
                        <pic:nvPicPr>
                          <pic:cNvPr descr="/opt/quarto/share/formats/docx/note.png" id="43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440"/>
    <w:bookmarkEnd w:id="441"/>
    <w:bookmarkStart w:id="444" w:name="using-lintr"/>
    <w:p>
      <w:pPr>
        <w:pStyle w:val="Heading3"/>
      </w:pPr>
      <w:r>
        <w:t xml:space="preserve">7.20.2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opt/quarto/share/formats/docx/tip.png" id="443" name="Picture"/>
                          <pic:cNvPicPr>
                            <a:picLocks noChangeArrowheads="1" noChangeAspect="1"/>
                          </pic:cNvPicPr>
                        </pic:nvPicPr>
                        <pic:blipFill>
                          <a:blip r:embed="rId4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8"/>
              </w:numPr>
            </w:pPr>
            <w:r>
              <w:t xml:space="preserve">Unused variables</w:t>
            </w:r>
          </w:p>
          <w:p>
            <w:pPr>
              <w:pStyle w:val="Compact"/>
              <w:numPr>
                <w:ilvl w:val="0"/>
                <w:numId w:val="1118"/>
              </w:numPr>
            </w:pPr>
            <w:r>
              <w:t xml:space="preserve">Improper whitespace</w:t>
            </w:r>
          </w:p>
          <w:p>
            <w:pPr>
              <w:pStyle w:val="Compact"/>
              <w:numPr>
                <w:ilvl w:val="0"/>
                <w:numId w:val="1118"/>
              </w:numPr>
            </w:pPr>
            <w:r>
              <w:t xml:space="preserve">Line length issues</w:t>
            </w:r>
          </w:p>
          <w:p>
            <w:pPr>
              <w:pStyle w:val="Compact"/>
              <w:numPr>
                <w:ilvl w:val="0"/>
                <w:numId w:val="1118"/>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76">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444"/>
    <w:bookmarkStart w:id="445" w:name="our-labs-lintr-configuration"/>
    <w:p>
      <w:pPr>
        <w:pStyle w:val="Heading3"/>
      </w:pPr>
      <w:r>
        <w:t xml:space="preserve">7.20.3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378">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19"/>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19"/>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19"/>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19"/>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0"/>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380">
        <w:r>
          <w:rPr>
            <w:rStyle w:val="Hyperlink"/>
          </w:rPr>
          <w:t xml:space="preserve">Google R Style Guide</w:t>
        </w:r>
      </w:hyperlink>
      <w:r>
        <w:t xml:space="preserve">.</w:t>
      </w:r>
    </w:p>
    <w:p>
      <w:pPr>
        <w:pStyle w:val="Compact"/>
        <w:numPr>
          <w:ilvl w:val="0"/>
          <w:numId w:val="1120"/>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1"/>
        </w:numPr>
      </w:pPr>
      <w:r>
        <w:rPr>
          <w:rStyle w:val="VerbatimChar"/>
        </w:rPr>
        <w:t xml:space="preserve">data-raw/</w:t>
      </w:r>
      <w:r>
        <w:t xml:space="preserve">: Pipe consistency and undesirable function rules relaxed (exploratory scripts)</w:t>
      </w:r>
    </w:p>
    <w:p>
      <w:pPr>
        <w:pStyle w:val="Compact"/>
        <w:numPr>
          <w:ilvl w:val="0"/>
          <w:numId w:val="1121"/>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1"/>
        </w:numPr>
      </w:pPr>
      <w:r>
        <w:rPr>
          <w:rStyle w:val="VerbatimChar"/>
        </w:rPr>
        <w:t xml:space="preserve">inst/examples/</w:t>
      </w:r>
      <w:r>
        <w:t xml:space="preserve">: Undesirable function rules relaxed</w:t>
      </w:r>
    </w:p>
    <w:p>
      <w:pPr>
        <w:pStyle w:val="Compact"/>
        <w:numPr>
          <w:ilvl w:val="0"/>
          <w:numId w:val="1121"/>
        </w:numPr>
      </w:pPr>
      <w:r>
        <w:rPr>
          <w:rStyle w:val="VerbatimChar"/>
        </w:rPr>
        <w:t xml:space="preserve">tests/testthat.R</w:t>
      </w:r>
      <w:r>
        <w:t xml:space="preserve">: Undesirable function rules relaxed</w:t>
      </w:r>
    </w:p>
    <w:bookmarkEnd w:id="445"/>
    <w:bookmarkStart w:id="447" w:name="X20514c3690be0e3afe0e3453b36bf4daf01ce44"/>
    <w:p>
      <w:pPr>
        <w:pStyle w:val="Heading3"/>
      </w:pPr>
      <w:r>
        <w:t xml:space="preserve">7.20.4 Linting Changed Files vs. the Whole Project in CI</w:t>
      </w:r>
    </w:p>
    <w:p>
      <w:pPr>
        <w:pStyle w:val="FirstParagraph"/>
      </w:pPr>
      <w:r>
        <w:t xml:space="preserve">A project can fall out of lint compliance</w:t>
      </w:r>
      <w:r>
        <w:t xml:space="preserve"> </w:t>
      </w:r>
      <w:r>
        <w:t xml:space="preserve">without any change to its own source code or</w:t>
      </w:r>
      <w:r>
        <w:t xml:space="preserve"> </w:t>
      </w:r>
      <w:r>
        <w:rPr>
          <w:rStyle w:val="VerbatimChar"/>
        </w:rPr>
        <w:t xml:space="preserve">.lintr</w:t>
      </w:r>
      <w:r>
        <w:t xml:space="preserve"> </w:t>
      </w:r>
      <w:r>
        <w:t xml:space="preserve">configuration:</w:t>
      </w:r>
      <w:r>
        <w:t xml:space="preserve"> </w:t>
      </w:r>
      <w:hyperlink r:id="rId264">
        <w:r>
          <w:rPr>
            <w:rStyle w:val="VerbatimChar"/>
          </w:rPr>
          <w:t xml:space="preserve">{lintr}</w:t>
        </w:r>
      </w:hyperlink>
      <w:r>
        <w:t xml:space="preserve"> </w:t>
      </w:r>
      <w:r>
        <w:t xml:space="preserve">releases sometimes add default linters</w:t>
      </w:r>
      <w:r>
        <w:t xml:space="preserve"> </w:t>
      </w:r>
      <w:r>
        <w:t xml:space="preserve">or tighten existing ones,</w:t>
      </w:r>
      <w:r>
        <w:t xml:space="preserve"> </w:t>
      </w:r>
      <w:r>
        <w:t xml:space="preserve">so code that passed yesterday can fail after a routine package update.</w:t>
      </w:r>
    </w:p>
    <w:p>
      <w:pPr>
        <w:pStyle w:val="BodyText"/>
      </w:pPr>
      <w:r>
        <w:t xml:space="preserve">When a continuous-integration job lints the whole project</w:t>
      </w:r>
      <w:r>
        <w:t xml:space="preserve"> </w:t>
      </w:r>
      <w:r>
        <w:t xml:space="preserve">(for example,</w:t>
      </w:r>
      <w:r>
        <w:t xml:space="preserve"> </w:t>
      </w:r>
      <w:r>
        <w:rPr>
          <w:rStyle w:val="VerbatimChar"/>
        </w:rPr>
        <w:t xml:space="preserve">lintr::lint_dir()</w:t>
      </w:r>
      <w:r>
        <w:t xml:space="preserve"> </w:t>
      </w:r>
      <w:r>
        <w:t xml:space="preserve">on every pull request),</w:t>
      </w:r>
      <w:r>
        <w:t xml:space="preserve"> </w:t>
      </w:r>
      <w:r>
        <w:t xml:space="preserve">those newly introduced findings surface on whatever pull request</w:t>
      </w:r>
      <w:r>
        <w:t xml:space="preserve"> </w:t>
      </w:r>
      <w:r>
        <w:t xml:space="preserve">happens to run CI next.</w:t>
      </w:r>
      <w:r>
        <w:t xml:space="preserve"> </w:t>
      </w:r>
      <w:r>
        <w:t xml:space="preserve">That pull request then has to expand into unrelated files</w:t>
      </w:r>
      <w:r>
        <w:t xml:space="preserve"> </w:t>
      </w:r>
      <w:r>
        <w:t xml:space="preserve">just to turn the lint check green,</w:t>
      </w:r>
      <w:r>
        <w:t xml:space="preserve"> </w:t>
      </w:r>
      <w:r>
        <w:t xml:space="preserve">which conflicts with our expectation that a pull request</w:t>
      </w:r>
      <w:r>
        <w:t xml:space="preserve"> </w:t>
      </w:r>
      <w:r>
        <w:t xml:space="preserve">stays scoped to one concern.</w:t>
      </w:r>
    </w:p>
    <w:p>
      <w:pPr>
        <w:pStyle w:val="BodyText"/>
      </w:pPr>
      <w:r>
        <w:t xml:space="preserve">In most cases,</w:t>
      </w:r>
      <w:r>
        <w:t xml:space="preserve"> </w:t>
      </w:r>
      <w:r>
        <w:t xml:space="preserve">a better default is to lint</w:t>
      </w:r>
      <w:r>
        <w:t xml:space="preserve"> </w:t>
      </w:r>
      <w:r>
        <w:rPr>
          <w:b/>
          <w:bCs/>
        </w:rPr>
        <w:t xml:space="preserve">changed files only</w:t>
      </w:r>
      <w:r>
        <w:t xml:space="preserve">,</w:t>
      </w:r>
      <w:r>
        <w:t xml:space="preserve"> </w:t>
      </w:r>
      <w:r>
        <w:t xml:space="preserve">so pre-existing findings elsewhere in the project</w:t>
      </w:r>
      <w:r>
        <w:t xml:space="preserve"> </w:t>
      </w:r>
      <w:r>
        <w:t xml:space="preserve">don’t block unrelated work.</w:t>
      </w:r>
      <w:r>
        <w:t xml:space="preserve"> </w:t>
      </w:r>
      <w:hyperlink r:id="rId446">
        <w:r>
          <w:rPr>
            <w:rStyle w:val="Hyperlink"/>
          </w:rPr>
          <w:t xml:space="preserve">r-lib/actions</w:t>
        </w:r>
      </w:hyperlink>
      <w:r>
        <w:t xml:space="preserve"> </w:t>
      </w:r>
      <w:r>
        <w:t xml:space="preserve">provides a ready-made</w:t>
      </w:r>
      <w:r>
        <w:t xml:space="preserve"> </w:t>
      </w:r>
      <w:r>
        <w:rPr>
          <w:rStyle w:val="VerbatimChar"/>
        </w:rPr>
        <w:t xml:space="preserve">lint-changed-files</w:t>
      </w:r>
      <w:r>
        <w:t xml:space="preserve"> </w:t>
      </w:r>
      <w:r>
        <w:t xml:space="preserve">example workflow;</w:t>
      </w:r>
      <w:r>
        <w:t xml:space="preserve"> </w:t>
      </w:r>
      <w:r>
        <w:t xml:space="preserve">install it with</w:t>
      </w:r>
      <w:r>
        <w:t xml:space="preserve"> </w:t>
      </w:r>
      <w:r>
        <w:rPr>
          <w:rStyle w:val="VerbatimChar"/>
        </w:rPr>
        <w:t xml:space="preserve">usethis::use_github_action("lint-changed-files")</w:t>
      </w:r>
      <w:r>
        <w:t xml:space="preserve">.</w:t>
      </w:r>
    </w:p>
    <w:p>
      <w:pPr>
        <w:pStyle w:val="BodyText"/>
      </w:pPr>
      <w:r>
        <w:t xml:space="preserve">Whole-project linting still has a place:</w:t>
      </w:r>
      <w:r>
        <w:t xml:space="preserve"> </w:t>
      </w:r>
      <w:r>
        <w:t xml:space="preserve">run it on a schedule or as a manually triggered workflow,</w:t>
      </w:r>
      <w:r>
        <w:t xml:space="preserve"> </w:t>
      </w:r>
      <w:r>
        <w:t xml:space="preserve">so that project-wide drift is still detected</w:t>
      </w:r>
      <w:r>
        <w:t xml:space="preserve"> </w:t>
      </w:r>
      <w:r>
        <w:t xml:space="preserve">and cleaned up deliberately in its own dedicated pull request,</w:t>
      </w:r>
      <w:r>
        <w:t xml:space="preserve"> </w:t>
      </w:r>
      <w:r>
        <w:t xml:space="preserve">rather than as a side effect of someone else’s change.</w:t>
      </w:r>
    </w:p>
    <w:bookmarkEnd w:id="447"/>
    <w:bookmarkEnd w:id="448"/>
    <w:bookmarkStart w:id="449" w:name="sec-r-resources-style"/>
    <w:p>
      <w:pPr>
        <w:pStyle w:val="Heading2"/>
      </w:pPr>
      <w:r>
        <w:t xml:space="preserve">7.21 Additional Resources</w:t>
      </w:r>
    </w:p>
    <w:p>
      <w:pPr>
        <w:pStyle w:val="Compact"/>
        <w:numPr>
          <w:ilvl w:val="0"/>
          <w:numId w:val="1122"/>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449"/>
    <w:bookmarkEnd w:id="450"/>
    <w:bookmarkStart w:id="455" w:name="big-data"/>
    <w:p>
      <w:pPr>
        <w:pStyle w:val="Heading1"/>
      </w:pPr>
      <w:r>
        <w:t xml:space="preserve">8. Big data</w:t>
      </w:r>
    </w:p>
    <w:bookmarkStart w:id="45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45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452"/>
    <w:bookmarkStart w:id="45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453"/>
    <w:bookmarkStart w:id="45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3"/>
        </w:numPr>
      </w:pPr>
      <w:r>
        <w:rPr>
          <w:b/>
          <w:bCs/>
        </w:rPr>
        <w:t xml:space="preserve">Uncheck</w:t>
      </w:r>
      <w:r>
        <w:t xml:space="preserve"> </w:t>
      </w:r>
      <w:r>
        <w:t xml:space="preserve">Restore RData into workspace at startup</w:t>
      </w:r>
    </w:p>
    <w:p>
      <w:pPr>
        <w:pStyle w:val="Compact"/>
        <w:numPr>
          <w:ilvl w:val="0"/>
          <w:numId w:val="1123"/>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4"/>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454"/>
    <w:bookmarkEnd w:id="455"/>
    <w:bookmarkStart w:id="472"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18</w:t>
        </w:r>
      </w:hyperlink>
      <w:r>
        <w:t xml:space="preserve">.</w:t>
      </w:r>
    </w:p>
    <w:bookmarkStart w:id="462"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460"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459" w:name="fig-data-masking"/>
          <w:p>
            <w:pPr>
              <w:pStyle w:val="Compact"/>
              <w:jc w:val="center"/>
            </w:pPr>
            <w:r>
              <w:drawing>
                <wp:inline>
                  <wp:extent cx="2667000" cy="1103368"/>
                  <wp:effectExtent b="0" l="0" r="0" t="0"/>
                  <wp:docPr descr="" title="" id="457" name="Picture"/>
                  <a:graphic>
                    <a:graphicData uri="http://schemas.openxmlformats.org/drawingml/2006/picture">
                      <pic:pic>
                        <pic:nvPicPr>
                          <pic:cNvPr descr="assets/images/data-masking.PNG" id="458" name="Picture"/>
                          <pic:cNvPicPr>
                            <a:picLocks noChangeArrowheads="1" noChangeAspect="1"/>
                          </pic:cNvPicPr>
                        </pic:nvPicPr>
                        <pic:blipFill>
                          <a:blip r:embed="rId456"/>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459"/>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460"/>
    <w:bookmarkStart w:id="461"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461"/>
    <w:bookmarkEnd w:id="462"/>
    <w:bookmarkStart w:id="469" w:name="sec-data-masking-vs-tidy-selection"/>
    <w:p>
      <w:pPr>
        <w:pStyle w:val="Heading2"/>
      </w:pPr>
      <w:r>
        <w:t xml:space="preserve">9.2 Data masking vs. tidy selection</w:t>
      </w:r>
    </w:p>
    <w:p>
      <w:pPr>
        <w:pStyle w:val="FirstParagraph"/>
      </w:pPr>
      <w:r>
        <w:t xml:space="preserve">Many</w:t>
      </w:r>
      <w:r>
        <w:t xml:space="preserve"> </w:t>
      </w:r>
      <w:hyperlink r:id="rId327">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5"/>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329">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303">
        <w:r>
          <w:rPr>
            <w:rStyle w:val="VerbatimChar"/>
          </w:rPr>
          <w:t xml:space="preserve">{ggplot2}</w:t>
        </w:r>
      </w:hyperlink>
      <w:r>
        <w:t xml:space="preserve">.</w:t>
      </w:r>
    </w:p>
    <w:p>
      <w:pPr>
        <w:pStyle w:val="Compact"/>
        <w:numPr>
          <w:ilvl w:val="0"/>
          <w:numId w:val="1125"/>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331">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463"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463"/>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468"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464">
        <w:r>
          <w:rPr>
            <w:rStyle w:val="VerbatimChar"/>
          </w:rPr>
          <w:t xml:space="preserve">{tidyselect}</w:t>
        </w:r>
      </w:hyperlink>
      <w:r>
        <w:t xml:space="preserve"> </w:t>
      </w:r>
      <w:r>
        <w:t xml:space="preserve">1.2.0</w:t>
      </w:r>
      <w:r>
        <w:t xml:space="preserve"> </w:t>
      </w:r>
      <w:r>
        <w:t xml:space="preserve">(</w:t>
      </w:r>
      <w:hyperlink r:id="rId465">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56">
        <w:r>
          <w:rPr>
            <w:rStyle w:val="VerbatimChar"/>
          </w:rPr>
          <w:t xml:space="preserve">{lifecycle}</w:t>
        </w:r>
      </w:hyperlink>
      <w:r>
        <w:t xml:space="preserve">.</w:t>
      </w:r>
      <w:r>
        <w:t xml:space="preserve"> </w:t>
      </w:r>
      <w:r>
        <w:t xml:space="preserve">Per the</w:t>
      </w:r>
      <w:r>
        <w:t xml:space="preserve"> </w:t>
      </w:r>
      <w:hyperlink r:id="rId466">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7">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467">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468"/>
    <w:bookmarkEnd w:id="469"/>
    <w:bookmarkStart w:id="471"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470"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470"/>
    <w:bookmarkEnd w:id="471"/>
    <w:bookmarkEnd w:id="472"/>
    <w:bookmarkStart w:id="558" w:name="sec-quarto"/>
    <w:p>
      <w:pPr>
        <w:pStyle w:val="Heading1"/>
      </w:pPr>
      <w:r>
        <w:t xml:space="preserve">10. Quarto</w:t>
      </w:r>
    </w:p>
    <w:bookmarkStart w:id="480" w:name="introduction"/>
    <w:p>
      <w:pPr>
        <w:pStyle w:val="Heading2"/>
      </w:pPr>
      <w:r>
        <w:t xml:space="preserve">10.1 Introduction</w:t>
      </w:r>
    </w:p>
    <w:p>
      <w:pPr>
        <w:pStyle w:val="FirstParagraph"/>
      </w:pPr>
      <w:hyperlink r:id="rId473">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6"/>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6"/>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6"/>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474"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474"/>
    <w:bookmarkStart w:id="475"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475"/>
    <w:bookmarkStart w:id="479" w:name="getting-started"/>
    <w:p>
      <w:pPr>
        <w:pStyle w:val="Heading3"/>
      </w:pPr>
      <w:r>
        <w:t xml:space="preserve">10.1.3 Getting Started</w:t>
      </w:r>
    </w:p>
    <w:p>
      <w:pPr>
        <w:pStyle w:val="FirstParagraph"/>
      </w:pPr>
      <w:r>
        <w:t xml:space="preserve">To get started with Quarto:</w:t>
      </w:r>
    </w:p>
    <w:p>
      <w:pPr>
        <w:numPr>
          <w:ilvl w:val="0"/>
          <w:numId w:val="1127"/>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476">
        <w:r>
          <w:rPr>
            <w:rStyle w:val="Hyperlink"/>
          </w:rPr>
          <w:t xml:space="preserve">https://quarto.org/docs/get-started/</w:t>
        </w:r>
      </w:hyperlink>
    </w:p>
    <w:p>
      <w:pPr>
        <w:numPr>
          <w:ilvl w:val="0"/>
          <w:numId w:val="1127"/>
        </w:numPr>
      </w:pPr>
      <w:r>
        <w:rPr>
          <w:b/>
          <w:bCs/>
        </w:rPr>
        <w:t xml:space="preserve">Documentation:</w:t>
      </w:r>
      <w:r>
        <w:t xml:space="preserve"> </w:t>
      </w:r>
      <w:r>
        <w:t xml:space="preserve">The official Quarto documentation is available at</w:t>
      </w:r>
      <w:r>
        <w:t xml:space="preserve"> </w:t>
      </w:r>
      <w:hyperlink r:id="rId477">
        <w:r>
          <w:rPr>
            <w:rStyle w:val="Hyperlink"/>
          </w:rPr>
          <w:t xml:space="preserve">https://quarto.org/docs/guide/</w:t>
        </w:r>
      </w:hyperlink>
    </w:p>
    <w:p>
      <w:pPr>
        <w:numPr>
          <w:ilvl w:val="0"/>
          <w:numId w:val="1127"/>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478">
        <w:r>
          <w:rPr>
            <w:rStyle w:val="Hyperlink"/>
          </w:rPr>
          <w:t xml:space="preserve">Quarto chapter in R for Data Science</w:t>
        </w:r>
      </w:hyperlink>
      <w:r>
        <w:t xml:space="preserve"> </w:t>
      </w:r>
      <w:r>
        <w:t xml:space="preserve">(Wickham et al. 2023)</w:t>
      </w:r>
    </w:p>
    <w:bookmarkEnd w:id="479"/>
    <w:bookmarkEnd w:id="480"/>
    <w:bookmarkStart w:id="488"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8"/>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8"/>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8"/>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481"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481"/>
    <w:bookmarkStart w:id="483"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482">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483"/>
    <w:bookmarkStart w:id="484"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29"/>
        </w:numPr>
      </w:pPr>
      <w:r>
        <w:t xml:space="preserve">Click</w:t>
      </w:r>
      <w:r>
        <w:t xml:space="preserve"> </w:t>
      </w:r>
      <w:r>
        <w:rPr>
          <w:b/>
          <w:bCs/>
        </w:rPr>
        <w:t xml:space="preserve">“Render”</w:t>
      </w:r>
      <w:r>
        <w:t xml:space="preserve"> </w:t>
      </w:r>
      <w:r>
        <w:t xml:space="preserve">in RStudio, or</w:t>
      </w:r>
    </w:p>
    <w:p>
      <w:pPr>
        <w:pStyle w:val="Compact"/>
        <w:numPr>
          <w:ilvl w:val="0"/>
          <w:numId w:val="1129"/>
        </w:numPr>
      </w:pPr>
      <w:r>
        <w:t xml:space="preserve">Press</w:t>
      </w:r>
      <w:r>
        <w:t xml:space="preserve"> </w:t>
      </w:r>
      <w:r>
        <w:rPr>
          <w:b/>
          <w:bCs/>
        </w:rPr>
        <w:t xml:space="preserve">Cmd/Ctrl + Shift + K</w:t>
      </w:r>
      <w:r>
        <w:t xml:space="preserve">, or</w:t>
      </w:r>
    </w:p>
    <w:p>
      <w:pPr>
        <w:pStyle w:val="Compact"/>
        <w:numPr>
          <w:ilvl w:val="0"/>
          <w:numId w:val="1129"/>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29"/>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484"/>
    <w:bookmarkStart w:id="485"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0"/>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0"/>
        </w:numPr>
      </w:pPr>
      <w:r>
        <w:t xml:space="preserve">The</w:t>
      </w:r>
      <w:r>
        <w:t xml:space="preserve"> </w:t>
      </w:r>
      <w:r>
        <w:rPr>
          <w:b/>
          <w:bCs/>
        </w:rPr>
        <w:t xml:space="preserve">“Insert”</w:t>
      </w:r>
      <w:r>
        <w:t xml:space="preserve"> </w:t>
      </w:r>
      <w:r>
        <w:t xml:space="preserve">button icon in the editor toolbar</w:t>
      </w:r>
    </w:p>
    <w:p>
      <w:pPr>
        <w:pStyle w:val="Compact"/>
        <w:numPr>
          <w:ilvl w:val="0"/>
          <w:numId w:val="1130"/>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1"/>
        </w:numPr>
      </w:pPr>
      <w:r>
        <w:rPr>
          <w:rStyle w:val="VerbatimChar"/>
        </w:rPr>
        <w:t xml:space="preserve">#| label:</w:t>
      </w:r>
      <w:r>
        <w:t xml:space="preserve"> </w:t>
      </w:r>
      <w:r>
        <w:t xml:space="preserve">- give the chunk a name</w:t>
      </w:r>
    </w:p>
    <w:p>
      <w:pPr>
        <w:pStyle w:val="Compact"/>
        <w:numPr>
          <w:ilvl w:val="0"/>
          <w:numId w:val="1131"/>
        </w:numPr>
      </w:pPr>
      <w:r>
        <w:rPr>
          <w:rStyle w:val="VerbatimChar"/>
        </w:rPr>
        <w:t xml:space="preserve">#| echo: false</w:t>
      </w:r>
      <w:r>
        <w:t xml:space="preserve"> </w:t>
      </w:r>
      <w:r>
        <w:t xml:space="preserve">- hide the code but show the output</w:t>
      </w:r>
    </w:p>
    <w:p>
      <w:pPr>
        <w:pStyle w:val="Compact"/>
        <w:numPr>
          <w:ilvl w:val="0"/>
          <w:numId w:val="1131"/>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1"/>
        </w:numPr>
      </w:pPr>
      <w:r>
        <w:rPr>
          <w:rStyle w:val="VerbatimChar"/>
        </w:rPr>
        <w:t xml:space="preserve">#| eval: false</w:t>
      </w:r>
      <w:r>
        <w:t xml:space="preserve"> </w:t>
      </w:r>
      <w:r>
        <w:t xml:space="preserve">- show the code but don’t run it</w:t>
      </w:r>
    </w:p>
    <w:p>
      <w:pPr>
        <w:pStyle w:val="Compact"/>
        <w:numPr>
          <w:ilvl w:val="0"/>
          <w:numId w:val="1131"/>
        </w:numPr>
      </w:pPr>
      <w:r>
        <w:rPr>
          <w:rStyle w:val="VerbatimChar"/>
        </w:rPr>
        <w:t xml:space="preserve">#| include: false</w:t>
      </w:r>
      <w:r>
        <w:t xml:space="preserve"> </w:t>
      </w:r>
      <w:r>
        <w:t xml:space="preserve">- run the code but hide both code and output</w:t>
      </w:r>
    </w:p>
    <w:p>
      <w:pPr>
        <w:pStyle w:val="Compact"/>
        <w:numPr>
          <w:ilvl w:val="0"/>
          <w:numId w:val="1131"/>
        </w:numPr>
      </w:pPr>
      <w:r>
        <w:rPr>
          <w:rStyle w:val="VerbatimChar"/>
        </w:rPr>
        <w:t xml:space="preserve">#| warning: false</w:t>
      </w:r>
      <w:r>
        <w:t xml:space="preserve"> </w:t>
      </w:r>
      <w:r>
        <w:t xml:space="preserve">- hide warnings</w:t>
      </w:r>
    </w:p>
    <w:p>
      <w:pPr>
        <w:pStyle w:val="Compact"/>
        <w:numPr>
          <w:ilvl w:val="0"/>
          <w:numId w:val="1131"/>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485"/>
    <w:bookmarkStart w:id="486"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2"/>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2"/>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2"/>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2"/>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3"/>
        </w:numPr>
      </w:pPr>
      <w:r>
        <w:t xml:space="preserve">Adjust figure dimensions for different page sizes</w:t>
      </w:r>
    </w:p>
    <w:p>
      <w:pPr>
        <w:pStyle w:val="Compact"/>
        <w:numPr>
          <w:ilvl w:val="0"/>
          <w:numId w:val="1133"/>
        </w:numPr>
      </w:pPr>
      <w:r>
        <w:t xml:space="preserve">Use different table formatting for different outputs</w:t>
      </w:r>
    </w:p>
    <w:p>
      <w:pPr>
        <w:pStyle w:val="Compact"/>
        <w:numPr>
          <w:ilvl w:val="0"/>
          <w:numId w:val="1133"/>
        </w:numPr>
      </w:pPr>
      <w:r>
        <w:t xml:space="preserve">Include or exclude content based on output format</w:t>
      </w:r>
    </w:p>
    <w:p>
      <w:pPr>
        <w:pStyle w:val="Compact"/>
        <w:numPr>
          <w:ilvl w:val="0"/>
          <w:numId w:val="1133"/>
        </w:numPr>
      </w:pPr>
      <w:r>
        <w:t xml:space="preserve">Set format-specific styling or options</w:t>
      </w:r>
    </w:p>
    <w:bookmarkEnd w:id="486"/>
    <w:bookmarkStart w:id="487"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4"/>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4"/>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4"/>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4"/>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4"/>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4"/>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4"/>
        </w:numPr>
      </w:pPr>
      <w:r>
        <w:rPr>
          <w:rStyle w:val="VerbatimChar"/>
        </w:rPr>
        <w:t xml:space="preserve">[link text](url)</w:t>
      </w:r>
      <w:r>
        <w:t xml:space="preserve"> </w:t>
      </w:r>
      <w:r>
        <w:t xml:space="preserve">creates hyperlinks</w:t>
      </w:r>
    </w:p>
    <w:p>
      <w:pPr>
        <w:pStyle w:val="Compact"/>
        <w:numPr>
          <w:ilvl w:val="0"/>
          <w:numId w:val="1134"/>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478">
        <w:r>
          <w:rPr>
            <w:rStyle w:val="Hyperlink"/>
          </w:rPr>
          <w:t xml:space="preserve">Quarto chapter in R for Data Science</w:t>
        </w:r>
      </w:hyperlink>
      <w:r>
        <w:t xml:space="preserve"> </w:t>
      </w:r>
      <w:r>
        <w:t xml:space="preserve">(Wickham et al. 2023)</w:t>
      </w:r>
      <w:r>
        <w:t xml:space="preserve">.</w:t>
      </w:r>
    </w:p>
    <w:bookmarkEnd w:id="487"/>
    <w:bookmarkEnd w:id="488"/>
    <w:bookmarkStart w:id="501"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492"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5"/>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6"/>
        </w:numPr>
      </w:pPr>
      <w:r>
        <w:t xml:space="preserve">Repository:</w:t>
      </w:r>
      <w:r>
        <w:t xml:space="preserve"> </w:t>
      </w:r>
      <w:hyperlink r:id="rId489">
        <w:r>
          <w:rPr>
            <w:rStyle w:val="Hyperlink"/>
          </w:rPr>
          <w:t xml:space="preserve">https://github.com/UCD-SERG/qbt</w:t>
        </w:r>
      </w:hyperlink>
    </w:p>
    <w:p>
      <w:pPr>
        <w:pStyle w:val="Compact"/>
        <w:numPr>
          <w:ilvl w:val="1"/>
          <w:numId w:val="1136"/>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6"/>
        </w:numPr>
      </w:pPr>
      <w:r>
        <w:t xml:space="preserve">Clone your new repository and start editing</w:t>
      </w:r>
    </w:p>
    <w:p>
      <w:pPr>
        <w:pStyle w:val="Compact"/>
        <w:numPr>
          <w:ilvl w:val="1"/>
          <w:numId w:val="1136"/>
        </w:numPr>
      </w:pPr>
      <w:r>
        <w:t xml:space="preserve">Includes GitHub Actions for automatic deployment to GitHub Pages</w:t>
      </w:r>
    </w:p>
    <w:p>
      <w:pPr>
        <w:pStyle w:val="Compact"/>
        <w:numPr>
          <w:ilvl w:val="0"/>
          <w:numId w:val="1135"/>
        </w:numPr>
      </w:pPr>
      <w:r>
        <w:rPr>
          <w:b/>
          <w:bCs/>
        </w:rPr>
        <w:t xml:space="preserve">Coatless Tutorials Quarto Book Template</w:t>
      </w:r>
      <w:r>
        <w:t xml:space="preserve"> </w:t>
      </w:r>
      <w:r>
        <w:t xml:space="preserve">- Another template with helpful examples:</w:t>
      </w:r>
    </w:p>
    <w:p>
      <w:pPr>
        <w:pStyle w:val="Compact"/>
        <w:numPr>
          <w:ilvl w:val="1"/>
          <w:numId w:val="1137"/>
        </w:numPr>
      </w:pPr>
      <w:r>
        <w:t xml:space="preserve">Repository:</w:t>
      </w:r>
      <w:r>
        <w:t xml:space="preserve"> </w:t>
      </w:r>
      <w:hyperlink r:id="rId490">
        <w:r>
          <w:rPr>
            <w:rStyle w:val="Hyperlink"/>
          </w:rPr>
          <w:t xml:space="preserve">https://github.com/coatless-tutorials/quarto-book-template</w:t>
        </w:r>
      </w:hyperlink>
    </w:p>
    <w:p>
      <w:pPr>
        <w:pStyle w:val="Compact"/>
        <w:numPr>
          <w:ilvl w:val="1"/>
          <w:numId w:val="1137"/>
        </w:numPr>
      </w:pPr>
      <w:r>
        <w:t xml:space="preserve">Includes examples of common Quarto book features</w:t>
      </w:r>
    </w:p>
    <w:p>
      <w:pPr>
        <w:pStyle w:val="Compact"/>
        <w:numPr>
          <w:ilvl w:val="0"/>
          <w:numId w:val="1135"/>
        </w:numPr>
      </w:pPr>
      <w:r>
        <w:rPr>
          <w:b/>
          <w:bCs/>
        </w:rPr>
        <w:t xml:space="preserve">DataLab Quarto Template</w:t>
      </w:r>
      <w:r>
        <w:t xml:space="preserve"> </w:t>
      </w:r>
      <w:r>
        <w:t xml:space="preserve">- Template from the UC Davis DataLab and Davis R Users Group:</w:t>
      </w:r>
    </w:p>
    <w:p>
      <w:pPr>
        <w:pStyle w:val="Compact"/>
        <w:numPr>
          <w:ilvl w:val="1"/>
          <w:numId w:val="1138"/>
        </w:numPr>
      </w:pPr>
      <w:r>
        <w:t xml:space="preserve">Repository:</w:t>
      </w:r>
      <w:r>
        <w:t xml:space="preserve"> </w:t>
      </w:r>
      <w:hyperlink r:id="rId491">
        <w:r>
          <w:rPr>
            <w:rStyle w:val="Hyperlink"/>
          </w:rPr>
          <w:t xml:space="preserve">https://github.com/d-rug/datalab_template_quarto</w:t>
        </w:r>
      </w:hyperlink>
    </w:p>
    <w:p>
      <w:pPr>
        <w:pStyle w:val="Compact"/>
        <w:numPr>
          <w:ilvl w:val="1"/>
          <w:numId w:val="1138"/>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39"/>
        </w:numPr>
      </w:pPr>
      <w:r>
        <w:rPr>
          <w:rStyle w:val="VerbatimChar"/>
        </w:rPr>
        <w:t xml:space="preserve">_quarto.yml</w:t>
      </w:r>
      <w:r>
        <w:t xml:space="preserve"> </w:t>
      </w:r>
      <w:r>
        <w:t xml:space="preserve">- configuration file for your book</w:t>
      </w:r>
    </w:p>
    <w:p>
      <w:pPr>
        <w:pStyle w:val="Compact"/>
        <w:numPr>
          <w:ilvl w:val="0"/>
          <w:numId w:val="1139"/>
        </w:numPr>
      </w:pPr>
      <w:r>
        <w:rPr>
          <w:rStyle w:val="VerbatimChar"/>
        </w:rPr>
        <w:t xml:space="preserve">index.qmd</w:t>
      </w:r>
      <w:r>
        <w:t xml:space="preserve"> </w:t>
      </w:r>
      <w:r>
        <w:t xml:space="preserve">- the home page / preface</w:t>
      </w:r>
    </w:p>
    <w:p>
      <w:pPr>
        <w:pStyle w:val="Compact"/>
        <w:numPr>
          <w:ilvl w:val="0"/>
          <w:numId w:val="1139"/>
        </w:numPr>
      </w:pPr>
      <w:r>
        <w:t xml:space="preserve">Sample chapter files</w:t>
      </w:r>
    </w:p>
    <w:p>
      <w:pPr>
        <w:pStyle w:val="Compact"/>
        <w:numPr>
          <w:ilvl w:val="0"/>
          <w:numId w:val="1139"/>
        </w:numPr>
      </w:pPr>
      <w:r>
        <w:rPr>
          <w:rStyle w:val="VerbatimChar"/>
        </w:rPr>
        <w:t xml:space="preserve">references.qmd</w:t>
      </w:r>
      <w:r>
        <w:t xml:space="preserve"> </w:t>
      </w:r>
      <w:r>
        <w:t xml:space="preserve">- bibliography/references page</w:t>
      </w:r>
    </w:p>
    <w:bookmarkEnd w:id="492"/>
    <w:bookmarkStart w:id="493"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493"/>
    <w:bookmarkStart w:id="494"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0"/>
        </w:numPr>
      </w:pPr>
      <w:r>
        <w:t xml:space="preserve">Book metadata (title, author, date)</w:t>
      </w:r>
    </w:p>
    <w:p>
      <w:pPr>
        <w:pStyle w:val="Compact"/>
        <w:numPr>
          <w:ilvl w:val="0"/>
          <w:numId w:val="1140"/>
        </w:numPr>
      </w:pPr>
      <w:r>
        <w:t xml:space="preserve">Chapter order</w:t>
      </w:r>
    </w:p>
    <w:p>
      <w:pPr>
        <w:pStyle w:val="Compact"/>
        <w:numPr>
          <w:ilvl w:val="0"/>
          <w:numId w:val="1140"/>
        </w:numPr>
      </w:pPr>
      <w:r>
        <w:t xml:space="preserve">Output formats (HTML, PDF, ePub, etc.)</w:t>
      </w:r>
    </w:p>
    <w:p>
      <w:pPr>
        <w:pStyle w:val="Compact"/>
        <w:numPr>
          <w:ilvl w:val="0"/>
          <w:numId w:val="1140"/>
        </w:numPr>
      </w:pPr>
      <w:r>
        <w:t xml:space="preserve">Styling and theme</w:t>
      </w:r>
    </w:p>
    <w:p>
      <w:pPr>
        <w:pStyle w:val="Compact"/>
        <w:numPr>
          <w:ilvl w:val="0"/>
          <w:numId w:val="1140"/>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494"/>
    <w:bookmarkStart w:id="495"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495"/>
    <w:bookmarkStart w:id="497"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496">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497"/>
    <w:bookmarkStart w:id="500" w:name="resources"/>
    <w:p>
      <w:pPr>
        <w:pStyle w:val="Heading3"/>
      </w:pPr>
      <w:r>
        <w:t xml:space="preserve">10.3.6 Resources</w:t>
      </w:r>
    </w:p>
    <w:p>
      <w:pPr>
        <w:pStyle w:val="Compact"/>
        <w:numPr>
          <w:ilvl w:val="0"/>
          <w:numId w:val="1141"/>
        </w:numPr>
      </w:pPr>
      <w:hyperlink r:id="rId498">
        <w:r>
          <w:rPr>
            <w:rStyle w:val="Hyperlink"/>
          </w:rPr>
          <w:t xml:space="preserve">Quarto Books Guide</w:t>
        </w:r>
      </w:hyperlink>
      <w:r>
        <w:t xml:space="preserve"> </w:t>
      </w:r>
      <w:r>
        <w:t xml:space="preserve">- comprehensive documentation for Quarto books</w:t>
      </w:r>
    </w:p>
    <w:p>
      <w:pPr>
        <w:pStyle w:val="Compact"/>
        <w:numPr>
          <w:ilvl w:val="0"/>
          <w:numId w:val="1141"/>
        </w:numPr>
      </w:pPr>
      <w:hyperlink r:id="rId499">
        <w:r>
          <w:rPr>
            <w:rStyle w:val="Hyperlink"/>
          </w:rPr>
          <w:t xml:space="preserve">Quarto Publishing Guide</w:t>
        </w:r>
      </w:hyperlink>
      <w:r>
        <w:t xml:space="preserve"> </w:t>
      </w:r>
      <w:r>
        <w:t xml:space="preserve">- how to publish your book online</w:t>
      </w:r>
    </w:p>
    <w:p>
      <w:pPr>
        <w:pStyle w:val="Compact"/>
        <w:numPr>
          <w:ilvl w:val="0"/>
          <w:numId w:val="1141"/>
        </w:numPr>
      </w:pPr>
      <w:hyperlink r:id="rId478">
        <w:r>
          <w:rPr>
            <w:rStyle w:val="Hyperlink"/>
          </w:rPr>
          <w:t xml:space="preserve">R4DS Quarto chapter</w:t>
        </w:r>
      </w:hyperlink>
      <w:r>
        <w:t xml:space="preserve"> </w:t>
      </w:r>
      <w:r>
        <w:t xml:space="preserve">(Wickham et al. 2023)</w:t>
      </w:r>
      <w:r>
        <w:t xml:space="preserve"> </w:t>
      </w:r>
      <w:r>
        <w:t xml:space="preserve">- excellent introduction to Quarto</w:t>
      </w:r>
    </w:p>
    <w:bookmarkEnd w:id="500"/>
    <w:bookmarkEnd w:id="501"/>
    <w:bookmarkStart w:id="508" w:name="sec-quarto-dashboards"/>
    <w:p>
      <w:pPr>
        <w:pStyle w:val="Heading2"/>
      </w:pPr>
      <w:r>
        <w:t xml:space="preserve">10.4 Dashboards</w:t>
      </w:r>
    </w:p>
    <w:p>
      <w:pPr>
        <w:pStyle w:val="FirstParagraph"/>
      </w:pPr>
      <w:hyperlink r:id="rId502">
        <w:r>
          <w:rPr>
            <w:rStyle w:val="Hyperlink"/>
          </w:rPr>
          <w:t xml:space="preserve">Quarto dashboards</w:t>
        </w:r>
      </w:hyperlink>
      <w:r>
        <w:t xml:space="preserve"> </w:t>
      </w:r>
      <w:r>
        <w:t xml:space="preserve">turn a</w:t>
      </w:r>
      <w:r>
        <w:t xml:space="preserve"> </w:t>
      </w:r>
      <w:r>
        <w:rPr>
          <w:rStyle w:val="VerbatimChar"/>
        </w:rPr>
        <w:t xml:space="preserve">.qmd</w:t>
      </w:r>
      <w:r>
        <w:t xml:space="preserve"> </w:t>
      </w:r>
      <w:r>
        <w:t xml:space="preserve">(or Jupyter notebook) into a data dashboard</w:t>
      </w:r>
      <w:r>
        <w:t xml:space="preserve"> </w:t>
      </w:r>
      <w:r>
        <w:t xml:space="preserve">by setting</w:t>
      </w:r>
      <w:r>
        <w:t xml:space="preserve"> </w:t>
      </w:r>
      <w:r>
        <w:rPr>
          <w:rStyle w:val="VerbatimChar"/>
        </w:rPr>
        <w:t xml:space="preserve">format: dashboard</w:t>
      </w:r>
      <w:r>
        <w:t xml:space="preserve"> </w:t>
      </w:r>
      <w:r>
        <w:t xml:space="preserve">in the document YAML.</w:t>
      </w:r>
    </w:p>
    <w:p>
      <w:pPr>
        <w:pStyle w:val="BodyText"/>
      </w:pPr>
      <w:r>
        <w:t xml:space="preserve">Layout is driven by ordinary markdown headings,</w:t>
      </w:r>
      <w:r>
        <w:t xml:space="preserve"> </w:t>
      </w:r>
      <w:r>
        <w:t xml:space="preserve">which define pages, rows, columns, and tabsets;</w:t>
      </w:r>
      <w:r>
        <w:t xml:space="preserve"> </w:t>
      </w:r>
      <w:r>
        <w:t xml:space="preserve">each computational cell becomes a</w:t>
      </w:r>
      <w:r>
        <w:t xml:space="preserve"> </w:t>
      </w:r>
      <w:r>
        <w:t xml:space="preserve">“card”</w:t>
      </w:r>
      <w:r>
        <w:t xml:space="preserve"> </w:t>
      </w:r>
      <w:r>
        <w:t xml:space="preserve">holding a plot, table, or text.</w:t>
      </w:r>
      <w:r>
        <w:t xml:space="preserve"> </w:t>
      </w:r>
      <w:r>
        <w:t xml:space="preserve">Value boxes highlight key metrics,</w:t>
      </w:r>
      <w:r>
        <w:t xml:space="preserve"> </w:t>
      </w:r>
      <w:r>
        <w:t xml:space="preserve">and sidebars and toolbars hold interactive inputs.</w:t>
      </w:r>
    </w:p>
    <w:p>
      <w:pPr>
        <w:pStyle w:val="BodyText"/>
      </w:pPr>
      <w:r>
        <w:t xml:space="preserve">Dashboards work with R, Python, Julia, and Observable JavaScript,</w:t>
      </w:r>
      <w:r>
        <w:t xml:space="preserve"> </w:t>
      </w:r>
      <w:r>
        <w:t xml:space="preserve">and display both interactive widgets</w:t>
      </w:r>
      <w:r>
        <w:t xml:space="preserve"> </w:t>
      </w:r>
      <w:r>
        <w:t xml:space="preserve">(</w:t>
      </w:r>
      <w:hyperlink r:id="rId503">
        <w:r>
          <w:rPr>
            <w:rStyle w:val="VerbatimChar"/>
          </w:rPr>
          <w:t xml:space="preserve">{plotly}</w:t>
        </w:r>
      </w:hyperlink>
      <w:r>
        <w:t xml:space="preserve">,</w:t>
      </w:r>
      <w:r>
        <w:t xml:space="preserve"> </w:t>
      </w:r>
      <w:hyperlink r:id="rId504">
        <w:r>
          <w:rPr>
            <w:rStyle w:val="VerbatimChar"/>
          </w:rPr>
          <w:t xml:space="preserve">{leaflet}</w:t>
        </w:r>
      </w:hyperlink>
      <w:r>
        <w:t xml:space="preserve">,</w:t>
      </w:r>
      <w:r>
        <w:t xml:space="preserve"> </w:t>
      </w:r>
      <w:hyperlink r:id="rId505">
        <w:r>
          <w:rPr>
            <w:rStyle w:val="VerbatimChar"/>
          </w:rPr>
          <w:t xml:space="preserve">{htmlwidgets}</w:t>
        </w:r>
      </w:hyperlink>
      <w:r>
        <w:t xml:space="preserve">)</w:t>
      </w:r>
      <w:r>
        <w:t xml:space="preserve"> </w:t>
      </w:r>
      <w:r>
        <w:t xml:space="preserve">and static graphics (</w:t>
      </w:r>
      <w:hyperlink r:id="rId303">
        <w:r>
          <w:rPr>
            <w:rStyle w:val="VerbatimChar"/>
          </w:rPr>
          <w:t xml:space="preserve">{ggplot2}</w:t>
        </w:r>
      </w:hyperlink>
      <w:r>
        <w:t xml:space="preserve">,</w:t>
      </w:r>
      <w:r>
        <w:t xml:space="preserve"> </w:t>
      </w:r>
      <w:r>
        <w:rPr>
          <w:rStyle w:val="VerbatimChar"/>
        </w:rPr>
        <w:t xml:space="preserve">Matplotlib</w:t>
      </w:r>
      <w:r>
        <w:t xml:space="preserve">).</w:t>
      </w:r>
    </w:p>
    <w:p>
      <w:pPr>
        <w:pStyle w:val="BodyText"/>
      </w:pPr>
      <w:r>
        <w:t xml:space="preserve">By default a dashboard renders to static HTML,</w:t>
      </w:r>
      <w:r>
        <w:t xml:space="preserve"> </w:t>
      </w:r>
      <w:r>
        <w:t xml:space="preserve">so it can be published anywhere a web page can</w:t>
      </w:r>
      <w:r>
        <w:t xml:space="preserve"> </w:t>
      </w:r>
      <w:r>
        <w:t xml:space="preserve">(including GitHub Pages, like the rest of our Quarto output)</w:t>
      </w:r>
      <w:r>
        <w:t xml:space="preserve"> </w:t>
      </w:r>
      <w:r>
        <w:t xml:space="preserve">with no server behind it.</w:t>
      </w:r>
      <w:r>
        <w:t xml:space="preserve"> </w:t>
      </w:r>
      <w:r>
        <w:t xml:space="preserve">When server-side interactivity is genuinely needed,</w:t>
      </w:r>
      <w:r>
        <w:t xml:space="preserve"> </w:t>
      </w:r>
      <w:r>
        <w:t xml:space="preserve">a</w:t>
      </w:r>
      <w:r>
        <w:t xml:space="preserve"> </w:t>
      </w:r>
      <w:hyperlink r:id="rId506">
        <w:r>
          <w:rPr>
            <w:rStyle w:val="Hyperlink"/>
          </w:rPr>
          <w:t xml:space="preserve">Shiny</w:t>
        </w:r>
      </w:hyperlink>
      <w:r>
        <w:t xml:space="preserve"> </w:t>
      </w:r>
      <w:r>
        <w:t xml:space="preserve">backend can drive the dashboard,</w:t>
      </w:r>
      <w:r>
        <w:t xml:space="preserve"> </w:t>
      </w:r>
      <w:r>
        <w:t xml:space="preserve">at the cost of needing a Shiny server to host it.</w:t>
      </w:r>
      <w:r>
        <w:t xml:space="preserve"> </w:t>
      </w:r>
      <w:r>
        <w:t xml:space="preserve">For most lab reporting,</w:t>
      </w:r>
      <w:r>
        <w:t xml:space="preserve"> </w:t>
      </w:r>
      <w:r>
        <w:t xml:space="preserve">start with the static form and add Shiny only if filtering or</w:t>
      </w:r>
      <w:r>
        <w:t xml:space="preserve"> </w:t>
      </w:r>
      <w:r>
        <w:t xml:space="preserve">recomputation on the reader’s side becomes necessary.</w:t>
      </w:r>
    </w:p>
    <w:p>
      <w:pPr>
        <w:pStyle w:val="BodyText"/>
      </w:pPr>
      <w:r>
        <w:t xml:space="preserve">See the</w:t>
      </w:r>
      <w:r>
        <w:t xml:space="preserve"> </w:t>
      </w:r>
      <w:hyperlink r:id="rId507">
        <w:r>
          <w:rPr>
            <w:rStyle w:val="Hyperlink"/>
          </w:rPr>
          <w:t xml:space="preserve">dashboard examples gallery</w:t>
        </w:r>
      </w:hyperlink>
      <w:r>
        <w:t xml:space="preserve"> </w:t>
      </w:r>
      <w:r>
        <w:t xml:space="preserve">for layouts to copy from.</w:t>
      </w:r>
    </w:p>
    <w:bookmarkEnd w:id="508"/>
    <w:bookmarkStart w:id="517" w:name="quarto-profiles"/>
    <w:p>
      <w:pPr>
        <w:pStyle w:val="Heading2"/>
      </w:pPr>
      <w:r>
        <w:t xml:space="preserve">10.5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509" w:name="what-are-profiles"/>
    <w:p>
      <w:pPr>
        <w:pStyle w:val="Heading3"/>
      </w:pPr>
      <w:r>
        <w:t xml:space="preserve">10.5.1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2"/>
        </w:numPr>
      </w:pPr>
      <w:r>
        <w:rPr>
          <w:rStyle w:val="VerbatimChar"/>
        </w:rPr>
        <w:t xml:space="preserve">_quarto.yml</w:t>
      </w:r>
      <w:r>
        <w:t xml:space="preserve"> </w:t>
      </w:r>
      <w:r>
        <w:t xml:space="preserve">- default book configuration</w:t>
      </w:r>
    </w:p>
    <w:p>
      <w:pPr>
        <w:pStyle w:val="Compact"/>
        <w:numPr>
          <w:ilvl w:val="0"/>
          <w:numId w:val="1142"/>
        </w:numPr>
      </w:pPr>
      <w:r>
        <w:rPr>
          <w:rStyle w:val="VerbatimChar"/>
        </w:rPr>
        <w:t xml:space="preserve">_quarto-revealjs.yml</w:t>
      </w:r>
      <w:r>
        <w:t xml:space="preserve"> </w:t>
      </w:r>
      <w:r>
        <w:t xml:space="preserve">- configuration for rendering chapters as slide decks</w:t>
      </w:r>
    </w:p>
    <w:p>
      <w:pPr>
        <w:pStyle w:val="Compact"/>
        <w:numPr>
          <w:ilvl w:val="0"/>
          <w:numId w:val="1142"/>
        </w:numPr>
      </w:pPr>
      <w:r>
        <w:rPr>
          <w:rStyle w:val="VerbatimChar"/>
        </w:rPr>
        <w:t xml:space="preserve">_quarto-print.yml</w:t>
      </w:r>
      <w:r>
        <w:t xml:space="preserve"> </w:t>
      </w:r>
      <w:r>
        <w:t xml:space="preserve">- configuration optimized for PDF printing</w:t>
      </w:r>
    </w:p>
    <w:bookmarkEnd w:id="509"/>
    <w:bookmarkStart w:id="511" w:name="example-rendering-chapters-as-slides"/>
    <w:p>
      <w:pPr>
        <w:pStyle w:val="Heading3"/>
      </w:pPr>
      <w:r>
        <w:t xml:space="preserve">10.5.2 Example: Rendering Chapters as Slides</w:t>
      </w:r>
    </w:p>
    <w:p>
      <w:pPr>
        <w:pStyle w:val="FirstParagraph"/>
      </w:pPr>
      <w:r>
        <w:t xml:space="preserve">A excellent example of using Quarto profiles comes from the</w:t>
      </w:r>
      <w:r>
        <w:t xml:space="preserve"> </w:t>
      </w:r>
      <w:hyperlink r:id="rId51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511"/>
    <w:bookmarkStart w:id="512" w:name="creating-a-profile"/>
    <w:p>
      <w:pPr>
        <w:pStyle w:val="Heading3"/>
      </w:pPr>
      <w:r>
        <w:t xml:space="preserve">10.5.3 Creating a Profile</w:t>
      </w:r>
    </w:p>
    <w:p>
      <w:pPr>
        <w:pStyle w:val="FirstParagraph"/>
      </w:pPr>
      <w:r>
        <w:t xml:space="preserve">To create a profile:</w:t>
      </w:r>
    </w:p>
    <w:p>
      <w:pPr>
        <w:pStyle w:val="Compact"/>
        <w:numPr>
          <w:ilvl w:val="0"/>
          <w:numId w:val="1143"/>
        </w:numPr>
      </w:pPr>
      <w:r>
        <w:t xml:space="preserve">Create a new YAML file named</w:t>
      </w:r>
      <w:r>
        <w:t xml:space="preserve"> </w:t>
      </w:r>
      <w:r>
        <w:rPr>
          <w:rStyle w:val="VerbatimChar"/>
        </w:rPr>
        <w:t xml:space="preserve">_quarto-{profile-name}.yml</w:t>
      </w:r>
    </w:p>
    <w:p>
      <w:pPr>
        <w:pStyle w:val="Compact"/>
        <w:numPr>
          <w:ilvl w:val="0"/>
          <w:numId w:val="1143"/>
        </w:numPr>
      </w:pPr>
      <w:r>
        <w:t xml:space="preserve">Include only the configuration options that differ from your default</w:t>
      </w:r>
      <w:r>
        <w:t xml:space="preserve"> </w:t>
      </w:r>
      <w:r>
        <w:rPr>
          <w:rStyle w:val="VerbatimChar"/>
        </w:rPr>
        <w:t xml:space="preserve">_quarto.yml</w:t>
      </w:r>
    </w:p>
    <w:p>
      <w:pPr>
        <w:pStyle w:val="Compact"/>
        <w:numPr>
          <w:ilvl w:val="0"/>
          <w:numId w:val="1143"/>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512"/>
    <w:bookmarkStart w:id="513" w:name="common-use-cases"/>
    <w:p>
      <w:pPr>
        <w:pStyle w:val="Heading3"/>
      </w:pPr>
      <w:r>
        <w:t xml:space="preserve">10.5.4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510">
        <w:r>
          <w:rPr>
            <w:rStyle w:val="Hyperlink"/>
          </w:rPr>
          <w:t xml:space="preserve">RME course</w:t>
        </w:r>
      </w:hyperlink>
      <w:r>
        <w:t xml:space="preserve">.</w:t>
      </w:r>
    </w:p>
    <w:bookmarkEnd w:id="513"/>
    <w:bookmarkStart w:id="516" w:name="resources-1"/>
    <w:p>
      <w:pPr>
        <w:pStyle w:val="Heading3"/>
      </w:pPr>
      <w:r>
        <w:t xml:space="preserve">10.5.5 Resources</w:t>
      </w:r>
    </w:p>
    <w:p>
      <w:pPr>
        <w:pStyle w:val="Compact"/>
        <w:numPr>
          <w:ilvl w:val="0"/>
          <w:numId w:val="1144"/>
        </w:numPr>
      </w:pPr>
      <w:hyperlink r:id="rId514">
        <w:r>
          <w:rPr>
            <w:rStyle w:val="Hyperlink"/>
          </w:rPr>
          <w:t xml:space="preserve">Quarto Profiles Documentation</w:t>
        </w:r>
      </w:hyperlink>
    </w:p>
    <w:p>
      <w:pPr>
        <w:pStyle w:val="Compact"/>
        <w:numPr>
          <w:ilvl w:val="0"/>
          <w:numId w:val="1144"/>
        </w:numPr>
      </w:pPr>
      <w:hyperlink r:id="rId510">
        <w:r>
          <w:rPr>
            <w:rStyle w:val="Hyperlink"/>
          </w:rPr>
          <w:t xml:space="preserve">RME Example</w:t>
        </w:r>
      </w:hyperlink>
      <w:r>
        <w:t xml:space="preserve"> </w:t>
      </w:r>
      <w:r>
        <w:t xml:space="preserve">- see the source at</w:t>
      </w:r>
      <w:r>
        <w:t xml:space="preserve"> </w:t>
      </w:r>
      <w:hyperlink r:id="rId515">
        <w:r>
          <w:rPr>
            <w:rStyle w:val="Hyperlink"/>
          </w:rPr>
          <w:t xml:space="preserve">https://github.com/d-morrison/rme</w:t>
        </w:r>
      </w:hyperlink>
      <w:r>
        <w:t xml:space="preserve"> </w:t>
      </w:r>
      <w:r>
        <w:t xml:space="preserve">for a working example</w:t>
      </w:r>
    </w:p>
    <w:bookmarkEnd w:id="516"/>
    <w:bookmarkEnd w:id="517"/>
    <w:bookmarkStart w:id="522" w:name="advanced-features"/>
    <w:p>
      <w:pPr>
        <w:pStyle w:val="Heading2"/>
      </w:pPr>
      <w:r>
        <w:t xml:space="preserve">10.6 Advanced Features</w:t>
      </w:r>
    </w:p>
    <w:bookmarkStart w:id="519" w:name="cross-references"/>
    <w:p>
      <w:pPr>
        <w:pStyle w:val="Heading3"/>
      </w:pPr>
      <w:r>
        <w:t xml:space="preserve">10.6.1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5"/>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5"/>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5"/>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5"/>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5"/>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5"/>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6"/>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6"/>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6"/>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6"/>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7"/>
        </w:numPr>
      </w:pPr>
      <w:r>
        <w:t xml:space="preserve">Automatic numbering of figures, tables, and equations</w:t>
      </w:r>
    </w:p>
    <w:p>
      <w:pPr>
        <w:pStyle w:val="Compact"/>
        <w:numPr>
          <w:ilvl w:val="0"/>
          <w:numId w:val="1147"/>
        </w:numPr>
      </w:pPr>
      <w:r>
        <w:t xml:space="preserve">Automatic updates when content is reordered</w:t>
      </w:r>
    </w:p>
    <w:p>
      <w:pPr>
        <w:pStyle w:val="Compact"/>
        <w:numPr>
          <w:ilvl w:val="0"/>
          <w:numId w:val="1147"/>
        </w:numPr>
      </w:pPr>
      <w:r>
        <w:t xml:space="preserve">Clickable cross-references in HTML and PDF output</w:t>
      </w:r>
    </w:p>
    <w:p>
      <w:pPr>
        <w:pStyle w:val="Compact"/>
        <w:numPr>
          <w:ilvl w:val="0"/>
          <w:numId w:val="1147"/>
        </w:numPr>
      </w:pPr>
      <w:r>
        <w:t xml:space="preserve">Consistent formatting across all output formats</w:t>
      </w:r>
    </w:p>
    <w:p>
      <w:pPr>
        <w:pStyle w:val="Compact"/>
        <w:numPr>
          <w:ilvl w:val="0"/>
          <w:numId w:val="1147"/>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518">
        <w:r>
          <w:rPr>
            <w:rStyle w:val="Hyperlink"/>
          </w:rPr>
          <w:t xml:space="preserve">Quarto Cross-References documentation</w:t>
        </w:r>
      </w:hyperlink>
      <w:r>
        <w:t xml:space="preserve">.</w:t>
      </w:r>
    </w:p>
    <w:bookmarkEnd w:id="519"/>
    <w:bookmarkStart w:id="521" w:name="using-includes-for-modular-content"/>
    <w:p>
      <w:pPr>
        <w:pStyle w:val="Heading3"/>
      </w:pPr>
      <w:r>
        <w:t xml:space="preserve">10.6.2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8"/>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8"/>
        </w:numPr>
      </w:pPr>
      <w:r>
        <w:rPr>
          <w:b/>
          <w:bCs/>
        </w:rPr>
        <w:t xml:space="preserve">Easier Code Review:</w:t>
      </w:r>
      <w:r>
        <w:t xml:space="preserve"> </w:t>
      </w:r>
      <w:r>
        <w:t xml:space="preserve">Reviewers can see exactly what changed—either the organization (main file) or the content (include file).</w:t>
      </w:r>
    </w:p>
    <w:p>
      <w:pPr>
        <w:numPr>
          <w:ilvl w:val="0"/>
          <w:numId w:val="1148"/>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8"/>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49"/>
        </w:numPr>
      </w:pPr>
      <w:r>
        <w:t xml:space="preserve">Stored in a subdirectory matching the chapter name</w:t>
      </w:r>
    </w:p>
    <w:p>
      <w:pPr>
        <w:pStyle w:val="Compact"/>
        <w:numPr>
          <w:ilvl w:val="0"/>
          <w:numId w:val="1149"/>
        </w:numPr>
      </w:pPr>
      <w:r>
        <w:t xml:space="preserve">Contains only the content for that section (no heading)</w:t>
      </w:r>
    </w:p>
    <w:p>
      <w:pPr>
        <w:pStyle w:val="Compact"/>
        <w:numPr>
          <w:ilvl w:val="0"/>
          <w:numId w:val="1149"/>
        </w:numPr>
      </w:pPr>
      <w:r>
        <w:t xml:space="preserve">The heading stays in the main chapter file</w:t>
      </w:r>
    </w:p>
    <w:p>
      <w:pPr>
        <w:pStyle w:val="Compact"/>
        <w:numPr>
          <w:ilvl w:val="0"/>
          <w:numId w:val="1149"/>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520">
        <w:r>
          <w:rPr>
            <w:rStyle w:val="Hyperlink"/>
          </w:rPr>
          <w:t xml:space="preserve">Quarto Includes documentation</w:t>
        </w:r>
      </w:hyperlink>
      <w:r>
        <w:t xml:space="preserve">.</w:t>
      </w:r>
    </w:p>
    <w:bookmarkEnd w:id="521"/>
    <w:bookmarkEnd w:id="522"/>
    <w:bookmarkStart w:id="540" w:name="mermaid-diagrams"/>
    <w:p>
      <w:pPr>
        <w:pStyle w:val="Heading2"/>
      </w:pPr>
      <w:r>
        <w:t xml:space="preserve">10.7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523" w:name="creating-mermaid-diagrams"/>
    <w:p>
      <w:pPr>
        <w:pStyle w:val="Heading3"/>
      </w:pPr>
      <w:r>
        <w:t xml:space="preserve">10.7.1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523"/>
    <w:bookmarkStart w:id="526" w:name="known-issues-with-docx-and-pdf-output"/>
    <w:p>
      <w:pPr>
        <w:pStyle w:val="Heading3"/>
      </w:pPr>
      <w:r>
        <w:t xml:space="preserve">10.7.2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524" w:name="rendering-failures-and-hangs"/>
    <w:p>
      <w:pPr>
        <w:pStyle w:val="Heading4"/>
      </w:pPr>
      <w:r>
        <w:t xml:space="preserve">10.7.2.1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0"/>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0"/>
        </w:numPr>
      </w:pPr>
      <w:r>
        <w:rPr>
          <w:b/>
          <w:bCs/>
        </w:rPr>
        <w:t xml:space="preserve">Complete rendering failures:</w:t>
      </w:r>
      <w:r>
        <w:t xml:space="preserve"> </w:t>
      </w:r>
      <w:r>
        <w:t xml:space="preserve">The rendering process may fail entirely with errors</w:t>
      </w:r>
    </w:p>
    <w:p>
      <w:pPr>
        <w:pStyle w:val="Compact"/>
        <w:numPr>
          <w:ilvl w:val="0"/>
          <w:numId w:val="1150"/>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524"/>
    <w:bookmarkStart w:id="525" w:name="image-quality-issues"/>
    <w:p>
      <w:pPr>
        <w:pStyle w:val="Heading4"/>
      </w:pPr>
      <w:r>
        <w:t xml:space="preserve">10.7.2.2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1"/>
        </w:numPr>
      </w:pPr>
      <w:r>
        <w:rPr>
          <w:b/>
          <w:bCs/>
        </w:rPr>
        <w:t xml:space="preserve">Small or blurry images:</w:t>
      </w:r>
      <w:r>
        <w:t xml:space="preserve"> </w:t>
      </w:r>
      <w:r>
        <w:t xml:space="preserve">Diagrams appear rasterized at low resolution</w:t>
      </w:r>
    </w:p>
    <w:p>
      <w:pPr>
        <w:pStyle w:val="Compact"/>
        <w:numPr>
          <w:ilvl w:val="0"/>
          <w:numId w:val="1151"/>
        </w:numPr>
      </w:pPr>
      <w:r>
        <w:rPr>
          <w:b/>
          <w:bCs/>
        </w:rPr>
        <w:t xml:space="preserve">Incorrect sizing:</w:t>
      </w:r>
      <w:r>
        <w:t xml:space="preserve"> </w:t>
      </w:r>
      <w:r>
        <w:t xml:space="preserve">Diagrams may not respect sizing options specified in the document</w:t>
      </w:r>
    </w:p>
    <w:bookmarkEnd w:id="525"/>
    <w:bookmarkEnd w:id="526"/>
    <w:bookmarkStart w:id="532" w:name="recommended-workarounds"/>
    <w:p>
      <w:pPr>
        <w:pStyle w:val="Heading3"/>
      </w:pPr>
      <w:r>
        <w:t xml:space="preserve">10.7.3 Recommended Workarounds</w:t>
      </w:r>
    </w:p>
    <w:p>
      <w:pPr>
        <w:pStyle w:val="FirstParagraph"/>
      </w:pPr>
      <w:r>
        <w:t xml:space="preserve">Given these limitations,</w:t>
      </w:r>
      <w:r>
        <w:t xml:space="preserve"> </w:t>
      </w:r>
      <w:r>
        <w:t xml:space="preserve">we recommend the following approaches when you need DOCX or PDF output:</w:t>
      </w:r>
    </w:p>
    <w:bookmarkStart w:id="528" w:name="X2edef8ce9f8bac616e9594daed1c60b0b595fc0"/>
    <w:p>
      <w:pPr>
        <w:pStyle w:val="Heading4"/>
      </w:pPr>
      <w:r>
        <w:t xml:space="preserve">10.7.3.1 1. Manual Export and Embedding (Most Reliable)</w:t>
      </w:r>
    </w:p>
    <w:p>
      <w:pPr>
        <w:pStyle w:val="FirstParagraph"/>
      </w:pPr>
      <w:r>
        <w:t xml:space="preserve">The most robust workflow is to:</w:t>
      </w:r>
    </w:p>
    <w:p>
      <w:pPr>
        <w:pStyle w:val="Compact"/>
        <w:numPr>
          <w:ilvl w:val="0"/>
          <w:numId w:val="1152"/>
        </w:numPr>
      </w:pPr>
      <w:r>
        <w:t xml:space="preserve">First render your mermaid diagrams to HTML</w:t>
      </w:r>
    </w:p>
    <w:p>
      <w:pPr>
        <w:pStyle w:val="Compact"/>
        <w:numPr>
          <w:ilvl w:val="0"/>
          <w:numId w:val="1152"/>
        </w:numPr>
      </w:pPr>
      <w:r>
        <w:t xml:space="preserve">Export them as PNG or SVG images manually using:</w:t>
      </w:r>
    </w:p>
    <w:p>
      <w:pPr>
        <w:pStyle w:val="Compact"/>
        <w:numPr>
          <w:ilvl w:val="1"/>
          <w:numId w:val="1153"/>
        </w:numPr>
      </w:pPr>
      <w:r>
        <w:t xml:space="preserve">Browser developer tools (save rendered diagram)</w:t>
      </w:r>
    </w:p>
    <w:p>
      <w:pPr>
        <w:pStyle w:val="Compact"/>
        <w:numPr>
          <w:ilvl w:val="1"/>
          <w:numId w:val="1153"/>
        </w:numPr>
      </w:pPr>
      <w:r>
        <w:t xml:space="preserve">Online mermaid editors (e.g.,</w:t>
      </w:r>
      <w:r>
        <w:t xml:space="preserve"> </w:t>
      </w:r>
      <w:hyperlink r:id="rId527">
        <w:r>
          <w:rPr>
            <w:rStyle w:val="Hyperlink"/>
          </w:rPr>
          <w:t xml:space="preserve">https://mermaid.live/</w:t>
        </w:r>
      </w:hyperlink>
      <w:r>
        <w:t xml:space="preserve">)</w:t>
      </w:r>
    </w:p>
    <w:p>
      <w:pPr>
        <w:pStyle w:val="Compact"/>
        <w:numPr>
          <w:ilvl w:val="1"/>
          <w:numId w:val="1153"/>
        </w:numPr>
      </w:pPr>
      <w:r>
        <w:t xml:space="preserve">Mermaid CLI tools</w:t>
      </w:r>
    </w:p>
    <w:p>
      <w:pPr>
        <w:pStyle w:val="Compact"/>
        <w:numPr>
          <w:ilvl w:val="0"/>
          <w:numId w:val="1152"/>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528"/>
    <w:bookmarkStart w:id="529" w:name="Xbfb676fb4e0cc03a5e43d4b5e20c58be3d2e99c"/>
    <w:p>
      <w:pPr>
        <w:pStyle w:val="Heading4"/>
      </w:pPr>
      <w:r>
        <w:t xml:space="preserve">10.7.3.2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529"/>
    <w:bookmarkStart w:id="530" w:name="Xdafd877d5028a086c03193885ac2230894ef7ac"/>
    <w:p>
      <w:pPr>
        <w:pStyle w:val="Heading4"/>
      </w:pPr>
      <w:r>
        <w:t xml:space="preserve">10.7.3.3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530"/>
    <w:bookmarkStart w:id="531" w:name="prefer-html-output-when-possible"/>
    <w:p>
      <w:pPr>
        <w:pStyle w:val="Heading4"/>
      </w:pPr>
      <w:r>
        <w:t xml:space="preserve">10.7.3.4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531"/>
    <w:bookmarkEnd w:id="532"/>
    <w:bookmarkStart w:id="534" w:name="real-world-example"/>
    <w:p>
      <w:pPr>
        <w:pStyle w:val="Heading3"/>
      </w:pPr>
      <w:r>
        <w:t xml:space="preserve">10.7.4 Real-World Example</w:t>
      </w:r>
    </w:p>
    <w:p>
      <w:pPr>
        <w:pStyle w:val="FirstParagraph"/>
      </w:pPr>
      <w:r>
        <w:t xml:space="preserve">In</w:t>
      </w:r>
      <w:r>
        <w:t xml:space="preserve"> </w:t>
      </w:r>
      <w:hyperlink r:id="rId533">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534"/>
    <w:bookmarkStart w:id="538" w:name="future-outlook"/>
    <w:p>
      <w:pPr>
        <w:pStyle w:val="Heading3"/>
      </w:pPr>
      <w:r>
        <w:t xml:space="preserve">10.7.5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4"/>
        </w:numPr>
      </w:pPr>
      <w:hyperlink r:id="rId535">
        <w:r>
          <w:rPr>
            <w:rStyle w:val="Hyperlink"/>
          </w:rPr>
          <w:t xml:space="preserve">Quarto CLI Issue #3809</w:t>
        </w:r>
      </w:hyperlink>
      <w:r>
        <w:t xml:space="preserve"> </w:t>
      </w:r>
      <w:r>
        <w:t xml:space="preserve">- Tracking mermaid/dot rendering to DOCX/PDF</w:t>
      </w:r>
    </w:p>
    <w:p>
      <w:pPr>
        <w:pStyle w:val="Compact"/>
        <w:numPr>
          <w:ilvl w:val="0"/>
          <w:numId w:val="1154"/>
        </w:numPr>
      </w:pPr>
      <w:hyperlink r:id="rId536">
        <w:r>
          <w:rPr>
            <w:rStyle w:val="Hyperlink"/>
          </w:rPr>
          <w:t xml:space="preserve">Quarto Discussion #6085</w:t>
        </w:r>
      </w:hyperlink>
      <w:r>
        <w:t xml:space="preserve"> </w:t>
      </w:r>
      <w:r>
        <w:t xml:space="preserve">- Mermaid rendering hangs with DOCX</w:t>
      </w:r>
    </w:p>
    <w:p>
      <w:pPr>
        <w:pStyle w:val="Compact"/>
        <w:numPr>
          <w:ilvl w:val="0"/>
          <w:numId w:val="1154"/>
        </w:numPr>
      </w:pPr>
      <w:hyperlink r:id="rId537">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538"/>
    <w:bookmarkStart w:id="539" w:name="summary"/>
    <w:p>
      <w:pPr>
        <w:pStyle w:val="Heading3"/>
      </w:pPr>
      <w:r>
        <w:t xml:space="preserve">10.7.6 Summary</w:t>
      </w:r>
    </w:p>
    <w:p>
      <w:pPr>
        <w:pStyle w:val="FirstParagraph"/>
      </w:pPr>
      <w:r>
        <w:rPr>
          <w:b/>
          <w:bCs/>
        </w:rPr>
        <w:t xml:space="preserve">Key Takeaways:</w:t>
      </w:r>
    </w:p>
    <w:p>
      <w:pPr>
        <w:pStyle w:val="Compact"/>
        <w:numPr>
          <w:ilvl w:val="0"/>
          <w:numId w:val="1155"/>
        </w:numPr>
      </w:pPr>
      <w:r>
        <w:t xml:space="preserve">Mermaid diagrams work well in HTML output but are problematic for DOCX and PDF</w:t>
      </w:r>
    </w:p>
    <w:p>
      <w:pPr>
        <w:pStyle w:val="Compact"/>
        <w:numPr>
          <w:ilvl w:val="0"/>
          <w:numId w:val="1155"/>
        </w:numPr>
      </w:pPr>
      <w:r>
        <w:t xml:space="preserve">Rendering failures,</w:t>
      </w:r>
      <w:r>
        <w:t xml:space="preserve"> </w:t>
      </w:r>
      <w:r>
        <w:t xml:space="preserve">hangs,</w:t>
      </w:r>
      <w:r>
        <w:t xml:space="preserve"> </w:t>
      </w:r>
      <w:r>
        <w:t xml:space="preserve">and quality issues are common</w:t>
      </w:r>
    </w:p>
    <w:p>
      <w:pPr>
        <w:pStyle w:val="Compact"/>
        <w:numPr>
          <w:ilvl w:val="0"/>
          <w:numId w:val="1155"/>
        </w:numPr>
      </w:pPr>
      <w:r>
        <w:t xml:space="preserve">For reliable DOCX/PDF output,</w:t>
      </w:r>
      <w:r>
        <w:t xml:space="preserve"> </w:t>
      </w:r>
      <w:r>
        <w:t xml:space="preserve">export diagrams manually as images</w:t>
      </w:r>
    </w:p>
    <w:p>
      <w:pPr>
        <w:pStyle w:val="Compact"/>
        <w:numPr>
          <w:ilvl w:val="0"/>
          <w:numId w:val="1155"/>
        </w:numPr>
      </w:pPr>
      <w:r>
        <w:t xml:space="preserve">Use conditional content to show different formats based on output type</w:t>
      </w:r>
    </w:p>
    <w:p>
      <w:pPr>
        <w:pStyle w:val="Compact"/>
        <w:numPr>
          <w:ilvl w:val="0"/>
          <w:numId w:val="1155"/>
        </w:numPr>
      </w:pPr>
      <w:r>
        <w:t xml:space="preserve">Prefer HTML output when mermaid diagrams are important to your document</w:t>
      </w:r>
    </w:p>
    <w:bookmarkEnd w:id="539"/>
    <w:bookmarkEnd w:id="540"/>
    <w:bookmarkStart w:id="547" w:name="troubleshooting"/>
    <w:p>
      <w:pPr>
        <w:pStyle w:val="Heading2"/>
      </w:pPr>
      <w:r>
        <w:t xml:space="preserve">10.8 Troubleshooting</w:t>
      </w:r>
    </w:p>
    <w:p>
      <w:pPr>
        <w:pStyle w:val="FirstParagraph"/>
      </w:pPr>
      <w:r>
        <w:t xml:space="preserve">When encountering issues with Quarto,</w:t>
      </w:r>
      <w:r>
        <w:t xml:space="preserve"> </w:t>
      </w:r>
      <w:r>
        <w:t xml:space="preserve">the official</w:t>
      </w:r>
      <w:r>
        <w:t xml:space="preserve"> </w:t>
      </w:r>
      <w:hyperlink r:id="rId541">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542" w:name="checking-your-setup"/>
    <w:p>
      <w:pPr>
        <w:pStyle w:val="Heading3"/>
      </w:pPr>
      <w:r>
        <w:t xml:space="preserve">10.8.1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6"/>
        </w:numPr>
      </w:pPr>
      <w:r>
        <w:t xml:space="preserve">Quarto version and binary dependencies (Pandoc, Dart Sass, Deno, Typst)</w:t>
      </w:r>
    </w:p>
    <w:p>
      <w:pPr>
        <w:pStyle w:val="Compact"/>
        <w:numPr>
          <w:ilvl w:val="0"/>
          <w:numId w:val="1156"/>
        </w:numPr>
      </w:pPr>
      <w:r>
        <w:t xml:space="preserve">LaTeX installation (TinyTeX or system TeX)</w:t>
      </w:r>
    </w:p>
    <w:p>
      <w:pPr>
        <w:pStyle w:val="Compact"/>
        <w:numPr>
          <w:ilvl w:val="0"/>
          <w:numId w:val="1156"/>
        </w:numPr>
      </w:pPr>
      <w:r>
        <w:t xml:space="preserve">Python, Jupyter, and available kernels</w:t>
      </w:r>
    </w:p>
    <w:p>
      <w:pPr>
        <w:pStyle w:val="Compact"/>
        <w:numPr>
          <w:ilvl w:val="0"/>
          <w:numId w:val="1156"/>
        </w:numPr>
      </w:pPr>
      <w:r>
        <w:t xml:space="preserve">R, knitr, and rmarkdown versions</w:t>
      </w:r>
    </w:p>
    <w:p>
      <w:pPr>
        <w:pStyle w:val="Compact"/>
        <w:numPr>
          <w:ilvl w:val="0"/>
          <w:numId w:val="1156"/>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541">
        <w:r>
          <w:rPr>
            <w:rStyle w:val="Hyperlink"/>
          </w:rPr>
          <w:t xml:space="preserve">official guide</w:t>
        </w:r>
      </w:hyperlink>
      <w:r>
        <w:t xml:space="preserve"> </w:t>
      </w:r>
      <w:r>
        <w:t xml:space="preserve">for the complete, authoritative list of checks.</w:t>
      </w:r>
    </w:p>
    <w:bookmarkEnd w:id="542"/>
    <w:bookmarkStart w:id="543" w:name="diagnostic-tools"/>
    <w:p>
      <w:pPr>
        <w:pStyle w:val="Heading3"/>
      </w:pPr>
      <w:r>
        <w:t xml:space="preserve">10.8.2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7"/>
        </w:numPr>
      </w:pPr>
      <w:r>
        <w:rPr>
          <w:b/>
          <w:bCs/>
        </w:rPr>
        <w:t xml:space="preserve">Windows:</w:t>
      </w:r>
      <w:r>
        <w:t xml:space="preserve"> </w:t>
      </w:r>
      <w:r>
        <w:rPr>
          <w:rStyle w:val="VerbatimChar"/>
        </w:rPr>
        <w:t xml:space="preserve">%LOCALAPPDATA%\quarto\logs</w:t>
      </w:r>
    </w:p>
    <w:p>
      <w:pPr>
        <w:pStyle w:val="Compact"/>
        <w:numPr>
          <w:ilvl w:val="0"/>
          <w:numId w:val="1157"/>
        </w:numPr>
      </w:pPr>
      <w:r>
        <w:rPr>
          <w:b/>
          <w:bCs/>
        </w:rPr>
        <w:t xml:space="preserve">macOS:</w:t>
      </w:r>
      <w:r>
        <w:t xml:space="preserve"> </w:t>
      </w:r>
      <w:r>
        <w:rPr>
          <w:rStyle w:val="VerbatimChar"/>
        </w:rPr>
        <w:t xml:space="preserve">~/Library/Application Support/quarto/logs</w:t>
      </w:r>
    </w:p>
    <w:p>
      <w:pPr>
        <w:pStyle w:val="Compact"/>
        <w:numPr>
          <w:ilvl w:val="0"/>
          <w:numId w:val="1157"/>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543"/>
    <w:bookmarkStart w:id="544" w:name="common-issues"/>
    <w:p>
      <w:pPr>
        <w:pStyle w:val="Heading3"/>
      </w:pPr>
      <w:r>
        <w:t xml:space="preserve">10.8.3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544"/>
    <w:bookmarkStart w:id="546" w:name="advanced-troubleshooting"/>
    <w:p>
      <w:pPr>
        <w:pStyle w:val="Heading3"/>
      </w:pPr>
      <w:r>
        <w:t xml:space="preserve">10.8.4 Advanced Troubleshooting</w:t>
      </w:r>
    </w:p>
    <w:p>
      <w:pPr>
        <w:pStyle w:val="FirstParagraph"/>
      </w:pPr>
      <w:r>
        <w:t xml:space="preserve">For more specialized issues,</w:t>
      </w:r>
      <w:r>
        <w:t xml:space="preserve"> </w:t>
      </w:r>
      <w:r>
        <w:t xml:space="preserve">consult the</w:t>
      </w:r>
      <w:r>
        <w:t xml:space="preserve"> </w:t>
      </w:r>
      <w:hyperlink r:id="rId541">
        <w:r>
          <w:rPr>
            <w:rStyle w:val="Hyperlink"/>
          </w:rPr>
          <w:t xml:space="preserve">official Quarto Troubleshooting Guide</w:t>
        </w:r>
      </w:hyperlink>
      <w:r>
        <w:t xml:space="preserve">,</w:t>
      </w:r>
      <w:r>
        <w:t xml:space="preserve"> </w:t>
      </w:r>
      <w:r>
        <w:t xml:space="preserve">which covers:</w:t>
      </w:r>
    </w:p>
    <w:p>
      <w:pPr>
        <w:pStyle w:val="Compact"/>
        <w:numPr>
          <w:ilvl w:val="0"/>
          <w:numId w:val="1158"/>
        </w:numPr>
      </w:pPr>
      <w:r>
        <w:t xml:space="preserve">Jupyter engine debugging and kernel issues</w:t>
      </w:r>
    </w:p>
    <w:p>
      <w:pPr>
        <w:pStyle w:val="Compact"/>
        <w:numPr>
          <w:ilvl w:val="0"/>
          <w:numId w:val="1158"/>
        </w:numPr>
      </w:pPr>
      <w:r>
        <w:t xml:space="preserve">Lua filter debugging and tracing</w:t>
      </w:r>
    </w:p>
    <w:p>
      <w:pPr>
        <w:pStyle w:val="Compact"/>
        <w:numPr>
          <w:ilvl w:val="0"/>
          <w:numId w:val="1158"/>
        </w:numPr>
      </w:pPr>
      <w:r>
        <w:t xml:space="preserve">Julia-specific troubleshooting</w:t>
      </w:r>
    </w:p>
    <w:p>
      <w:pPr>
        <w:pStyle w:val="Compact"/>
        <w:numPr>
          <w:ilvl w:val="0"/>
          <w:numId w:val="1158"/>
        </w:numPr>
      </w:pPr>
      <w:r>
        <w:t xml:space="preserve">Detailed environment and dependency diagnostics</w:t>
      </w:r>
    </w:p>
    <w:p>
      <w:pPr>
        <w:pStyle w:val="Compact"/>
        <w:numPr>
          <w:ilvl w:val="0"/>
          <w:numId w:val="1158"/>
        </w:numPr>
      </w:pPr>
      <w:r>
        <w:t xml:space="preserve">Installation problems (including macOS installer logs)</w:t>
      </w:r>
    </w:p>
    <w:p>
      <w:pPr>
        <w:pStyle w:val="FirstParagraph"/>
      </w:pPr>
      <w:r>
        <w:t xml:space="preserve">When seeking help on the</w:t>
      </w:r>
      <w:r>
        <w:t xml:space="preserve"> </w:t>
      </w:r>
      <w:hyperlink r:id="rId545">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546"/>
    <w:bookmarkEnd w:id="547"/>
    <w:bookmarkStart w:id="557" w:name="additional-resources-1"/>
    <w:p>
      <w:pPr>
        <w:pStyle w:val="Heading2"/>
      </w:pPr>
      <w:r>
        <w:t xml:space="preserve">10.9 Additional Resources</w:t>
      </w:r>
    </w:p>
    <w:bookmarkStart w:id="548" w:name="official-documentation"/>
    <w:p>
      <w:pPr>
        <w:pStyle w:val="Heading3"/>
      </w:pPr>
      <w:r>
        <w:t xml:space="preserve">10.9.1 Official Documentation</w:t>
      </w:r>
    </w:p>
    <w:p>
      <w:pPr>
        <w:pStyle w:val="Compact"/>
        <w:numPr>
          <w:ilvl w:val="0"/>
          <w:numId w:val="1159"/>
        </w:numPr>
      </w:pPr>
      <w:hyperlink r:id="rId477">
        <w:r>
          <w:rPr>
            <w:rStyle w:val="Hyperlink"/>
          </w:rPr>
          <w:t xml:space="preserve">Quarto Official Guide</w:t>
        </w:r>
      </w:hyperlink>
      <w:r>
        <w:t xml:space="preserve"> </w:t>
      </w:r>
      <w:r>
        <w:t xml:space="preserve">- comprehensive official documentation</w:t>
      </w:r>
    </w:p>
    <w:p>
      <w:pPr>
        <w:pStyle w:val="Compact"/>
        <w:numPr>
          <w:ilvl w:val="0"/>
          <w:numId w:val="1159"/>
        </w:numPr>
      </w:pPr>
      <w:hyperlink r:id="rId498">
        <w:r>
          <w:rPr>
            <w:rStyle w:val="Hyperlink"/>
          </w:rPr>
          <w:t xml:space="preserve">Quarto Books Guide</w:t>
        </w:r>
      </w:hyperlink>
      <w:r>
        <w:t xml:space="preserve"> </w:t>
      </w:r>
      <w:r>
        <w:t xml:space="preserve">- documentation specific to creating books</w:t>
      </w:r>
    </w:p>
    <w:p>
      <w:pPr>
        <w:pStyle w:val="Compact"/>
        <w:numPr>
          <w:ilvl w:val="0"/>
          <w:numId w:val="1159"/>
        </w:numPr>
      </w:pPr>
      <w:hyperlink r:id="rId499">
        <w:r>
          <w:rPr>
            <w:rStyle w:val="Hyperlink"/>
          </w:rPr>
          <w:t xml:space="preserve">Quarto Publishing Guide</w:t>
        </w:r>
      </w:hyperlink>
      <w:r>
        <w:t xml:space="preserve"> </w:t>
      </w:r>
      <w:r>
        <w:t xml:space="preserve">- how to publish your Quarto content online</w:t>
      </w:r>
    </w:p>
    <w:p>
      <w:pPr>
        <w:pStyle w:val="Compact"/>
        <w:numPr>
          <w:ilvl w:val="0"/>
          <w:numId w:val="1159"/>
        </w:numPr>
      </w:pPr>
      <w:hyperlink r:id="rId476">
        <w:r>
          <w:rPr>
            <w:rStyle w:val="Hyperlink"/>
          </w:rPr>
          <w:t xml:space="preserve">Quarto Getting Started</w:t>
        </w:r>
      </w:hyperlink>
      <w:r>
        <w:t xml:space="preserve"> </w:t>
      </w:r>
      <w:r>
        <w:t xml:space="preserve">- installation and basic usage</w:t>
      </w:r>
    </w:p>
    <w:bookmarkEnd w:id="548"/>
    <w:bookmarkStart w:id="551" w:name="learning-resources"/>
    <w:p>
      <w:pPr>
        <w:pStyle w:val="Heading3"/>
      </w:pPr>
      <w:r>
        <w:t xml:space="preserve">10.9.2 Learning Resources</w:t>
      </w:r>
    </w:p>
    <w:p>
      <w:pPr>
        <w:pStyle w:val="Compact"/>
        <w:numPr>
          <w:ilvl w:val="0"/>
          <w:numId w:val="1160"/>
        </w:numPr>
      </w:pPr>
      <w:hyperlink r:id="rId478">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0"/>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160"/>
        </w:numPr>
      </w:pPr>
      <w:hyperlink r:id="rId51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0"/>
        </w:numPr>
      </w:pPr>
      <w:hyperlink r:id="rId496">
        <w:r>
          <w:rPr>
            <w:rStyle w:val="Hyperlink"/>
          </w:rPr>
          <w:t xml:space="preserve">UCD-SeRG Lab Manual Source</w:t>
        </w:r>
      </w:hyperlink>
      <w:r>
        <w:t xml:space="preserve"> </w:t>
      </w:r>
      <w:r>
        <w:t xml:space="preserve">- this manual’s source code provides examples of:</w:t>
      </w:r>
    </w:p>
    <w:p>
      <w:pPr>
        <w:pStyle w:val="Compact"/>
        <w:numPr>
          <w:ilvl w:val="1"/>
          <w:numId w:val="1161"/>
        </w:numPr>
      </w:pPr>
      <w:r>
        <w:t xml:space="preserve">Book structure and organization</w:t>
      </w:r>
    </w:p>
    <w:p>
      <w:pPr>
        <w:pStyle w:val="Compact"/>
        <w:numPr>
          <w:ilvl w:val="1"/>
          <w:numId w:val="1161"/>
        </w:numPr>
      </w:pPr>
      <w:r>
        <w:t xml:space="preserve">Using includes for modular content</w:t>
      </w:r>
      <w:r>
        <w:br/>
      </w:r>
    </w:p>
    <w:p>
      <w:pPr>
        <w:pStyle w:val="Compact"/>
        <w:numPr>
          <w:ilvl w:val="1"/>
          <w:numId w:val="1161"/>
        </w:numPr>
      </w:pPr>
      <w:r>
        <w:t xml:space="preserve">Configuring multiple output formats (HTML, PDF, ePub, Word)</w:t>
      </w:r>
    </w:p>
    <w:p>
      <w:pPr>
        <w:pStyle w:val="Compact"/>
        <w:numPr>
          <w:ilvl w:val="1"/>
          <w:numId w:val="1161"/>
        </w:numPr>
      </w:pPr>
      <w:r>
        <w:t xml:space="preserve">Cross-references for figures, tables, and sections</w:t>
      </w:r>
    </w:p>
    <w:bookmarkEnd w:id="551"/>
    <w:bookmarkStart w:id="552" w:name="templates"/>
    <w:p>
      <w:pPr>
        <w:pStyle w:val="Heading3"/>
      </w:pPr>
      <w:r>
        <w:t xml:space="preserve">10.9.3 Templates</w:t>
      </w:r>
    </w:p>
    <w:p>
      <w:pPr>
        <w:pStyle w:val="Compact"/>
        <w:numPr>
          <w:ilvl w:val="0"/>
          <w:numId w:val="1162"/>
        </w:numPr>
      </w:pPr>
      <w:hyperlink r:id="rId489">
        <w:r>
          <w:rPr>
            <w:rStyle w:val="Hyperlink"/>
          </w:rPr>
          <w:t xml:space="preserve">UCD-SeRG Quarto Book Template</w:t>
        </w:r>
      </w:hyperlink>
      <w:r>
        <w:t xml:space="preserve"> </w:t>
      </w:r>
      <w:r>
        <w:t xml:space="preserve">- our recommended template</w:t>
      </w:r>
    </w:p>
    <w:p>
      <w:pPr>
        <w:pStyle w:val="Compact"/>
        <w:numPr>
          <w:ilvl w:val="0"/>
          <w:numId w:val="1162"/>
        </w:numPr>
      </w:pPr>
      <w:hyperlink r:id="rId490">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2"/>
        </w:numPr>
      </w:pPr>
      <w:hyperlink r:id="rId491">
        <w:r>
          <w:rPr>
            <w:rStyle w:val="Hyperlink"/>
          </w:rPr>
          <w:t xml:space="preserve">DataLab Quarto Template</w:t>
        </w:r>
      </w:hyperlink>
      <w:r>
        <w:t xml:space="preserve"> </w:t>
      </w:r>
      <w:r>
        <w:t xml:space="preserve">- template from the UC Davis DataLab and Davis R Users Group</w:t>
      </w:r>
    </w:p>
    <w:bookmarkEnd w:id="552"/>
    <w:bookmarkStart w:id="555" w:name="development-roadmap-and-known-issues"/>
    <w:p>
      <w:pPr>
        <w:pStyle w:val="Heading3"/>
      </w:pPr>
      <w:r>
        <w:t xml:space="preserve">10.9.4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3"/>
        </w:numPr>
      </w:pPr>
      <w:hyperlink r:id="rId55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3"/>
        </w:numPr>
      </w:pPr>
      <w:hyperlink r:id="rId55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555"/>
    <w:bookmarkStart w:id="556" w:name="related-lab-manual-chapters"/>
    <w:p>
      <w:pPr>
        <w:pStyle w:val="Heading3"/>
      </w:pPr>
      <w:r>
        <w:t xml:space="preserve">10.9.5 Related Lab Manual Chapters</w:t>
      </w:r>
    </w:p>
    <w:p>
      <w:pPr>
        <w:pStyle w:val="FirstParagraph"/>
      </w:pPr>
      <w:r>
        <w:t xml:space="preserve">For additional context about using Quarto in our lab:</w:t>
      </w:r>
    </w:p>
    <w:p>
      <w:pPr>
        <w:pStyle w:val="Compact"/>
        <w:numPr>
          <w:ilvl w:val="0"/>
          <w:numId w:val="1164"/>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4"/>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4"/>
        </w:numPr>
      </w:pPr>
      <w:hyperlink w:anchor="sec-github">
        <w:r>
          <w:rPr>
            <w:rStyle w:val="Hyperlink"/>
          </w:rPr>
          <w:t xml:space="preserve">Chapter 11</w:t>
        </w:r>
      </w:hyperlink>
      <w:r>
        <w:t xml:space="preserve"> </w:t>
      </w:r>
      <w:r>
        <w:t xml:space="preserve">- Version control for Quarto projects</w:t>
      </w:r>
    </w:p>
    <w:p>
      <w:r>
        <w:br w:type="page"/>
      </w:r>
    </w:p>
    <w:bookmarkEnd w:id="556"/>
    <w:bookmarkEnd w:id="557"/>
    <w:bookmarkEnd w:id="558"/>
    <w:bookmarkStart w:id="631" w:name="sec-github"/>
    <w:p>
      <w:pPr>
        <w:pStyle w:val="Heading1"/>
      </w:pPr>
      <w:r>
        <w:t xml:space="preserve">11. Github</w:t>
      </w:r>
    </w:p>
    <w:bookmarkStart w:id="562" w:name="basics"/>
    <w:p>
      <w:pPr>
        <w:pStyle w:val="Heading2"/>
      </w:pPr>
      <w:r>
        <w:t xml:space="preserve">11.1 Basics</w:t>
      </w:r>
    </w:p>
    <w:p>
      <w:pPr>
        <w:pStyle w:val="Compact"/>
        <w:numPr>
          <w:ilvl w:val="0"/>
          <w:numId w:val="1165"/>
        </w:numPr>
      </w:pPr>
      <w:hyperlink r:id="rId559">
        <w:r>
          <w:rPr>
            <w:rStyle w:val="Hyperlink"/>
          </w:rPr>
          <w:t xml:space="preserve">GitHub Learn</w:t>
        </w:r>
      </w:hyperlink>
      <w:r>
        <w:t xml:space="preserve"> </w:t>
      </w:r>
      <w:r>
        <w:t xml:space="preserve">hosts official interactive courses,</w:t>
      </w:r>
      <w:r>
        <w:t xml:space="preserve"> </w:t>
      </w:r>
      <w:r>
        <w:t xml:space="preserve">Skills exercises, learning pathways, and credentials.</w:t>
      </w:r>
    </w:p>
    <w:p>
      <w:pPr>
        <w:pStyle w:val="Compact"/>
        <w:numPr>
          <w:ilvl w:val="0"/>
          <w:numId w:val="1165"/>
        </w:numPr>
      </w:pPr>
      <w:r>
        <w:t xml:space="preserve">A detailed tutorial of Git can be found</w:t>
      </w:r>
      <w:r>
        <w:t xml:space="preserve"> </w:t>
      </w:r>
      <w:hyperlink r:id="rId560">
        <w:r>
          <w:rPr>
            <w:rStyle w:val="Hyperlink"/>
          </w:rPr>
          <w:t xml:space="preserve">here on the CS61B website</w:t>
        </w:r>
      </w:hyperlink>
      <w:r>
        <w:t xml:space="preserve">.</w:t>
      </w:r>
    </w:p>
    <w:p>
      <w:pPr>
        <w:pStyle w:val="Compact"/>
        <w:numPr>
          <w:ilvl w:val="0"/>
          <w:numId w:val="1165"/>
        </w:numPr>
      </w:pPr>
      <w:r>
        <w:t xml:space="preserve">If you are already familiar with Git, you can reference the summary at the end of</w:t>
      </w:r>
      <w:r>
        <w:t xml:space="preserve"> </w:t>
      </w:r>
      <w:hyperlink r:id="rId560">
        <w:r>
          <w:rPr>
            <w:rStyle w:val="Hyperlink"/>
          </w:rPr>
          <w:t xml:space="preserve">Section B</w:t>
        </w:r>
      </w:hyperlink>
      <w:r>
        <w:t xml:space="preserve">.</w:t>
      </w:r>
    </w:p>
    <w:p>
      <w:pPr>
        <w:pStyle w:val="Compact"/>
        <w:numPr>
          <w:ilvl w:val="0"/>
          <w:numId w:val="1165"/>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5"/>
        </w:numPr>
      </w:pPr>
      <w:r>
        <w:t xml:space="preserve">For hands-on Git practice, see the</w:t>
      </w:r>
      <w:r>
        <w:t xml:space="preserve"> </w:t>
      </w:r>
      <w:hyperlink r:id="rId561">
        <w:r>
          <w:rPr>
            <w:rStyle w:val="Hyperlink"/>
          </w:rPr>
          <w:t xml:space="preserve">UC Davis DataLab Git Sandbox</w:t>
        </w:r>
      </w:hyperlink>
      <w:r>
        <w:t xml:space="preserve"> </w:t>
      </w:r>
      <w:r>
        <w:t xml:space="preserve">- a collaborative repository for learning Git workflows.</w:t>
      </w:r>
    </w:p>
    <w:bookmarkEnd w:id="562"/>
    <w:bookmarkStart w:id="578" w:name="sec-github-education"/>
    <w:p>
      <w:pPr>
        <w:pStyle w:val="Heading2"/>
      </w:pPr>
      <w:r>
        <w:t xml:space="preserve">11.2 GitHub Education and Copilot Access</w:t>
      </w:r>
    </w:p>
    <w:bookmarkStart w:id="566"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6"/>
        </w:numPr>
      </w:pPr>
      <w:r>
        <w:t xml:space="preserve">Visit the</w:t>
      </w:r>
      <w:r>
        <w:t xml:space="preserve"> </w:t>
      </w:r>
      <w:hyperlink r:id="rId563">
        <w:r>
          <w:rPr>
            <w:rStyle w:val="Hyperlink"/>
          </w:rPr>
          <w:t xml:space="preserve">GitHub Education website</w:t>
        </w:r>
      </w:hyperlink>
    </w:p>
    <w:p>
      <w:pPr>
        <w:pStyle w:val="Compact"/>
        <w:numPr>
          <w:ilvl w:val="0"/>
          <w:numId w:val="1166"/>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6"/>
        </w:numPr>
      </w:pPr>
      <w:r>
        <w:t xml:space="preserve">Sign in with your GitHub account (or create one if you don’t have one)</w:t>
      </w:r>
    </w:p>
    <w:p>
      <w:pPr>
        <w:pStyle w:val="Compact"/>
        <w:numPr>
          <w:ilvl w:val="0"/>
          <w:numId w:val="1166"/>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6"/>
        </w:numPr>
      </w:pPr>
      <w:r>
        <w:t xml:space="preserve">Provide proof of your academic affiliation (e.g., upload a photo of your student ID or university letter)</w:t>
      </w:r>
    </w:p>
    <w:p>
      <w:pPr>
        <w:pStyle w:val="Compact"/>
        <w:numPr>
          <w:ilvl w:val="0"/>
          <w:numId w:val="1166"/>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564">
        <w:r>
          <w:rPr>
            <w:rStyle w:val="Hyperlink"/>
          </w:rPr>
          <w:t xml:space="preserve">GitHub Student Developer Pack</w:t>
        </w:r>
      </w:hyperlink>
      <w:r>
        <w:t xml:space="preserve"> </w:t>
      </w:r>
      <w:r>
        <w:t xml:space="preserve">(for students)</w:t>
      </w:r>
      <w:r>
        <w:t xml:space="preserve"> </w:t>
      </w:r>
      <w:r>
        <w:t xml:space="preserve">or</w:t>
      </w:r>
      <w:r>
        <w:t xml:space="preserve"> </w:t>
      </w:r>
      <w:hyperlink r:id="rId565">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566"/>
    <w:bookmarkStart w:id="577"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7"/>
        </w:numPr>
      </w:pPr>
      <w:r>
        <w:t xml:space="preserve">Ensure you have a GitHub account and have signed up for GitHub Education (see above)</w:t>
      </w:r>
    </w:p>
    <w:p>
      <w:pPr>
        <w:pStyle w:val="Compact"/>
        <w:numPr>
          <w:ilvl w:val="0"/>
          <w:numId w:val="1167"/>
        </w:numPr>
      </w:pPr>
      <w:r>
        <w:t xml:space="preserve">Go to the</w:t>
      </w:r>
      <w:r>
        <w:t xml:space="preserve"> </w:t>
      </w:r>
      <w:hyperlink r:id="rId567">
        <w:r>
          <w:rPr>
            <w:rStyle w:val="Hyperlink"/>
          </w:rPr>
          <w:t xml:space="preserve">UC Davis IT ServiceHub GitHub page</w:t>
        </w:r>
      </w:hyperlink>
    </w:p>
    <w:p>
      <w:pPr>
        <w:pStyle w:val="Compact"/>
        <w:numPr>
          <w:ilvl w:val="0"/>
          <w:numId w:val="1167"/>
        </w:numPr>
      </w:pPr>
      <w:r>
        <w:t xml:space="preserve">Click the blue</w:t>
      </w:r>
      <w:r>
        <w:t xml:space="preserve"> </w:t>
      </w:r>
      <w:r>
        <w:t xml:space="preserve">“Get GitHub!”</w:t>
      </w:r>
      <w:r>
        <w:t xml:space="preserve"> </w:t>
      </w:r>
      <w:r>
        <w:t xml:space="preserve">button near the top right</w:t>
      </w:r>
    </w:p>
    <w:p>
      <w:pPr>
        <w:pStyle w:val="Compact"/>
        <w:numPr>
          <w:ilvl w:val="0"/>
          <w:numId w:val="1167"/>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71" w:name="fig-request-copilot-seat"/>
          <w:p>
            <w:pPr>
              <w:pStyle w:val="Compact"/>
              <w:jc w:val="center"/>
            </w:pPr>
            <w:r>
              <w:drawing>
                <wp:inline>
                  <wp:extent cx="5334000" cy="3052792"/>
                  <wp:effectExtent b="0" l="0" r="0" t="0"/>
                  <wp:docPr descr="" title="" id="569" name="Picture"/>
                  <a:graphic>
                    <a:graphicData uri="http://schemas.openxmlformats.org/drawingml/2006/picture">
                      <pic:pic>
                        <pic:nvPicPr>
                          <pic:cNvPr descr="assets/images/github-copilot-invitation-email.png" id="570" name="Picture"/>
                          <pic:cNvPicPr>
                            <a:picLocks noChangeArrowheads="1" noChangeAspect="1"/>
                          </pic:cNvPicPr>
                        </pic:nvPicPr>
                        <pic:blipFill>
                          <a:blip r:embed="rId568"/>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571"/>
        </w:tc>
      </w:tr>
    </w:tbl>
    <w:p>
      <w:pPr>
        <w:pStyle w:val="Compact"/>
        <w:numPr>
          <w:ilvl w:val="0"/>
          <w:numId w:val="1168"/>
        </w:numPr>
      </w:pPr>
      <w:r>
        <w:t xml:space="preserve">Click</w:t>
      </w:r>
      <w:r>
        <w:t xml:space="preserve"> </w:t>
      </w:r>
      <w:r>
        <w:t xml:space="preserve">“Join UC Davis”</w:t>
      </w:r>
      <w:r>
        <w:t xml:space="preserve"> </w:t>
      </w:r>
      <w:r>
        <w:t xml:space="preserve">to accept the invitation</w:t>
      </w:r>
    </w:p>
    <w:p>
      <w:pPr>
        <w:pStyle w:val="Compact"/>
        <w:numPr>
          <w:ilvl w:val="0"/>
          <w:numId w:val="1168"/>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69"/>
        </w:numPr>
      </w:pPr>
      <w:r>
        <w:t xml:space="preserve">Go to your</w:t>
      </w:r>
      <w:r>
        <w:t xml:space="preserve"> </w:t>
      </w:r>
      <w:hyperlink r:id="rId572">
        <w:r>
          <w:rPr>
            <w:rStyle w:val="Hyperlink"/>
          </w:rPr>
          <w:t xml:space="preserve">GitHub Copilot settings</w:t>
        </w:r>
      </w:hyperlink>
    </w:p>
    <w:p>
      <w:pPr>
        <w:pStyle w:val="Compact"/>
        <w:numPr>
          <w:ilvl w:val="0"/>
          <w:numId w:val="1169"/>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69"/>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576" w:name="fig-copilot-settings-org-options"/>
          <w:p>
            <w:pPr>
              <w:pStyle w:val="Compact"/>
              <w:jc w:val="center"/>
            </w:pPr>
            <w:r>
              <w:drawing>
                <wp:inline>
                  <wp:extent cx="5334000" cy="531962"/>
                  <wp:effectExtent b="0" l="0" r="0" t="0"/>
                  <wp:docPr descr="" title="" id="574" name="Picture"/>
                  <a:graphic>
                    <a:graphicData uri="http://schemas.openxmlformats.org/drawingml/2006/picture">
                      <pic:pic>
                        <pic:nvPicPr>
                          <pic:cNvPr descr="assets/images/github-copilot-settings-page.png" id="575" name="Picture"/>
                          <pic:cNvPicPr>
                            <a:picLocks noChangeArrowheads="1" noChangeAspect="1"/>
                          </pic:cNvPicPr>
                        </pic:nvPicPr>
                        <pic:blipFill>
                          <a:blip r:embed="rId573"/>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576"/>
        </w:tc>
      </w:tr>
    </w:tbl>
    <w:p>
      <w:pPr>
        <w:pStyle w:val="Compact"/>
        <w:numPr>
          <w:ilvl w:val="0"/>
          <w:numId w:val="1170"/>
        </w:numPr>
      </w:pPr>
      <w:r>
        <w:t xml:space="preserve">Wait for approval from the UC Davis GitHub organization administrators</w:t>
      </w:r>
    </w:p>
    <w:p>
      <w:pPr>
        <w:pStyle w:val="Compact"/>
        <w:numPr>
          <w:ilvl w:val="0"/>
          <w:numId w:val="1170"/>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w:t>
      </w:r>
    </w:p>
    <w:bookmarkEnd w:id="577"/>
    <w:bookmarkEnd w:id="578"/>
    <w:bookmarkStart w:id="579" w:name="github-desktop"/>
    <w:p>
      <w:pPr>
        <w:pStyle w:val="Heading2"/>
      </w:pPr>
      <w:r>
        <w:t xml:space="preserve">11.3 GitHub Desktop</w:t>
      </w:r>
    </w:p>
    <w:p>
      <w:pPr>
        <w:pStyle w:val="FirstParagraph"/>
      </w:pPr>
      <w:r>
        <w:t xml:space="preserve">While knowing how to use Git on the command line will always be useful</w:t>
      </w:r>
      <w:r>
        <w:t xml:space="preserve"> </w:t>
      </w:r>
      <w:r>
        <w:t xml:space="preserve">since the full power of Git and its customizations and flexibility is</w:t>
      </w:r>
      <w:r>
        <w:t xml:space="preserve"> </w:t>
      </w:r>
      <w:r>
        <w:t xml:space="preserve">designed for use with the command line,</w:t>
      </w:r>
      <w:r>
        <w:t xml:space="preserve"> </w:t>
      </w:r>
      <w:r>
        <w:t xml:space="preserve">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w:t>
      </w:r>
      <w:r>
        <w:t xml:space="preserve"> </w:t>
      </w:r>
      <w:r>
        <w:t xml:space="preserve">you can do all of the basic functions of Git using this desktop app.</w:t>
      </w:r>
      <w:r>
        <w:t xml:space="preserve"> </w:t>
      </w:r>
      <w:r>
        <w:t xml:space="preserve">Feel free to use this as an alternative to Git on the command line if you prefer.</w:t>
      </w:r>
    </w:p>
    <w:bookmarkEnd w:id="579"/>
    <w:bookmarkStart w:id="589" w:name="sec-cli-tools"/>
    <w:p>
      <w:pPr>
        <w:pStyle w:val="Heading2"/>
      </w:pPr>
      <w:r>
        <w:t xml:space="preserve">11.4 GitHub CLI and GitLab CLI</w:t>
      </w:r>
    </w:p>
    <w:p>
      <w:pPr>
        <w:pStyle w:val="FirstParagraph"/>
      </w:pPr>
      <w:hyperlink r:id="rId580">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581">
        <w:r>
          <w:rPr>
            <w:rStyle w:val="VerbatimChar"/>
          </w:rPr>
          <w:t xml:space="preserve">glab</w:t>
        </w:r>
      </w:hyperlink>
      <w:r>
        <w:t xml:space="preserve"> </w:t>
      </w:r>
      <w:r>
        <w:t xml:space="preserve">is the GitLab equivalent.</w:t>
      </w:r>
    </w:p>
    <w:bookmarkStart w:id="585"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582">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1"/>
        </w:numPr>
      </w:pPr>
      <w:r>
        <w:rPr>
          <w:b/>
          <w:bCs/>
        </w:rPr>
        <w:t xml:space="preserve">macOS:</w:t>
      </w:r>
      <w:r>
        <w:t xml:space="preserve"> </w:t>
      </w:r>
      <w:r>
        <w:rPr>
          <w:rStyle w:val="VerbatimChar"/>
        </w:rPr>
        <w:t xml:space="preserve">brew install gh</w:t>
      </w:r>
    </w:p>
    <w:p>
      <w:pPr>
        <w:pStyle w:val="Compact"/>
        <w:numPr>
          <w:ilvl w:val="0"/>
          <w:numId w:val="1171"/>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583">
        <w:r>
          <w:rPr>
            <w:rStyle w:val="Hyperlink"/>
          </w:rPr>
          <w:t xml:space="preserve">GitHub CLI apt repository</w:t>
        </w:r>
      </w:hyperlink>
    </w:p>
    <w:p>
      <w:pPr>
        <w:pStyle w:val="Compact"/>
        <w:numPr>
          <w:ilvl w:val="0"/>
          <w:numId w:val="1171"/>
        </w:numPr>
      </w:pPr>
      <w:r>
        <w:rPr>
          <w:b/>
          <w:bCs/>
        </w:rPr>
        <w:t xml:space="preserve">Linux (Fedora/RHEL):</w:t>
      </w:r>
      <w:r>
        <w:t xml:space="preserve"> </w:t>
      </w:r>
      <w:r>
        <w:rPr>
          <w:rStyle w:val="VerbatimChar"/>
        </w:rPr>
        <w:t xml:space="preserve">sudo dnf install gh</w:t>
      </w:r>
    </w:p>
    <w:p>
      <w:pPr>
        <w:pStyle w:val="Compact"/>
        <w:numPr>
          <w:ilvl w:val="0"/>
          <w:numId w:val="1171"/>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4">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5"/>
    <w:bookmarkStart w:id="588"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586">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glab</w:t>
      </w:r>
    </w:p>
    <w:p>
      <w:pPr>
        <w:pStyle w:val="Compact"/>
        <w:numPr>
          <w:ilvl w:val="0"/>
          <w:numId w:val="1172"/>
        </w:numPr>
      </w:pPr>
      <w:r>
        <w:rPr>
          <w:b/>
          <w:bCs/>
        </w:rPr>
        <w:t xml:space="preserve">Linux:</w:t>
      </w:r>
      <w:r>
        <w:t xml:space="preserve"> </w:t>
      </w:r>
      <w:r>
        <w:t xml:space="preserve">download the latest package from the</w:t>
      </w:r>
      <w:r>
        <w:t xml:space="preserve"> </w:t>
      </w:r>
      <w:hyperlink r:id="rId587">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2"/>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587">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 the</w:t>
      </w:r>
      <w:r>
        <w:t xml:space="preserve"> </w:t>
      </w:r>
      <w:hyperlink r:id="rId584">
        <w:r>
          <w:rPr>
            <w:rStyle w:val="Hyperlink"/>
          </w:rPr>
          <w:t xml:space="preserve">wai site’s</w:t>
        </w:r>
        <w:r>
          <w:rPr>
            <w:rStyle w:val="Hyperlink"/>
          </w:rPr>
          <w:t xml:space="preserve"> </w:t>
        </w:r>
        <w:r>
          <w:rPr>
            <w:rStyle w:val="Hyperlink"/>
          </w:rPr>
          <w:t xml:space="preserve">“Installing Claude Code on Windows”</w:t>
        </w:r>
        <w:r>
          <w:rPr>
            <w:rStyle w:val="Hyperlink"/>
          </w:rPr>
          <w:t xml:space="preserve"> </w:t>
        </w:r>
        <w:r>
          <w:rPr>
            <w:rStyle w:val="Hyperlink"/>
          </w:rPr>
          <w:t xml:space="preserve">section</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588"/>
    <w:bookmarkEnd w:id="589"/>
    <w:bookmarkStart w:id="591"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3"/>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3"/>
        </w:numPr>
      </w:pPr>
      <w:r>
        <w:t xml:space="preserve">You want to start working on a new part of the project, but you aren’t sure yet if your changes will work and make it to the final product.</w:t>
      </w:r>
    </w:p>
    <w:p>
      <w:pPr>
        <w:pStyle w:val="Compact"/>
        <w:numPr>
          <w:ilvl w:val="0"/>
          <w:numId w:val="1173"/>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590">
        <w:r>
          <w:rPr>
            <w:rStyle w:val="Hyperlink"/>
          </w:rPr>
          <w:t xml:space="preserve">here</w:t>
        </w:r>
      </w:hyperlink>
      <w:r>
        <w:t xml:space="preserve">. You can also find instructions on how to handle merge conflicts when joining branches together.</w:t>
      </w:r>
    </w:p>
    <w:bookmarkEnd w:id="591"/>
    <w:bookmarkStart w:id="592" w:name="sec-dev-branches"/>
    <w:p>
      <w:pPr>
        <w:pStyle w:val="Heading2"/>
      </w:pPr>
      <w:r>
        <w:t xml:space="preserve">11.6 Personal Dev Branches</w:t>
      </w:r>
    </w:p>
    <w:p>
      <w:pPr>
        <w:pStyle w:val="FirstParagraph"/>
      </w:pPr>
      <w:r>
        <w:t xml:space="preserve">Feature branches work best when each one stays small and scoped,</w:t>
      </w:r>
      <w:r>
        <w:t xml:space="preserve"> </w:t>
      </w:r>
      <w:r>
        <w:t xml:space="preserve">but day-to-day exploratory work does not arrive in tidy, scoped units.</w:t>
      </w:r>
      <w:r>
        <w:t xml:space="preserve"> </w:t>
      </w:r>
      <w:r>
        <w:t xml:space="preserve">Personal dev branches let you have both.</w:t>
      </w:r>
    </w:p>
    <w:p>
      <w:pPr>
        <w:pStyle w:val="BodyText"/>
      </w:pPr>
      <w:r>
        <w:t xml:space="preserve">Each developer can keep a long-lived personal branch —</w:t>
      </w:r>
      <w:r>
        <w:t xml:space="preserve"> </w:t>
      </w:r>
      <w:r>
        <w:t xml:space="preserve">named after them, for example</w:t>
      </w:r>
      <w:r>
        <w:t xml:space="preserve"> </w:t>
      </w:r>
      <w:r>
        <w:rPr>
          <w:rStyle w:val="VerbatimChar"/>
        </w:rPr>
        <w:t xml:space="preserve">dev-ezra</w:t>
      </w:r>
      <w:r>
        <w:t xml:space="preserve"> </w:t>
      </w:r>
      <w:r>
        <w:t xml:space="preserve">—</w:t>
      </w:r>
      <w:r>
        <w:t xml:space="preserve"> </w:t>
      </w:r>
      <w:r>
        <w:t xml:space="preserve">that they push to freely:</w:t>
      </w:r>
      <w:r>
        <w:t xml:space="preserve"> </w:t>
      </w:r>
      <w:r>
        <w:t xml:space="preserve">experiments, half-finished ideas, notes-to-self,</w:t>
      </w:r>
      <w:r>
        <w:t xml:space="preserve"> </w:t>
      </w:r>
      <w:r>
        <w:t xml:space="preserve">and fixes for whatever they bump into along the way.</w:t>
      </w:r>
      <w:r>
        <w:t xml:space="preserve"> </w:t>
      </w:r>
      <w:r>
        <w:t xml:space="preserve">Nobody reviews a dev branch and nothing merges from it directly,</w:t>
      </w:r>
      <w:r>
        <w:t xml:space="preserve"> </w:t>
      </w:r>
      <w:r>
        <w:t xml:space="preserve">so there is no pressure to keep it clean.</w:t>
      </w:r>
    </w:p>
    <w:p>
      <w:pPr>
        <w:pStyle w:val="BodyText"/>
      </w:pPr>
      <w:r>
        <w:t xml:space="preserve">When some of that work is ready to contribute back to</w:t>
      </w:r>
      <w:r>
        <w:t xml:space="preserve"> </w:t>
      </w:r>
      <w:r>
        <w:rPr>
          <w:rStyle w:val="VerbatimChar"/>
        </w:rPr>
        <w:t xml:space="preserve">main</w:t>
      </w:r>
      <w:r>
        <w:t xml:space="preserve">:</w:t>
      </w:r>
    </w:p>
    <w:p>
      <w:pPr>
        <w:pStyle w:val="Compact"/>
        <w:numPr>
          <w:ilvl w:val="0"/>
          <w:numId w:val="1174"/>
        </w:numPr>
      </w:pPr>
      <w:r>
        <w:t xml:space="preserve">Start a</w:t>
      </w:r>
      <w:r>
        <w:t xml:space="preserve"> </w:t>
      </w:r>
      <w:r>
        <w:rPr>
          <w:i/>
          <w:iCs/>
        </w:rPr>
        <w:t xml:space="preserve">new</w:t>
      </w:r>
      <w:r>
        <w:t xml:space="preserve"> </w:t>
      </w:r>
      <w:r>
        <w:t xml:space="preserve">feature branch from the</w:t>
      </w:r>
      <w:r>
        <w:t xml:space="preserve"> </w:t>
      </w:r>
      <w:r>
        <w:rPr>
          <w:b/>
          <w:bCs/>
        </w:rPr>
        <w:t xml:space="preserve">current</w:t>
      </w:r>
      <w:r>
        <w:t xml:space="preserve"> </w:t>
      </w:r>
      <w:r>
        <w:rPr>
          <w:rStyle w:val="VerbatimChar"/>
        </w:rPr>
        <w:t xml:space="preserve">main</w:t>
      </w:r>
      <w:r>
        <w:t xml:space="preserve"> </w:t>
      </w:r>
      <w:r>
        <w:t xml:space="preserve">(not from the dev branch).</w:t>
      </w:r>
    </w:p>
    <w:p>
      <w:pPr>
        <w:pStyle w:val="Compact"/>
        <w:numPr>
          <w:ilvl w:val="0"/>
          <w:numId w:val="1174"/>
        </w:numPr>
      </w:pPr>
      <w:r>
        <w:t xml:space="preserve">Cherry-pick the commits you want to contribute</w:t>
      </w:r>
      <w:r>
        <w:t xml:space="preserve"> </w:t>
      </w:r>
      <w:r>
        <w:t xml:space="preserve">from the dev branch onto the feature branch.</w:t>
      </w:r>
    </w:p>
    <w:p>
      <w:pPr>
        <w:pStyle w:val="Compact"/>
        <w:numPr>
          <w:ilvl w:val="0"/>
          <w:numId w:val="1174"/>
        </w:numPr>
      </w:pPr>
      <w:r>
        <w:t xml:space="preserve">Open a pull request from the feature branch onto</w:t>
      </w:r>
      <w:r>
        <w:t xml:space="preserve"> </w:t>
      </w:r>
      <w:r>
        <w:rPr>
          <w:rStyle w:val="VerbatimChar"/>
        </w:rPr>
        <w:t xml:space="preserve">main</w:t>
      </w:r>
      <w:r>
        <w:t xml:space="preserve"> </w:t>
      </w:r>
      <w:r>
        <w:t xml:space="preserve">as usual.</w:t>
      </w:r>
    </w:p>
    <w:p>
      <w:pPr>
        <w:pStyle w:val="SourceCode"/>
      </w:pPr>
      <w:r>
        <w:rPr>
          <w:rStyle w:val="CommentTok"/>
        </w:rPr>
        <w:t xml:space="preserve"># one-time setup: create your personal dev branch from current main</w:t>
      </w:r>
      <w:r>
        <w:br/>
      </w:r>
      <w:r>
        <w:rPr>
          <w:rStyle w:val="FunctionTok"/>
        </w:rPr>
        <w:t xml:space="preserve">git</w:t>
      </w:r>
      <w:r>
        <w:rPr>
          <w:rStyle w:val="NormalTok"/>
        </w:rPr>
        <w:t xml:space="preserve"> switch </w:t>
      </w:r>
      <w:r>
        <w:rPr>
          <w:rStyle w:val="AttributeTok"/>
        </w:rPr>
        <w:t xml:space="preserve">-c</w:t>
      </w:r>
      <w:r>
        <w:rPr>
          <w:rStyle w:val="NormalTok"/>
        </w:rPr>
        <w:t xml:space="preserve"> dev-ezra origin/main</w:t>
      </w:r>
      <w:r>
        <w:br/>
      </w:r>
      <w:r>
        <w:rPr>
          <w:rStyle w:val="FunctionTok"/>
        </w:rPr>
        <w:t xml:space="preserve">git</w:t>
      </w:r>
      <w:r>
        <w:rPr>
          <w:rStyle w:val="NormalTok"/>
        </w:rPr>
        <w:t xml:space="preserve"> push </w:t>
      </w:r>
      <w:r>
        <w:rPr>
          <w:rStyle w:val="AttributeTok"/>
        </w:rPr>
        <w:t xml:space="preserve">-u</w:t>
      </w:r>
      <w:r>
        <w:rPr>
          <w:rStyle w:val="NormalTok"/>
        </w:rPr>
        <w:t xml:space="preserve"> origin dev-ezra</w:t>
      </w:r>
      <w:r>
        <w:br/>
      </w:r>
      <w:r>
        <w:br/>
      </w:r>
      <w:r>
        <w:rPr>
          <w:rStyle w:val="CommentTok"/>
        </w:rPr>
        <w:t xml:space="preserve"># daily work: push freely</w:t>
      </w:r>
      <w:r>
        <w:br/>
      </w:r>
      <w:r>
        <w:rPr>
          <w:rStyle w:val="FunctionTok"/>
        </w:rPr>
        <w:t xml:space="preserve">git</w:t>
      </w:r>
      <w:r>
        <w:rPr>
          <w:rStyle w:val="NormalTok"/>
        </w:rPr>
        <w:t xml:space="preserve"> switch dev-ezra</w:t>
      </w:r>
      <w:r>
        <w:br/>
      </w:r>
      <w:r>
        <w:br/>
      </w:r>
      <w:r>
        <w:rPr>
          <w:rStyle w:val="CommentTok"/>
        </w:rPr>
        <w:t xml:space="preserve"># ready to contribute: branch from current main ...</w:t>
      </w:r>
      <w:r>
        <w:br/>
      </w:r>
      <w:r>
        <w:rPr>
          <w:rStyle w:val="FunctionTok"/>
        </w:rPr>
        <w:t xml:space="preserve">git</w:t>
      </w:r>
      <w:r>
        <w:rPr>
          <w:rStyle w:val="NormalTok"/>
        </w:rPr>
        <w:t xml:space="preserve"> fetch origin</w:t>
      </w:r>
      <w:r>
        <w:br/>
      </w:r>
      <w:r>
        <w:rPr>
          <w:rStyle w:val="FunctionTok"/>
        </w:rPr>
        <w:t xml:space="preserve">git</w:t>
      </w:r>
      <w:r>
        <w:rPr>
          <w:rStyle w:val="NormalTok"/>
        </w:rPr>
        <w:t xml:space="preserve"> switch </w:t>
      </w:r>
      <w:r>
        <w:rPr>
          <w:rStyle w:val="AttributeTok"/>
        </w:rPr>
        <w:t xml:space="preserve">-c</w:t>
      </w:r>
      <w:r>
        <w:rPr>
          <w:rStyle w:val="NormalTok"/>
        </w:rPr>
        <w:t xml:space="preserve"> feat-cleaning-helpers origin/main</w:t>
      </w:r>
      <w:r>
        <w:br/>
      </w:r>
      <w:r>
        <w:br/>
      </w:r>
      <w:r>
        <w:rPr>
          <w:rStyle w:val="CommentTok"/>
        </w:rPr>
        <w:t xml:space="preserve"># ... pull over just the commits that belong in this contribution</w:t>
      </w:r>
      <w:r>
        <w:br/>
      </w:r>
      <w:r>
        <w:rPr>
          <w:rStyle w:val="FunctionTok"/>
        </w:rPr>
        <w:t xml:space="preserve">git</w:t>
      </w:r>
      <w:r>
        <w:rPr>
          <w:rStyle w:val="NormalTok"/>
        </w:rPr>
        <w:t xml:space="preserve"> log </w:t>
      </w:r>
      <w:r>
        <w:rPr>
          <w:rStyle w:val="AttributeTok"/>
        </w:rPr>
        <w:t xml:space="preserve">--oneline</w:t>
      </w:r>
      <w:r>
        <w:rPr>
          <w:rStyle w:val="NormalTok"/>
        </w:rPr>
        <w:t xml:space="preserve"> dev-ezra           </w:t>
      </w:r>
      <w:r>
        <w:rPr>
          <w:rStyle w:val="CommentTok"/>
        </w:rPr>
        <w:t xml:space="preserve"># find the commit hashes</w:t>
      </w:r>
      <w:r>
        <w:br/>
      </w:r>
      <w:r>
        <w:rPr>
          <w:rStyle w:val="FunctionTok"/>
        </w:rPr>
        <w:t xml:space="preserve">git</w:t>
      </w:r>
      <w:r>
        <w:rPr>
          <w:rStyle w:val="NormalTok"/>
        </w:rPr>
        <w:t xml:space="preserve"> cherry-pick </w:t>
      </w:r>
      <w:r>
        <w:rPr>
          <w:rStyle w:val="OperatorTok"/>
        </w:rPr>
        <w:t xml:space="preserve">&lt;</w:t>
      </w:r>
      <w:r>
        <w:rPr>
          <w:rStyle w:val="NormalTok"/>
        </w:rPr>
        <w:t xml:space="preserve">hash1</w:t>
      </w:r>
      <w:r>
        <w:rPr>
          <w:rStyle w:val="OperatorTok"/>
        </w:rPr>
        <w:t xml:space="preserve">&gt;</w:t>
      </w:r>
      <w:r>
        <w:rPr>
          <w:rStyle w:val="NormalTok"/>
        </w:rPr>
        <w:t xml:space="preserve"> </w:t>
      </w:r>
      <w:r>
        <w:rPr>
          <w:rStyle w:val="OperatorTok"/>
        </w:rPr>
        <w:t xml:space="preserve">&lt;</w:t>
      </w:r>
      <w:r>
        <w:rPr>
          <w:rStyle w:val="NormalTok"/>
        </w:rPr>
        <w:t xml:space="preserve">hash2</w:t>
      </w:r>
      <w:r>
        <w:rPr>
          <w:rStyle w:val="OperatorTok"/>
        </w:rPr>
        <w:t xml:space="preserve">&gt;</w:t>
      </w:r>
      <w:r>
        <w:br/>
      </w:r>
      <w:r>
        <w:br/>
      </w:r>
      <w:r>
        <w:rPr>
          <w:rStyle w:val="FunctionTok"/>
        </w:rPr>
        <w:t xml:space="preserve">git</w:t>
      </w:r>
      <w:r>
        <w:rPr>
          <w:rStyle w:val="NormalTok"/>
        </w:rPr>
        <w:t xml:space="preserve"> push </w:t>
      </w:r>
      <w:r>
        <w:rPr>
          <w:rStyle w:val="AttributeTok"/>
        </w:rPr>
        <w:t xml:space="preserve">-u</w:t>
      </w:r>
      <w:r>
        <w:rPr>
          <w:rStyle w:val="NormalTok"/>
        </w:rPr>
        <w:t xml:space="preserve"> origin feat-cleaning-helpers</w:t>
      </w:r>
      <w:r>
        <w:br/>
      </w:r>
      <w:r>
        <w:rPr>
          <w:rStyle w:val="CommentTok"/>
        </w:rPr>
        <w:t xml:space="preserve"># then open the PR from feat-cleaning-helpers onto main</w:t>
      </w:r>
    </w:p>
    <w:p>
      <w:pPr>
        <w:pStyle w:val="FirstParagraph"/>
      </w:pPr>
      <w:r>
        <w:t xml:space="preserve">(</w:t>
      </w:r>
      <w:r>
        <w:rPr>
          <w:rStyle w:val="VerbatimChar"/>
        </w:rPr>
        <w:t xml:space="preserve">git switch</w:t>
      </w:r>
      <w:r>
        <w:t xml:space="preserve"> </w:t>
      </w:r>
      <w:r>
        <w:t xml:space="preserve">is the modern, branch-only successor to</w:t>
      </w:r>
      <w:r>
        <w:t xml:space="preserve"> </w:t>
      </w:r>
      <w:r>
        <w:rPr>
          <w:rStyle w:val="VerbatimChar"/>
        </w:rPr>
        <w:t xml:space="preserve">git checkout</w:t>
      </w:r>
      <w:r>
        <w:t xml:space="preserve">;</w:t>
      </w:r>
      <w:r>
        <w:t xml:space="preserve"> </w:t>
      </w:r>
      <w:r>
        <w:rPr>
          <w:rStyle w:val="VerbatimChar"/>
        </w:rPr>
        <w:t xml:space="preserve">git checkout dev-ezra</w:t>
      </w:r>
      <w:r>
        <w:t xml:space="preserve"> </w:t>
      </w:r>
      <w:r>
        <w:t xml:space="preserve">and</w:t>
      </w:r>
      <w:r>
        <w:t xml:space="preserve"> </w:t>
      </w:r>
      <w:r>
        <w:rPr>
          <w:rStyle w:val="VerbatimChar"/>
        </w:rPr>
        <w:t xml:space="preserve">git checkout -b feat-cleaning-helpers origin/main</w:t>
      </w:r>
      <w:r>
        <w:t xml:space="preserve">,</w:t>
      </w:r>
      <w:r>
        <w:t xml:space="preserve"> </w:t>
      </w:r>
      <w:r>
        <w:t xml:space="preserve">matching the commands used elsewhere in this chapter,</w:t>
      </w:r>
      <w:r>
        <w:t xml:space="preserve"> </w:t>
      </w:r>
      <w:r>
        <w:t xml:space="preserve">do the same thing.)</w:t>
      </w:r>
    </w:p>
    <w:p>
      <w:pPr>
        <w:pStyle w:val="BodyText"/>
      </w:pPr>
      <w:r>
        <w:t xml:space="preserve">This way you can flow naturally while working —</w:t>
      </w:r>
      <w:r>
        <w:t xml:space="preserve"> </w:t>
      </w:r>
      <w:r>
        <w:t xml:space="preserve">no stopping to plan a minimal, modular pull request in advance —</w:t>
      </w:r>
      <w:r>
        <w:t xml:space="preserve"> </w:t>
      </w:r>
      <w:r>
        <w:t xml:space="preserve">and still deliver PRs that are minimal and modular,</w:t>
      </w:r>
      <w:r>
        <w:t xml:space="preserve"> </w:t>
      </w:r>
      <w:r>
        <w:t xml:space="preserve">because the scoping happens at cherry-pick time instead.</w:t>
      </w:r>
    </w:p>
    <w:p>
      <w:pPr>
        <w:pStyle w:val="BodyText"/>
      </w:pPr>
      <w:r>
        <w:t xml:space="preserve">Two habits make the cherry-picking step painless:</w:t>
      </w:r>
    </w:p>
    <w:p>
      <w:pPr>
        <w:pStyle w:val="Compact"/>
        <w:numPr>
          <w:ilvl w:val="0"/>
          <w:numId w:val="1175"/>
        </w:numPr>
      </w:pPr>
      <w:r>
        <w:rPr>
          <w:b/>
          <w:bCs/>
        </w:rPr>
        <w:t xml:space="preserve">Commit in small, single-topic units on your dev branch.</w:t>
      </w:r>
      <w:r>
        <w:t xml:space="preserve"> </w:t>
      </w:r>
      <w:r>
        <w:t xml:space="preserve">A commit that mixes two unrelated changes</w:t>
      </w:r>
      <w:r>
        <w:t xml:space="preserve"> </w:t>
      </w:r>
      <w:r>
        <w:t xml:space="preserve">cannot be cherry-picked into two different PRs.</w:t>
      </w:r>
    </w:p>
    <w:p>
      <w:pPr>
        <w:pStyle w:val="Compact"/>
        <w:numPr>
          <w:ilvl w:val="0"/>
          <w:numId w:val="1175"/>
        </w:numPr>
      </w:pPr>
      <w:r>
        <w:rPr>
          <w:b/>
          <w:bCs/>
        </w:rPr>
        <w:t xml:space="preserve">Sync the dev branch with</w:t>
      </w:r>
      <w:r>
        <w:rPr>
          <w:b/>
          <w:bCs/>
        </w:rPr>
        <w:t xml:space="preserve"> </w:t>
      </w:r>
      <w:r>
        <w:rPr>
          <w:rStyle w:val="VerbatimChar"/>
          <w:b/>
          <w:bCs/>
        </w:rPr>
        <w:t xml:space="preserve">main</w:t>
      </w:r>
      <w:r>
        <w:rPr>
          <w:b/>
          <w:bCs/>
        </w:rPr>
        <w:t xml:space="preserve"> </w:t>
      </w:r>
      <w:r>
        <w:rPr>
          <w:b/>
          <w:bCs/>
        </w:rPr>
        <w:t xml:space="preserve">periodically</w:t>
      </w:r>
      <w:r>
        <w:t xml:space="preserve"> </w:t>
      </w:r>
      <w:r>
        <w:t xml:space="preserve">(</w:t>
      </w:r>
      <w:r>
        <w:rPr>
          <w:rStyle w:val="VerbatimChar"/>
        </w:rPr>
        <w:t xml:space="preserve">git merge origin/main</w:t>
      </w:r>
      <w:r>
        <w:t xml:space="preserve">),</w:t>
      </w:r>
      <w:r>
        <w:t xml:space="preserve"> </w:t>
      </w:r>
      <w:r>
        <w:t xml:space="preserve">so your experiments build on current code</w:t>
      </w:r>
      <w:r>
        <w:t xml:space="preserve"> </w:t>
      </w:r>
      <w:r>
        <w:t xml:space="preserve">and your cherry-picks transplant cleanly.</w:t>
      </w:r>
    </w:p>
    <w:bookmarkEnd w:id="592"/>
    <w:bookmarkStart w:id="595" w:name="example-workflow"/>
    <w:p>
      <w:pPr>
        <w:pStyle w:val="Heading2"/>
      </w:pPr>
      <w:r>
        <w:t xml:space="preserve">11.7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594"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593">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594"/>
          <w:p/>
        </w:tc>
      </w:tr>
    </w:tbl>
    <w:bookmarkEnd w:id="595"/>
    <w:bookmarkStart w:id="596" w:name="pull-request-roles-and-protocol"/>
    <w:p>
      <w:pPr>
        <w:pStyle w:val="Heading2"/>
      </w:pPr>
      <w:r>
        <w:t xml:space="preserve">11.8 Pull Request Roles and Protocol</w:t>
      </w:r>
    </w:p>
    <w:p>
      <w:pPr>
        <w:pStyle w:val="FirstParagraph"/>
      </w:pPr>
      <w:r>
        <w:t xml:space="preserve">The lab’s pull request roles,</w:t>
      </w:r>
      <w:r>
        <w:t xml:space="preserve"> </w:t>
      </w:r>
      <w:r>
        <w:t xml:space="preserve">author and reviewer expectations,</w:t>
      </w:r>
      <w:r>
        <w:t xml:space="preserve"> </w:t>
      </w:r>
      <w:r>
        <w:t xml:space="preserve">and review-response protocol</w:t>
      </w:r>
      <w:r>
        <w:t xml:space="preserve"> </w:t>
      </w:r>
      <w:r>
        <w:t xml:space="preserve">are consolidated in</w:t>
      </w:r>
      <w:r>
        <w:t xml:space="preserve"> </w:t>
      </w:r>
      <w:hyperlink w:anchor="sec-collab-dev">
        <w:r>
          <w:rPr>
            <w:rStyle w:val="Hyperlink"/>
          </w:rPr>
          <w:t xml:space="preserve">Chapter 12</w:t>
        </w:r>
      </w:hyperlink>
      <w:r>
        <w:t xml:space="preserve">.</w:t>
      </w:r>
      <w:r>
        <w:t xml:space="preserve"> </w:t>
      </w:r>
      <w:r>
        <w:t xml:space="preserve">This GitHub chapter focuses on Git mechanics</w:t>
      </w:r>
      <w:r>
        <w:t xml:space="preserve"> </w:t>
      </w:r>
      <w:r>
        <w:t xml:space="preserve">and GitHub-specific platform features.</w:t>
      </w:r>
    </w:p>
    <w:bookmarkEnd w:id="596"/>
    <w:bookmarkStart w:id="598" w:name="commonly-used-git-commands"/>
    <w:p>
      <w:pPr>
        <w:pStyle w:val="Heading2"/>
      </w:pPr>
      <w:r>
        <w:t xml:space="preserve">11.9 Commonly Used Git Commands</w:t>
      </w:r>
    </w:p>
    <w:tbl>
      <w:tblPr>
        <w:tblStyle w:val="Table"/>
        <w:tblW w:type="pct" w:w="5000"/>
        <w:tblLayout w:type="fixed"/>
        <w:tblLook w:firstRow="0" w:lastRow="0" w:firstColumn="0" w:lastColumn="0" w:noHBand="0" w:noVBand="0" w:val="0000"/>
      </w:tblPr>
      <w:tblGrid>
        <w:gridCol w:w="7920"/>
      </w:tblGrid>
      <w:tr>
        <w:tc>
          <w:tcPr/>
          <w:bookmarkStart w:id="597"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597"/>
          <w:p/>
        </w:tc>
      </w:tr>
    </w:tbl>
    <w:bookmarkEnd w:id="598"/>
    <w:bookmarkStart w:id="599" w:name="how-often-should-i-commit"/>
    <w:p>
      <w:pPr>
        <w:pStyle w:val="Heading2"/>
      </w:pPr>
      <w:r>
        <w:t xml:space="preserve">11.10 How often should I commit?</w:t>
      </w:r>
    </w:p>
    <w:p>
      <w:pPr>
        <w:pStyle w:val="FirstParagraph"/>
      </w:pPr>
      <w:r>
        <w:t xml:space="preserve">It is good practice to commit every 15 minutes, or every time you make a significant change. It is better to commit more rather than less.</w:t>
      </w:r>
    </w:p>
    <w:bookmarkEnd w:id="599"/>
    <w:bookmarkStart w:id="603" w:name="repeated-amend-workflow"/>
    <w:p>
      <w:pPr>
        <w:pStyle w:val="Heading2"/>
      </w:pPr>
      <w:r>
        <w:t xml:space="preserve">11.11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600" w:name="basic-workflow"/>
    <w:p>
      <w:pPr>
        <w:pStyle w:val="Heading3"/>
      </w:pPr>
      <w:r>
        <w:t xml:space="preserve">11.11.1 Basic Workflow</w:t>
      </w:r>
    </w:p>
    <w:p>
      <w:pPr>
        <w:pStyle w:val="FirstParagraph"/>
      </w:pPr>
      <w:r>
        <w:t xml:space="preserve">Start with a clean working tree in a functional state. Then:</w:t>
      </w:r>
    </w:p>
    <w:p>
      <w:pPr>
        <w:pStyle w:val="Compact"/>
        <w:numPr>
          <w:ilvl w:val="0"/>
          <w:numId w:val="1176"/>
        </w:numPr>
      </w:pPr>
      <w:r>
        <w:t xml:space="preserve">Make a small change and verify your project still works</w:t>
      </w:r>
    </w:p>
    <w:p>
      <w:pPr>
        <w:pStyle w:val="Compact"/>
        <w:numPr>
          <w:ilvl w:val="0"/>
          <w:numId w:val="117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6"/>
        </w:numPr>
      </w:pPr>
      <w:r>
        <w:rPr>
          <w:b/>
          <w:bCs/>
        </w:rPr>
        <w:t xml:space="preserve">Do not push yet</w:t>
      </w:r>
    </w:p>
    <w:p>
      <w:pPr>
        <w:pStyle w:val="Compact"/>
        <w:numPr>
          <w:ilvl w:val="0"/>
          <w:numId w:val="1176"/>
        </w:numPr>
      </w:pPr>
      <w:r>
        <w:t xml:space="preserve">Make another small change and verify it works</w:t>
      </w:r>
    </w:p>
    <w:p>
      <w:pPr>
        <w:pStyle w:val="Compact"/>
        <w:numPr>
          <w:ilvl w:val="0"/>
          <w:numId w:val="1176"/>
        </w:numPr>
      </w:pPr>
      <w:r>
        <w:t xml:space="preserve">Stage and amend the previous commit:</w:t>
      </w:r>
      <w:r>
        <w:t xml:space="preserve"> </w:t>
      </w:r>
      <w:r>
        <w:rPr>
          <w:rStyle w:val="VerbatimChar"/>
        </w:rPr>
        <w:t xml:space="preserve">git commit --amend --no-edit</w:t>
      </w:r>
    </w:p>
    <w:p>
      <w:pPr>
        <w:pStyle w:val="Compact"/>
        <w:numPr>
          <w:ilvl w:val="0"/>
          <w:numId w:val="1176"/>
        </w:numPr>
      </w:pPr>
      <w:r>
        <w:t xml:space="preserve">Repeat steps 4-5 as needed</w:t>
      </w:r>
    </w:p>
    <w:p>
      <w:pPr>
        <w:pStyle w:val="Compact"/>
        <w:numPr>
          <w:ilvl w:val="0"/>
          <w:numId w:val="1176"/>
        </w:numPr>
      </w:pPr>
      <w:r>
        <w:t xml:space="preserve">When finished, amend one final time with a proper commit message</w:t>
      </w:r>
    </w:p>
    <w:p>
      <w:pPr>
        <w:pStyle w:val="Compact"/>
        <w:numPr>
          <w:ilvl w:val="0"/>
          <w:numId w:val="117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600"/>
    <w:bookmarkStart w:id="602" w:name="key-points"/>
    <w:p>
      <w:pPr>
        <w:pStyle w:val="Heading3"/>
      </w:pPr>
      <w:r>
        <w:t xml:space="preserve">11.11.2 Key Points</w:t>
      </w:r>
    </w:p>
    <w:p>
      <w:pPr>
        <w:pStyle w:val="Compact"/>
        <w:numPr>
          <w:ilvl w:val="0"/>
          <w:numId w:val="1177"/>
        </w:numPr>
      </w:pPr>
      <w:r>
        <w:t xml:space="preserve">Each amend replaces the previous commit rather than creating a new one</w:t>
      </w:r>
    </w:p>
    <w:p>
      <w:pPr>
        <w:pStyle w:val="Compact"/>
        <w:numPr>
          <w:ilvl w:val="0"/>
          <w:numId w:val="1177"/>
        </w:numPr>
      </w:pPr>
      <w:r>
        <w:t xml:space="preserve">This keeps your history clean while letting you work incrementally</w:t>
      </w:r>
    </w:p>
    <w:p>
      <w:pPr>
        <w:pStyle w:val="Compact"/>
        <w:numPr>
          <w:ilvl w:val="0"/>
          <w:numId w:val="1177"/>
        </w:numPr>
      </w:pPr>
      <w:r>
        <w:t xml:space="preserve">Only use this pattern before pushing - never amend commits that others may have pulled</w:t>
      </w:r>
    </w:p>
    <w:p>
      <w:pPr>
        <w:pStyle w:val="Compact"/>
        <w:numPr>
          <w:ilvl w:val="0"/>
          <w:numId w:val="117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601">
        <w:r>
          <w:rPr>
            <w:rStyle w:val="Hyperlink"/>
          </w:rPr>
          <w:t xml:space="preserve">Repeated Amend chapter</w:t>
        </w:r>
      </w:hyperlink>
      <w:r>
        <w:t xml:space="preserve"> </w:t>
      </w:r>
      <w:r>
        <w:t xml:space="preserve">in Happy Git with R.</w:t>
      </w:r>
    </w:p>
    <w:bookmarkEnd w:id="602"/>
    <w:bookmarkEnd w:id="603"/>
    <w:bookmarkStart w:id="606" w:name="what-should-be-pushed-to-github"/>
    <w:p>
      <w:pPr>
        <w:pStyle w:val="Heading2"/>
      </w:pPr>
      <w:r>
        <w:t xml:space="preserve">11.12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604">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605">
        <w:r>
          <w:rPr>
            <w:rStyle w:val="Hyperlink"/>
          </w:rPr>
          <w:t xml:space="preserve">great discussion of project-oriented workflows</w:t>
        </w:r>
      </w:hyperlink>
      <w:r>
        <w:t xml:space="preserve">, extolling the virtues of a self-contained, portable projects, for your reference.</w:t>
      </w:r>
    </w:p>
    <w:bookmarkEnd w:id="606"/>
    <w:bookmarkStart w:id="610" w:name="sec-gitlab"/>
    <w:p>
      <w:pPr>
        <w:pStyle w:val="Heading2"/>
      </w:pPr>
      <w:r>
        <w:t xml:space="preserve">11.13 GitLab</w:t>
      </w:r>
    </w:p>
    <w:p>
      <w:pPr>
        <w:pStyle w:val="FirstParagraph"/>
      </w:pPr>
      <w:r>
        <w:t xml:space="preserve">Our lab primarily uses GitHub,</w:t>
      </w:r>
      <w:r>
        <w:t xml:space="preserve"> </w:t>
      </w:r>
      <w:r>
        <w:t xml:space="preserve">but you may encounter</w:t>
      </w:r>
      <w:r>
        <w:t xml:space="preserve"> </w:t>
      </w:r>
      <w:hyperlink r:id="rId607">
        <w:r>
          <w:rPr>
            <w:rStyle w:val="Hyperlink"/>
          </w:rPr>
          <w:t xml:space="preserve">GitLab</w:t>
        </w:r>
      </w:hyperlink>
      <w:r>
        <w:t xml:space="preserve"> </w:t>
      </w:r>
      <w:r>
        <w:t xml:space="preserve">—</w:t>
      </w:r>
      <w:r>
        <w:t xml:space="preserve"> </w:t>
      </w:r>
      <w:r>
        <w:t xml:space="preserve">most often when collaborating with a group</w:t>
      </w:r>
      <w:r>
        <w:t xml:space="preserve"> </w:t>
      </w:r>
      <w:r>
        <w:t xml:space="preserve">that self-hosts its own GitLab instance.</w:t>
      </w:r>
    </w:p>
    <w:p>
      <w:pPr>
        <w:pStyle w:val="BodyText"/>
      </w:pPr>
      <w:r>
        <w:t xml:space="preserve">The two platforms support the same core workflow</w:t>
      </w:r>
      <w:r>
        <w:t xml:space="preserve"> </w:t>
      </w:r>
      <w:r>
        <w:t xml:space="preserve">(clone, branch, push, review, merge),</w:t>
      </w:r>
      <w:r>
        <w:t xml:space="preserve"> </w:t>
      </w:r>
      <w:r>
        <w:t xml:space="preserve">with a few differences worth knowing:</w:t>
      </w:r>
    </w:p>
    <w:p>
      <w:pPr>
        <w:pStyle w:val="Compact"/>
        <w:numPr>
          <w:ilvl w:val="0"/>
          <w:numId w:val="1178"/>
        </w:numPr>
      </w:pPr>
      <w:r>
        <w:rPr>
          <w:b/>
          <w:bCs/>
        </w:rPr>
        <w:t xml:space="preserve">Terminology.</w:t>
      </w:r>
      <w:r>
        <w:t xml:space="preserve"> </w:t>
      </w:r>
      <w:r>
        <w:t xml:space="preserve">A GitHub</w:t>
      </w:r>
      <w:r>
        <w:t xml:space="preserve"> </w:t>
      </w:r>
      <w:r>
        <w:rPr>
          <w:i/>
          <w:iCs/>
        </w:rPr>
        <w:t xml:space="preserve">pull request</w:t>
      </w:r>
      <w:r>
        <w:t xml:space="preserve"> </w:t>
      </w:r>
      <w:r>
        <w:t xml:space="preserve">is a GitLab</w:t>
      </w:r>
      <w:r>
        <w:t xml:space="preserve"> </w:t>
      </w:r>
      <w:r>
        <w:rPr>
          <w:i/>
          <w:iCs/>
        </w:rPr>
        <w:t xml:space="preserve">merge request</w:t>
      </w:r>
      <w:r>
        <w:t xml:space="preserve"> </w:t>
      </w:r>
      <w:r>
        <w:t xml:space="preserve">(MR);</w:t>
      </w:r>
      <w:r>
        <w:t xml:space="preserve"> </w:t>
      </w:r>
      <w:r>
        <w:t xml:space="preserve">the concept is identical.</w:t>
      </w:r>
    </w:p>
    <w:p>
      <w:pPr>
        <w:pStyle w:val="Compact"/>
        <w:numPr>
          <w:ilvl w:val="0"/>
          <w:numId w:val="1178"/>
        </w:numPr>
      </w:pPr>
      <w:r>
        <w:rPr>
          <w:b/>
          <w:bCs/>
        </w:rPr>
        <w:t xml:space="preserve">Hosting.</w:t>
      </w:r>
      <w:r>
        <w:t xml:space="preserve"> </w:t>
      </w:r>
      <w:r>
        <w:t xml:space="preserve">GitLab is open-core and designed for self-hosting,</w:t>
      </w:r>
      <w:r>
        <w:t xml:space="preserve"> </w:t>
      </w:r>
      <w:r>
        <w:t xml:space="preserve">so organizations often run their own instance behind their firewall;</w:t>
      </w:r>
      <w:r>
        <w:t xml:space="preserve"> </w:t>
      </w:r>
      <w:r>
        <w:t xml:space="preserve">GitHub repositories almost always live on github.com.</w:t>
      </w:r>
    </w:p>
    <w:p>
      <w:pPr>
        <w:pStyle w:val="Compact"/>
        <w:numPr>
          <w:ilvl w:val="0"/>
          <w:numId w:val="1178"/>
        </w:numPr>
      </w:pPr>
      <w:r>
        <w:rPr>
          <w:b/>
          <w:bCs/>
        </w:rPr>
        <w:t xml:space="preserve">Continuous integration.</w:t>
      </w:r>
      <w:r>
        <w:t xml:space="preserve"> </w:t>
      </w:r>
      <w:r>
        <w:t xml:space="preserve">GitLab ships a built-in CI/CD system</w:t>
      </w:r>
      <w:r>
        <w:t xml:space="preserve"> </w:t>
      </w:r>
      <w:r>
        <w:t xml:space="preserve">configured by a single</w:t>
      </w:r>
      <w:r>
        <w:t xml:space="preserve"> </w:t>
      </w:r>
      <w:r>
        <w:rPr>
          <w:rStyle w:val="VerbatimChar"/>
        </w:rPr>
        <w:t xml:space="preserve">.gitlab-ci.yml</w:t>
      </w:r>
      <w:r>
        <w:t xml:space="preserve"> </w:t>
      </w:r>
      <w:r>
        <w:t xml:space="preserve">file at the repository root,</w:t>
      </w:r>
      <w:r>
        <w:t xml:space="preserve"> </w:t>
      </w:r>
      <w:r>
        <w:t xml:space="preserve">where GitHub uses GitHub Actions workflows under</w:t>
      </w:r>
      <w:r>
        <w:t xml:space="preserve"> </w:t>
      </w:r>
      <w:r>
        <w:rPr>
          <w:rStyle w:val="VerbatimChar"/>
        </w:rPr>
        <w:t xml:space="preserve">.github/workflows/</w:t>
      </w:r>
      <w:r>
        <w:t xml:space="preserve"> </w:t>
      </w:r>
      <w:r>
        <w:t xml:space="preserve">(see</w:t>
      </w:r>
      <w:r>
        <w:t xml:space="preserve"> </w:t>
      </w:r>
      <w:hyperlink w:anchor="sec-r-ci">
        <w:r>
          <w:rPr>
            <w:rStyle w:val="Hyperlink"/>
          </w:rPr>
          <w:t xml:space="preserve">Chapter 13</w:t>
        </w:r>
      </w:hyperlink>
      <w:r>
        <w:t xml:space="preserve">).</w:t>
      </w:r>
    </w:p>
    <w:p>
      <w:pPr>
        <w:pStyle w:val="Compact"/>
        <w:numPr>
          <w:ilvl w:val="0"/>
          <w:numId w:val="1178"/>
        </w:numPr>
      </w:pPr>
      <w:r>
        <w:rPr>
          <w:b/>
          <w:bCs/>
        </w:rPr>
        <w:t xml:space="preserve">Command-line tool.</w:t>
      </w:r>
      <w:r>
        <w:t xml:space="preserve"> </w:t>
      </w:r>
      <w:r>
        <w:rPr>
          <w:rStyle w:val="VerbatimChar"/>
        </w:rPr>
        <w:t xml:space="preserve">glab</w:t>
      </w:r>
      <w:r>
        <w:t xml:space="preserve"> </w:t>
      </w:r>
      <w:r>
        <w:t xml:space="preserve">is the GitLab counterpart to</w:t>
      </w:r>
      <w:r>
        <w:t xml:space="preserve"> </w:t>
      </w:r>
      <w:r>
        <w:rPr>
          <w:rStyle w:val="VerbatimChar"/>
        </w:rPr>
        <w:t xml:space="preserve">gh</w:t>
      </w:r>
      <w:r>
        <w:t xml:space="preserve">;</w:t>
      </w:r>
      <w:r>
        <w:t xml:space="preserve"> </w:t>
      </w:r>
      <w:r>
        <w:t xml:space="preserve">installation and authentication are covered in</w:t>
      </w:r>
      <w:r>
        <w:t xml:space="preserve"> </w:t>
      </w:r>
      <w:hyperlink w:anchor="sec-cli-tools">
        <w:r>
          <w:rPr>
            <w:rStyle w:val="Hyperlink"/>
          </w:rPr>
          <w:t xml:space="preserve">Section 11.4</w:t>
        </w:r>
      </w:hyperlink>
      <w:r>
        <w:t xml:space="preserve">.</w:t>
      </w:r>
    </w:p>
    <w:p>
      <w:pPr>
        <w:pStyle w:val="FirstParagraph"/>
      </w:pPr>
      <w:r>
        <w:t xml:space="preserve">Two R packages help when working with GitLab from R</w:t>
      </w:r>
      <w:r>
        <w:t xml:space="preserve"> </w:t>
      </w:r>
      <w:r>
        <w:t xml:space="preserve">(the second works across both forges):</w:t>
      </w:r>
    </w:p>
    <w:p>
      <w:pPr>
        <w:pStyle w:val="Compact"/>
        <w:numPr>
          <w:ilvl w:val="0"/>
          <w:numId w:val="1179"/>
        </w:numPr>
      </w:pPr>
      <w:hyperlink r:id="rId608">
        <w:r>
          <w:rPr>
            <w:rStyle w:val="VerbatimChar"/>
          </w:rPr>
          <w:t xml:space="preserve">{gitlabr}</w:t>
        </w:r>
      </w:hyperlink>
      <w:r>
        <w:t xml:space="preserve"> </w:t>
      </w:r>
      <w:r>
        <w:t xml:space="preserve">provides R access to the GitLab API,</w:t>
      </w:r>
      <w:r>
        <w:t xml:space="preserve"> </w:t>
      </w:r>
      <w:r>
        <w:t xml:space="preserve">with convenience wrappers for common tasks</w:t>
      </w:r>
      <w:r>
        <w:t xml:space="preserve"> </w:t>
      </w:r>
      <w:r>
        <w:t xml:space="preserve">(repository file access, issue assignment and status, commenting).</w:t>
      </w:r>
    </w:p>
    <w:p>
      <w:pPr>
        <w:pStyle w:val="Compact"/>
        <w:numPr>
          <w:ilvl w:val="0"/>
          <w:numId w:val="1179"/>
        </w:numPr>
      </w:pPr>
      <w:hyperlink r:id="rId609">
        <w:r>
          <w:rPr>
            <w:rStyle w:val="VerbatimChar"/>
          </w:rPr>
          <w:t xml:space="preserve">{pr.helpers}</w:t>
        </w:r>
      </w:hyperlink>
      <w:r>
        <w:t xml:space="preserve">,</w:t>
      </w:r>
      <w:r>
        <w:t xml:space="preserve"> </w:t>
      </w:r>
      <w:r>
        <w:t xml:space="preserve">our lab’s own (experimental) package,</w:t>
      </w:r>
      <w:r>
        <w:t xml:space="preserve"> </w:t>
      </w:r>
      <w:r>
        <w:t xml:space="preserve">provides helpers for common pull/merge request workflows</w:t>
      </w:r>
      <w:r>
        <w:t xml:space="preserve"> </w:t>
      </w:r>
      <w:r>
        <w:t xml:space="preserve">from a local Git repository —</w:t>
      </w:r>
      <w:r>
        <w:t xml:space="preserve"> </w:t>
      </w:r>
      <w:r>
        <w:t xml:space="preserve">creating and switching branches, fetching requests by number,</w:t>
      </w:r>
      <w:r>
        <w:t xml:space="preserve"> </w:t>
      </w:r>
      <w:r>
        <w:t xml:space="preserve">generating request URLs, and syncing with the default branch —</w:t>
      </w:r>
      <w:r>
        <w:t xml:space="preserve"> </w:t>
      </w:r>
      <w:r>
        <w:t xml:space="preserve">and works across both GitHub and GitLab remotes.</w:t>
      </w:r>
    </w:p>
    <w:bookmarkEnd w:id="610"/>
    <w:bookmarkStart w:id="623" w:name="sec-gitattributes"/>
    <w:p>
      <w:pPr>
        <w:pStyle w:val="Heading2"/>
      </w:pPr>
      <w:r>
        <w:t xml:space="preserve">11.14 Customizing How Files Appear on GitHub</w:t>
      </w:r>
    </w:p>
    <w:p>
      <w:pPr>
        <w:pStyle w:val="FirstParagraph"/>
      </w:pPr>
      <w:r>
        <w:t xml:space="preserve">GitHub uses a tool called</w:t>
      </w:r>
      <w:r>
        <w:t xml:space="preserve"> </w:t>
      </w:r>
      <w:hyperlink r:id="rId61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613" w:name="the-linguist-generated-attribute"/>
    <w:p>
      <w:pPr>
        <w:pStyle w:val="Heading3"/>
      </w:pPr>
      <w:r>
        <w:t xml:space="preserve">11.14.1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80"/>
        </w:numPr>
      </w:pPr>
      <w:r>
        <w:rPr>
          <w:b/>
          <w:bCs/>
        </w:rPr>
        <w:t xml:space="preserve">Excluded from language statistics</w:t>
      </w:r>
      <w:r>
        <w:t xml:space="preserve"> </w:t>
      </w:r>
      <w:r>
        <w:t xml:space="preserve">- they won’t affect your repository’s language breakdown</w:t>
      </w:r>
    </w:p>
    <w:p>
      <w:pPr>
        <w:pStyle w:val="Compact"/>
        <w:numPr>
          <w:ilvl w:val="0"/>
          <w:numId w:val="1180"/>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81"/>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81"/>
        </w:numPr>
      </w:pPr>
      <w:r>
        <w:t xml:space="preserve">Auto-generated documentation files</w:t>
      </w:r>
    </w:p>
    <w:p>
      <w:pPr>
        <w:pStyle w:val="Compact"/>
        <w:numPr>
          <w:ilvl w:val="0"/>
          <w:numId w:val="1181"/>
        </w:numPr>
      </w:pPr>
      <w:r>
        <w:t xml:space="preserve">Files generated by build tools or code generators</w:t>
      </w:r>
    </w:p>
    <w:p>
      <w:pPr>
        <w:pStyle w:val="Compact"/>
        <w:numPr>
          <w:ilvl w:val="0"/>
          <w:numId w:val="1181"/>
        </w:numPr>
      </w:pPr>
      <w:r>
        <w:t xml:space="preserve">Lock files that are updated automatically</w:t>
      </w:r>
    </w:p>
    <w:p>
      <w:pPr>
        <w:pStyle w:val="FirstParagraph"/>
      </w:pPr>
      <w:r>
        <w:t xml:space="preserve">For more details,</w:t>
      </w:r>
      <w:r>
        <w:t xml:space="preserve"> </w:t>
      </w:r>
      <w:r>
        <w:t xml:space="preserve">see the</w:t>
      </w:r>
      <w:r>
        <w:t xml:space="preserve"> </w:t>
      </w:r>
      <w:hyperlink r:id="rId612">
        <w:r>
          <w:rPr>
            <w:rStyle w:val="Hyperlink"/>
          </w:rPr>
          <w:t xml:space="preserve">Generated code documentation</w:t>
        </w:r>
      </w:hyperlink>
      <w:r>
        <w:t xml:space="preserve">.</w:t>
      </w:r>
    </w:p>
    <w:bookmarkEnd w:id="613"/>
    <w:bookmarkStart w:id="616" w:name="using-.gitattributes"/>
    <w:p>
      <w:pPr>
        <w:pStyle w:val="Heading3"/>
      </w:pPr>
      <w:r>
        <w:t xml:space="preserve">11.14.2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614">
        <w:r>
          <w:rPr>
            <w:rStyle w:val="Hyperlink"/>
          </w:rPr>
          <w:t xml:space="preserve">pattern format documentation</w:t>
        </w:r>
      </w:hyperlink>
      <w:r>
        <w:t xml:space="preserve"> </w:t>
      </w:r>
      <w:r>
        <w:t xml:space="preserve">and the</w:t>
      </w:r>
      <w:r>
        <w:t xml:space="preserve"> </w:t>
      </w:r>
      <w:hyperlink r:id="rId615">
        <w:r>
          <w:rPr>
            <w:rStyle w:val="Hyperlink"/>
          </w:rPr>
          <w:t xml:space="preserve">Using gitattributes guide</w:t>
        </w:r>
      </w:hyperlink>
      <w:r>
        <w:t xml:space="preserve">.</w:t>
      </w:r>
    </w:p>
    <w:bookmarkEnd w:id="616"/>
    <w:bookmarkStart w:id="622" w:name="other-useful-linguist-attributes"/>
    <w:p>
      <w:pPr>
        <w:pStyle w:val="Heading3"/>
      </w:pPr>
      <w:r>
        <w:t xml:space="preserve">11.14.3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82"/>
        </w:numPr>
      </w:pPr>
      <w:r>
        <w:rPr>
          <w:rStyle w:val="VerbatimChar"/>
        </w:rPr>
        <w:t xml:space="preserve">linguist-vendored</w:t>
      </w:r>
      <w:r>
        <w:t xml:space="preserve"> </w:t>
      </w:r>
      <w:r>
        <w:t xml:space="preserve">- Marks vendored code (libraries you didn’t write) to exclude from stats (</w:t>
      </w:r>
      <w:hyperlink r:id="rId617">
        <w:r>
          <w:rPr>
            <w:rStyle w:val="Hyperlink"/>
          </w:rPr>
          <w:t xml:space="preserve">documentation</w:t>
        </w:r>
      </w:hyperlink>
      <w:r>
        <w:t xml:space="preserve">)</w:t>
      </w:r>
    </w:p>
    <w:p>
      <w:pPr>
        <w:pStyle w:val="Compact"/>
        <w:numPr>
          <w:ilvl w:val="0"/>
          <w:numId w:val="1182"/>
        </w:numPr>
      </w:pPr>
      <w:r>
        <w:rPr>
          <w:rStyle w:val="VerbatimChar"/>
        </w:rPr>
        <w:t xml:space="preserve">linguist-documentation</w:t>
      </w:r>
      <w:r>
        <w:t xml:space="preserve"> </w:t>
      </w:r>
      <w:r>
        <w:t xml:space="preserve">- Marks documentation files to exclude from stats (</w:t>
      </w:r>
      <w:hyperlink r:id="rId618">
        <w:r>
          <w:rPr>
            <w:rStyle w:val="Hyperlink"/>
          </w:rPr>
          <w:t xml:space="preserve">documentation</w:t>
        </w:r>
      </w:hyperlink>
      <w:r>
        <w:t xml:space="preserve">)</w:t>
      </w:r>
    </w:p>
    <w:p>
      <w:pPr>
        <w:pStyle w:val="Compact"/>
        <w:numPr>
          <w:ilvl w:val="0"/>
          <w:numId w:val="1182"/>
        </w:numPr>
      </w:pPr>
      <w:r>
        <w:rPr>
          <w:rStyle w:val="VerbatimChar"/>
        </w:rPr>
        <w:t xml:space="preserve">linguist-detectable</w:t>
      </w:r>
      <w:r>
        <w:t xml:space="preserve"> </w:t>
      </w:r>
      <w:r>
        <w:t xml:space="preserve">- Forces a file type to be included in language stats (useful for data or prose files) (</w:t>
      </w:r>
      <w:hyperlink r:id="rId619">
        <w:r>
          <w:rPr>
            <w:rStyle w:val="Hyperlink"/>
          </w:rPr>
          <w:t xml:space="preserve">documentation</w:t>
        </w:r>
      </w:hyperlink>
      <w:r>
        <w:t xml:space="preserve">)</w:t>
      </w:r>
    </w:p>
    <w:p>
      <w:pPr>
        <w:pStyle w:val="Compact"/>
        <w:numPr>
          <w:ilvl w:val="0"/>
          <w:numId w:val="1182"/>
        </w:numPr>
      </w:pPr>
      <w:r>
        <w:rPr>
          <w:rStyle w:val="VerbatimChar"/>
        </w:rPr>
        <w:t xml:space="preserve">linguist-language=&lt;name&gt;</w:t>
      </w:r>
      <w:r>
        <w:t xml:space="preserve"> </w:t>
      </w:r>
      <w:r>
        <w:t xml:space="preserve">- Overrides the detected language for syntax highlighting (</w:t>
      </w:r>
      <w:hyperlink r:id="rId61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620">
        <w:r>
          <w:rPr>
            <w:rStyle w:val="Hyperlink"/>
          </w:rPr>
          <w:t xml:space="preserve">Customizing how changed files appear on GitHub</w:t>
        </w:r>
      </w:hyperlink>
      <w:r>
        <w:t xml:space="preserve"> </w:t>
      </w:r>
      <w:r>
        <w:t xml:space="preserve">and the</w:t>
      </w:r>
      <w:r>
        <w:t xml:space="preserve"> </w:t>
      </w:r>
      <w:hyperlink r:id="rId621">
        <w:r>
          <w:rPr>
            <w:rStyle w:val="Hyperlink"/>
          </w:rPr>
          <w:t xml:space="preserve">Linguist overrides documentation</w:t>
        </w:r>
      </w:hyperlink>
      <w:r>
        <w:t xml:space="preserve">.</w:t>
      </w:r>
    </w:p>
    <w:bookmarkEnd w:id="622"/>
    <w:bookmarkEnd w:id="623"/>
    <w:bookmarkStart w:id="630" w:name="sec-export-conversations"/>
    <w:p>
      <w:pPr>
        <w:pStyle w:val="Heading2"/>
      </w:pPr>
      <w:r>
        <w:t xml:space="preserve">11.15 Exporting Issue and Pull Request Conversations</w:t>
      </w:r>
    </w:p>
    <w:p>
      <w:pPr>
        <w:pStyle w:val="FirstParagraph"/>
      </w:pPr>
      <w:r>
        <w:t xml:space="preserve">Issue threads and pull request reviews hold a lot of the reasoning behind a project:</w:t>
      </w:r>
      <w:r>
        <w:t xml:space="preserve"> </w:t>
      </w:r>
      <w:r>
        <w:t xml:space="preserve">why an approach was rejected,</w:t>
      </w:r>
      <w:r>
        <w:t xml:space="preserve"> </w:t>
      </w:r>
      <w:r>
        <w:t xml:space="preserve">what a reviewer worried about,</w:t>
      </w:r>
      <w:r>
        <w:t xml:space="preserve"> </w:t>
      </w:r>
      <w:r>
        <w:t xml:space="preserve">which alternative was tried first.</w:t>
      </w:r>
      <w:r>
        <w:t xml:space="preserve"> </w:t>
      </w:r>
      <w:r>
        <w:t xml:space="preserve">That record lives on GitHub’s servers,</w:t>
      </w:r>
      <w:r>
        <w:t xml:space="preserve"> </w:t>
      </w:r>
      <w:r>
        <w:t xml:space="preserve">not in your Git history,</w:t>
      </w:r>
      <w:r>
        <w:t xml:space="preserve"> </w:t>
      </w:r>
      <w:r>
        <w:t xml:space="preserve">so</w:t>
      </w:r>
      <w:r>
        <w:t xml:space="preserve"> </w:t>
      </w:r>
      <w:r>
        <w:rPr>
          <w:rStyle w:val="VerbatimChar"/>
        </w:rPr>
        <w:t xml:space="preserve">git clone</w:t>
      </w:r>
      <w:r>
        <w:t xml:space="preserve"> </w:t>
      </w:r>
      <w:r>
        <w:t xml:space="preserve">does not capture any of it.</w:t>
      </w:r>
    </w:p>
    <w:p>
      <w:pPr>
        <w:pStyle w:val="BodyText"/>
      </w:pPr>
      <w:r>
        <w:t xml:space="preserve">Reasons to pull it out:</w:t>
      </w:r>
    </w:p>
    <w:p>
      <w:pPr>
        <w:pStyle w:val="Compact"/>
        <w:numPr>
          <w:ilvl w:val="0"/>
          <w:numId w:val="1183"/>
        </w:numPr>
      </w:pPr>
      <w:r>
        <w:rPr>
          <w:b/>
          <w:bCs/>
        </w:rPr>
        <w:t xml:space="preserve">Archiving</w:t>
      </w:r>
      <w:r>
        <w:t xml:space="preserve"> </w:t>
      </w:r>
      <w:r>
        <w:t xml:space="preserve">a project before a repository is transferred, made private, or deleted.</w:t>
      </w:r>
    </w:p>
    <w:p>
      <w:pPr>
        <w:pStyle w:val="Compact"/>
        <w:numPr>
          <w:ilvl w:val="0"/>
          <w:numId w:val="1183"/>
        </w:numPr>
      </w:pPr>
      <w:r>
        <w:rPr>
          <w:b/>
          <w:bCs/>
        </w:rPr>
        <w:t xml:space="preserve">Offline or full-text search</w:t>
      </w:r>
      <w:r>
        <w:t xml:space="preserve"> </w:t>
      </w:r>
      <w:r>
        <w:t xml:space="preserve">across years of discussion,</w:t>
      </w:r>
      <w:r>
        <w:t xml:space="preserve"> </w:t>
      </w:r>
      <w:r>
        <w:t xml:space="preserve">which is faster and more thorough than GitHub’s search box.</w:t>
      </w:r>
    </w:p>
    <w:p>
      <w:pPr>
        <w:pStyle w:val="Compact"/>
        <w:numPr>
          <w:ilvl w:val="0"/>
          <w:numId w:val="1183"/>
        </w:numPr>
      </w:pPr>
      <w:r>
        <w:rPr>
          <w:b/>
          <w:bCs/>
        </w:rPr>
        <w:t xml:space="preserve">Supplementary material</w:t>
      </w:r>
      <w:r>
        <w:t xml:space="preserve"> </w:t>
      </w:r>
      <w:r>
        <w:t xml:space="preserve">documenting how an analysis evolved,</w:t>
      </w:r>
      <w:r>
        <w:t xml:space="preserve"> </w:t>
      </w:r>
      <w:r>
        <w:t xml:space="preserve">for a manuscript or a reproducibility appendix.</w:t>
      </w:r>
    </w:p>
    <w:p>
      <w:pPr>
        <w:pStyle w:val="Compact"/>
        <w:numPr>
          <w:ilvl w:val="0"/>
          <w:numId w:val="1183"/>
        </w:numPr>
      </w:pPr>
      <w:r>
        <w:rPr>
          <w:b/>
          <w:bCs/>
        </w:rPr>
        <w:t xml:space="preserve">Feeding context to an AI coding assistant</w:t>
      </w:r>
      <w:r>
        <w:t xml:space="preserve"> </w:t>
      </w:r>
      <w:r>
        <w:t xml:space="preserve">that cannot browse the web</w:t>
      </w:r>
      <w:r>
        <w:t xml:space="preserve"> </w:t>
      </w:r>
      <w:r>
        <w:t xml:space="preserve">but can read files in the working directory.</w:t>
      </w:r>
    </w:p>
    <w:bookmarkStart w:id="624" w:name="sec-export-three-streams"/>
    <w:p>
      <w:pPr>
        <w:pStyle w:val="Heading3"/>
      </w:pPr>
      <w:r>
        <w:t xml:space="preserve">11.15.1 A pull request holds three separate conversations</w:t>
      </w:r>
    </w:p>
    <w:p>
      <w:pPr>
        <w:pStyle w:val="FirstParagraph"/>
      </w:pPr>
      <w:r>
        <w:t xml:space="preserve">This is the detail that most home-grown export scripts miss.</w:t>
      </w:r>
      <w:r>
        <w:t xml:space="preserve"> </w:t>
      </w:r>
      <w:r>
        <w:t xml:space="preserve">What the GitHub web interface presents as one continuous thread</w:t>
      </w:r>
      <w:r>
        <w:t xml:space="preserve"> </w:t>
      </w:r>
      <w:r>
        <w:t xml:space="preserve">is actually three different resources in the API:</w:t>
      </w:r>
    </w:p>
    <w:tbl>
      <w:tblPr>
        <w:tblStyle w:val="Table"/>
        <w:tblW w:type="pct" w:w="5000"/>
        <w:tblLayout w:type="fixed"/>
        <w:tblLook w:firstRow="1" w:lastRow="0" w:firstColumn="0" w:lastColumn="0" w:noHBand="0" w:noVBand="0" w:val="0020"/>
      </w:tblPr>
      <w:tblGrid>
        <w:gridCol w:w="1584"/>
        <w:gridCol w:w="2640"/>
        <w:gridCol w:w="3696"/>
      </w:tblGrid>
      <w:tr>
        <w:trPr>
          <w:tblHeader w:val="on"/>
        </w:trPr>
        <w:tc>
          <w:tcPr/>
          <w:p>
            <w:pPr>
              <w:pStyle w:val="Compact"/>
            </w:pPr>
            <w:r>
              <w:t xml:space="preserve">Stream</w:t>
            </w:r>
          </w:p>
        </w:tc>
        <w:tc>
          <w:tcPr/>
          <w:p>
            <w:pPr>
              <w:pStyle w:val="Compact"/>
            </w:pPr>
            <w:r>
              <w:t xml:space="preserve">What it is</w:t>
            </w:r>
          </w:p>
        </w:tc>
        <w:tc>
          <w:tcPr/>
          <w:p>
            <w:pPr>
              <w:pStyle w:val="Compact"/>
            </w:pPr>
            <w:r>
              <w:t xml:space="preserve">Where it lives</w:t>
            </w:r>
          </w:p>
        </w:tc>
      </w:tr>
      <w:tr>
        <w:tc>
          <w:tcPr/>
          <w:p>
            <w:pPr>
              <w:pStyle w:val="Compact"/>
            </w:pPr>
            <w:r>
              <w:t xml:space="preserve">Issue comments</w:t>
            </w:r>
          </w:p>
        </w:tc>
        <w:tc>
          <w:tcPr/>
          <w:p>
            <w:pPr>
              <w:pStyle w:val="Compact"/>
            </w:pPr>
            <w:r>
              <w:t xml:space="preserve">Top-level comments in the</w:t>
            </w:r>
            <w:r>
              <w:t xml:space="preserve"> </w:t>
            </w:r>
            <w:r>
              <w:t xml:space="preserve">“Conversation”</w:t>
            </w:r>
            <w:r>
              <w:t xml:space="preserve"> </w:t>
            </w:r>
            <w:r>
              <w:t xml:space="preserve">tab</w:t>
            </w:r>
          </w:p>
        </w:tc>
        <w:tc>
          <w:tcPr/>
          <w:p>
            <w:pPr>
              <w:pStyle w:val="Compact"/>
            </w:pPr>
            <w:r>
              <w:rPr>
                <w:rStyle w:val="VerbatimChar"/>
              </w:rPr>
              <w:t xml:space="preserve">/issues/{n}/comments</w:t>
            </w:r>
          </w:p>
        </w:tc>
      </w:tr>
      <w:tr>
        <w:tc>
          <w:tcPr/>
          <w:p>
            <w:pPr>
              <w:pStyle w:val="Compact"/>
            </w:pPr>
            <w:r>
              <w:t xml:space="preserve">Reviews</w:t>
            </w:r>
          </w:p>
        </w:tc>
        <w:tc>
          <w:tcPr/>
          <w:p>
            <w:pPr>
              <w:pStyle w:val="Compact"/>
            </w:pPr>
            <w:r>
              <w:t xml:space="preserve">The summary body attached to an Approve, Request changes, or Comment review</w:t>
            </w:r>
          </w:p>
        </w:tc>
        <w:tc>
          <w:tcPr/>
          <w:p>
            <w:pPr>
              <w:pStyle w:val="Compact"/>
            </w:pPr>
            <w:r>
              <w:rPr>
                <w:rStyle w:val="VerbatimChar"/>
              </w:rPr>
              <w:t xml:space="preserve">/pulls/{n}/reviews</w:t>
            </w:r>
          </w:p>
        </w:tc>
      </w:tr>
      <w:tr>
        <w:tc>
          <w:tcPr/>
          <w:p>
            <w:pPr>
              <w:pStyle w:val="Compact"/>
            </w:pPr>
            <w:r>
              <w:t xml:space="preserve">Review comments</w:t>
            </w:r>
          </w:p>
        </w:tc>
        <w:tc>
          <w:tcPr/>
          <w:p>
            <w:pPr>
              <w:pStyle w:val="Compact"/>
            </w:pPr>
            <w:r>
              <w:t xml:space="preserve">Inline comments anchored to a line of the diff</w:t>
            </w:r>
          </w:p>
        </w:tc>
        <w:tc>
          <w:tcPr/>
          <w:p>
            <w:pPr>
              <w:pStyle w:val="Compact"/>
            </w:pPr>
            <w:r>
              <w:rPr>
                <w:rStyle w:val="VerbatimChar"/>
              </w:rPr>
              <w:t xml:space="preserve">/pulls/{n}/comments</w:t>
            </w:r>
          </w:p>
        </w:tc>
      </w:tr>
    </w:tbl>
    <w:p>
      <w:pPr>
        <w:pStyle w:val="BodyText"/>
      </w:pPr>
      <w:r>
        <w:t xml:space="preserve">Fetch only the first</w:t>
      </w:r>
      <w:r>
        <w:t xml:space="preserve"> </w:t>
      </w:r>
      <w:r>
        <w:t xml:space="preserve">and you will silently drop</w:t>
      </w:r>
      <w:r>
        <w:t xml:space="preserve"> </w:t>
      </w:r>
      <w:r>
        <w:t xml:space="preserve">every line-level review comment</w:t>
      </w:r>
      <w:r>
        <w:t xml:space="preserve"> </w:t>
      </w:r>
      <w:r>
        <w:t xml:space="preserve">and every reviewer’s summary —</w:t>
      </w:r>
      <w:r>
        <w:t xml:space="preserve"> </w:t>
      </w:r>
      <w:r>
        <w:t xml:space="preserve">usually the most substantive part of the discussion.</w:t>
      </w:r>
    </w:p>
    <w:p>
      <w:pPr>
        <w:pStyle w:val="BodyText"/>
      </w:pPr>
      <w:r>
        <w:t xml:space="preserve">A fourth resource,</w:t>
      </w:r>
      <w:r>
        <w:t xml:space="preserve"> </w:t>
      </w:r>
      <w:r>
        <w:t xml:space="preserve">the timeline (</w:t>
      </w:r>
      <w:r>
        <w:rPr>
          <w:rStyle w:val="VerbatimChar"/>
        </w:rPr>
        <w:t xml:space="preserve">/issues/{n}/timeline</w:t>
      </w:r>
      <w:r>
        <w:t xml:space="preserve">),</w:t>
      </w:r>
      <w:r>
        <w:t xml:space="preserve"> </w:t>
      </w:r>
      <w:r>
        <w:t xml:space="preserve">carries the non-prose events:</w:t>
      </w:r>
      <w:r>
        <w:t xml:space="preserve"> </w:t>
      </w:r>
      <w:r>
        <w:t xml:space="preserve">labels applied,</w:t>
      </w:r>
      <w:r>
        <w:t xml:space="preserve"> </w:t>
      </w:r>
      <w:r>
        <w:t xml:space="preserve">commits referenced,</w:t>
      </w:r>
      <w:r>
        <w:t xml:space="preserve"> </w:t>
      </w:r>
      <w:r>
        <w:t xml:space="preserve">issues linked and closed,</w:t>
      </w:r>
      <w:r>
        <w:t xml:space="preserve"> </w:t>
      </w:r>
      <w:r>
        <w:t xml:space="preserve">review requests.</w:t>
      </w:r>
      <w:r>
        <w:t xml:space="preserve"> </w:t>
      </w:r>
      <w:r>
        <w:t xml:space="preserve">Export it too if you care about</w:t>
      </w:r>
      <w:r>
        <w:t xml:space="preserve"> </w:t>
      </w:r>
      <w:r>
        <w:rPr>
          <w:i/>
          <w:iCs/>
        </w:rPr>
        <w:t xml:space="preserve">what happened</w:t>
      </w:r>
      <w:r>
        <w:t xml:space="preserve"> </w:t>
      </w:r>
      <w:r>
        <w:t xml:space="preserve">and not only</w:t>
      </w:r>
      <w:r>
        <w:t xml:space="preserve"> </w:t>
      </w:r>
      <w:r>
        <w:rPr>
          <w:i/>
          <w:iCs/>
        </w:rPr>
        <w:t xml:space="preserve">what was said</w:t>
      </w:r>
      <w:r>
        <w:t xml:space="preserve">.</w:t>
      </w:r>
    </w:p>
    <w:p>
      <w:pPr>
        <w:pStyle w:val="BodyText"/>
      </w:pPr>
      <w:r>
        <w:t xml:space="preserve">Note also that GitHub models pull requests as a kind of issue.</w:t>
      </w:r>
      <w:r>
        <w:t xml:space="preserve"> </w:t>
      </w:r>
      <w:r>
        <w:t xml:space="preserve">The</w:t>
      </w:r>
      <w:r>
        <w:t xml:space="preserve"> </w:t>
      </w:r>
      <w:r>
        <w:rPr>
          <w:rStyle w:val="VerbatimChar"/>
        </w:rPr>
        <w:t xml:space="preserve">/issues</w:t>
      </w:r>
      <w:r>
        <w:t xml:space="preserve"> </w:t>
      </w:r>
      <w:r>
        <w:t xml:space="preserve">endpoint returns both,</w:t>
      </w:r>
      <w:r>
        <w:t xml:space="preserve"> </w:t>
      </w:r>
      <w:r>
        <w:t xml:space="preserve">with pull requests distinguished by a</w:t>
      </w:r>
      <w:r>
        <w:t xml:space="preserve"> </w:t>
      </w:r>
      <w:r>
        <w:rPr>
          <w:rStyle w:val="VerbatimChar"/>
        </w:rPr>
        <w:t xml:space="preserve">pull_request</w:t>
      </w:r>
      <w:r>
        <w:t xml:space="preserve"> </w:t>
      </w:r>
      <w:r>
        <w:t xml:space="preserve">key,</w:t>
      </w:r>
      <w:r>
        <w:t xml:space="preserve"> </w:t>
      </w:r>
      <w:r>
        <w:t xml:space="preserve">so filter deliberately rather than assuming you got only issues.</w:t>
      </w:r>
    </w:p>
    <w:bookmarkEnd w:id="624"/>
    <w:bookmarkStart w:id="625" w:name="sec-export-gh"/>
    <w:p>
      <w:pPr>
        <w:pStyle w:val="Heading3"/>
      </w:pPr>
      <w:r>
        <w:t xml:space="preserve">11.15.2 Exporting with</w:t>
      </w:r>
      <w:r>
        <w:t xml:space="preserve"> </w:t>
      </w:r>
      <w:r>
        <w:rPr>
          <w:rStyle w:val="VerbatimChar"/>
        </w:rPr>
        <w:t xml:space="preserve">gh</w:t>
      </w:r>
    </w:p>
    <w:p>
      <w:pPr>
        <w:pStyle w:val="FirstParagraph"/>
      </w:pPr>
      <w:r>
        <w:t xml:space="preserve">The GitHub CLI (</w:t>
      </w:r>
      <w:hyperlink w:anchor="sec-cli-tools">
        <w:r>
          <w:rPr>
            <w:rStyle w:val="Hyperlink"/>
          </w:rPr>
          <w:t xml:space="preserve">Section 11.4</w:t>
        </w:r>
      </w:hyperlink>
      <w:r>
        <w:t xml:space="preserve">) is the shortest route for a handful of repositories.</w:t>
      </w:r>
      <w:r>
        <w:t xml:space="preserve"> </w:t>
      </w:r>
      <w:r>
        <w:t xml:space="preserve">Its</w:t>
      </w:r>
      <w:r>
        <w:t xml:space="preserve"> </w:t>
      </w:r>
      <w:r>
        <w:rPr>
          <w:rStyle w:val="VerbatimChar"/>
        </w:rPr>
        <w:t xml:space="preserve">--json</w:t>
      </w:r>
      <w:r>
        <w:t xml:space="preserve"> </w:t>
      </w:r>
      <w:r>
        <w:t xml:space="preserve">flag will assemble the separate streams for you.</w:t>
      </w:r>
    </w:p>
    <w:p>
      <w:pPr>
        <w:pStyle w:val="BodyText"/>
      </w:pPr>
      <w:r>
        <w:t xml:space="preserve">Issues, with their comment threads inline:</w:t>
      </w:r>
    </w:p>
    <w:p>
      <w:pPr>
        <w:pStyle w:val="SourceCode"/>
      </w:pPr>
      <w:r>
        <w:rPr>
          <w:rStyle w:val="ExtensionTok"/>
        </w:rPr>
        <w:t xml:space="preserve">gh</w:t>
      </w:r>
      <w:r>
        <w:rPr>
          <w:rStyle w:val="NormalTok"/>
        </w:rPr>
        <w:t xml:space="preserve"> issue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number,title,state,author,createdAt,closedAt,labels,body,comments </w:t>
      </w:r>
      <w:r>
        <w:rPr>
          <w:rStyle w:val="DataTypeTok"/>
        </w:rPr>
        <w:t xml:space="preserve">\</w:t>
      </w:r>
      <w:r>
        <w:br/>
      </w:r>
      <w:r>
        <w:rPr>
          <w:rStyle w:val="NormalTok"/>
        </w:rPr>
        <w:t xml:space="preserve">  </w:t>
      </w:r>
      <w:r>
        <w:rPr>
          <w:rStyle w:val="OperatorTok"/>
        </w:rPr>
        <w:t xml:space="preserve">&gt;</w:t>
      </w:r>
      <w:r>
        <w:rPr>
          <w:rStyle w:val="NormalTok"/>
        </w:rPr>
        <w:t xml:space="preserve"> issues.json</w:t>
      </w:r>
    </w:p>
    <w:p>
      <w:pPr>
        <w:pStyle w:val="FirstParagraph"/>
      </w:pPr>
      <w:r>
        <w:t xml:space="preserve">Pull requests need all three streams named explicitly:</w:t>
      </w:r>
    </w:p>
    <w:p>
      <w:pPr>
        <w:pStyle w:val="SourceCode"/>
      </w:pPr>
      <w:r>
        <w:rPr>
          <w:rStyle w:val="ExtensionTok"/>
        </w:rPr>
        <w:t xml:space="preserve">gh</w:t>
      </w:r>
      <w:r>
        <w:rPr>
          <w:rStyle w:val="NormalTok"/>
        </w:rPr>
        <w:t xml:space="preserve"> pr list </w:t>
      </w:r>
      <w:r>
        <w:rPr>
          <w:rStyle w:val="AttributeTok"/>
        </w:rPr>
        <w:t xml:space="preserve">--repo</w:t>
      </w:r>
      <w:r>
        <w:rPr>
          <w:rStyle w:val="NormalTok"/>
        </w:rPr>
        <w:t xml:space="preserve"> UCD-SERG/serocalculator </w:t>
      </w:r>
      <w:r>
        <w:rPr>
          <w:rStyle w:val="AttributeTok"/>
        </w:rPr>
        <w:t xml:space="preserve">--state</w:t>
      </w:r>
      <w:r>
        <w:rPr>
          <w:rStyle w:val="NormalTok"/>
        </w:rPr>
        <w:t xml:space="preserve"> all </w:t>
      </w:r>
      <w:r>
        <w:rPr>
          <w:rStyle w:val="AttributeTok"/>
        </w:rPr>
        <w:t xml:space="preserve">--limit</w:t>
      </w:r>
      <w:r>
        <w:rPr>
          <w:rStyle w:val="NormalTok"/>
        </w:rPr>
        <w:t xml:space="preserve"> 1000 </w:t>
      </w:r>
      <w:r>
        <w:rPr>
          <w:rStyle w:val="DataTypeTok"/>
        </w:rPr>
        <w:t xml:space="preserve">\</w:t>
      </w:r>
      <w:r>
        <w:br/>
      </w:r>
      <w:r>
        <w:rPr>
          <w:rStyle w:val="NormalTok"/>
        </w:rPr>
        <w:t xml:space="preserve">  </w:t>
      </w:r>
      <w:r>
        <w:rPr>
          <w:rStyle w:val="AttributeTok"/>
        </w:rPr>
        <w:t xml:space="preserve">--json</w:t>
      </w:r>
      <w:r>
        <w:rPr>
          <w:rStyle w:val="NormalTok"/>
        </w:rPr>
        <w:t xml:space="preserve"> number </w:t>
      </w:r>
      <w:r>
        <w:rPr>
          <w:rStyle w:val="AttributeTok"/>
        </w:rPr>
        <w:t xml:space="preserve">--jq</w:t>
      </w:r>
      <w:r>
        <w:rPr>
          <w:rStyle w:val="NormalTok"/>
        </w:rPr>
        <w:t xml:space="preserve"> </w:t>
      </w:r>
      <w:r>
        <w:rPr>
          <w:rStyle w:val="StringTok"/>
        </w:rPr>
        <w:t xml:space="preserve">'.[].number'</w:t>
      </w:r>
      <w:r>
        <w:rPr>
          <w:rStyle w:val="NormalTok"/>
        </w:rPr>
        <w:t xml:space="preserve"> </w:t>
      </w:r>
      <w:r>
        <w:rPr>
          <w:rStyle w:val="KeywordTok"/>
        </w:rPr>
        <w:t xml:space="preserve">|</w:t>
      </w:r>
      <w:r>
        <w:br/>
      </w:r>
      <w:r>
        <w:rPr>
          <w:rStyle w:val="ControlFlowTok"/>
        </w:rPr>
        <w:t xml:space="preserve">while</w:t>
      </w:r>
      <w:r>
        <w:rPr>
          <w:rStyle w:val="NormalTok"/>
        </w:rPr>
        <w:t xml:space="preserve"> </w:t>
      </w:r>
      <w:r>
        <w:rPr>
          <w:rStyle w:val="BuiltInTok"/>
        </w:rPr>
        <w:t xml:space="preserve">read</w:t>
      </w:r>
      <w:r>
        <w:rPr>
          <w:rStyle w:val="NormalTok"/>
        </w:rPr>
        <w:t xml:space="preserve"> </w:t>
      </w:r>
      <w:r>
        <w:rPr>
          <w:rStyle w:val="AttributeTok"/>
        </w:rPr>
        <w:t xml:space="preserve">-r</w:t>
      </w:r>
      <w:r>
        <w:rPr>
          <w:rStyle w:val="NormalTok"/>
        </w:rPr>
        <w:t xml:space="preserve"> </w:t>
      </w:r>
      <w:r>
        <w:rPr>
          <w:rStyle w:val="VariableTok"/>
        </w:rPr>
        <w:t xml:space="preserve">n</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gh</w:t>
      </w:r>
      <w:r>
        <w:rPr>
          <w:rStyle w:val="NormalTok"/>
        </w:rPr>
        <w:t xml:space="preserve"> pr view </w:t>
      </w:r>
      <w:r>
        <w:rPr>
          <w:rStyle w:val="StringTok"/>
        </w:rPr>
        <w:t xml:space="preserve">"</w:t>
      </w:r>
      <w:r>
        <w:rPr>
          <w:rStyle w:val="VariableTok"/>
        </w:rPr>
        <w:t xml:space="preserve">$n</w:t>
      </w:r>
      <w:r>
        <w:rPr>
          <w:rStyle w:val="StringTok"/>
        </w:rPr>
        <w:t xml:space="preserve">"</w:t>
      </w:r>
      <w:r>
        <w:rPr>
          <w:rStyle w:val="NormalTok"/>
        </w:rPr>
        <w:t xml:space="preserve"> </w:t>
      </w:r>
      <w:r>
        <w:rPr>
          <w:rStyle w:val="AttributeTok"/>
        </w:rPr>
        <w:t xml:space="preserve">--repo</w:t>
      </w:r>
      <w:r>
        <w:rPr>
          <w:rStyle w:val="NormalTok"/>
        </w:rPr>
        <w:t xml:space="preserve"> UCD-SERG/serocalculator </w:t>
      </w:r>
      <w:r>
        <w:rPr>
          <w:rStyle w:val="DataTypeTok"/>
        </w:rPr>
        <w:t xml:space="preserve">\</w:t>
      </w:r>
      <w:r>
        <w:br/>
      </w:r>
      <w:r>
        <w:rPr>
          <w:rStyle w:val="NormalTok"/>
        </w:rPr>
        <w:t xml:space="preserve">    </w:t>
      </w:r>
      <w:r>
        <w:rPr>
          <w:rStyle w:val="AttributeTok"/>
        </w:rPr>
        <w:t xml:space="preserve">--json</w:t>
      </w:r>
      <w:r>
        <w:rPr>
          <w:rStyle w:val="NormalTok"/>
        </w:rPr>
        <w:t xml:space="preserve"> number,title,state,author,createdAt,mergedAt,body,comments,reviews,reviewThreads </w:t>
      </w:r>
      <w:r>
        <w:rPr>
          <w:rStyle w:val="DataTypeTok"/>
        </w:rPr>
        <w:t xml:space="preserve">\</w:t>
      </w:r>
      <w:r>
        <w:br/>
      </w:r>
      <w:r>
        <w:rPr>
          <w:rStyle w:val="NormalTok"/>
        </w:rPr>
        <w:t xml:space="preserve">    </w:t>
      </w:r>
      <w:r>
        <w:rPr>
          <w:rStyle w:val="OperatorTok"/>
        </w:rPr>
        <w:t xml:space="preserve">&gt;</w:t>
      </w:r>
      <w:r>
        <w:rPr>
          <w:rStyle w:val="NormalTok"/>
        </w:rPr>
        <w:t xml:space="preserve"> </w:t>
      </w:r>
      <w:r>
        <w:rPr>
          <w:rStyle w:val="StringTok"/>
        </w:rPr>
        <w:t xml:space="preserve">"pr-</w:t>
      </w:r>
      <w:r>
        <w:rPr>
          <w:rStyle w:val="VariableTok"/>
        </w:rPr>
        <w:t xml:space="preserve">${n}</w:t>
      </w:r>
      <w:r>
        <w:rPr>
          <w:rStyle w:val="StringTok"/>
        </w:rPr>
        <w:t xml:space="preserve">.json"</w:t>
      </w:r>
      <w:r>
        <w:br/>
      </w:r>
      <w:r>
        <w:rPr>
          <w:rStyle w:val="ControlFlowTok"/>
        </w:rPr>
        <w:t xml:space="preserve">done</w:t>
      </w:r>
    </w:p>
    <w:p>
      <w:pPr>
        <w:pStyle w:val="FirstParagraph"/>
      </w:pPr>
      <w:r>
        <w:rPr>
          <w:rStyle w:val="VerbatimChar"/>
        </w:rPr>
        <w:t xml:space="preserve">reviewThreads</w:t>
      </w:r>
      <w:r>
        <w:t xml:space="preserve"> </w:t>
      </w:r>
      <w:r>
        <w:t xml:space="preserve">is the one to watch:</w:t>
      </w:r>
      <w:r>
        <w:t xml:space="preserve"> </w:t>
      </w:r>
      <w:r>
        <w:t xml:space="preserve">it nests the inline comments under the thread they belong to</w:t>
      </w:r>
      <w:r>
        <w:t xml:space="preserve"> </w:t>
      </w:r>
      <w:r>
        <w:t xml:space="preserve">and reports whether the thread was resolved,</w:t>
      </w:r>
      <w:r>
        <w:t xml:space="preserve"> </w:t>
      </w:r>
      <w:r>
        <w:t xml:space="preserve">which a flat list of review comments cannot tell you.</w:t>
      </w:r>
    </w:p>
    <w:p>
      <w:pPr>
        <w:pStyle w:val="BodyText"/>
      </w:pPr>
      <w:r>
        <w:t xml:space="preserve">Note that</w:t>
      </w:r>
      <w:r>
        <w:t xml:space="preserve"> </w:t>
      </w:r>
      <w:r>
        <w:rPr>
          <w:rStyle w:val="VerbatimChar"/>
        </w:rPr>
        <w:t xml:space="preserve">--limit</w:t>
      </w:r>
      <w:r>
        <w:t xml:space="preserve"> </w:t>
      </w:r>
      <w:r>
        <w:t xml:space="preserve">defaults to 30.</w:t>
      </w:r>
      <w:r>
        <w:t xml:space="preserve"> </w:t>
      </w:r>
      <w:r>
        <w:t xml:space="preserve">Set it above your repository’s issue count,</w:t>
      </w:r>
      <w:r>
        <w:t xml:space="preserve"> </w:t>
      </w:r>
      <w:r>
        <w:t xml:space="preserve">or you will get a partial export with no warning.</w:t>
      </w:r>
    </w:p>
    <w:bookmarkEnd w:id="625"/>
    <w:bookmarkStart w:id="626" w:name="sec-export-rest"/>
    <w:p>
      <w:pPr>
        <w:pStyle w:val="Heading3"/>
      </w:pPr>
      <w:r>
        <w:t xml:space="preserve">11.15.3 Exporting with the REST API</w:t>
      </w:r>
    </w:p>
    <w:p>
      <w:pPr>
        <w:pStyle w:val="FirstParagraph"/>
      </w:pPr>
      <w:r>
        <w:t xml:space="preserve">When you need a field</w:t>
      </w:r>
      <w:r>
        <w:t xml:space="preserve"> </w:t>
      </w:r>
      <w:r>
        <w:rPr>
          <w:rStyle w:val="VerbatimChar"/>
        </w:rPr>
        <w:t xml:space="preserve">gh</w:t>
      </w:r>
      <w:r>
        <w:t xml:space="preserve">’s</w:t>
      </w:r>
      <w:r>
        <w:t xml:space="preserve"> </w:t>
      </w:r>
      <w:r>
        <w:rPr>
          <w:rStyle w:val="VerbatimChar"/>
        </w:rPr>
        <w:t xml:space="preserve">--json</w:t>
      </w:r>
      <w:r>
        <w:t xml:space="preserve"> </w:t>
      </w:r>
      <w:r>
        <w:t xml:space="preserve">flag does not expose,</w:t>
      </w:r>
      <w:r>
        <w:t xml:space="preserve"> </w:t>
      </w:r>
      <w:r>
        <w:t xml:space="preserve">call the API directly.</w:t>
      </w:r>
      <w:r>
        <w:t xml:space="preserve"> </w:t>
      </w:r>
      <w:r>
        <w:rPr>
          <w:rStyle w:val="VerbatimChar"/>
        </w:rPr>
        <w:t xml:space="preserve">gh api</w:t>
      </w:r>
      <w:r>
        <w:t xml:space="preserve"> </w:t>
      </w:r>
      <w:r>
        <w:t xml:space="preserve">handles authentication and pagination for you:</w:t>
      </w:r>
    </w:p>
    <w:p>
      <w:pPr>
        <w:pStyle w:val="SourceCode"/>
      </w:pP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/repos/OWNER/REPO/pulls/123/comments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/repos/OWNER/REPO/pulls/123/reviews</w:t>
      </w:r>
      <w:r>
        <w:br/>
      </w:r>
      <w:r>
        <w:rPr>
          <w:rStyle w:val="ExtensionTok"/>
        </w:rPr>
        <w:t xml:space="preserve">gh</w:t>
      </w:r>
      <w:r>
        <w:rPr>
          <w:rStyle w:val="NormalTok"/>
        </w:rPr>
        <w:t xml:space="preserve"> api </w:t>
      </w:r>
      <w:r>
        <w:rPr>
          <w:rStyle w:val="AttributeTok"/>
        </w:rPr>
        <w:t xml:space="preserve">--paginate</w:t>
      </w:r>
      <w:r>
        <w:rPr>
          <w:rStyle w:val="NormalTok"/>
        </w:rPr>
        <w:t xml:space="preserve"> /repos/OWNER/REPO/issues/123/timeline</w:t>
      </w:r>
    </w:p>
    <w:p>
      <w:pPr>
        <w:pStyle w:val="FirstParagraph"/>
      </w:pPr>
      <w:r>
        <w:t xml:space="preserve">Without</w:t>
      </w:r>
      <w:r>
        <w:t xml:space="preserve"> </w:t>
      </w:r>
      <w:r>
        <w:rPr>
          <w:rStyle w:val="VerbatimChar"/>
        </w:rPr>
        <w:t xml:space="preserve">--paginate</w:t>
      </w:r>
      <w:r>
        <w:t xml:space="preserve"> </w:t>
      </w:r>
      <w:r>
        <w:t xml:space="preserve">you get the first 30 records and nothing to indicate more exist.</w:t>
      </w:r>
    </w:p>
    <w:p>
      <w:pPr>
        <w:pStyle w:val="BodyText"/>
      </w:pPr>
      <w:r>
        <w:t xml:space="preserve">The same endpoints work from R via the</w:t>
      </w:r>
      <w:r>
        <w:t xml:space="preserve"> </w:t>
      </w:r>
      <w:hyperlink r:id="rId293">
        <w:r>
          <w:rPr>
            <w:rStyle w:val="VerbatimChar"/>
          </w:rPr>
          <w:t xml:space="preserve">gh</w:t>
        </w:r>
        <w:r>
          <w:rPr>
            <w:rStyle w:val="Hyperlink"/>
          </w:rPr>
          <w:t xml:space="preserve"> </w:t>
        </w:r>
        <w:r>
          <w:rPr>
            <w:rStyle w:val="Hyperlink"/>
          </w:rPr>
          <w:t xml:space="preserve">package</w:t>
        </w:r>
      </w:hyperlink>
      <w:r>
        <w:t xml:space="preserve">,</w:t>
      </w:r>
      <w:r>
        <w:t xml:space="preserve"> </w:t>
      </w:r>
      <w:r>
        <w:t xml:space="preserve">which is convenient if the export feeds directly into an analysis:</w:t>
      </w:r>
    </w:p>
    <w:p>
      <w:pPr>
        <w:pStyle w:val="SourceCode"/>
      </w:pPr>
      <w:r>
        <w:rPr>
          <w:rStyle w:val="NormalTok"/>
        </w:rPr>
        <w:t xml:space="preserve">comments </w:t>
      </w:r>
      <w:r>
        <w:rPr>
          <w:rStyle w:val="OtherTok"/>
        </w:rPr>
        <w:t xml:space="preserve">&lt;-</w:t>
      </w:r>
      <w:r>
        <w:rPr>
          <w:rStyle w:val="NormalTok"/>
        </w:rPr>
        <w:t xml:space="preserve"> gh</w:t>
      </w:r>
      <w:r>
        <w:rPr>
          <w:rStyle w:val="SpecialCharTok"/>
        </w:rPr>
        <w:t xml:space="preserve">::</w:t>
      </w:r>
      <w:r>
        <w:rPr>
          <w:rStyle w:val="FunctionTok"/>
        </w:rPr>
        <w:t xml:space="preserve">gh</w:t>
      </w:r>
      <w:r>
        <w:rPr>
          <w:rStyle w:val="NormalTok"/>
        </w:rPr>
        <w:t xml:space="preserve">(</w:t>
      </w:r>
      <w:r>
        <w:br/>
      </w:r>
      <w:r>
        <w:rPr>
          <w:rStyle w:val="NormalTok"/>
        </w:rPr>
        <w:t xml:space="preserve">  </w:t>
      </w:r>
      <w:r>
        <w:rPr>
          <w:rStyle w:val="StringTok"/>
        </w:rPr>
        <w:t xml:space="preserve">"/repos/{owner}/{repo}/issues/{number}/comments"</w:t>
      </w:r>
      <w:r>
        <w:rPr>
          <w:rStyle w:val="NormalTok"/>
        </w:rPr>
        <w:t xml:space="preserve">,</w:t>
      </w:r>
      <w:r>
        <w:br/>
      </w:r>
      <w:r>
        <w:rPr>
          <w:rStyle w:val="NormalTok"/>
        </w:rPr>
        <w:t xml:space="preserve">  </w:t>
      </w:r>
      <w:r>
        <w:rPr>
          <w:rStyle w:val="AttributeTok"/>
        </w:rPr>
        <w:t xml:space="preserve">owner =</w:t>
      </w:r>
      <w:r>
        <w:rPr>
          <w:rStyle w:val="NormalTok"/>
        </w:rPr>
        <w:t xml:space="preserve"> </w:t>
      </w:r>
      <w:r>
        <w:rPr>
          <w:rStyle w:val="StringTok"/>
        </w:rPr>
        <w:t xml:space="preserve">"UCD-SERG"</w:t>
      </w:r>
      <w:r>
        <w:rPr>
          <w:rStyle w:val="NormalTok"/>
        </w:rPr>
        <w:t xml:space="preserve">,</w:t>
      </w:r>
      <w:r>
        <w:br/>
      </w:r>
      <w:r>
        <w:rPr>
          <w:rStyle w:val="NormalTok"/>
        </w:rPr>
        <w:t xml:space="preserve">  </w:t>
      </w:r>
      <w:r>
        <w:rPr>
          <w:rStyle w:val="AttributeTok"/>
        </w:rPr>
        <w:t xml:space="preserve">repo =</w:t>
      </w:r>
      <w:r>
        <w:rPr>
          <w:rStyle w:val="NormalTok"/>
        </w:rPr>
        <w:t xml:space="preserve"> </w:t>
      </w:r>
      <w:r>
        <w:rPr>
          <w:rStyle w:val="StringTok"/>
        </w:rPr>
        <w:t xml:space="preserve">"serocalculator"</w:t>
      </w:r>
      <w:r>
        <w:rPr>
          <w:rStyle w:val="NormalTok"/>
        </w:rPr>
        <w:t xml:space="preserve">,</w:t>
      </w:r>
      <w:r>
        <w:br/>
      </w:r>
      <w:r>
        <w:rPr>
          <w:rStyle w:val="NormalTok"/>
        </w:rPr>
        <w:t xml:space="preserve">  </w:t>
      </w:r>
      <w:r>
        <w:rPr>
          <w:rStyle w:val="AttributeTok"/>
        </w:rPr>
        <w:t xml:space="preserve">number =</w:t>
      </w:r>
      <w:r>
        <w:rPr>
          <w:rStyle w:val="NormalTok"/>
        </w:rPr>
        <w:t xml:space="preserve"> </w:t>
      </w:r>
      <w:r>
        <w:rPr>
          <w:rStyle w:val="DecValTok"/>
        </w:rPr>
        <w:t xml:space="preserve">123</w:t>
      </w:r>
      <w:r>
        <w:rPr>
          <w:rStyle w:val="NormalTok"/>
        </w:rPr>
        <w:t xml:space="preserve">,</w:t>
      </w:r>
      <w:r>
        <w:br/>
      </w:r>
      <w:r>
        <w:rPr>
          <w:rStyle w:val="NormalTok"/>
        </w:rPr>
        <w:t xml:space="preserve">  </w:t>
      </w:r>
      <w:r>
        <w:rPr>
          <w:rStyle w:val="AttributeTok"/>
        </w:rPr>
        <w:t xml:space="preserve">.limit =</w:t>
      </w:r>
      <w:r>
        <w:rPr>
          <w:rStyle w:val="NormalTok"/>
        </w:rPr>
        <w:t xml:space="preserve"> </w:t>
      </w:r>
      <w:r>
        <w:rPr>
          <w:rStyle w:val="ConstantTok"/>
        </w:rPr>
        <w:t xml:space="preserve">Inf</w:t>
      </w:r>
      <w:r>
        <w:br/>
      </w:r>
      <w:r>
        <w:rPr>
          <w:rStyle w:val="NormalTok"/>
        </w:rPr>
        <w:t xml:space="preserve">)</w:t>
      </w:r>
    </w:p>
    <w:p>
      <w:pPr>
        <w:pStyle w:val="FirstParagraph"/>
      </w:pPr>
      <w:r>
        <w:rPr>
          <w:rStyle w:val="VerbatimChar"/>
        </w:rPr>
        <w:t xml:space="preserve">.limit = Inf</w:t>
      </w:r>
      <w:r>
        <w:t xml:space="preserve"> </w:t>
      </w:r>
      <w:r>
        <w:t xml:space="preserve">is that package’s equivalent of</w:t>
      </w:r>
      <w:r>
        <w:t xml:space="preserve"> </w:t>
      </w:r>
      <w:r>
        <w:rPr>
          <w:rStyle w:val="VerbatimChar"/>
        </w:rPr>
        <w:t xml:space="preserve">--paginate</w:t>
      </w:r>
      <w:r>
        <w:t xml:space="preserve">.</w:t>
      </w:r>
    </w:p>
    <w:bookmarkEnd w:id="626"/>
    <w:bookmarkStart w:id="627" w:name="sec-export-graphql"/>
    <w:p>
      <w:pPr>
        <w:pStyle w:val="Heading3"/>
      </w:pPr>
      <w:r>
        <w:t xml:space="preserve">11.15.4 Exporting with GraphQL</w:t>
      </w:r>
    </w:p>
    <w:p>
      <w:pPr>
        <w:pStyle w:val="FirstParagraph"/>
      </w:pPr>
      <w:r>
        <w:t xml:space="preserve">REST costs three or four requests per pull request.</w:t>
      </w:r>
      <w:r>
        <w:t xml:space="preserve"> </w:t>
      </w:r>
      <w:r>
        <w:t xml:space="preserve">Across several hundred pull requests</w:t>
      </w:r>
      <w:r>
        <w:t xml:space="preserve"> </w:t>
      </w:r>
      <w:r>
        <w:t xml:space="preserve">that is thousands of requests against a limit of 5000 per hour.</w:t>
      </w:r>
      <w:r>
        <w:t xml:space="preserve"> </w:t>
      </w:r>
      <w:r>
        <w:t xml:space="preserve">GitHub’s GraphQL API can return the comments, reviews, and review threads</w:t>
      </w:r>
      <w:r>
        <w:t xml:space="preserve"> </w:t>
      </w:r>
      <w:r>
        <w:t xml:space="preserve">for a pull request in a single request,</w:t>
      </w:r>
      <w:r>
        <w:t xml:space="preserve"> </w:t>
      </w:r>
      <w:r>
        <w:t xml:space="preserve">which is worth the extra complexity once a repository is large enough</w:t>
      </w:r>
      <w:r>
        <w:t xml:space="preserve"> </w:t>
      </w:r>
      <w:r>
        <w:t xml:space="preserve">that the REST approach runs into the rate limit.</w:t>
      </w:r>
      <w:r>
        <w:t xml:space="preserve"> </w:t>
      </w:r>
      <w:r>
        <w:t xml:space="preserve">Use</w:t>
      </w:r>
      <w:r>
        <w:t xml:space="preserve"> </w:t>
      </w:r>
      <w:r>
        <w:rPr>
          <w:rStyle w:val="VerbatimChar"/>
        </w:rPr>
        <w:t xml:space="preserve">gh api graphql</w:t>
      </w:r>
      <w:r>
        <w:t xml:space="preserve"> </w:t>
      </w:r>
      <w:r>
        <w:t xml:space="preserve">to issue the query.</w:t>
      </w:r>
    </w:p>
    <w:bookmarkEnd w:id="627"/>
    <w:bookmarkStart w:id="628" w:name="sec-export-migration"/>
    <w:p>
      <w:pPr>
        <w:pStyle w:val="Heading3"/>
      </w:pPr>
      <w:r>
        <w:t xml:space="preserve">11.15.5 Whole-repository archives</w:t>
      </w:r>
    </w:p>
    <w:p>
      <w:pPr>
        <w:pStyle w:val="FirstParagraph"/>
      </w:pPr>
      <w:r>
        <w:t xml:space="preserve">GitHub’s migration API builds a downloadable archive of your data as JSON.</w:t>
      </w:r>
      <w:r>
        <w:t xml:space="preserve"> </w:t>
      </w:r>
      <w:r>
        <w:t xml:space="preserve">It is the most complete of the routes here.</w:t>
      </w:r>
    </w:p>
    <w:p>
      <w:pPr>
        <w:pStyle w:val="BodyText"/>
      </w:pPr>
      <w:r>
        <w:t xml:space="preserve">The user migrations reference lists what the archive can hold</w:t>
      </w:r>
      <w:r>
        <w:t xml:space="preserve"> </w:t>
      </w:r>
      <w:r>
        <w:t xml:space="preserve">(</w:t>
      </w:r>
      <w:r>
        <w:t xml:space="preserve">“REST API Endpoints for User Migrations,”</w:t>
      </w:r>
      <w:r>
        <w:t xml:space="preserve"> </w:t>
      </w:r>
      <w:r>
        <w:t xml:space="preserve">n.d.)</w:t>
      </w:r>
      <w:r>
        <w:t xml:space="preserve">.</w:t>
      </w:r>
      <w:r>
        <w:t xml:space="preserve"> </w:t>
      </w:r>
      <w:r>
        <w:t xml:space="preserve">Every stream named above is in it —</w:t>
      </w:r>
      <w:r>
        <w:t xml:space="preserve"> </w:t>
      </w:r>
      <w:r>
        <w:rPr>
          <w:rStyle w:val="VerbatimChar"/>
        </w:rPr>
        <w:t xml:space="preserve">issues</w:t>
      </w:r>
      <w:r>
        <w:t xml:space="preserve">,</w:t>
      </w:r>
      <w:r>
        <w:t xml:space="preserve"> </w:t>
      </w:r>
      <w:r>
        <w:rPr>
          <w:rStyle w:val="VerbatimChar"/>
        </w:rPr>
        <w:t xml:space="preserve">issue_comments</w:t>
      </w:r>
      <w:r>
        <w:t xml:space="preserve">,</w:t>
      </w:r>
      <w:r>
        <w:t xml:space="preserve"> </w:t>
      </w:r>
      <w:r>
        <w:rPr>
          <w:rStyle w:val="VerbatimChar"/>
        </w:rPr>
        <w:t xml:space="preserve">pull_requests</w:t>
      </w:r>
      <w:r>
        <w:t xml:space="preserve">,</w:t>
      </w:r>
      <w:r>
        <w:t xml:space="preserve"> </w:t>
      </w:r>
      <w:r>
        <w:rPr>
          <w:rStyle w:val="VerbatimChar"/>
        </w:rPr>
        <w:t xml:space="preserve">pull_request_reviews</w:t>
      </w:r>
      <w:r>
        <w:t xml:space="preserve">,</w:t>
      </w:r>
      <w:r>
        <w:t xml:space="preserve"> </w:t>
      </w:r>
      <w:r>
        <w:t xml:space="preserve">and</w:t>
      </w:r>
      <w:r>
        <w:t xml:space="preserve"> </w:t>
      </w:r>
      <w:r>
        <w:rPr>
          <w:rStyle w:val="VerbatimChar"/>
        </w:rPr>
        <w:t xml:space="preserve">review_comments</w:t>
      </w:r>
      <w:r>
        <w:t xml:space="preserve"> </w:t>
      </w:r>
      <w:r>
        <w:t xml:space="preserve">—</w:t>
      </w:r>
      <w:r>
        <w:t xml:space="preserve"> </w:t>
      </w:r>
      <w:r>
        <w:t xml:space="preserve">along with</w:t>
      </w:r>
      <w:r>
        <w:t xml:space="preserve"> </w:t>
      </w:r>
      <w:r>
        <w:rPr>
          <w:rStyle w:val="VerbatimChar"/>
        </w:rPr>
        <w:t xml:space="preserve">issue_events</w:t>
      </w:r>
      <w:r>
        <w:t xml:space="preserve">,</w:t>
      </w:r>
      <w:r>
        <w:t xml:space="preserve"> </w:t>
      </w:r>
      <w:r>
        <w:rPr>
          <w:rStyle w:val="VerbatimChar"/>
        </w:rPr>
        <w:t xml:space="preserve">commit_comments</w:t>
      </w:r>
      <w:r>
        <w:t xml:space="preserve">,</w:t>
      </w:r>
      <w:r>
        <w:t xml:space="preserve"> </w:t>
      </w:r>
      <w:r>
        <w:rPr>
          <w:rStyle w:val="VerbatimChar"/>
        </w:rPr>
        <w:t xml:space="preserve">milestones</w:t>
      </w:r>
      <w:r>
        <w:t xml:space="preserve">,</w:t>
      </w:r>
      <w:r>
        <w:t xml:space="preserve"> </w:t>
      </w:r>
      <w:r>
        <w:rPr>
          <w:rStyle w:val="VerbatimChar"/>
        </w:rPr>
        <w:t xml:space="preserve">releases</w:t>
      </w:r>
      <w:r>
        <w:t xml:space="preserve">,</w:t>
      </w:r>
      <w:r>
        <w:t xml:space="preserve"> </w:t>
      </w:r>
      <w:r>
        <w:rPr>
          <w:rStyle w:val="VerbatimChar"/>
        </w:rPr>
        <w:t xml:space="preserve">repositories</w:t>
      </w:r>
      <w:r>
        <w:t xml:space="preserve">, and</w:t>
      </w:r>
      <w:r>
        <w:t xml:space="preserve"> </w:t>
      </w:r>
      <w:r>
        <w:rPr>
          <w:rStyle w:val="VerbatimChar"/>
        </w:rPr>
        <w:t xml:space="preserve">users</w:t>
      </w:r>
      <w:r>
        <w:t xml:space="preserve">.</w:t>
      </w:r>
    </w:p>
    <w:p>
      <w:pPr>
        <w:pStyle w:val="BodyText"/>
      </w:pPr>
      <w:r>
        <w:t xml:space="preserve">Start a migration with</w:t>
      </w:r>
      <w:r>
        <w:t xml:space="preserve"> </w:t>
      </w:r>
      <w:r>
        <w:rPr>
          <w:rStyle w:val="VerbatimChar"/>
        </w:rPr>
        <w:t xml:space="preserve">POST /user/migrations</w:t>
      </w:r>
      <w:r>
        <w:t xml:space="preserve"> </w:t>
      </w:r>
      <w:r>
        <w:t xml:space="preserve">for repositories you own,</w:t>
      </w:r>
      <w:r>
        <w:t xml:space="preserve"> </w:t>
      </w:r>
      <w:r>
        <w:t xml:space="preserve">or</w:t>
      </w:r>
      <w:r>
        <w:t xml:space="preserve"> </w:t>
      </w:r>
      <w:r>
        <w:rPr>
          <w:rStyle w:val="VerbatimChar"/>
        </w:rPr>
        <w:t xml:space="preserve">POST /orgs/{org}/migrations</w:t>
      </w:r>
      <w:r>
        <w:t xml:space="preserve"> </w:t>
      </w:r>
      <w:r>
        <w:t xml:space="preserve">for an organization’s repositories</w:t>
      </w:r>
      <w:r>
        <w:t xml:space="preserve"> </w:t>
      </w:r>
      <w:r>
        <w:t xml:space="preserve">if you are an organization owner</w:t>
      </w:r>
      <w:r>
        <w:t xml:space="preserve"> </w:t>
      </w:r>
      <w:r>
        <w:t xml:space="preserve">(</w:t>
      </w:r>
      <w:r>
        <w:t xml:space="preserve">“REST API Endpoints for Organization Migrations,”</w:t>
      </w:r>
      <w:r>
        <w:t xml:space="preserve"> </w:t>
      </w:r>
      <w:r>
        <w:t xml:space="preserve">n.d.)</w:t>
      </w:r>
      <w:r>
        <w:t xml:space="preserve">.</w:t>
      </w:r>
      <w:r>
        <w:t xml:space="preserve"> </w:t>
      </w:r>
      <w:r>
        <w:t xml:space="preserve">Both are asynchronous:</w:t>
      </w:r>
      <w:r>
        <w:t xml:space="preserve"> </w:t>
      </w:r>
      <w:r>
        <w:t xml:space="preserve">you poll the migration’s status until it reports</w:t>
      </w:r>
      <w:r>
        <w:t xml:space="preserve"> </w:t>
      </w:r>
      <w:r>
        <w:rPr>
          <w:rStyle w:val="VerbatimChar"/>
        </w:rPr>
        <w:t xml:space="preserve">exported</w:t>
      </w:r>
      <w:r>
        <w:t xml:space="preserve">,</w:t>
      </w:r>
      <w:r>
        <w:t xml:space="preserve"> </w:t>
      </w:r>
      <w:r>
        <w:t xml:space="preserve">then download the archive,</w:t>
      </w:r>
      <w:r>
        <w:t xml:space="preserve"> </w:t>
      </w:r>
      <w:r>
        <w:t xml:space="preserve">which stays available for seven days.</w:t>
      </w:r>
    </w:p>
    <w:p>
      <w:pPr>
        <w:pStyle w:val="BodyText"/>
      </w:pPr>
      <w:r>
        <w:rPr>
          <w:b/>
          <w:bCs/>
        </w:rPr>
        <w:t xml:space="preserve">Settings &gt; Account &gt; Export account data</w:t>
      </w:r>
      <w:r>
        <w:t xml:space="preserve"> </w:t>
      </w:r>
      <w:r>
        <w:t xml:space="preserve">is the web-interface route</w:t>
      </w:r>
      <w:r>
        <w:t xml:space="preserve"> </w:t>
      </w:r>
      <w:r>
        <w:t xml:space="preserve">to this same export rather than a separate feature.</w:t>
      </w:r>
      <w:r>
        <w:t xml:space="preserve"> </w:t>
      </w:r>
      <w:r>
        <w:t xml:space="preserve">GitHub’s documentation states that you can export your personal account’s data</w:t>
      </w:r>
      <w:r>
        <w:t xml:space="preserve"> </w:t>
      </w:r>
      <w:r>
        <w:t xml:space="preserve">“through your account settings on GitHub or with the User Migration API”</w:t>
      </w:r>
      <w:r>
        <w:t xml:space="preserve">,</w:t>
      </w:r>
      <w:r>
        <w:t xml:space="preserve"> </w:t>
      </w:r>
      <w:r>
        <w:t xml:space="preserve">and refers readers to the migrations API reference</w:t>
      </w:r>
      <w:r>
        <w:t xml:space="preserve"> </w:t>
      </w:r>
      <w:r>
        <w:t xml:space="preserve">for what that data covers</w:t>
      </w:r>
      <w:r>
        <w:t xml:space="preserve"> </w:t>
      </w:r>
      <w:r>
        <w:t xml:space="preserve">(</w:t>
      </w:r>
      <w:r>
        <w:t xml:space="preserve">“Requesting an Archive of Your Personal Account’s Data,”</w:t>
      </w:r>
      <w:r>
        <w:t xml:space="preserve"> </w:t>
      </w:r>
      <w:r>
        <w:t xml:space="preserve">n.d.)</w:t>
      </w:r>
      <w:r>
        <w:t xml:space="preserve">.</w:t>
      </w:r>
      <w:r>
        <w:t xml:space="preserve"> </w:t>
      </w:r>
      <w:r>
        <w:t xml:space="preserve">Clicking through delivers the</w:t>
      </w:r>
      <w:r>
        <w:t xml:space="preserve"> </w:t>
      </w:r>
      <w:r>
        <w:rPr>
          <w:rStyle w:val="VerbatimChar"/>
        </w:rPr>
        <w:t xml:space="preserve">.tar.gz</w:t>
      </w:r>
      <w:r>
        <w:t xml:space="preserve"> </w:t>
      </w:r>
      <w:r>
        <w:t xml:space="preserve">by emailed download link.</w:t>
      </w:r>
      <w:r>
        <w:t xml:space="preserve"> </w:t>
      </w:r>
      <w:r>
        <w:t xml:space="preserve">That makes this the one route needing no code at all:</w:t>
      </w:r>
      <w:r>
        <w:t xml:space="preserve"> </w:t>
      </w:r>
      <w:r>
        <w:t xml:space="preserve">a lab member who wants the whole record</w:t>
      </w:r>
      <w:r>
        <w:t xml:space="preserve"> </w:t>
      </w:r>
      <w:r>
        <w:t xml:space="preserve">can click through Settings and skip everything above.</w:t>
      </w:r>
    </w:p>
    <w:p>
      <w:pPr>
        <w:pStyle w:val="BodyText"/>
      </w:pPr>
      <w:r>
        <w:t xml:space="preserve">This route is the right one for archiving a repository before it is deleted or transferred.</w:t>
      </w:r>
      <w:r>
        <w:t xml:space="preserve"> </w:t>
      </w:r>
      <w:r>
        <w:t xml:space="preserve">The per-repository scripts above are better for</w:t>
      </w:r>
      <w:r>
        <w:t xml:space="preserve"> </w:t>
      </w:r>
      <w:r>
        <w:t xml:space="preserve">ongoing exports or for a subset of the discussion.</w:t>
      </w:r>
    </w:p>
    <w:bookmarkEnd w:id="628"/>
    <w:bookmarkStart w:id="629" w:name="sec-export-cautions"/>
    <w:p>
      <w:pPr>
        <w:pStyle w:val="Heading3"/>
      </w:pPr>
      <w:r>
        <w:t xml:space="preserve">11.15.6 Practical cautions</w:t>
      </w:r>
    </w:p>
    <w:p>
      <w:pPr>
        <w:pStyle w:val="Compact"/>
        <w:numPr>
          <w:ilvl w:val="0"/>
          <w:numId w:val="1184"/>
        </w:numPr>
      </w:pPr>
      <w:r>
        <w:rPr>
          <w:b/>
          <w:bCs/>
        </w:rPr>
        <w:t xml:space="preserve">Whether you get attachment files depends on the route.</w:t>
      </w:r>
      <w:r>
        <w:t xml:space="preserve"> </w:t>
      </w:r>
      <w:r>
        <w:t xml:space="preserve">Through</w:t>
      </w:r>
      <w:r>
        <w:t xml:space="preserve"> </w:t>
      </w:r>
      <w:r>
        <w:rPr>
          <w:rStyle w:val="VerbatimChar"/>
        </w:rPr>
        <w:t xml:space="preserve">gh</w:t>
      </w:r>
      <w:r>
        <w:t xml:space="preserve"> </w:t>
      </w:r>
      <w:r>
        <w:t xml:space="preserve">or the REST API you get comment text,</w:t>
      </w:r>
      <w:r>
        <w:t xml:space="preserve"> </w:t>
      </w:r>
      <w:r>
        <w:t xml:space="preserve">in which a pasted image or file is a link to GitHub’s asset servers —</w:t>
      </w:r>
      <w:r>
        <w:t xml:space="preserve"> </w:t>
      </w:r>
      <w:r>
        <w:t xml:space="preserve">the URL, not the file.</w:t>
      </w:r>
      <w:r>
        <w:t xml:space="preserve"> </w:t>
      </w:r>
      <w:r>
        <w:t xml:space="preserve">Download those separately if they matter,</w:t>
      </w:r>
      <w:r>
        <w:t xml:space="preserve"> </w:t>
      </w:r>
      <w:r>
        <w:t xml:space="preserve">and note that assets on a private repository require authentication to fetch.</w:t>
      </w:r>
      <w:r>
        <w:t xml:space="preserve"> </w:t>
      </w:r>
      <w:r>
        <w:t xml:space="preserve">The migration archive is the exception:</w:t>
      </w:r>
      <w:r>
        <w:t xml:space="preserve"> </w:t>
      </w:r>
      <w:r>
        <w:t xml:space="preserve">it carries an</w:t>
      </w:r>
      <w:r>
        <w:t xml:space="preserve"> </w:t>
      </w:r>
      <w:r>
        <w:rPr>
          <w:rStyle w:val="VerbatimChar"/>
        </w:rPr>
        <w:t xml:space="preserve">attachments</w:t>
      </w:r>
      <w:r>
        <w:t xml:space="preserve"> </w:t>
      </w:r>
      <w:r>
        <w:t xml:space="preserve">directory of the files themselves,</w:t>
      </w:r>
      <w:r>
        <w:t xml:space="preserve"> </w:t>
      </w:r>
      <w:r>
        <w:t xml:space="preserve">unless you ask for it to be left out</w:t>
      </w:r>
      <w:r>
        <w:t xml:space="preserve"> </w:t>
      </w:r>
      <w:r>
        <w:t xml:space="preserve">(</w:t>
      </w:r>
      <w:r>
        <w:t xml:space="preserve">“REST API Endpoints for User Migrations,”</w:t>
      </w:r>
      <w:r>
        <w:t xml:space="preserve"> </w:t>
      </w:r>
      <w:r>
        <w:t xml:space="preserve">n.d.)</w:t>
      </w:r>
      <w:r>
        <w:t xml:space="preserve">.</w:t>
      </w:r>
    </w:p>
    <w:p>
      <w:pPr>
        <w:pStyle w:val="Compact"/>
        <w:numPr>
          <w:ilvl w:val="0"/>
          <w:numId w:val="1184"/>
        </w:numPr>
      </w:pPr>
      <w:r>
        <w:rPr>
          <w:b/>
          <w:bCs/>
        </w:rPr>
        <w:t xml:space="preserve">The authenticated rate limit is 5000 requests per hour.</w:t>
      </w:r>
      <w:r>
        <w:t xml:space="preserve"> </w:t>
      </w:r>
      <w:r>
        <w:t xml:space="preserve">A few hundred pull requests exported through REST will get close.</w:t>
      </w:r>
      <w:r>
        <w:t xml:space="preserve"> </w:t>
      </w:r>
      <w:r>
        <w:t xml:space="preserve">Check your remaining budget with</w:t>
      </w:r>
      <w:r>
        <w:t xml:space="preserve"> </w:t>
      </w:r>
      <w:r>
        <w:rPr>
          <w:rStyle w:val="VerbatimChar"/>
        </w:rPr>
        <w:t xml:space="preserve">gh api /rate_limit</w:t>
      </w:r>
      <w:r>
        <w:t xml:space="preserve">.</w:t>
      </w:r>
    </w:p>
    <w:p>
      <w:pPr>
        <w:pStyle w:val="Compact"/>
        <w:numPr>
          <w:ilvl w:val="0"/>
          <w:numId w:val="1184"/>
        </w:numPr>
      </w:pPr>
      <w:r>
        <w:rPr>
          <w:b/>
          <w:bCs/>
        </w:rPr>
        <w:t xml:space="preserve">Reactions and thread resolution need to be requested.</w:t>
      </w:r>
      <w:r>
        <w:t xml:space="preserve"> </w:t>
      </w:r>
      <w:r>
        <w:t xml:space="preserve">Neither comes along by default in a plain comment listing.</w:t>
      </w:r>
    </w:p>
    <w:p>
      <w:pPr>
        <w:pStyle w:val="Compact"/>
        <w:numPr>
          <w:ilvl w:val="0"/>
          <w:numId w:val="1184"/>
        </w:numPr>
      </w:pPr>
      <w:r>
        <w:rPr>
          <w:b/>
          <w:bCs/>
        </w:rPr>
        <w:t xml:space="preserve">Deleted and edited content is gone.</w:t>
      </w:r>
      <w:r>
        <w:t xml:space="preserve"> </w:t>
      </w:r>
      <w:r>
        <w:t xml:space="preserve">An export captures the current state,</w:t>
      </w:r>
      <w:r>
        <w:t xml:space="preserve"> </w:t>
      </w:r>
      <w:r>
        <w:t xml:space="preserve">not the edit history of a comment.</w:t>
      </w:r>
    </w:p>
    <w:p>
      <w:pPr>
        <w:pStyle w:val="FirstParagraph"/>
      </w:pPr>
      <w:r>
        <w:t xml:space="preserve">Whatever route you take,</w:t>
      </w:r>
      <w:r>
        <w:t xml:space="preserve"> </w:t>
      </w:r>
      <w:r>
        <w:t xml:space="preserve">commit the export to a repository or deposit it somewhere durable.</w:t>
      </w:r>
      <w:r>
        <w:t xml:space="preserve"> </w:t>
      </w:r>
      <w:r>
        <w:t xml:space="preserve">An archive that lives only on the laptop of whoever ran the script</w:t>
      </w:r>
      <w:r>
        <w:t xml:space="preserve"> </w:t>
      </w:r>
      <w:r>
        <w:t xml:space="preserve">has not solved the problem it was made to solve.</w:t>
      </w:r>
    </w:p>
    <w:p>
      <w:r>
        <w:br w:type="page"/>
      </w:r>
    </w:p>
    <w:bookmarkEnd w:id="629"/>
    <w:bookmarkEnd w:id="630"/>
    <w:bookmarkEnd w:id="631"/>
    <w:bookmarkStart w:id="672" w:name="sec-collab-dev"/>
    <w:p>
      <w:pPr>
        <w:pStyle w:val="Heading1"/>
      </w:pPr>
      <w:r>
        <w:t xml:space="preserve">12. Collaborative Software Development</w:t>
      </w:r>
    </w:p>
    <w:p>
      <w:pPr>
        <w:pStyle w:val="FirstParagraph"/>
      </w:pPr>
      <w:r>
        <w:t xml:space="preserve">This chapter covers the social side of writing code together:</w:t>
      </w:r>
      <w:r>
        <w:t xml:space="preserve"> </w:t>
      </w:r>
      <w:r>
        <w:t xml:space="preserve">opening pull requests,</w:t>
      </w:r>
      <w:r>
        <w:t xml:space="preserve"> </w:t>
      </w:r>
      <w:r>
        <w:t xml:space="preserve">reviewing each other’s work,</w:t>
      </w:r>
      <w:r>
        <w:t xml:space="preserve"> </w:t>
      </w:r>
      <w:r>
        <w:t xml:space="preserve">and responding to review feedback.</w:t>
      </w:r>
    </w:p>
    <w:bookmarkStart w:id="649" w:name="sec-pull-requests"/>
    <w:p>
      <w:pPr>
        <w:pStyle w:val="Heading2"/>
      </w:pPr>
      <w:r>
        <w:t xml:space="preserve">12.1 Pull Requests</w:t>
      </w:r>
    </w:p>
    <w:bookmarkStart w:id="639" w:name="sec-pr-roles"/>
    <w:p>
      <w:pPr>
        <w:pStyle w:val="Heading3"/>
      </w:pPr>
      <w:r>
        <w:t xml:space="preserve">12.1.1 Pull request roles</w:t>
      </w:r>
    </w:p>
    <w:p>
      <w:pPr>
        <w:pStyle w:val="FirstParagraph"/>
      </w:pPr>
      <w:r>
        <w:t xml:space="preserve">Every pull request involves several people,</w:t>
      </w:r>
      <w:r>
        <w:t xml:space="preserve"> </w:t>
      </w:r>
      <w:r>
        <w:t xml:space="preserve">each with a distinct role.</w:t>
      </w:r>
    </w:p>
    <w:bookmarkStart w:id="632" w:name="sec-pr-issue-creator"/>
    <w:p>
      <w:pPr>
        <w:pStyle w:val="Heading4"/>
      </w:pPr>
      <w:r>
        <w:t xml:space="preserve">12.1.1.1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632"/>
    <w:bookmarkStart w:id="633" w:name="sec-pr-author"/>
    <w:p>
      <w:pPr>
        <w:pStyle w:val="Heading4"/>
      </w:pPr>
      <w:r>
        <w:t xml:space="preserve">12.1.1.2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633"/>
    <w:bookmarkStart w:id="634" w:name="sec-pr-reviewer"/>
    <w:p>
      <w:pPr>
        <w:pStyle w:val="Heading4"/>
      </w:pPr>
      <w:r>
        <w:t xml:space="preserve">12.1.1.3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634"/>
    <w:bookmarkStart w:id="635" w:name="sec-pr-merger"/>
    <w:p>
      <w:pPr>
        <w:pStyle w:val="Heading4"/>
      </w:pPr>
      <w:r>
        <w:t xml:space="preserve">12.1.1.4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635"/>
    <w:bookmarkStart w:id="636" w:name="sec-pr-assignee"/>
    <w:p>
      <w:pPr>
        <w:pStyle w:val="Heading4"/>
      </w:pPr>
      <w:r>
        <w:t xml:space="preserve">12.1.1.5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636"/>
    <w:bookmarkStart w:id="638" w:name="sec-pr-steward"/>
    <w:p>
      <w:pPr>
        <w:pStyle w:val="Heading4"/>
      </w:pPr>
      <w:r>
        <w:t xml:space="preserve">12.1.1.6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637">
        <w:r>
          <w:rPr>
            <w:rStyle w:val="Hyperlink"/>
          </w:rPr>
          <w:t xml:space="preserve">steward guidelines</w:t>
        </w:r>
      </w:hyperlink>
      <w:r>
        <w:t xml:space="preserve">.</w:t>
      </w:r>
    </w:p>
    <w:bookmarkEnd w:id="638"/>
    <w:bookmarkEnd w:id="639"/>
    <w:bookmarkStart w:id="648" w:name="sec-opening-pull-requests"/>
    <w:p>
      <w:pPr>
        <w:pStyle w:val="Heading3"/>
      </w:pPr>
      <w:r>
        <w:t xml:space="preserve">12.1.2 Opening pull requests</w:t>
      </w:r>
    </w:p>
    <w:bookmarkStart w:id="640" w:name="write-focused-prs"/>
    <w:p>
      <w:pPr>
        <w:pStyle w:val="Heading4"/>
      </w:pPr>
      <w:r>
        <w:t xml:space="preserve">12.1.2.1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w:t>
      </w:r>
      <w:r>
        <w:t xml:space="preserve"> </w:t>
      </w:r>
      <w:r>
        <w:t xml:space="preserve">Writing focused PRs has several benefits:</w:t>
      </w:r>
    </w:p>
    <w:p>
      <w:pPr>
        <w:pStyle w:val="Compact"/>
        <w:numPr>
          <w:ilvl w:val="0"/>
          <w:numId w:val="1185"/>
        </w:numPr>
      </w:pPr>
      <w:r>
        <w:rPr>
          <w:b/>
          <w:bCs/>
        </w:rPr>
        <w:t xml:space="preserve">Faster reviews</w:t>
      </w:r>
      <w:r>
        <w:t xml:space="preserve">:</w:t>
      </w:r>
      <w:r>
        <w:t xml:space="preserve"> </w:t>
      </w:r>
      <w:r>
        <w:t xml:space="preserve">It is easier for a reviewer to find 5-10 minutes</w:t>
      </w:r>
      <w:r>
        <w:t xml:space="preserve"> </w:t>
      </w:r>
      <w:r>
        <w:t xml:space="preserve">for a single bug fix</w:t>
      </w:r>
      <w:r>
        <w:t xml:space="preserve"> </w:t>
      </w:r>
      <w:r>
        <w:t xml:space="preserve">than to set aside an hour for one large PR.</w:t>
      </w:r>
    </w:p>
    <w:p>
      <w:pPr>
        <w:pStyle w:val="Compact"/>
        <w:numPr>
          <w:ilvl w:val="0"/>
          <w:numId w:val="1185"/>
        </w:numPr>
      </w:pPr>
      <w:r>
        <w:rPr>
          <w:b/>
          <w:bCs/>
        </w:rPr>
        <w:t xml:space="preserve">More thorough reviews</w:t>
      </w:r>
      <w:r>
        <w:t xml:space="preserve">:</w:t>
      </w:r>
      <w:r>
        <w:t xml:space="preserve"> </w:t>
      </w:r>
      <w:r>
        <w:t xml:space="preserve">Large PRs can overwhelm reviewers,</w:t>
      </w:r>
      <w:r>
        <w:t xml:space="preserve"> </w:t>
      </w:r>
      <w:r>
        <w:t xml:space="preserve">which makes it easier to miss important problems.</w:t>
      </w:r>
    </w:p>
    <w:p>
      <w:pPr>
        <w:pStyle w:val="Compact"/>
        <w:numPr>
          <w:ilvl w:val="0"/>
          <w:numId w:val="1185"/>
        </w:numPr>
      </w:pPr>
      <w:r>
        <w:rPr>
          <w:b/>
          <w:bCs/>
        </w:rPr>
        <w:t xml:space="preserve">Fewer bugs</w:t>
      </w:r>
      <w:r>
        <w:t xml:space="preserve">:</w:t>
      </w:r>
      <w:r>
        <w:t xml:space="preserve"> </w:t>
      </w:r>
      <w:r>
        <w:t xml:space="preserve">Smaller changes are easier to reason about.</w:t>
      </w:r>
    </w:p>
    <w:p>
      <w:pPr>
        <w:pStyle w:val="Compact"/>
        <w:numPr>
          <w:ilvl w:val="0"/>
          <w:numId w:val="1185"/>
        </w:numPr>
      </w:pPr>
      <w:r>
        <w:rPr>
          <w:b/>
          <w:bCs/>
        </w:rPr>
        <w:t xml:space="preserve">Easier merges</w:t>
      </w:r>
      <w:r>
        <w:t xml:space="preserve">:</w:t>
      </w:r>
      <w:r>
        <w:t xml:space="preserve"> </w:t>
      </w:r>
      <w:r>
        <w:t xml:space="preserve">Large PRs take longer</w:t>
      </w:r>
      <w:r>
        <w:t xml:space="preserve"> </w:t>
      </w:r>
      <w:r>
        <w:t xml:space="preserve">and are more likely to develop merge conflicts.</w:t>
      </w:r>
    </w:p>
    <w:p>
      <w:pPr>
        <w:pStyle w:val="Compact"/>
        <w:numPr>
          <w:ilvl w:val="0"/>
          <w:numId w:val="1185"/>
        </w:numPr>
      </w:pPr>
      <w:r>
        <w:rPr>
          <w:b/>
          <w:bCs/>
        </w:rPr>
        <w:t xml:space="preserve">Less wasted work</w:t>
      </w:r>
      <w:r>
        <w:t xml:space="preserve">:</w:t>
      </w:r>
      <w:r>
        <w:t xml:space="preserve"> </w:t>
      </w:r>
      <w:r>
        <w:t xml:space="preserve">If the overall direction is wrong,</w:t>
      </w:r>
      <w:r>
        <w:t xml:space="preserve"> </w:t>
      </w:r>
      <w:r>
        <w:t xml:space="preserve">you lose less time on a small PR than on a large one.</w:t>
      </w:r>
    </w:p>
    <w:p>
      <w:pPr>
        <w:pStyle w:val="FirstParagraph"/>
      </w:pPr>
      <w:r>
        <w:t xml:space="preserve">As a guideline,</w:t>
      </w:r>
      <w:r>
        <w:t xml:space="preserve"> </w:t>
      </w:r>
      <w:r>
        <w:t xml:space="preserve">100 lines is usually a reasonable size for a PR,</w:t>
      </w:r>
      <w:r>
        <w:t xml:space="preserve"> </w:t>
      </w:r>
      <w:r>
        <w:t xml:space="preserve">and 1000 lines is usually too large.</w:t>
      </w:r>
      <w:r>
        <w:t xml:space="preserve"> </w:t>
      </w:r>
      <w:r>
        <w:t xml:space="preserve">The number of files matters too:</w:t>
      </w:r>
      <w:r>
        <w:t xml:space="preserve"> </w:t>
      </w:r>
      <w:r>
        <w:t xml:space="preserve">a 200-line change in one file might be fine,</w:t>
      </w:r>
      <w:r>
        <w:t xml:space="preserve"> </w:t>
      </w:r>
      <w:r>
        <w:t xml:space="preserve">but the same change spread across 50 files is usually too large.</w:t>
      </w:r>
    </w:p>
    <w:bookmarkEnd w:id="640"/>
    <w:bookmarkStart w:id="641" w:name="write-clear-pr-titles-and-descriptions"/>
    <w:p>
      <w:pPr>
        <w:pStyle w:val="Heading4"/>
      </w:pPr>
      <w:r>
        <w:t xml:space="preserve">12.1.2.2 Write clear PR titles and descriptions</w:t>
      </w:r>
    </w:p>
    <w:p>
      <w:pPr>
        <w:pStyle w:val="FirstParagraph"/>
      </w:pPr>
      <w:r>
        <w:t xml:space="preserve">When you submit a pull request,</w:t>
      </w:r>
      <w:r>
        <w:t xml:space="preserve"> </w:t>
      </w:r>
      <w:r>
        <w:t xml:space="preserve">include a detailed title and description.</w:t>
      </w:r>
      <w:r>
        <w:t xml:space="preserve"> </w:t>
      </w:r>
      <w:r>
        <w:t xml:space="preserve">A comprehensive description helps the reviewer</w:t>
      </w:r>
      <w:r>
        <w:t xml:space="preserve"> </w:t>
      </w:r>
      <w:r>
        <w:t xml:space="preserve">and provides valuable historical context.</w:t>
      </w:r>
    </w:p>
    <w:p>
      <w:pPr>
        <w:pStyle w:val="BodyText"/>
      </w:pPr>
      <w:r>
        <w:rPr>
          <w:b/>
          <w:bCs/>
        </w:rPr>
        <w:t xml:space="preserve">PR title:</w:t>
      </w:r>
      <w:r>
        <w:t xml:space="preserve"> </w:t>
      </w:r>
      <w:r>
        <w:t xml:space="preserve">The title should be a short summary,</w:t>
      </w:r>
      <w:r>
        <w:t xml:space="preserve"> </w:t>
      </w:r>
      <w:r>
        <w:t xml:space="preserve">ideally under 72 characters,</w:t>
      </w:r>
      <w:r>
        <w:t xml:space="preserve"> </w:t>
      </w:r>
      <w:r>
        <w:t xml:space="preserve">that is specific enough for future developers</w:t>
      </w:r>
      <w:r>
        <w:t xml:space="preserve"> </w:t>
      </w:r>
      <w:r>
        <w:t xml:space="preserve">to understand the change without opening the full PR.</w:t>
      </w:r>
    </w:p>
    <w:p>
      <w:pPr>
        <w:pStyle w:val="BodyText"/>
      </w:pPr>
      <w:r>
        <w:t xml:space="preserve">Poor titles that lack context:</w:t>
      </w:r>
    </w:p>
    <w:p>
      <w:pPr>
        <w:pStyle w:val="Compact"/>
        <w:numPr>
          <w:ilvl w:val="0"/>
          <w:numId w:val="1186"/>
        </w:numPr>
      </w:pPr>
      <w:r>
        <w:t xml:space="preserve">“Fix bug”</w:t>
      </w:r>
    </w:p>
    <w:p>
      <w:pPr>
        <w:pStyle w:val="Compact"/>
        <w:numPr>
          <w:ilvl w:val="0"/>
          <w:numId w:val="1186"/>
        </w:numPr>
      </w:pPr>
      <w:r>
        <w:t xml:space="preserve">“Add patch”</w:t>
      </w:r>
    </w:p>
    <w:p>
      <w:pPr>
        <w:pStyle w:val="Compact"/>
        <w:numPr>
          <w:ilvl w:val="0"/>
          <w:numId w:val="1186"/>
        </w:numPr>
      </w:pPr>
      <w:r>
        <w:t xml:space="preserve">“Moving code from A to B”</w:t>
      </w:r>
    </w:p>
    <w:p>
      <w:pPr>
        <w:pStyle w:val="FirstParagraph"/>
      </w:pPr>
      <w:r>
        <w:t xml:space="preserve">Better titles that summarize the actual change:</w:t>
      </w:r>
    </w:p>
    <w:p>
      <w:pPr>
        <w:pStyle w:val="Compact"/>
        <w:numPr>
          <w:ilvl w:val="0"/>
          <w:numId w:val="1187"/>
        </w:numPr>
      </w:pPr>
      <w:r>
        <w:t xml:space="preserve">“Fix missing value handling in data processing function”</w:t>
      </w:r>
    </w:p>
    <w:p>
      <w:pPr>
        <w:pStyle w:val="Compact"/>
        <w:numPr>
          <w:ilvl w:val="0"/>
          <w:numId w:val="1187"/>
        </w:numPr>
      </w:pPr>
      <w:r>
        <w:t xml:space="preserve">“Add support for custom date formats in import functions”</w:t>
      </w:r>
    </w:p>
    <w:p>
      <w:pPr>
        <w:pStyle w:val="FirstParagraph"/>
      </w:pPr>
      <w:r>
        <w:rPr>
          <w:b/>
          <w:bCs/>
        </w:rPr>
        <w:t xml:space="preserve">PR description body:</w:t>
      </w:r>
      <w:r>
        <w:t xml:space="preserve"> </w:t>
      </w:r>
      <w:r>
        <w:t xml:space="preserve">The description should give the reviewer</w:t>
      </w:r>
      <w:r>
        <w:t xml:space="preserve"> </w:t>
      </w:r>
      <w:r>
        <w:t xml:space="preserve">the context they need to understand the change.</w:t>
      </w:r>
      <w:r>
        <w:t xml:space="preserve"> </w:t>
      </w:r>
      <w:r>
        <w:t xml:space="preserve">Consider including:</w:t>
      </w:r>
    </w:p>
    <w:p>
      <w:pPr>
        <w:pStyle w:val="Compact"/>
        <w:numPr>
          <w:ilvl w:val="0"/>
          <w:numId w:val="1188"/>
        </w:numPr>
      </w:pPr>
      <w:r>
        <w:t xml:space="preserve">A brief description of the problem being solved</w:t>
      </w:r>
    </w:p>
    <w:p>
      <w:pPr>
        <w:pStyle w:val="Compact"/>
        <w:numPr>
          <w:ilvl w:val="0"/>
          <w:numId w:val="1188"/>
        </w:numPr>
      </w:pPr>
      <w:r>
        <w:t xml:space="preserve">Links to related issues,</w:t>
      </w:r>
      <w:r>
        <w:t xml:space="preserve"> </w:t>
      </w:r>
      <w:r>
        <w:t xml:space="preserve">such as</w:t>
      </w:r>
      <w:r>
        <w:t xml:space="preserve"> </w:t>
      </w:r>
      <w:r>
        <w:rPr>
          <w:rStyle w:val="VerbatimChar"/>
        </w:rPr>
        <w:t xml:space="preserve">Closes #123</w:t>
      </w:r>
      <w:r>
        <w:t xml:space="preserve"> </w:t>
      </w:r>
      <w:r>
        <w:t xml:space="preserve">or</w:t>
      </w:r>
      <w:r>
        <w:t xml:space="preserve"> </w:t>
      </w:r>
      <w:r>
        <w:rPr>
          <w:rStyle w:val="VerbatimChar"/>
        </w:rPr>
        <w:t xml:space="preserve">Related to #456</w:t>
      </w:r>
    </w:p>
    <w:p>
      <w:pPr>
        <w:pStyle w:val="Compact"/>
        <w:numPr>
          <w:ilvl w:val="0"/>
          <w:numId w:val="1188"/>
        </w:numPr>
      </w:pPr>
      <w:r>
        <w:t xml:space="preserve">A before-and-after example that shows the changed behavior</w:t>
      </w:r>
    </w:p>
    <w:p>
      <w:pPr>
        <w:pStyle w:val="Compact"/>
        <w:numPr>
          <w:ilvl w:val="0"/>
          <w:numId w:val="1188"/>
        </w:numPr>
      </w:pPr>
      <w:r>
        <w:t xml:space="preserve">Possible shortcomings or trade-offs in the current approach</w:t>
      </w:r>
    </w:p>
    <w:p>
      <w:pPr>
        <w:pStyle w:val="Compact"/>
        <w:numPr>
          <w:ilvl w:val="0"/>
          <w:numId w:val="1188"/>
        </w:numPr>
      </w:pPr>
      <w:r>
        <w:t xml:space="preserve">For complex PRs,</w:t>
      </w:r>
      <w:r>
        <w:t xml:space="preserve"> </w:t>
      </w:r>
      <w:r>
        <w:t xml:space="preserve">a suggested reading order for the reviewer</w:t>
      </w:r>
    </w:p>
    <w:p>
      <w:pPr>
        <w:pStyle w:val="FirstParagraph"/>
      </w:pPr>
      <w:r>
        <w:t xml:space="preserve">The</w:t>
      </w:r>
      <w:r>
        <w:t xml:space="preserve"> </w:t>
      </w:r>
      <w:r>
        <w:rPr>
          <w:b/>
          <w:bCs/>
        </w:rPr>
        <w:t xml:space="preserve">Files changed</w:t>
      </w:r>
      <w:r>
        <w:t xml:space="preserve"> </w:t>
      </w:r>
      <w:r>
        <w:t xml:space="preserve">tab on GitHub also lets you add inline comments</w:t>
      </w:r>
      <w:r>
        <w:t xml:space="preserve"> </w:t>
      </w:r>
      <w:r>
        <w:t xml:space="preserve">that explain non-obvious changes.</w:t>
      </w:r>
      <w:r>
        <w:t xml:space="preserve"> </w:t>
      </w:r>
      <w:r>
        <w:t xml:space="preserve">Those notes live in the PR metadata,</w:t>
      </w:r>
      <w:r>
        <w:t xml:space="preserve"> </w:t>
      </w:r>
      <w:r>
        <w:t xml:space="preserve">not in the source files,</w:t>
      </w:r>
      <w:r>
        <w:t xml:space="preserve"> </w:t>
      </w:r>
      <w:r>
        <w:t xml:space="preserve">so they are a good place to explain</w:t>
      </w:r>
      <w:r>
        <w:t xml:space="preserve"> </w:t>
      </w:r>
      <w:r>
        <w:rPr>
          <w:i/>
          <w:iCs/>
        </w:rPr>
        <w:t xml:space="preserve">this change</w:t>
      </w:r>
      <w:r>
        <w:t xml:space="preserve"> </w:t>
      </w:r>
      <w:r>
        <w:t xml:space="preserve">without cluttering the code with temporary rationale.</w:t>
      </w:r>
    </w:p>
    <w:bookmarkEnd w:id="641"/>
    <w:bookmarkStart w:id="642" w:name="explain-technical-reasoning-up-front"/>
    <w:p>
      <w:pPr>
        <w:pStyle w:val="Heading4"/>
      </w:pPr>
      <w:r>
        <w:t xml:space="preserve">12.1.2.3 Explain technical reasoning up front</w:t>
      </w:r>
    </w:p>
    <w:p>
      <w:pPr>
        <w:pStyle w:val="FirstParagraph"/>
      </w:pPr>
      <w:r>
        <w:t xml:space="preserve">For non-obvious technical decisions,</w:t>
      </w:r>
      <w:r>
        <w:t xml:space="preserve"> </w:t>
      </w:r>
      <w:r>
        <w:t xml:space="preserve">proactively explain your reasoning</w:t>
      </w:r>
      <w:r>
        <w:t xml:space="preserve"> </w:t>
      </w:r>
      <w:r>
        <w:t xml:space="preserve">in commit messages and PR descriptions.</w:t>
      </w:r>
      <w:r>
        <w:t xml:space="preserve"> </w:t>
      </w:r>
      <w:r>
        <w:t xml:space="preserve">Do not make reviewers ask why you chose a particular approach.</w:t>
      </w:r>
    </w:p>
    <w:p>
      <w:pPr>
        <w:pStyle w:val="BodyText"/>
      </w:pPr>
      <w:r>
        <w:t xml:space="preserve">Common situations that require explanation:</w:t>
      </w:r>
    </w:p>
    <w:p>
      <w:pPr>
        <w:pStyle w:val="Compact"/>
        <w:numPr>
          <w:ilvl w:val="0"/>
          <w:numId w:val="1189"/>
        </w:numPr>
      </w:pPr>
      <w:r>
        <w:rPr>
          <w:b/>
          <w:bCs/>
        </w:rPr>
        <w:t xml:space="preserve">Version pinning</w:t>
      </w:r>
      <w:r>
        <w:t xml:space="preserve">:</w:t>
      </w:r>
      <w:r>
        <w:t xml:space="preserve"> </w:t>
      </w:r>
      <w:r>
        <w:t xml:space="preserve">Explain whether you are using floating tags</w:t>
      </w:r>
      <w:r>
        <w:t xml:space="preserve"> </w:t>
      </w:r>
      <w:r>
        <w:t xml:space="preserve">(for example</w:t>
      </w:r>
      <w:r>
        <w:t xml:space="preserve"> </w:t>
      </w:r>
      <w:r>
        <w:rPr>
          <w:rStyle w:val="VerbatimChar"/>
        </w:rPr>
        <w:t xml:space="preserve">@v2</w:t>
      </w:r>
      <w:r>
        <w:t xml:space="preserve">),</w:t>
      </w:r>
      <w:r>
        <w:t xml:space="preserve"> </w:t>
      </w:r>
      <w:r>
        <w:t xml:space="preserve">version tags</w:t>
      </w:r>
      <w:r>
        <w:t xml:space="preserve"> </w:t>
      </w:r>
      <w:r>
        <w:t xml:space="preserve">(for example</w:t>
      </w:r>
      <w:r>
        <w:t xml:space="preserve"> </w:t>
      </w:r>
      <w:r>
        <w:rPr>
          <w:rStyle w:val="VerbatimChar"/>
        </w:rPr>
        <w:t xml:space="preserve">@v2.9.4</w:t>
      </w:r>
      <w:r>
        <w:t xml:space="preserve">),</w:t>
      </w:r>
      <w:r>
        <w:t xml:space="preserve"> </w:t>
      </w:r>
      <w:r>
        <w:t xml:space="preserve">or commit SHA pins</w:t>
      </w:r>
      <w:r>
        <w:t xml:space="preserve"> </w:t>
      </w:r>
      <w:r>
        <w:t xml:space="preserve">(for example</w:t>
      </w:r>
      <w:r>
        <w:t xml:space="preserve"> </w:t>
      </w:r>
      <w:r>
        <w:rPr>
          <w:rStyle w:val="VerbatimChar"/>
        </w:rPr>
        <w:t xml:space="preserve">@abc1234...</w:t>
      </w:r>
      <w:r>
        <w:t xml:space="preserve">)</w:t>
      </w:r>
      <w:r>
        <w:t xml:space="preserve"> </w:t>
      </w:r>
      <w:r>
        <w:t xml:space="preserve">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w:t>
      </w:r>
      <w:r>
        <w:t xml:space="preserve"> </w:t>
      </w:r>
      <w:r>
        <w:t xml:space="preserve">to receive bug fixes within the major version</w:t>
      </w:r>
      <w:r>
        <w:t xml:space="preserve"> </w:t>
      </w:r>
      <w:r>
        <w:t xml:space="preserve">while maintaining stability.”</w:t>
      </w:r>
    </w:p>
    <w:p>
      <w:pPr>
        <w:pStyle w:val="Compact"/>
        <w:numPr>
          <w:ilvl w:val="0"/>
          <w:numId w:val="1189"/>
        </w:numPr>
      </w:pPr>
      <w:r>
        <w:rPr>
          <w:b/>
          <w:bCs/>
        </w:rPr>
        <w:t xml:space="preserve">Configuration changes</w:t>
      </w:r>
      <w:r>
        <w:t xml:space="preserve">:</w:t>
      </w:r>
      <w:r>
        <w:t xml:space="preserve"> </w:t>
      </w:r>
      <w:r>
        <w:t xml:space="preserve">Explain the rationale behind non-obvious choices,</w:t>
      </w:r>
      <w:r>
        <w:t xml:space="preserve"> </w:t>
      </w:r>
      <w:r>
        <w:t xml:space="preserve">such as why a boolean is set a certain way.</w:t>
      </w:r>
    </w:p>
    <w:p>
      <w:pPr>
        <w:pStyle w:val="Compact"/>
        <w:numPr>
          <w:ilvl w:val="0"/>
          <w:numId w:val="1189"/>
        </w:numPr>
      </w:pPr>
      <w:r>
        <w:rPr>
          <w:b/>
          <w:bCs/>
        </w:rPr>
        <w:t xml:space="preserve">Dependency updates</w:t>
      </w:r>
      <w:r>
        <w:t xml:space="preserve">:</w:t>
      </w:r>
      <w:r>
        <w:t xml:space="preserve"> </w:t>
      </w:r>
      <w:r>
        <w:t xml:space="preserve">Explain why you are updating</w:t>
      </w:r>
      <w:r>
        <w:t xml:space="preserve"> </w:t>
      </w:r>
      <w:r>
        <w:t xml:space="preserve">and what benefit or fix it brings.</w:t>
      </w:r>
    </w:p>
    <w:p>
      <w:pPr>
        <w:pStyle w:val="Compact"/>
        <w:numPr>
          <w:ilvl w:val="0"/>
          <w:numId w:val="1189"/>
        </w:numPr>
      </w:pPr>
      <w:r>
        <w:rPr>
          <w:b/>
          <w:bCs/>
        </w:rPr>
        <w:t xml:space="preserve">Workflow modifications</w:t>
      </w:r>
      <w:r>
        <w:t xml:space="preserve">:</w:t>
      </w:r>
      <w:r>
        <w:t xml:space="preserve"> </w:t>
      </w:r>
      <w:r>
        <w:t xml:space="preserve">Describe the problem you are solving</w:t>
      </w:r>
      <w:r>
        <w:t xml:space="preserve"> </w:t>
      </w:r>
      <w:r>
        <w:t xml:space="preserve">and why this approach is preferred.</w:t>
      </w:r>
    </w:p>
    <w:p>
      <w:pPr>
        <w:pStyle w:val="FirstParagraph"/>
      </w:pPr>
      <w:r>
        <w:t xml:space="preserve">This proactive communication reduces review back-and-forth</w:t>
      </w:r>
      <w:r>
        <w:t xml:space="preserve"> </w:t>
      </w:r>
      <w:r>
        <w:t xml:space="preserve">and helps future maintainers understand the decision later.</w:t>
      </w:r>
    </w:p>
    <w:bookmarkEnd w:id="642"/>
    <w:bookmarkStart w:id="643" w:name="request-reviews-in-the-right-order"/>
    <w:p>
      <w:pPr>
        <w:pStyle w:val="Heading4"/>
      </w:pPr>
      <w:r>
        <w:t xml:space="preserve">12.1.2.4 Request reviews in the right order</w:t>
      </w:r>
    </w:p>
    <w:p>
      <w:pPr>
        <w:pStyle w:val="FirstParagraph"/>
      </w:pPr>
      <w:r>
        <w:t xml:space="preserve">Before requesting a pull request review from the PIs,</w:t>
      </w:r>
      <w:r>
        <w:t xml:space="preserve"> </w:t>
      </w:r>
      <w:r>
        <w:t xml:space="preserve">obtain fresh approvals from:</w:t>
      </w:r>
    </w:p>
    <w:p>
      <w:pPr>
        <w:pStyle w:val="Compact"/>
        <w:numPr>
          <w:ilvl w:val="0"/>
          <w:numId w:val="1190"/>
        </w:numPr>
      </w:pPr>
      <w:r>
        <w:t xml:space="preserve">at least one other student</w:t>
      </w:r>
    </w:p>
    <w:p>
      <w:pPr>
        <w:pStyle w:val="Compact"/>
        <w:numPr>
          <w:ilvl w:val="0"/>
          <w:numId w:val="1190"/>
        </w:numPr>
      </w:pPr>
      <w:r>
        <w:t xml:space="preserve">at least one AI reviewer</w:t>
      </w:r>
    </w:p>
    <w:p>
      <w:pPr>
        <w:pStyle w:val="FirstParagraph"/>
      </w:pPr>
      <w:r>
        <w:t xml:space="preserve">This requirement applies both to</w:t>
      </w:r>
      <w:r>
        <w:t xml:space="preserve"> </w:t>
      </w:r>
      <w:r>
        <w:t xml:space="preserve">the initial PI review request</w:t>
      </w:r>
      <w:r>
        <w:t xml:space="preserve"> </w:t>
      </w:r>
      <w:r>
        <w:t xml:space="preserve">and to later re-review requests after revisions.</w:t>
      </w:r>
    </w:p>
    <w:bookmarkEnd w:id="643"/>
    <w:bookmarkStart w:id="644" w:name="include-tests-with-behavior-changes"/>
    <w:p>
      <w:pPr>
        <w:pStyle w:val="Heading4"/>
      </w:pPr>
      <w:r>
        <w:t xml:space="preserve">12.1.2.5 Include tests with behavior changes</w:t>
      </w:r>
    </w:p>
    <w:p>
      <w:pPr>
        <w:pStyle w:val="FirstParagraph"/>
      </w:pPr>
      <w:r>
        <w:t xml:space="preserve">Focused PRs should include related test code.</w:t>
      </w:r>
      <w:r>
        <w:t xml:space="preserve"> </w:t>
      </w:r>
      <w:r>
        <w:t xml:space="preserve">A PR that adds or changes logic</w:t>
      </w:r>
      <w:r>
        <w:t xml:space="preserve"> </w:t>
      </w:r>
      <w:r>
        <w:t xml:space="preserve">should add or update tests for the new behavior.</w:t>
      </w:r>
      <w:r>
        <w:t xml:space="preserve"> </w:t>
      </w:r>
      <w:r>
        <w:t xml:space="preserve">Pure refactoring PRs should also be protected by tests.</w:t>
      </w:r>
      <w:r>
        <w:t xml:space="preserve"> </w:t>
      </w:r>
      <w:r>
        <w:t xml:space="preserve">If tests do not already exist for code you are refactoring,</w:t>
      </w:r>
      <w:r>
        <w:t xml:space="preserve"> </w:t>
      </w:r>
      <w:r>
        <w:t xml:space="preserve">add them in a separate PR first</w:t>
      </w:r>
      <w:r>
        <w:t xml:space="preserve"> </w:t>
      </w:r>
      <w:r>
        <w:t xml:space="preserve">to confirm that behavior stays unchanged.</w:t>
      </w:r>
    </w:p>
    <w:bookmarkEnd w:id="644"/>
    <w:bookmarkStart w:id="645" w:name="separate-refactorings-from-feature-work"/>
    <w:p>
      <w:pPr>
        <w:pStyle w:val="Heading4"/>
      </w:pPr>
      <w:r>
        <w:t xml:space="preserve">12.1.2.6 Separate refactorings from feature work</w:t>
      </w:r>
    </w:p>
    <w:p>
      <w:pPr>
        <w:pStyle w:val="FirstParagraph"/>
      </w:pPr>
      <w:r>
        <w:t xml:space="preserve">It is usually best to do refactorings</w:t>
      </w:r>
      <w:r>
        <w:t xml:space="preserve"> </w:t>
      </w:r>
      <w:r>
        <w:t xml:space="preserve">in a separate PR from feature changes or bug fixes.</w:t>
      </w:r>
      <w:r>
        <w:t xml:space="preserve"> </w:t>
      </w:r>
      <w:r>
        <w:t xml:space="preserve">For example,</w:t>
      </w:r>
      <w:r>
        <w:t xml:space="preserve"> </w:t>
      </w:r>
      <w:r>
        <w:t xml:space="preserve">moving and renaming a function</w:t>
      </w:r>
      <w:r>
        <w:t xml:space="preserve"> </w:t>
      </w:r>
      <w:r>
        <w:t xml:space="preserve">should generally be separate from fixing a bug in that function.</w:t>
      </w:r>
      <w:r>
        <w:t xml:space="preserve"> </w:t>
      </w:r>
      <w:r>
        <w:t xml:space="preserve">That separation makes it much easier for reviewers</w:t>
      </w:r>
      <w:r>
        <w:t xml:space="preserve"> </w:t>
      </w:r>
      <w:r>
        <w:t xml:space="preserve">to understand what each PR actually changes.</w:t>
      </w:r>
    </w:p>
    <w:p>
      <w:pPr>
        <w:pStyle w:val="BodyText"/>
      </w:pPr>
      <w:r>
        <w:t xml:space="preserve">Small cleanups,</w:t>
      </w:r>
      <w:r>
        <w:t xml:space="preserve"> </w:t>
      </w:r>
      <w:r>
        <w:t xml:space="preserve">such as a local variable rename,</w:t>
      </w:r>
      <w:r>
        <w:t xml:space="preserve"> </w:t>
      </w:r>
      <w:r>
        <w:t xml:space="preserve">can travel with a feature or bug fix.</w:t>
      </w:r>
      <w:r>
        <w:t xml:space="preserve"> </w:t>
      </w:r>
      <w:r>
        <w:t xml:space="preserve">Large refactorings should not.</w:t>
      </w:r>
    </w:p>
    <w:bookmarkEnd w:id="645"/>
    <w:bookmarkStart w:id="647" w:name="X50338839007aa36ec7a0c29a9ee5822857f20d8"/>
    <w:p>
      <w:pPr>
        <w:pStyle w:val="Heading4"/>
      </w:pPr>
      <w:r>
        <w:t xml:space="preserve">12.1.2.7 Standardize PR descriptions with a template</w:t>
      </w:r>
    </w:p>
    <w:p>
      <w:pPr>
        <w:pStyle w:val="FirstParagraph"/>
      </w:pPr>
      <w:r>
        <w:t xml:space="preserve">GitHub lets you create a pull request template in a repository</w:t>
      </w:r>
      <w:r>
        <w:t xml:space="preserve"> </w:t>
      </w:r>
      <w:r>
        <w:t xml:space="preserve">so everyone starts with the same PR body structure.</w:t>
      </w:r>
    </w:p>
    <w:p>
      <w:pPr>
        <w:pStyle w:val="BodyText"/>
      </w:pPr>
      <w:r>
        <w:t xml:space="preserve">To add one:</w:t>
      </w:r>
    </w:p>
    <w:p>
      <w:pPr>
        <w:pStyle w:val="Compact"/>
        <w:numPr>
          <w:ilvl w:val="0"/>
          <w:numId w:val="1191"/>
        </w:numPr>
      </w:pPr>
      <w:r>
        <w:t xml:space="preserve">On GitHub,</w:t>
      </w:r>
      <w:r>
        <w:t xml:space="preserve"> </w:t>
      </w:r>
      <w:r>
        <w:t xml:space="preserve">navigate to the main page of the repository.</w:t>
      </w:r>
    </w:p>
    <w:p>
      <w:pPr>
        <w:pStyle w:val="Compact"/>
        <w:numPr>
          <w:ilvl w:val="0"/>
          <w:numId w:val="1191"/>
        </w:numPr>
      </w:pPr>
      <w:r>
        <w:t xml:space="preserve">Above the file list,</w:t>
      </w:r>
      <w:r>
        <w:t xml:space="preserve"> </w:t>
      </w:r>
      <w:r>
        <w:t xml:space="preserve">click</w:t>
      </w:r>
      <w:r>
        <w:t xml:space="preserve"> </w:t>
      </w:r>
      <w:r>
        <w:rPr>
          <w:rStyle w:val="VerbatimChar"/>
        </w:rPr>
        <w:t xml:space="preserve">Create new file</w:t>
      </w:r>
      <w:r>
        <w:t xml:space="preserve">.</w:t>
      </w:r>
    </w:p>
    <w:p>
      <w:pPr>
        <w:pStyle w:val="Compact"/>
        <w:numPr>
          <w:ilvl w:val="0"/>
          <w:numId w:val="1191"/>
        </w:numPr>
      </w:pPr>
      <w:r>
        <w:t xml:space="preserve">Use one of GitHub’s recognized pull request template locations:</w:t>
      </w:r>
      <w:r>
        <w:t xml:space="preserve"> </w:t>
      </w:r>
      <w:r>
        <w:rPr>
          <w:rStyle w:val="VerbatimChar"/>
        </w:rPr>
        <w:t xml:space="preserve">pull_request_template.md</w:t>
      </w:r>
      <w:r>
        <w:t xml:space="preserve"> </w:t>
      </w:r>
      <w:r>
        <w:t xml:space="preserve">or</w:t>
      </w:r>
      <w:r>
        <w:t xml:space="preserve"> </w:t>
      </w:r>
      <w:r>
        <w:rPr>
          <w:rStyle w:val="VerbatimChar"/>
        </w:rPr>
        <w:t xml:space="preserve">PULL_REQUEST_TEMPLATE.md</w:t>
      </w:r>
      <w:r>
        <w:t xml:space="preserve"> </w:t>
      </w:r>
      <w:r>
        <w:t xml:space="preserve">in the repository root,</w:t>
      </w:r>
      <w:r>
        <w:t xml:space="preserve"> </w:t>
      </w:r>
      <w:r>
        <w:rPr>
          <w:rStyle w:val="VerbatimChar"/>
        </w:rPr>
        <w:t xml:space="preserve">.github/</w:t>
      </w:r>
      <w:r>
        <w:t xml:space="preserve">,</w:t>
      </w:r>
      <w:r>
        <w:t xml:space="preserve"> </w:t>
      </w:r>
      <w:r>
        <w:t xml:space="preserve">or</w:t>
      </w:r>
      <w:r>
        <w:t xml:space="preserve"> </w:t>
      </w:r>
      <w:r>
        <w:rPr>
          <w:rStyle w:val="VerbatimChar"/>
        </w:rPr>
        <w:t xml:space="preserve">docs/</w:t>
      </w:r>
      <w:r>
        <w:t xml:space="preserve">.</w:t>
      </w:r>
      <w:r>
        <w:t xml:space="preserve"> </w:t>
      </w:r>
      <w:r>
        <w:t xml:space="preserve">For multiple templates,</w:t>
      </w:r>
      <w:r>
        <w:t xml:space="preserve"> </w:t>
      </w:r>
      <w:r>
        <w:t xml:space="preserve">use</w:t>
      </w:r>
      <w:r>
        <w:t xml:space="preserve"> </w:t>
      </w:r>
      <w:r>
        <w:rPr>
          <w:rStyle w:val="VerbatimChar"/>
        </w:rPr>
        <w:t xml:space="preserve">.github/PULL_REQUEST_TEMPLATE/</w:t>
      </w:r>
      <w:r>
        <w:t xml:space="preserve">.</w:t>
      </w:r>
      <w:r>
        <w:t xml:space="preserve"> </w:t>
      </w:r>
      <w:r>
        <w:t xml:space="preserve">See</w:t>
      </w:r>
      <w:r>
        <w:t xml:space="preserve"> </w:t>
      </w:r>
      <w:hyperlink r:id="rId646">
        <w:r>
          <w:rPr>
            <w:rStyle w:val="Hyperlink"/>
          </w:rPr>
          <w:t xml:space="preserve">GitHub’s pull request template documentation</w:t>
        </w:r>
      </w:hyperlink>
      <w:r>
        <w:t xml:space="preserve">.</w:t>
      </w:r>
    </w:p>
    <w:p>
      <w:pPr>
        <w:pStyle w:val="Compact"/>
        <w:numPr>
          <w:ilvl w:val="0"/>
          <w:numId w:val="1191"/>
        </w:numPr>
      </w:pPr>
      <w:r>
        <w:t xml:space="preserve">Add the template content to the file on the default branch.</w:t>
      </w:r>
    </w:p>
    <w:p>
      <w:pPr>
        <w:pStyle w:val="FirstParagraph"/>
      </w:pPr>
      <w:r>
        <w:t xml:space="preserve">Here is an example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647"/>
    <w:bookmarkEnd w:id="648"/>
    <w:bookmarkEnd w:id="649"/>
    <w:bookmarkStart w:id="671" w:name="sec-code-review"/>
    <w:p>
      <w:pPr>
        <w:pStyle w:val="Heading2"/>
      </w:pPr>
      <w:r>
        <w:t xml:space="preserve">12.2 Code Review</w:t>
      </w:r>
    </w:p>
    <w:bookmarkStart w:id="668" w:name="sec-reviewing-pull-requests"/>
    <w:p>
      <w:pPr>
        <w:pStyle w:val="Heading3"/>
      </w:pPr>
      <w:r>
        <w:t xml:space="preserve">12.2.1 Reviewing pull requests</w:t>
      </w:r>
    </w:p>
    <w:p>
      <w:pPr>
        <w:pStyle w:val="FirstParagraph"/>
      </w:pPr>
      <w:r>
        <w:t xml:space="preserve">When submitting code to colleagues</w:t>
      </w:r>
      <w:r>
        <w:t xml:space="preserve"> </w:t>
      </w:r>
      <w:r>
        <w:t xml:space="preserve">or reviewing theirs,</w:t>
      </w:r>
      <w:r>
        <w:t xml:space="preserve"> </w:t>
      </w:r>
      <w:r>
        <w:t xml:space="preserve">use practices that keep feedback constructive and specific.</w:t>
      </w:r>
      <w:r>
        <w:t xml:space="preserve"> </w:t>
      </w:r>
      <w:r>
        <w:t xml:space="preserve">The</w:t>
      </w:r>
      <w:r>
        <w:t xml:space="preserve"> </w:t>
      </w:r>
      <w:hyperlink r:id="rId650">
        <w:r>
          <w:rPr>
            <w:rStyle w:val="Hyperlink"/>
          </w:rPr>
          <w:t xml:space="preserve">Tidyverse code review principles</w:t>
        </w:r>
      </w:hyperlink>
      <w:r>
        <w:t xml:space="preserve"> </w:t>
      </w:r>
      <w:r>
        <w:t xml:space="preserve">(Tidyverse Team 2023)</w:t>
      </w:r>
      <w:r>
        <w:t xml:space="preserve"> </w:t>
      </w:r>
      <w:r>
        <w:t xml:space="preserve">are a strong baseline for R projects.</w:t>
      </w:r>
    </w:p>
    <w:bookmarkStart w:id="651" w:name="purpose-of-code-review"/>
    <w:p>
      <w:pPr>
        <w:pStyle w:val="Heading4"/>
      </w:pPr>
      <w:r>
        <w:t xml:space="preserve">12.2.1.1 Purpose of code review</w:t>
      </w:r>
    </w:p>
    <w:p>
      <w:pPr>
        <w:pStyle w:val="FirstParagraph"/>
      </w:pPr>
      <w:r>
        <w:t xml:space="preserve">The primary purpose of code review</w:t>
      </w:r>
      <w:r>
        <w:t xml:space="preserve"> </w:t>
      </w:r>
      <w:r>
        <w:t xml:space="preserve">is to improve the overall code health of the project over time.</w:t>
      </w:r>
      <w:r>
        <w:t xml:space="preserve"> </w:t>
      </w:r>
      <w:r>
        <w:t xml:space="preserve">Reviewers should balance the need to make forward progress</w:t>
      </w:r>
      <w:r>
        <w:t xml:space="preserve"> </w:t>
      </w:r>
      <w:r>
        <w:t xml:space="preserve">with the need to maintain code quality.</w:t>
      </w:r>
    </w:p>
    <w:p>
      <w:pPr>
        <w:pStyle w:val="BodyText"/>
      </w:pPr>
      <w:r>
        <w:t xml:space="preserve">The key principle is to approve a PR</w:t>
      </w:r>
      <w:r>
        <w:t xml:space="preserve"> </w:t>
      </w:r>
      <w:r>
        <w:t xml:space="preserve">once it clearly improves the codebase,</w:t>
      </w:r>
      <w:r>
        <w:t xml:space="preserve"> </w:t>
      </w:r>
      <w:r>
        <w:t xml:space="preserve">even if it is not perfect.</w:t>
      </w:r>
      <w:r>
        <w:t xml:space="preserve"> </w:t>
      </w:r>
      <w:r>
        <w:t xml:space="preserve">There is no such thing as perfect code.</w:t>
      </w:r>
      <w:r>
        <w:t xml:space="preserve"> </w:t>
      </w:r>
      <w:r>
        <w:t xml:space="preserve">There is only better code.</w:t>
      </w:r>
    </w:p>
    <w:bookmarkEnd w:id="651"/>
    <w:bookmarkStart w:id="654" w:name="monitor-prs-awaiting-your-review"/>
    <w:p>
      <w:pPr>
        <w:pStyle w:val="Heading4"/>
      </w:pPr>
      <w:r>
        <w:t xml:space="preserve">12.2.1.2 Monitor PRs awaiting your review</w:t>
      </w:r>
    </w:p>
    <w:p>
      <w:pPr>
        <w:pStyle w:val="FirstParagraph"/>
      </w:pPr>
      <w:r>
        <w:t xml:space="preserve">To keep reviews moving,</w:t>
      </w:r>
      <w:r>
        <w:t xml:space="preserve"> </w:t>
      </w:r>
      <w:r>
        <w:t xml:space="preserve">bookmark GitHub’s review-requested page</w:t>
      </w:r>
      <w:r>
        <w:t xml:space="preserve"> </w:t>
      </w:r>
      <w:r>
        <w:t xml:space="preserve">and check it regularly,</w:t>
      </w:r>
      <w:r>
        <w:t xml:space="preserve"> </w:t>
      </w:r>
      <w:r>
        <w:t xml:space="preserve">ideally at least daily:</w:t>
      </w:r>
    </w:p>
    <w:p>
      <w:pPr>
        <w:pStyle w:val="Compact"/>
        <w:numPr>
          <w:ilvl w:val="0"/>
          <w:numId w:val="1192"/>
        </w:numPr>
      </w:pPr>
      <w:r>
        <w:rPr>
          <w:b/>
          <w:bCs/>
        </w:rPr>
        <w:t xml:space="preserve">General bookmark</w:t>
      </w:r>
      <w:r>
        <w:t xml:space="preserve">:</w:t>
      </w:r>
      <w:r>
        <w:t xml:space="preserve"> </w:t>
      </w:r>
      <w:hyperlink r:id="rId652">
        <w:r>
          <w:rPr>
            <w:rStyle w:val="Hyperlink"/>
          </w:rPr>
          <w:t xml:space="preserve">https://github.com/pulls/review-requested</w:t>
        </w:r>
      </w:hyperlink>
      <w:r>
        <w:t xml:space="preserve"> </w:t>
      </w:r>
      <w:r>
        <w:t xml:space="preserve">shows all PRs across GitHub</w:t>
      </w:r>
      <w:r>
        <w:t xml:space="preserve"> </w:t>
      </w:r>
      <w:r>
        <w:t xml:space="preserve">where you have been requested as a reviewer.</w:t>
      </w:r>
    </w:p>
    <w:p>
      <w:pPr>
        <w:pStyle w:val="Compact"/>
        <w:numPr>
          <w:ilvl w:val="0"/>
          <w:numId w:val="1192"/>
        </w:numPr>
      </w:pPr>
      <w:r>
        <w:rPr>
          <w:b/>
          <w:bCs/>
        </w:rPr>
        <w:t xml:space="preserve">Project-specific bookmark</w:t>
      </w:r>
      <w:r>
        <w:t xml:space="preserve">:</w:t>
      </w:r>
      <w:r>
        <w:t xml:space="preserve"> </w:t>
      </w:r>
      <w:r>
        <w:t xml:space="preserve">for frequently reviewed repositories,</w:t>
      </w:r>
      <w:r>
        <w:t xml:space="preserve"> </w:t>
      </w:r>
      <w:r>
        <w:t xml:space="preserve">bookmark the project-specific version.</w:t>
      </w:r>
      <w:r>
        <w:t xml:space="preserve"> </w:t>
      </w:r>
      <w:r>
        <w:t xml:space="preserve">For this repository:</w:t>
      </w:r>
      <w:r>
        <w:t xml:space="preserve"> </w:t>
      </w:r>
      <w:hyperlink r:id="rId653">
        <w:r>
          <w:rPr>
            <w:rStyle w:val="Hyperlink"/>
          </w:rPr>
          <w:t xml:space="preserve">https://github.com/UCD-SERG/lab-manual/pulls/review-requested/YOUR-USERNAME</w:t>
        </w:r>
      </w:hyperlink>
      <w:r>
        <w:t xml:space="preserve"> </w:t>
      </w:r>
      <w:r>
        <w:t xml:space="preserve">replacing</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w:t>
      </w:r>
      <w:r>
        <w:t xml:space="preserve"> </w:t>
      </w:r>
      <w:r>
        <w:t xml:space="preserve">helps keep PRs from languishing in the queue.</w:t>
      </w:r>
    </w:p>
    <w:bookmarkEnd w:id="654"/>
    <w:bookmarkStart w:id="655" w:name="write-review-comments-that-teach"/>
    <w:p>
      <w:pPr>
        <w:pStyle w:val="Heading4"/>
      </w:pPr>
      <w:r>
        <w:t xml:space="preserve">12.2.1.3 Write review comments that teach</w:t>
      </w:r>
    </w:p>
    <w:p>
      <w:pPr>
        <w:pStyle w:val="FirstParagraph"/>
      </w:pPr>
      <w:r>
        <w:t xml:space="preserve">When reviewing code,</w:t>
      </w:r>
      <w:r>
        <w:t xml:space="preserve"> </w:t>
      </w:r>
      <w:r>
        <w:t xml:space="preserve">be courteous,</w:t>
      </w:r>
      <w:r>
        <w:t xml:space="preserve"> </w:t>
      </w:r>
      <w:r>
        <w:t xml:space="preserve">clear,</w:t>
      </w:r>
      <w:r>
        <w:t xml:space="preserve"> </w:t>
      </w:r>
      <w:r>
        <w:t xml:space="preserve">and helpful:</w:t>
      </w:r>
    </w:p>
    <w:p>
      <w:pPr>
        <w:pStyle w:val="Compact"/>
        <w:numPr>
          <w:ilvl w:val="0"/>
          <w:numId w:val="1193"/>
        </w:numPr>
      </w:pPr>
      <w:r>
        <w:t xml:space="preserve">Comment on the</w:t>
      </w:r>
      <w:r>
        <w:t xml:space="preserve"> </w:t>
      </w:r>
      <w:r>
        <w:rPr>
          <w:b/>
          <w:bCs/>
        </w:rPr>
        <w:t xml:space="preserve">code</w:t>
      </w:r>
      <w:r>
        <w:t xml:space="preserve">,</w:t>
      </w:r>
      <w:r>
        <w:t xml:space="preserve"> </w:t>
      </w:r>
      <w:r>
        <w:t xml:space="preserve">not the author.</w:t>
      </w:r>
    </w:p>
    <w:p>
      <w:pPr>
        <w:pStyle w:val="Compact"/>
        <w:numPr>
          <w:ilvl w:val="0"/>
          <w:numId w:val="1193"/>
        </w:numPr>
      </w:pPr>
      <w:r>
        <w:t xml:space="preserve">Explain</w:t>
      </w:r>
      <w:r>
        <w:t xml:space="preserve"> </w:t>
      </w:r>
      <w:r>
        <w:rPr>
          <w:b/>
          <w:bCs/>
        </w:rPr>
        <w:t xml:space="preserve">why</w:t>
      </w:r>
      <w:r>
        <w:t xml:space="preserve"> </w:t>
      </w:r>
      <w:r>
        <w:t xml:space="preserve">you are making a suggestion,</w:t>
      </w:r>
      <w:r>
        <w:t xml:space="preserve"> </w:t>
      </w:r>
      <w:r>
        <w:t xml:space="preserve">referencing best practices,</w:t>
      </w:r>
      <w:r>
        <w:t xml:space="preserve"> </w:t>
      </w:r>
      <w:r>
        <w:t xml:space="preserve">design patterns,</w:t>
      </w:r>
      <w:r>
        <w:t xml:space="preserve"> </w:t>
      </w:r>
      <w:r>
        <w:t xml:space="preserve">or code health where appropriate.</w:t>
      </w:r>
    </w:p>
    <w:p>
      <w:pPr>
        <w:pStyle w:val="Compact"/>
        <w:numPr>
          <w:ilvl w:val="0"/>
          <w:numId w:val="1193"/>
        </w:numPr>
      </w:pPr>
      <w:r>
        <w:t xml:space="preserve">Balance problem finding with guidance,</w:t>
      </w:r>
      <w:r>
        <w:t xml:space="preserve"> </w:t>
      </w:r>
      <w:r>
        <w:t xml:space="preserve">so the author can learn from the review.</w:t>
      </w:r>
    </w:p>
    <w:p>
      <w:pPr>
        <w:pStyle w:val="Compact"/>
        <w:numPr>
          <w:ilvl w:val="0"/>
          <w:numId w:val="1193"/>
        </w:numPr>
      </w:pPr>
      <w:r>
        <w:t xml:space="preserve">Highlight positive choices too,</w:t>
      </w:r>
      <w:r>
        <w:t xml:space="preserve"> </w:t>
      </w:r>
      <w:r>
        <w:t xml:space="preserve">so good practices get reinforced.</w:t>
      </w:r>
    </w:p>
    <w:p>
      <w:pPr>
        <w:pStyle w:val="FirstParagraph"/>
      </w:pPr>
      <w:r>
        <w:rPr>
          <w:b/>
          <w:bCs/>
        </w:rPr>
        <w:t xml:space="preserve">Poor comment:</w:t>
      </w:r>
      <w:r>
        <w:t xml:space="preserve"> </w:t>
      </w:r>
      <w:r>
        <w:t xml:space="preserve">“Why did you use this approach</w:t>
      </w:r>
      <w:r>
        <w:t xml:space="preserve"> </w:t>
      </w:r>
      <w:r>
        <w:t xml:space="preserve">when there is obviously a better way?”</w:t>
      </w:r>
    </w:p>
    <w:p>
      <w:pPr>
        <w:pStyle w:val="BodyText"/>
      </w:pPr>
      <w:r>
        <w:rPr>
          <w:b/>
          <w:bCs/>
        </w:rPr>
        <w:t xml:space="preserve">Better comment:</w:t>
      </w:r>
      <w:r>
        <w:t xml:space="preserve"> </w:t>
      </w:r>
      <w:r>
        <w:t xml:space="preserve">“This approach adds complexity without clear benefits.</w:t>
      </w:r>
      <w:r>
        <w:t xml:space="preserve"> </w:t>
      </w:r>
      <w:r>
        <w:t xml:space="preserve">Consider using [alternative approach] instead,</w:t>
      </w:r>
      <w:r>
        <w:t xml:space="preserve"> </w:t>
      </w:r>
      <w:r>
        <w:t xml:space="preserve">which would simplify the logic and improve readability.”</w:t>
      </w:r>
    </w:p>
    <w:bookmarkEnd w:id="655"/>
    <w:bookmarkStart w:id="656" w:name="use-review-as-mentoring"/>
    <w:p>
      <w:pPr>
        <w:pStyle w:val="Heading4"/>
      </w:pPr>
      <w:r>
        <w:t xml:space="preserve">12.2.1.4 Use review as mentoring</w:t>
      </w:r>
    </w:p>
    <w:p>
      <w:pPr>
        <w:pStyle w:val="FirstParagraph"/>
      </w:pPr>
      <w:r>
        <w:t xml:space="preserve">Code review is also a mentoring tool.</w:t>
      </w:r>
      <w:r>
        <w:t xml:space="preserve"> </w:t>
      </w:r>
      <w:r>
        <w:t xml:space="preserve">As a reviewer:</w:t>
      </w:r>
    </w:p>
    <w:p>
      <w:pPr>
        <w:pStyle w:val="Compact"/>
        <w:numPr>
          <w:ilvl w:val="0"/>
          <w:numId w:val="1194"/>
        </w:numPr>
      </w:pPr>
      <w:r>
        <w:t xml:space="preserve">Leave comments that help authors learn something new.</w:t>
      </w:r>
    </w:p>
    <w:p>
      <w:pPr>
        <w:pStyle w:val="Compact"/>
        <w:numPr>
          <w:ilvl w:val="0"/>
          <w:numId w:val="1194"/>
        </w:numPr>
      </w:pPr>
      <w:r>
        <w:t xml:space="preserve">Link to relevant style guides</w:t>
      </w:r>
      <w:r>
        <w:t xml:space="preserve"> </w:t>
      </w:r>
      <w:r>
        <w:t xml:space="preserve">or best-practice documentation.</w:t>
      </w:r>
    </w:p>
    <w:p>
      <w:pPr>
        <w:pStyle w:val="Compact"/>
        <w:numPr>
          <w:ilvl w:val="0"/>
          <w:numId w:val="1194"/>
        </w:numPr>
      </w:pPr>
      <w:r>
        <w:t xml:space="preserve">For complex reviews,</w:t>
      </w:r>
      <w:r>
        <w:t xml:space="preserve"> </w:t>
      </w:r>
      <w:r>
        <w:t xml:space="preserve">consider a live review or pair-programming session.</w:t>
      </w:r>
    </w:p>
    <w:bookmarkEnd w:id="656"/>
    <w:bookmarkStart w:id="661" w:name="balance-direct-fixes-with-guidance"/>
    <w:p>
      <w:pPr>
        <w:pStyle w:val="Heading4"/>
      </w:pPr>
      <w:r>
        <w:t xml:space="preserve">12.2.1.5 Balance direct fixes with guidance</w:t>
      </w:r>
    </w:p>
    <w:p>
      <w:pPr>
        <w:pStyle w:val="FirstParagraph"/>
      </w:pPr>
      <w:r>
        <w:t xml:space="preserve">In general,</w:t>
      </w:r>
      <w:r>
        <w:t xml:space="preserve"> </w:t>
      </w:r>
      <w:r>
        <w:t xml:space="preserve">the author is responsible for fixing the PR,</w:t>
      </w:r>
      <w:r>
        <w:t xml:space="preserve"> </w:t>
      </w:r>
      <w:r>
        <w:t xml:space="preserve">not the reviewer.</w:t>
      </w:r>
      <w:r>
        <w:t xml:space="preserve"> </w:t>
      </w:r>
      <w:r>
        <w:t xml:space="preserve">Point out problems clearly,</w:t>
      </w:r>
      <w:r>
        <w:t xml:space="preserve"> </w:t>
      </w:r>
      <w:r>
        <w:t xml:space="preserve">but do not feel obligated to design every solution.</w:t>
      </w:r>
      <w:r>
        <w:t xml:space="preserve"> </w:t>
      </w:r>
      <w:r>
        <w:t xml:space="preserve">Sometimes it is better to name the issue</w:t>
      </w:r>
      <w:r>
        <w:t xml:space="preserve"> </w:t>
      </w:r>
      <w:r>
        <w:t xml:space="preserve">and let the author work out the implementation details.</w:t>
      </w:r>
    </w:p>
    <w:p>
      <w:pPr>
        <w:pStyle w:val="BodyText"/>
      </w:pPr>
      <w:r>
        <w:t xml:space="preserve">For very small tweaks,</w:t>
      </w:r>
      <w:r>
        <w:t xml:space="preserve"> </w:t>
      </w:r>
      <w:r>
        <w:t xml:space="preserve">such as typo fixes or comment additions,</w:t>
      </w:r>
      <w:r>
        <w:t xml:space="preserve"> </w:t>
      </w:r>
      <w:r>
        <w:t xml:space="preserve">use GitHub’s suggestion feature</w:t>
      </w:r>
      <w:r>
        <w:t xml:space="preserve"> </w:t>
      </w:r>
      <w:r>
        <w:t xml:space="preserve">so the author can accept the change directly in the UI.</w:t>
      </w:r>
    </w:p>
    <w:tbl>
      <w:tblPr>
        <w:tblStyle w:val="Table"/>
        <w:tblW w:type="pct" w:w="5000"/>
        <w:tblLayout w:type="fixed"/>
        <w:tblLook w:firstRow="0" w:lastRow="0" w:firstColumn="0" w:lastColumn="0" w:noHBand="0" w:noVBand="0" w:val="0000"/>
      </w:tblPr>
      <w:tblGrid>
        <w:gridCol w:w="7920"/>
      </w:tblGrid>
      <w:tr>
        <w:tc>
          <w:tcPr/>
          <w:bookmarkStart w:id="660" w:name="fig-github-suggestion-feature"/>
          <w:p>
            <w:pPr>
              <w:pStyle w:val="Compact"/>
              <w:jc w:val="center"/>
            </w:pPr>
            <w:r>
              <w:drawing>
                <wp:inline>
                  <wp:extent cx="5334000" cy="1989605"/>
                  <wp:effectExtent b="0" l="0" r="0" t="0"/>
                  <wp:docPr descr="" title="" id="658" name="Picture"/>
                  <a:graphic>
                    <a:graphicData uri="http://schemas.openxmlformats.org/drawingml/2006/picture">
                      <pic:pic>
                        <pic:nvPicPr>
                          <pic:cNvPr descr="assets/images/github-suggestion-feature.png" id="659" name="Picture"/>
                          <pic:cNvPicPr>
                            <a:picLocks noChangeArrowheads="1" noChangeAspect="1"/>
                          </pic:cNvPicPr>
                        </pic:nvPicPr>
                        <pic:blipFill>
                          <a:blip r:embed="rId657"/>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GitHub’s suggestion feature in a PR review comment</w:t>
            </w:r>
          </w:p>
          <w:bookmarkEnd w:id="660"/>
        </w:tc>
      </w:tr>
    </w:tbl>
    <w:bookmarkEnd w:id="661"/>
    <w:bookmarkStart w:id="666" w:name="Xb79f8536e368ddea61466be29d8dc7bff058357"/>
    <w:p>
      <w:pPr>
        <w:pStyle w:val="Heading4"/>
      </w:pPr>
      <w:r>
        <w:t xml:space="preserve">12.2.1.6 Ignore auto-generated files when appropriate</w:t>
      </w:r>
    </w:p>
    <w:p>
      <w:pPr>
        <w:pStyle w:val="FirstParagraph"/>
      </w:pPr>
      <w:r>
        <w:t xml:space="preserve">When reviewing pull requests in R package repositories,</w:t>
      </w:r>
      <w:r>
        <w:t xml:space="preserve"> </w:t>
      </w:r>
      <w:r>
        <w:t xml:space="preserve">you can usually ignore</w:t>
      </w:r>
      <w:r>
        <w:t xml:space="preserve"> </w:t>
      </w:r>
      <w:r>
        <w:rPr>
          <w:rStyle w:val="VerbatimChar"/>
        </w:rPr>
        <w:t xml:space="preserve">.Rd</w:t>
      </w:r>
      <w:r>
        <w:t xml:space="preserve"> </w:t>
      </w:r>
      <w:r>
        <w:t xml:space="preserve">files in</w:t>
      </w:r>
      <w:r>
        <w:t xml:space="preserve"> </w:t>
      </w:r>
      <w:r>
        <w:rPr>
          <w:rStyle w:val="VerbatimChar"/>
        </w:rPr>
        <w:t xml:space="preserve">man/</w:t>
      </w:r>
      <w:r>
        <w:t xml:space="preserve">.</w:t>
      </w:r>
      <w:r>
        <w:t xml:space="preserve"> </w:t>
      </w:r>
      <w:r>
        <w:t xml:space="preserve">These files are generated automatically by</w:t>
      </w:r>
      <w:r>
        <w:t xml:space="preserve"> </w:t>
      </w:r>
      <w:hyperlink r:id="rId96">
        <w:r>
          <w:rPr>
            <w:rStyle w:val="VerbatimChar"/>
          </w:rPr>
          <w:t xml:space="preserve">{roxygen2}</w:t>
        </w:r>
      </w:hyperlink>
      <w:r>
        <w:t xml:space="preserve"> </w:t>
      </w:r>
      <w:r>
        <w:t xml:space="preserve">from roxygen comments in the source.</w:t>
      </w:r>
    </w:p>
    <w:p>
      <w:pPr>
        <w:pStyle w:val="BodyText"/>
      </w:pPr>
      <w:r>
        <w:t xml:space="preserve">Why ignore</w:t>
      </w:r>
      <w:r>
        <w:t xml:space="preserve"> </w:t>
      </w:r>
      <w:r>
        <w:rPr>
          <w:rStyle w:val="VerbatimChar"/>
        </w:rPr>
        <w:t xml:space="preserve">.Rd</w:t>
      </w:r>
      <w:r>
        <w:t xml:space="preserve"> </w:t>
      </w:r>
      <w:r>
        <w:t xml:space="preserve">files?</w:t>
      </w:r>
    </w:p>
    <w:p>
      <w:pPr>
        <w:pStyle w:val="Compact"/>
        <w:numPr>
          <w:ilvl w:val="0"/>
          <w:numId w:val="1195"/>
        </w:numPr>
      </w:pPr>
      <w:r>
        <w:t xml:space="preserve">They are generated files</w:t>
      </w:r>
      <w:r>
        <w:t xml:space="preserve"> </w:t>
      </w:r>
      <w:r>
        <w:t xml:space="preserve">and should never be edited by hand.</w:t>
      </w:r>
    </w:p>
    <w:p>
      <w:pPr>
        <w:pStyle w:val="Compact"/>
        <w:numPr>
          <w:ilvl w:val="0"/>
          <w:numId w:val="1195"/>
        </w:numPr>
      </w:pPr>
      <w:r>
        <w:t xml:space="preserve">Their changes are already visible</w:t>
      </w:r>
      <w:r>
        <w:t xml:space="preserve"> </w:t>
      </w:r>
      <w:r>
        <w:t xml:space="preserve">in the roxygen comments in the</w:t>
      </w:r>
      <w:r>
        <w:t xml:space="preserve"> </w:t>
      </w:r>
      <w:r>
        <w:rPr>
          <w:rStyle w:val="VerbatimChar"/>
        </w:rPr>
        <w:t xml:space="preserve">.R</w:t>
      </w:r>
      <w:r>
        <w:t xml:space="preserve"> </w:t>
      </w:r>
      <w:r>
        <w:t xml:space="preserve">source files.</w:t>
      </w:r>
    </w:p>
    <w:p>
      <w:pPr>
        <w:pStyle w:val="Compact"/>
        <w:numPr>
          <w:ilvl w:val="0"/>
          <w:numId w:val="1195"/>
        </w:numPr>
      </w:pPr>
      <w:r>
        <w:t xml:space="preserve">Reviewing the source comments is more informative</w:t>
      </w:r>
      <w:r>
        <w:t xml:space="preserve"> </w:t>
      </w:r>
      <w:r>
        <w:t xml:space="preserve">than reviewing the generated output.</w:t>
      </w:r>
    </w:p>
    <w:p>
      <w:pPr>
        <w:pStyle w:val="Compact"/>
        <w:numPr>
          <w:ilvl w:val="0"/>
          <w:numId w:val="1195"/>
        </w:numPr>
      </w:pPr>
      <w:r>
        <w:t xml:space="preserve">The files will be regenerated during the package build process.</w:t>
      </w:r>
    </w:p>
    <w:p>
      <w:pPr>
        <w:pStyle w:val="FirstParagraph"/>
      </w:pPr>
      <w:r>
        <w:t xml:space="preserve">What to review instead:</w:t>
      </w:r>
    </w:p>
    <w:p>
      <w:pPr>
        <w:pStyle w:val="BodyText"/>
      </w:pPr>
      <w:r>
        <w:t xml:space="preserve">Review the roxygen comments in the</w:t>
      </w:r>
      <w:r>
        <w:t xml:space="preserve"> </w:t>
      </w:r>
      <w:r>
        <w:rPr>
          <w:rStyle w:val="VerbatimChar"/>
        </w:rPr>
        <w:t xml:space="preserve">.R</w:t>
      </w:r>
      <w:r>
        <w:t xml:space="preserve"> </w:t>
      </w:r>
      <w:r>
        <w:t xml:space="preserve">source files.</w:t>
      </w:r>
      <w:r>
        <w:t xml:space="preserve"> </w:t>
      </w:r>
      <w:r>
        <w:t xml:space="preserve">These begin with</w:t>
      </w:r>
      <w:r>
        <w:t xml:space="preserve"> </w:t>
      </w:r>
      <w:r>
        <w:rPr>
          <w:rStyle w:val="VerbatimChar"/>
        </w:rPr>
        <w:t xml:space="preserve">#'</w:t>
      </w:r>
      <w:r>
        <w:t xml:space="preserve"> </w:t>
      </w:r>
      <w:r>
        <w:t xml:space="preserve">and appear immediately before function definitions.</w:t>
      </w:r>
    </w:p>
    <w:p>
      <w:pPr>
        <w:pStyle w:val="BodyText"/>
      </w:pPr>
      <w:r>
        <w:t xml:space="preserve">If the repository has a preview workflow</w:t>
      </w:r>
      <w:r>
        <w:t xml:space="preserve"> </w:t>
      </w:r>
      <w:r>
        <w:t xml:space="preserve">such as</w:t>
      </w:r>
      <w:r>
        <w:t xml:space="preserve"> </w:t>
      </w:r>
      <w:r>
        <w:rPr>
          <w:rStyle w:val="VerbatimChar"/>
        </w:rPr>
        <w:t xml:space="preserve">pkgdown</w:t>
      </w:r>
      <w:r>
        <w:t xml:space="preserve"> </w:t>
      </w:r>
      <w:r>
        <w:t xml:space="preserve">or Quarto,</w:t>
      </w:r>
      <w:r>
        <w:t xml:space="preserve"> </w:t>
      </w:r>
      <w:r>
        <w:t xml:space="preserve">review the rendered preview as well.</w:t>
      </w:r>
      <w:r>
        <w:t xml:space="preserve"> </w:t>
      </w:r>
      <w:r>
        <w:t xml:space="preserve">The workflow should post a PR comment</w:t>
      </w:r>
      <w:r>
        <w:t xml:space="preserve"> </w:t>
      </w:r>
      <w:r>
        <w:t xml:space="preserve">with a link to the preview build.</w:t>
      </w:r>
    </w:p>
    <w:tbl>
      <w:tblPr>
        <w:tblStyle w:val="Table"/>
        <w:tblW w:type="pct" w:w="5000"/>
        <w:tblLayout w:type="fixed"/>
        <w:tblLook w:firstRow="0" w:lastRow="0" w:firstColumn="0" w:lastColumn="0" w:noHBand="0" w:noVBand="0" w:val="0000"/>
      </w:tblPr>
      <w:tblGrid>
        <w:gridCol w:w="7920"/>
      </w:tblGrid>
      <w:tr>
        <w:tc>
          <w:tcPr/>
          <w:bookmarkStart w:id="665" w:name="fig-preview-comment"/>
          <w:p>
            <w:pPr>
              <w:pStyle w:val="Compact"/>
              <w:jc w:val="center"/>
            </w:pPr>
            <w:r>
              <w:drawing>
                <wp:inline>
                  <wp:extent cx="5334000" cy="1333500"/>
                  <wp:effectExtent b="0" l="0" r="0" t="0"/>
                  <wp:docPr descr="" title="" id="663" name="Picture"/>
                  <a:graphic>
                    <a:graphicData uri="http://schemas.openxmlformats.org/drawingml/2006/picture">
                      <pic:pic>
                        <pic:nvPicPr>
                          <pic:cNvPr descr="assets/images/quarto-preview-comment.png" id="664" name="Picture"/>
                          <pic:cNvPicPr>
                            <a:picLocks noChangeArrowheads="1" noChangeAspect="1"/>
                          </pic:cNvPicPr>
                        </pic:nvPicPr>
                        <pic:blipFill>
                          <a:blip r:embed="rId662"/>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Example of an automated PR preview comment posted by GitHub Actions</w:t>
            </w:r>
          </w:p>
          <w:bookmarkEnd w:id="665"/>
        </w:tc>
      </w:tr>
    </w:tbl>
    <w:p>
      <w:pPr>
        <w:pStyle w:val="BodyText"/>
      </w:pPr>
      <w:r>
        <w:t xml:space="preserve">In GitHub’s</w:t>
      </w:r>
      <w:r>
        <w:t xml:space="preserve"> </w:t>
      </w:r>
      <w:r>
        <w:rPr>
          <w:b/>
          <w:bCs/>
        </w:rP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w:t>
      </w:r>
      <w:r>
        <w:t xml:space="preserve"> </w:t>
      </w:r>
      <w:r>
        <w:t xml:space="preserve">and choose</w:t>
      </w:r>
      <w:r>
        <w:t xml:space="preserve"> </w:t>
      </w:r>
      <w:r>
        <w:rPr>
          <w:b/>
          <w:bCs/>
        </w:rPr>
        <w:t xml:space="preserve">View file</w:t>
      </w:r>
      <w:r>
        <w:t xml:space="preserve"> </w:t>
      </w:r>
      <w:r>
        <w:t xml:space="preserve">to hide it from the diff.</w:t>
      </w:r>
      <w:r>
        <w:t xml:space="preserve"> </w:t>
      </w:r>
      <w:r>
        <w:t xml:space="preserve">That helps you focus on the meaningful changes.</w:t>
      </w:r>
    </w:p>
    <w:bookmarkEnd w:id="666"/>
    <w:bookmarkStart w:id="667" w:name="X5f65d278c65bbb0dc383f2bf0a669eebfe317ac"/>
    <w:p>
      <w:pPr>
        <w:pStyle w:val="Heading4"/>
      </w:pPr>
      <w:r>
        <w:t xml:space="preserve">12.2.1.7 Reviewing Copilot-generated pull requests</w:t>
      </w:r>
    </w:p>
    <w:p>
      <w:pPr>
        <w:pStyle w:val="FirstParagraph"/>
      </w:pPr>
      <w:r>
        <w:t xml:space="preserve">Review pull requests created by GitHub Copilot coding agents</w:t>
      </w:r>
      <w:r>
        <w:t xml:space="preserve"> </w:t>
      </w:r>
      <w:r>
        <w:t xml:space="preserve">using the same standards as any other PR,</w:t>
      </w:r>
      <w:r>
        <w:t xml:space="preserve"> </w:t>
      </w:r>
      <w:r>
        <w:t xml:space="preserve">but watch for a few agent-specific issues.</w:t>
      </w:r>
    </w:p>
    <w:p>
      <w:pPr>
        <w:pStyle w:val="BodyText"/>
      </w:pPr>
      <w:r>
        <w:rPr>
          <w:b/>
          <w:bCs/>
        </w:rPr>
        <w:t xml:space="preserve">Workflow approval requirements:</w:t>
      </w:r>
    </w:p>
    <w:p>
      <w:pPr>
        <w:pStyle w:val="Compact"/>
        <w:numPr>
          <w:ilvl w:val="0"/>
          <w:numId w:val="1196"/>
        </w:numPr>
      </w:pPr>
      <w:r>
        <w:t xml:space="preserve">You must manually approve GitHub Actions workflows for Copilot PRs.</w:t>
      </w:r>
    </w:p>
    <w:p>
      <w:pPr>
        <w:pStyle w:val="Compact"/>
        <w:numPr>
          <w:ilvl w:val="0"/>
          <w:numId w:val="1196"/>
        </w:numPr>
      </w:pPr>
      <w:r>
        <w:t xml:space="preserve">This is a security measure</w:t>
      </w:r>
      <w:r>
        <w:t xml:space="preserve"> </w:t>
      </w:r>
      <w:r>
        <w:t xml:space="preserve">because Copilot can modify any file,</w:t>
      </w:r>
      <w:r>
        <w:t xml:space="preserve"> </w:t>
      </w:r>
      <w:r>
        <w:t xml:space="preserve">including workflow files.</w:t>
      </w:r>
    </w:p>
    <w:p>
      <w:pPr>
        <w:pStyle w:val="Compact"/>
        <w:numPr>
          <w:ilvl w:val="0"/>
          <w:numId w:val="1196"/>
        </w:numPr>
      </w:pPr>
      <w:r>
        <w:t xml:space="preserve">Approve the workflow from the Actions tab</w:t>
      </w:r>
      <w:r>
        <w:t xml:space="preserve"> </w:t>
      </w:r>
      <w:r>
        <w:t xml:space="preserve">or from the PR interface to start the checks.</w:t>
      </w:r>
    </w:p>
    <w:p>
      <w:pPr>
        <w:pStyle w:val="Compact"/>
        <w:numPr>
          <w:ilvl w:val="0"/>
          <w:numId w:val="1196"/>
        </w:numPr>
      </w:pPr>
      <w:r>
        <w:t xml:space="preserve">As of 2026-07-21,</w:t>
      </w:r>
      <w:r>
        <w:t xml:space="preserve"> </w:t>
      </w:r>
      <w:r>
        <w:t xml:space="preserve">this manual approval step cannot be bypassed,</w:t>
      </w:r>
      <w:r>
        <w:t xml:space="preserve"> </w:t>
      </w:r>
      <w:r>
        <w:t xml:space="preserve">including by repository owners.</w:t>
      </w:r>
    </w:p>
    <w:p>
      <w:pPr>
        <w:pStyle w:val="FirstParagraph"/>
      </w:pPr>
      <w:r>
        <w:rPr>
          <w:b/>
          <w:bCs/>
        </w:rPr>
        <w:t xml:space="preserve">Review focus areas:</w:t>
      </w:r>
    </w:p>
    <w:p>
      <w:pPr>
        <w:pStyle w:val="Compact"/>
        <w:numPr>
          <w:ilvl w:val="0"/>
          <w:numId w:val="1197"/>
        </w:numPr>
      </w:pPr>
      <w:r>
        <w:t xml:space="preserve">Verify that the solution actually addresses the issue.</w:t>
      </w:r>
    </w:p>
    <w:p>
      <w:pPr>
        <w:pStyle w:val="Compact"/>
        <w:numPr>
          <w:ilvl w:val="0"/>
          <w:numId w:val="1197"/>
        </w:numPr>
      </w:pPr>
      <w:r>
        <w:t xml:space="preserve">Check for over-engineering</w:t>
      </w:r>
      <w:r>
        <w:t xml:space="preserve"> </w:t>
      </w:r>
      <w:r>
        <w:t xml:space="preserve">or extra features that were not requested.</w:t>
      </w:r>
    </w:p>
    <w:p>
      <w:pPr>
        <w:pStyle w:val="Compact"/>
        <w:numPr>
          <w:ilvl w:val="0"/>
          <w:numId w:val="1197"/>
        </w:numPr>
      </w:pPr>
      <w:r>
        <w:t xml:space="preserve">Review the test coverage for relevance and completeness.</w:t>
      </w:r>
    </w:p>
    <w:p>
      <w:pPr>
        <w:pStyle w:val="Compact"/>
        <w:numPr>
          <w:ilvl w:val="0"/>
          <w:numId w:val="1197"/>
        </w:numPr>
      </w:pPr>
      <w:r>
        <w:t xml:space="preserve">Check whether documentation is clear</w:t>
      </w:r>
      <w:r>
        <w:t xml:space="preserve"> </w:t>
      </w:r>
      <w:r>
        <w:t xml:space="preserve">and follows repository conventions.</w:t>
      </w:r>
    </w:p>
    <w:p>
      <w:pPr>
        <w:pStyle w:val="Compact"/>
        <w:numPr>
          <w:ilvl w:val="0"/>
          <w:numId w:val="1197"/>
        </w:numPr>
      </w:pPr>
      <w:r>
        <w:t xml:space="preserve">Look for missed edge cases</w:t>
      </w:r>
      <w:r>
        <w:t xml:space="preserve"> </w:t>
      </w:r>
      <w:r>
        <w:t xml:space="preserve">or incomplete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can either:</w:t>
      </w:r>
    </w:p>
    <w:p>
      <w:pPr>
        <w:pStyle w:val="Compact"/>
        <w:numPr>
          <w:ilvl w:val="0"/>
          <w:numId w:val="1198"/>
        </w:numPr>
      </w:pPr>
      <w:r>
        <w:t xml:space="preserve">Leave review comments</w:t>
      </w:r>
      <w:r>
        <w:t xml:space="preserve"> </w:t>
      </w:r>
      <w:r>
        <w:t xml:space="preserve">and ask Copilot to address them.</w:t>
      </w:r>
    </w:p>
    <w:p>
      <w:pPr>
        <w:pStyle w:val="Compact"/>
        <w:numPr>
          <w:ilvl w:val="0"/>
          <w:numId w:val="1198"/>
        </w:numPr>
      </w:pPr>
      <w:r>
        <w:t xml:space="preserve">Push commits directly to the Copilot PR branch yourself.</w:t>
      </w:r>
    </w:p>
    <w:p>
      <w:pPr>
        <w:pStyle w:val="FirstParagraph"/>
      </w:pPr>
      <w:r>
        <w:t xml:space="preserve">Direct edits are often faster for small fixes</w:t>
      </w:r>
      <w:r>
        <w:t xml:space="preserve"> </w:t>
      </w:r>
      <w:r>
        <w:t xml:space="preserve">such as typos,</w:t>
      </w:r>
      <w:r>
        <w:t xml:space="preserve"> </w:t>
      </w:r>
      <w:r>
        <w:t xml:space="preserve">formatting,</w:t>
      </w:r>
      <w:r>
        <w:t xml:space="preserve"> </w:t>
      </w:r>
      <w:r>
        <w:t xml:space="preserve">or tiny adjustments.</w:t>
      </w:r>
    </w:p>
    <w:p>
      <w:pPr>
        <w:pStyle w:val="BodyText"/>
      </w:pPr>
      <w:r>
        <w:t xml:space="preserve">Best practices:</w:t>
      </w:r>
    </w:p>
    <w:p>
      <w:pPr>
        <w:pStyle w:val="Compact"/>
        <w:numPr>
          <w:ilvl w:val="0"/>
          <w:numId w:val="1199"/>
        </w:numPr>
      </w:pPr>
      <w:r>
        <w:t xml:space="preserve">Do not push while Copilot is actively working on the branch.</w:t>
      </w:r>
    </w:p>
    <w:p>
      <w:pPr>
        <w:pStyle w:val="Compact"/>
        <w:numPr>
          <w:ilvl w:val="0"/>
          <w:numId w:val="1199"/>
        </w:numPr>
      </w:pPr>
      <w:r>
        <w:t xml:space="preserve">Review incrementally</w:t>
      </w:r>
      <w:r>
        <w:t xml:space="preserve"> </w:t>
      </w:r>
      <w:r>
        <w:t xml:space="preserve">if the PR is large and the agent is updating it in stages.</w:t>
      </w:r>
    </w:p>
    <w:p>
      <w:pPr>
        <w:pStyle w:val="Compact"/>
        <w:numPr>
          <w:ilvl w:val="0"/>
          <w:numId w:val="1199"/>
        </w:numPr>
      </w:pPr>
      <w:r>
        <w:t xml:space="preserve">Trust the tool,</w:t>
      </w:r>
      <w:r>
        <w:t xml:space="preserve"> </w:t>
      </w:r>
      <w:r>
        <w:t xml:space="preserve">but always verify the result with human review.</w:t>
      </w:r>
    </w:p>
    <w:bookmarkEnd w:id="667"/>
    <w:bookmarkEnd w:id="668"/>
    <w:bookmarkStart w:id="669" w:name="sec-responding-to-review-comments"/>
    <w:p>
      <w:pPr>
        <w:pStyle w:val="Heading3"/>
      </w:pPr>
      <w:r>
        <w:t xml:space="preserve">12.2.2 Responding to review comments</w:t>
      </w:r>
    </w:p>
    <w:p>
      <w:pPr>
        <w:pStyle w:val="FirstParagraph"/>
      </w:pPr>
      <w:r>
        <w:t xml:space="preserve">Once you receive a review from a human reviewer,</w:t>
      </w:r>
      <w:r>
        <w:t xml:space="preserve"> </w:t>
      </w:r>
      <w:r>
        <w:t xml:space="preserve">you are obligated to respond promptly:</w:t>
      </w:r>
      <w:r>
        <w:t xml:space="preserve"> </w:t>
      </w:r>
      <w:r>
        <w:t xml:space="preserve">typically within a week,</w:t>
      </w:r>
      <w:r>
        <w:t xml:space="preserve"> </w:t>
      </w:r>
      <w:r>
        <w:t xml:space="preserve">unless there are extenuating circumstances.</w:t>
      </w:r>
      <w:r>
        <w:t xml:space="preserve"> </w:t>
      </w:r>
      <w:r>
        <w:t xml:space="preserve">Address each of the reviewer’s comments individually.</w:t>
      </w:r>
      <w:r>
        <w:t xml:space="preserve"> </w:t>
      </w:r>
      <w:r>
        <w:t xml:space="preserve">You aren’t obligated to agree with every comment;</w:t>
      </w:r>
      <w:r>
        <w:t xml:space="preserve"> </w:t>
      </w:r>
      <w:r>
        <w:t xml:space="preserve">you are entitled to ask clarifying questions,</w:t>
      </w:r>
      <w:r>
        <w:t xml:space="preserve"> </w:t>
      </w:r>
      <w:r>
        <w:t xml:space="preserve">raise objections,</w:t>
      </w:r>
      <w:r>
        <w:t xml:space="preserve"> </w:t>
      </w:r>
      <w:r>
        <w:t xml:space="preserve">or ask to defer it to a later pull request.</w:t>
      </w:r>
    </w:p>
    <w:p>
      <w:pPr>
        <w:pStyle w:val="BodyText"/>
      </w:pPr>
      <w:r>
        <w:t xml:space="preserve">When a reviewer leaves a comment on your code,</w:t>
      </w:r>
      <w:r>
        <w:t xml:space="preserve"> </w:t>
      </w:r>
      <w:r>
        <w:t xml:space="preserve">respond to each one with exactly one of these:</w:t>
      </w:r>
    </w:p>
    <w:p>
      <w:pPr>
        <w:pStyle w:val="Compact"/>
        <w:numPr>
          <w:ilvl w:val="0"/>
          <w:numId w:val="1200"/>
        </w:numPr>
      </w:pPr>
      <w:r>
        <w:rPr>
          <w:b/>
          <w:bCs/>
        </w:rPr>
        <w:t xml:space="preserve">Address it.</w:t>
      </w:r>
      <w:r>
        <w:t xml:space="preserve"> </w:t>
      </w:r>
      <w:r>
        <w:t xml:space="preserve">Make the change the reviewer asked for.</w:t>
      </w:r>
    </w:p>
    <w:p>
      <w:pPr>
        <w:pStyle w:val="Compact"/>
        <w:numPr>
          <w:ilvl w:val="0"/>
          <w:numId w:val="1200"/>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200"/>
        </w:numPr>
      </w:pPr>
      <w:r>
        <w:rPr>
          <w:b/>
          <w:bCs/>
        </w:rPr>
        <w:t xml:space="preserve">Defer it.</w:t>
      </w:r>
      <w:r>
        <w:t xml:space="preserve"> </w:t>
      </w:r>
      <w:r>
        <w:t xml:space="preserve">If the comment is valid but out of scope for this change, file a tracking issue,</w:t>
      </w:r>
      <w:r>
        <w:t xml:space="preserve"> </w:t>
      </w:r>
      <w:r>
        <w:t xml:space="preserve">assign it to yourself (or delegate it, if applicable),</w:t>
      </w:r>
      <w:r>
        <w:t xml:space="preserve"> </w:t>
      </w:r>
      <w:r>
        <w:t xml:space="preserve">and link it in your reply so the reviewer can see you are taking their concern seriously.</w:t>
      </w:r>
      <w:r>
        <w:t xml:space="preserve"> </w:t>
      </w:r>
      <w:r>
        <w:t xml:space="preserve">This keeps the work visible and ensures it is not lost.</w:t>
      </w:r>
    </w:p>
    <w:p>
      <w:pPr>
        <w:pStyle w:val="Compact"/>
        <w:numPr>
          <w:ilvl w:val="0"/>
          <w:numId w:val="1200"/>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bookmarkEnd w:id="669"/>
    <w:bookmarkStart w:id="670" w:name="sec-avoid-closing-restarting-prs"/>
    <w:p>
      <w:pPr>
        <w:pStyle w:val="Heading3"/>
      </w:pPr>
      <w:r>
        <w:t xml:space="preserve">12.2.3 Avoid closing and restarting pull requests</w:t>
      </w:r>
    </w:p>
    <w:p>
      <w:pPr>
        <w:pStyle w:val="FirstParagraph"/>
      </w:pPr>
      <w:r>
        <w:t xml:space="preserve">Avoid closing a pull request and</w:t>
      </w:r>
      <w:r>
        <w:t xml:space="preserve"> </w:t>
      </w:r>
      <w:r>
        <w:t xml:space="preserve">“starting over”</w:t>
      </w:r>
      <w:r>
        <w:t xml:space="preserve"> </w:t>
      </w:r>
      <w:r>
        <w:t xml:space="preserve">on the same issue.</w:t>
      </w:r>
      <w:r>
        <w:t xml:space="preserve"> </w:t>
      </w:r>
      <w:r>
        <w:t xml:space="preserve">Doing so disrupts the conversation between authors and reviewers,</w:t>
      </w:r>
      <w:r>
        <w:t xml:space="preserve"> </w:t>
      </w:r>
      <w:r>
        <w:t xml:space="preserve">creates confusion,</w:t>
      </w:r>
      <w:r>
        <w:t xml:space="preserve"> </w:t>
      </w:r>
      <w:r>
        <w:t xml:space="preserve">and leads to repeated work.</w:t>
      </w:r>
      <w:r>
        <w:t xml:space="preserve"> </w:t>
      </w:r>
      <w:r>
        <w:t xml:space="preserve">Instead, keep iterating on the open pull request,</w:t>
      </w:r>
      <w:r>
        <w:t xml:space="preserve"> </w:t>
      </w:r>
      <w:r>
        <w:t xml:space="preserve">where the review history stays attached to the code it discusses.</w:t>
      </w:r>
    </w:p>
    <w:p>
      <w:r>
        <w:br w:type="page"/>
      </w:r>
    </w:p>
    <w:bookmarkEnd w:id="670"/>
    <w:bookmarkEnd w:id="671"/>
    <w:bookmarkEnd w:id="672"/>
    <w:bookmarkStart w:id="733" w:name="sec-r-ci"/>
    <w:p>
      <w:pPr>
        <w:pStyle w:val="Heading1"/>
      </w:pPr>
      <w:r>
        <w:t xml:space="preserve">13. Continuous Integration</w:t>
      </w:r>
    </w:p>
    <w:bookmarkStart w:id="684" w:name="understanding-github-actions"/>
    <w:p>
      <w:pPr>
        <w:pStyle w:val="Heading2"/>
      </w:pPr>
      <w:r>
        <w:t xml:space="preserve">13.1 Understanding GitHub Actions</w:t>
      </w:r>
    </w:p>
    <w:p>
      <w:pPr>
        <w:pStyle w:val="FirstParagraph"/>
      </w:pPr>
      <w:hyperlink r:id="rId673">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201"/>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201"/>
        </w:numPr>
      </w:pPr>
      <w:r>
        <w:rPr>
          <w:b/>
          <w:bCs/>
        </w:rPr>
        <w:t xml:space="preserve">Immediate feedback</w:t>
      </w:r>
      <w:r>
        <w:t xml:space="preserve">: Get notified of problems quickly, when they’re easier to fix</w:t>
      </w:r>
    </w:p>
    <w:p>
      <w:pPr>
        <w:pStyle w:val="Compact"/>
        <w:numPr>
          <w:ilvl w:val="0"/>
          <w:numId w:val="1201"/>
        </w:numPr>
      </w:pPr>
      <w:r>
        <w:rPr>
          <w:b/>
          <w:bCs/>
        </w:rPr>
        <w:t xml:space="preserve">Better collaboration</w:t>
      </w:r>
      <w:r>
        <w:t xml:space="preserve">: External contributors can see if their changes pass all checks before you review</w:t>
      </w:r>
    </w:p>
    <w:p>
      <w:pPr>
        <w:pStyle w:val="Compact"/>
        <w:numPr>
          <w:ilvl w:val="0"/>
          <w:numId w:val="1201"/>
        </w:numPr>
      </w:pPr>
      <w:r>
        <w:rPr>
          <w:b/>
          <w:bCs/>
        </w:rPr>
        <w:t xml:space="preserve">Quality assurance</w:t>
      </w:r>
      <w:r>
        <w:t xml:space="preserve">: Catch platform-specific issues before they reach users</w:t>
      </w:r>
    </w:p>
    <w:p>
      <w:pPr>
        <w:pStyle w:val="Compact"/>
        <w:numPr>
          <w:ilvl w:val="0"/>
          <w:numId w:val="1201"/>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683" w:name="action-versioning"/>
    <w:p>
      <w:pPr>
        <w:pStyle w:val="Heading3"/>
      </w:pPr>
      <w:r>
        <w:t xml:space="preserve">13.1.1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677" w:name="floating-mutable-tags"/>
    <w:p>
      <w:pPr>
        <w:pStyle w:val="Heading4"/>
      </w:pPr>
      <w:r>
        <w:t xml:space="preserve">13.1.1.1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674">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opt/quarto/share/formats/docx/note.png" id="676"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677"/>
    <w:bookmarkStart w:id="681" w:name="how-a-floating-tag-differs-from-a-branch"/>
    <w:p>
      <w:pPr>
        <w:pStyle w:val="Heading4"/>
      </w:pPr>
      <w:r>
        <w:t xml:space="preserve">13.1.1.2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202"/>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202"/>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202"/>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78" name="Picture"/>
                  <a:graphic>
                    <a:graphicData uri="http://schemas.openxmlformats.org/drawingml/2006/picture">
                      <pic:pic>
                        <pic:nvPicPr>
                          <pic:cNvPr descr="/opt/quarto/share/formats/docx/note.png" id="679"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680">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674">
              <w:r>
                <w:rPr>
                  <w:rStyle w:val="Hyperlink"/>
                </w:rPr>
                <w:t xml:space="preserve">Actions versioning guide</w:t>
              </w:r>
            </w:hyperlink>
            <w:r>
              <w:t xml:space="preserve">.</w:t>
            </w:r>
          </w:p>
          <w:p/>
        </w:tc>
      </w:tr>
    </w:tbl>
    <w:bookmarkEnd w:id="681"/>
    <w:bookmarkStart w:id="682" w:name="the-reproducibility-tradeoff"/>
    <w:p>
      <w:pPr>
        <w:pStyle w:val="Heading4"/>
      </w:pPr>
      <w:r>
        <w:t xml:space="preserve">13.1.1.3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682"/>
    <w:bookmarkEnd w:id="683"/>
    <w:bookmarkEnd w:id="684"/>
    <w:bookmarkStart w:id="689" w:name="sec-setting-up-github-actions"/>
    <w:p>
      <w:pPr>
        <w:pStyle w:val="Heading2"/>
      </w:pPr>
      <w:r>
        <w:t xml:space="preserve">13.2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321">
        <w:r>
          <w:rPr>
            <w:rStyle w:val="Hyperlink"/>
          </w:rPr>
          <w:t xml:space="preserve">r-lib/actions</w:t>
        </w:r>
      </w:hyperlink>
      <w:r>
        <w:t xml:space="preserve"> </w:t>
      </w:r>
      <w:r>
        <w:t xml:space="preserve">that handle common R package tasks.</w:t>
      </w:r>
    </w:p>
    <w:bookmarkStart w:id="686" w:name="essential-workflows"/>
    <w:p>
      <w:pPr>
        <w:pStyle w:val="Heading3"/>
      </w:pPr>
      <w:r>
        <w:t xml:space="preserve">13.2.1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68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686"/>
    <w:bookmarkStart w:id="687" w:name="interactive-setup"/>
    <w:p>
      <w:pPr>
        <w:pStyle w:val="Heading3"/>
      </w:pPr>
      <w:r>
        <w:t xml:space="preserve">13.2.2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687"/>
    <w:bookmarkStart w:id="688" w:name="allowing-actions-to-create-pull-requests"/>
    <w:p>
      <w:pPr>
        <w:pStyle w:val="Heading3"/>
      </w:pPr>
      <w:r>
        <w:t xml:space="preserve">13.2.3 Allowing Actions to Create Pull Requests</w:t>
      </w:r>
    </w:p>
    <w:p>
      <w:pPr>
        <w:pStyle w:val="FirstParagraph"/>
      </w:pPr>
      <w:r>
        <w:t xml:space="preserve">Some workflows open pull requests themselves —</w:t>
      </w:r>
      <w:r>
        <w:t xml:space="preserve"> </w:t>
      </w:r>
      <w:r>
        <w:t xml:space="preserve">for example, a scheduled job that bumps a submodule pointer</w:t>
      </w:r>
      <w:r>
        <w:t xml:space="preserve"> </w:t>
      </w:r>
      <w:r>
        <w:t xml:space="preserve">or updates generated files.</w:t>
      </w:r>
      <w:r>
        <w:t xml:space="preserve"> </w:t>
      </w:r>
      <w:r>
        <w:t xml:space="preserve">By default, GitHub blocks workflows that authenticate</w:t>
      </w:r>
      <w:r>
        <w:t xml:space="preserve"> </w:t>
      </w:r>
      <w:r>
        <w:t xml:space="preserve">with the built-in</w:t>
      </w:r>
      <w:r>
        <w:t xml:space="preserve"> </w:t>
      </w:r>
      <w:r>
        <w:rPr>
          <w:rStyle w:val="VerbatimChar"/>
        </w:rPr>
        <w:t xml:space="preserve">GITHUB_TOKEN</w:t>
      </w:r>
      <w:r>
        <w:t xml:space="preserve"> </w:t>
      </w:r>
      <w:r>
        <w:t xml:space="preserve">from creating or approving pull requests,</w:t>
      </w:r>
      <w:r>
        <w:t xml:space="preserve"> </w:t>
      </w:r>
      <w:r>
        <w:t xml:space="preserve">and such a workflow fails with a</w:t>
      </w:r>
      <w:r>
        <w:t xml:space="preserve"> </w:t>
      </w:r>
      <w:r>
        <w:t xml:space="preserve">“GitHub Actions is not permitted to create or approve pull requests”</w:t>
      </w:r>
      <w:r>
        <w:t xml:space="preserve"> </w:t>
      </w:r>
      <w:r>
        <w:t xml:space="preserve">error.</w:t>
      </w:r>
    </w:p>
    <w:p>
      <w:pPr>
        <w:pStyle w:val="BodyText"/>
      </w:pPr>
      <w:r>
        <w:t xml:space="preserve">To allow it, go to</w:t>
      </w:r>
      <w:r>
        <w:t xml:space="preserve"> </w:t>
      </w:r>
      <w:r>
        <w:rPr>
          <w:b/>
          <w:bCs/>
        </w:rPr>
        <w:t xml:space="preserve">Settings &gt; Actions &gt; General &gt; Workflow permissions</w:t>
      </w:r>
      <w:r>
        <w:t xml:space="preserve"> </w:t>
      </w:r>
      <w:r>
        <w:t xml:space="preserve">in the repository</w:t>
      </w:r>
      <w:r>
        <w:t xml:space="preserve"> </w:t>
      </w:r>
      <w:r>
        <w:t xml:space="preserve">and check</w:t>
      </w:r>
      <w:r>
        <w:t xml:space="preserve"> </w:t>
      </w:r>
      <w:r>
        <w:rPr>
          <w:b/>
          <w:bCs/>
        </w:rPr>
        <w:t xml:space="preserve">Allow GitHub Actions to create and approve pull requests</w:t>
      </w:r>
      <w:r>
        <w:t xml:space="preserve">.</w:t>
      </w:r>
    </w:p>
    <w:p>
      <w:pPr>
        <w:pStyle w:val="BodyText"/>
      </w:pPr>
      <w:r>
        <w:t xml:space="preserve">A few related points:</w:t>
      </w:r>
    </w:p>
    <w:p>
      <w:pPr>
        <w:pStyle w:val="Compact"/>
        <w:numPr>
          <w:ilvl w:val="0"/>
          <w:numId w:val="1203"/>
        </w:numPr>
      </w:pPr>
      <w:r>
        <w:t xml:space="preserve">The workflow also needs write access:</w:t>
      </w:r>
      <w:r>
        <w:t xml:space="preserve"> </w:t>
      </w:r>
      <w:r>
        <w:t xml:space="preserve">either select</w:t>
      </w:r>
      <w:r>
        <w:t xml:space="preserve"> </w:t>
      </w:r>
      <w:r>
        <w:rPr>
          <w:b/>
          <w:bCs/>
        </w:rPr>
        <w:t xml:space="preserve">Read and write permissions</w:t>
      </w:r>
      <w:r>
        <w:t xml:space="preserve"> </w:t>
      </w:r>
      <w:r>
        <w:t xml:space="preserve">on the same settings page,</w:t>
      </w:r>
      <w:r>
        <w:t xml:space="preserve"> </w:t>
      </w:r>
      <w:r>
        <w:t xml:space="preserve">or grant it per workflow with a</w:t>
      </w:r>
      <w:r>
        <w:t xml:space="preserve"> </w:t>
      </w:r>
      <w:r>
        <w:rPr>
          <w:rStyle w:val="VerbatimChar"/>
        </w:rPr>
        <w:t xml:space="preserve">permissions:</w:t>
      </w:r>
      <w:r>
        <w:t xml:space="preserve"> </w:t>
      </w:r>
      <w:r>
        <w:t xml:space="preserve">block</w:t>
      </w:r>
      <w:r>
        <w:t xml:space="preserve"> </w:t>
      </w:r>
      <w:r>
        <w:t xml:space="preserve">(</w:t>
      </w:r>
      <w:r>
        <w:rPr>
          <w:rStyle w:val="VerbatimChar"/>
        </w:rPr>
        <w:t xml:space="preserve">contents: write</w:t>
      </w:r>
      <w:r>
        <w:t xml:space="preserve"> </w:t>
      </w:r>
      <w:r>
        <w:t xml:space="preserve">and</w:t>
      </w:r>
      <w:r>
        <w:t xml:space="preserve"> </w:t>
      </w:r>
      <w:r>
        <w:rPr>
          <w:rStyle w:val="VerbatimChar"/>
        </w:rPr>
        <w:t xml:space="preserve">pull-requests: write</w:t>
      </w:r>
      <w:r>
        <w:t xml:space="preserve">).</w:t>
      </w:r>
    </w:p>
    <w:p>
      <w:pPr>
        <w:pStyle w:val="Compact"/>
        <w:numPr>
          <w:ilvl w:val="0"/>
          <w:numId w:val="1203"/>
        </w:numPr>
      </w:pPr>
      <w:r>
        <w:t xml:space="preserve">For repositories in an organization,</w:t>
      </w:r>
      <w:r>
        <w:t xml:space="preserve"> </w:t>
      </w:r>
      <w:r>
        <w:t xml:space="preserve">the same setting exists at the organization level,</w:t>
      </w:r>
      <w:r>
        <w:t xml:space="preserve"> </w:t>
      </w:r>
      <w:r>
        <w:t xml:space="preserve">and the organization setting must allow it</w:t>
      </w:r>
      <w:r>
        <w:t xml:space="preserve"> </w:t>
      </w:r>
      <w:r>
        <w:t xml:space="preserve">before the repository-level setting can take effect.</w:t>
      </w:r>
    </w:p>
    <w:p>
      <w:pPr>
        <w:pStyle w:val="Compact"/>
        <w:numPr>
          <w:ilvl w:val="0"/>
          <w:numId w:val="1203"/>
        </w:numPr>
      </w:pPr>
      <w:r>
        <w:t xml:space="preserve">This governs only the built-in</w:t>
      </w:r>
      <w:r>
        <w:t xml:space="preserve"> </w:t>
      </w:r>
      <w:r>
        <w:rPr>
          <w:rStyle w:val="VerbatimChar"/>
        </w:rPr>
        <w:t xml:space="preserve">GITHUB_TOKEN</w:t>
      </w:r>
      <w:r>
        <w:t xml:space="preserve">;</w:t>
      </w:r>
      <w:r>
        <w:t xml:space="preserve"> </w:t>
      </w:r>
      <w:r>
        <w:t xml:space="preserve">workflows that authenticate with a personal access token</w:t>
      </w:r>
      <w:r>
        <w:t xml:space="preserve"> </w:t>
      </w:r>
      <w:r>
        <w:t xml:space="preserve">are governed by that token’s own scopes instead.</w:t>
      </w:r>
    </w:p>
    <w:p>
      <w:pPr>
        <w:pStyle w:val="FirstParagraph"/>
      </w:pPr>
      <w:r>
        <w:t xml:space="preserve">This repository’s own</w:t>
      </w:r>
      <w:r>
        <w:t xml:space="preserve"> </w:t>
      </w:r>
      <w:r>
        <w:rPr>
          <w:rStyle w:val="VerbatimChar"/>
        </w:rPr>
        <w:t xml:space="preserve">bump-ai-config.yml</w:t>
      </w:r>
      <w:r>
        <w:t xml:space="preserve"> </w:t>
      </w:r>
      <w:r>
        <w:t xml:space="preserve">workflow,</w:t>
      </w:r>
      <w:r>
        <w:t xml:space="preserve"> </w:t>
      </w:r>
      <w:r>
        <w:t xml:space="preserve">which opens a weekly pull request to advance the</w:t>
      </w:r>
      <w:r>
        <w:t xml:space="preserve"> </w:t>
      </w:r>
      <w:r>
        <w:rPr>
          <w:rStyle w:val="VerbatimChar"/>
        </w:rPr>
        <w:t xml:space="preserve">.ai-config</w:t>
      </w:r>
      <w:r>
        <w:t xml:space="preserve"> </w:t>
      </w:r>
      <w:r>
        <w:t xml:space="preserve">submodule,</w:t>
      </w:r>
      <w:r>
        <w:t xml:space="preserve"> </w:t>
      </w:r>
      <w:r>
        <w:t xml:space="preserve">depends on this setting</w:t>
      </w:r>
      <w:r>
        <w:t xml:space="preserve"> </w:t>
      </w:r>
      <w:r>
        <w:t xml:space="preserve">and grants itself the needed scopes with a job-level</w:t>
      </w:r>
      <w:r>
        <w:t xml:space="preserve"> </w:t>
      </w:r>
      <w:r>
        <w:rPr>
          <w:rStyle w:val="VerbatimChar"/>
        </w:rPr>
        <w:t xml:space="preserve">permissions:</w:t>
      </w:r>
      <w:r>
        <w:t xml:space="preserve"> </w:t>
      </w:r>
      <w:r>
        <w:t xml:space="preserve">block</w:t>
      </w:r>
      <w:r>
        <w:t xml:space="preserve"> </w:t>
      </w:r>
      <w:r>
        <w:t xml:space="preserve">(the block can sit either at the top of a workflow file</w:t>
      </w:r>
      <w:r>
        <w:t xml:space="preserve"> </w:t>
      </w:r>
      <w:r>
        <w:t xml:space="preserve">or under an individual job, as here):</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bump</w:t>
      </w:r>
      <w:r>
        <w:rPr>
          <w:rStyle w:val="KeywordTok"/>
        </w:rPr>
        <w:t xml:space="preserve">:</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write</w:t>
      </w:r>
      <w:r>
        <w:br/>
      </w:r>
      <w:r>
        <w:rPr>
          <w:rStyle w:val="AttributeTok"/>
        </w:rPr>
        <w:t xml:space="preserve">      </w:t>
      </w:r>
      <w:r>
        <w:rPr>
          <w:rStyle w:val="FunctionTok"/>
        </w:rPr>
        <w:t xml:space="preserve">pull-requests</w:t>
      </w:r>
      <w:r>
        <w:rPr>
          <w:rStyle w:val="KeywordTok"/>
        </w:rPr>
        <w:t xml:space="preserve">:</w:t>
      </w:r>
      <w:r>
        <w:rPr>
          <w:rStyle w:val="AttributeTok"/>
        </w:rPr>
        <w:t xml:space="preserve"> write</w:t>
      </w:r>
    </w:p>
    <w:bookmarkEnd w:id="688"/>
    <w:bookmarkEnd w:id="689"/>
    <w:bookmarkStart w:id="693" w:name="sec-reusable-workflow-collections"/>
    <w:p>
      <w:pPr>
        <w:pStyle w:val="Heading2"/>
      </w:pPr>
      <w:r>
        <w:t xml:space="preserve">13.3 Reusable Workflow Collections</w:t>
      </w:r>
    </w:p>
    <w:p>
      <w:pPr>
        <w:pStyle w:val="FirstParagraph"/>
      </w:pPr>
      <w:r>
        <w:t xml:space="preserve">Several repositories collect reusable GitHub Actions and workflows for R projects,</w:t>
      </w:r>
      <w:r>
        <w:t xml:space="preserve"> </w:t>
      </w:r>
      <w:r>
        <w:t xml:space="preserve">so you can call shared, community-maintained CI steps instead of writing your own:</w:t>
      </w:r>
    </w:p>
    <w:p>
      <w:pPr>
        <w:pStyle w:val="Compact"/>
        <w:numPr>
          <w:ilvl w:val="0"/>
          <w:numId w:val="1204"/>
        </w:numPr>
      </w:pPr>
      <w:hyperlink r:id="rId77">
        <w:r>
          <w:rPr>
            <w:rStyle w:val="Hyperlink"/>
          </w:rPr>
          <w:t xml:space="preserve">d-morrison/gha</w:t>
        </w:r>
      </w:hyperlink>
      <w:r>
        <w:t xml:space="preserve">:</w:t>
      </w:r>
      <w:r>
        <w:t xml:space="preserve"> </w:t>
      </w:r>
      <w:r>
        <w:t xml:space="preserve">our lab’s own collection of composite actions and reusable workflows</w:t>
      </w:r>
      <w:r>
        <w:t xml:space="preserve"> </w:t>
      </w:r>
      <w:r>
        <w:t xml:space="preserve">for R-package and Quarto repositories,</w:t>
      </w:r>
      <w:r>
        <w:t xml:space="preserve"> </w:t>
      </w:r>
      <w:r>
        <w:t xml:space="preserve">covering previews, publishing, test coverage, spell/link/character checks,</w:t>
      </w:r>
      <w:r>
        <w:t xml:space="preserve"> </w:t>
      </w:r>
      <w:r>
        <w:t xml:space="preserve">bibliography DOI checks, and the Claude review bots used across our repos.</w:t>
      </w:r>
    </w:p>
    <w:p>
      <w:pPr>
        <w:pStyle w:val="Compact"/>
        <w:numPr>
          <w:ilvl w:val="0"/>
          <w:numId w:val="1204"/>
        </w:numPr>
      </w:pPr>
      <w:hyperlink r:id="rId321">
        <w:r>
          <w:rPr>
            <w:rStyle w:val="Hyperlink"/>
          </w:rPr>
          <w:t xml:space="preserve">r-lib/actions</w:t>
        </w:r>
      </w:hyperlink>
      <w:r>
        <w:t xml:space="preserve">:</w:t>
      </w:r>
      <w:r>
        <w:t xml:space="preserve"> </w:t>
      </w:r>
      <w:r>
        <w:t xml:space="preserve">the tidyverse team’s actions and example workflows</w:t>
      </w:r>
      <w:r>
        <w:t xml:space="preserve"> </w:t>
      </w:r>
      <w:r>
        <w:t xml:space="preserve">(</w:t>
      </w:r>
      <w:r>
        <w:rPr>
          <w:rStyle w:val="VerbatimChar"/>
        </w:rPr>
        <w:t xml:space="preserve">R CMD check</w:t>
      </w:r>
      <w:r>
        <w:t xml:space="preserve">, test coverage,</w:t>
      </w:r>
      <w:r>
        <w:t xml:space="preserve"> </w:t>
      </w:r>
      <w:hyperlink r:id="rId82">
        <w:r>
          <w:rPr>
            <w:rStyle w:val="VerbatimChar"/>
          </w:rPr>
          <w:t xml:space="preserve">{pkgdown}</w:t>
        </w:r>
      </w:hyperlink>
      <w:r>
        <w:t xml:space="preserve">,</w:t>
      </w:r>
      <w:r>
        <w:t xml:space="preserve"> </w:t>
      </w:r>
      <w:hyperlink r:id="rId264">
        <w:r>
          <w:rPr>
            <w:rStyle w:val="VerbatimChar"/>
          </w:rPr>
          <w:t xml:space="preserve">{lintr}</w:t>
        </w:r>
      </w:hyperlink>
      <w:r>
        <w:t xml:space="preserve">),</w:t>
      </w:r>
      <w:r>
        <w:t xml:space="preserve"> </w:t>
      </w:r>
      <w:r>
        <w:t xml:space="preserve">installable with</w:t>
      </w:r>
      <w:r>
        <w:t xml:space="preserve"> </w:t>
      </w:r>
      <w:r>
        <w:rPr>
          <w:rStyle w:val="VerbatimChar"/>
        </w:rPr>
        <w:t xml:space="preserve">usethis::use_github_action()</w:t>
      </w:r>
      <w:r>
        <w:t xml:space="preserve"> </w:t>
      </w:r>
      <w:r>
        <w:t xml:space="preserve">as described in</w:t>
      </w:r>
      <w:r>
        <w:t xml:space="preserve"> </w:t>
      </w:r>
      <w:hyperlink w:anchor="sec-setting-up-github-actions">
        <w:r>
          <w:rPr>
            <w:rStyle w:val="Hyperlink"/>
          </w:rPr>
          <w:t xml:space="preserve">Section 13.2</w:t>
        </w:r>
      </w:hyperlink>
      <w:r>
        <w:t xml:space="preserve">.</w:t>
      </w:r>
    </w:p>
    <w:p>
      <w:pPr>
        <w:pStyle w:val="Compact"/>
        <w:numPr>
          <w:ilvl w:val="0"/>
          <w:numId w:val="1204"/>
        </w:numPr>
      </w:pPr>
      <w:hyperlink r:id="rId690">
        <w:r>
          <w:rPr>
            <w:rStyle w:val="Hyperlink"/>
          </w:rPr>
          <w:t xml:space="preserve">eddelbuettel/r-ci</w:t>
        </w:r>
      </w:hyperlink>
      <w:r>
        <w:t xml:space="preserve">:</w:t>
      </w:r>
      <w:r>
        <w:t xml:space="preserve"> </w:t>
      </w:r>
      <w:r>
        <w:t xml:space="preserve">a portable, shell-script-based CI setup for R</w:t>
      </w:r>
      <w:r>
        <w:t xml:space="preserve"> </w:t>
      </w:r>
      <w:r>
        <w:t xml:space="preserve">that works across GitHub Actions, Azure DevOps, Docker,</w:t>
      </w:r>
      <w:r>
        <w:t xml:space="preserve"> </w:t>
      </w:r>
      <w:r>
        <w:t xml:space="preserve">and other providers from one configuration;</w:t>
      </w:r>
      <w:r>
        <w:t xml:space="preserve"> </w:t>
      </w:r>
      <w:r>
        <w:t xml:space="preserve">the successor to the r-travis project.</w:t>
      </w:r>
    </w:p>
    <w:p>
      <w:pPr>
        <w:pStyle w:val="Compact"/>
        <w:numPr>
          <w:ilvl w:val="0"/>
          <w:numId w:val="1204"/>
        </w:numPr>
      </w:pPr>
      <w:hyperlink r:id="rId691">
        <w:r>
          <w:rPr>
            <w:rStyle w:val="Hyperlink"/>
          </w:rPr>
          <w:t xml:space="preserve">easystats/workflows</w:t>
        </w:r>
      </w:hyperlink>
      <w:r>
        <w:t xml:space="preserve">:</w:t>
      </w:r>
      <w:r>
        <w:t xml:space="preserve"> </w:t>
      </w:r>
      <w:r>
        <w:t xml:space="preserve">reusable workflows the easystats collective runs across its R packages,</w:t>
      </w:r>
      <w:r>
        <w:t xml:space="preserve"> </w:t>
      </w:r>
      <w:r>
        <w:t xml:space="preserve">useful as worked examples of centralizing many repos’ automation</w:t>
      </w:r>
      <w:r>
        <w:t xml:space="preserve"> </w:t>
      </w:r>
      <w:r>
        <w:t xml:space="preserve">in one place.</w:t>
      </w:r>
    </w:p>
    <w:p>
      <w:pPr>
        <w:pStyle w:val="Compact"/>
        <w:numPr>
          <w:ilvl w:val="0"/>
          <w:numId w:val="1204"/>
        </w:numPr>
      </w:pPr>
      <w:hyperlink r:id="rId692">
        <w:r>
          <w:rPr>
            <w:rStyle w:val="Hyperlink"/>
          </w:rPr>
          <w:t xml:space="preserve">RMI-PACTA/actions</w:t>
        </w:r>
      </w:hyperlink>
      <w:r>
        <w:t xml:space="preserve">:</w:t>
      </w:r>
      <w:r>
        <w:t xml:space="preserve"> </w:t>
      </w:r>
      <w:r>
        <w:t xml:space="preserve">R and Docker actions plus example caller workflows;</w:t>
      </w:r>
      <w:r>
        <w:t xml:space="preserve"> </w:t>
      </w:r>
      <w:r>
        <w:t xml:space="preserve">now archived (</w:t>
      </w:r>
      <w:r>
        <w:t xml:space="preserve">“no new work is expected”</w:t>
      </w:r>
      <w:r>
        <w:t xml:space="preserve">),</w:t>
      </w:r>
      <w:r>
        <w:t xml:space="preserve"> </w:t>
      </w:r>
      <w:r>
        <w:t xml:space="preserve">but still readable as a reference for structuring an actions repo.</w:t>
      </w:r>
    </w:p>
    <w:p>
      <w:pPr>
        <w:pStyle w:val="FirstParagraph"/>
      </w:pPr>
      <w:r>
        <w:t xml:space="preserve">When several of your repositories need the same workflow,</w:t>
      </w:r>
      <w:r>
        <w:t xml:space="preserve"> </w:t>
      </w:r>
      <w:r>
        <w:t xml:space="preserve">prefer calling a shared collection (or adding to ours)</w:t>
      </w:r>
      <w:r>
        <w:t xml:space="preserve"> </w:t>
      </w:r>
      <w:r>
        <w:t xml:space="preserve">over copying workflow files between repos,</w:t>
      </w:r>
      <w:r>
        <w:t xml:space="preserve"> </w:t>
      </w:r>
      <w:r>
        <w:t xml:space="preserve">for the same reason we avoid copy-pasted functions:</w:t>
      </w:r>
      <w:r>
        <w:t xml:space="preserve"> </w:t>
      </w:r>
      <w:r>
        <w:t xml:space="preserve">fixes and improvements then land everywhere at once.</w:t>
      </w:r>
    </w:p>
    <w:bookmarkEnd w:id="693"/>
    <w:bookmarkStart w:id="694" w:name="how-github-actions-workflows-work"/>
    <w:p>
      <w:pPr>
        <w:pStyle w:val="Heading2"/>
      </w:pPr>
      <w:r>
        <w:t xml:space="preserve">13.4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205"/>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205"/>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694"/>
    <w:bookmarkStart w:id="698" w:name="workflow-files-and-security"/>
    <w:p>
      <w:pPr>
        <w:pStyle w:val="Heading2"/>
      </w:pPr>
      <w:r>
        <w:t xml:space="preserve">13.5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96" name="Picture"/>
                  <a:graphic>
                    <a:graphicData uri="http://schemas.openxmlformats.org/drawingml/2006/picture">
                      <pic:pic>
                        <pic:nvPicPr>
                          <pic:cNvPr descr="/opt/quarto/share/formats/docx/warning.png" id="697"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206"/>
        </w:numPr>
      </w:pPr>
      <w:r>
        <w:t xml:space="preserve">When to run (on push, pull request, schedule, etc.)</w:t>
      </w:r>
    </w:p>
    <w:p>
      <w:pPr>
        <w:pStyle w:val="Compact"/>
        <w:numPr>
          <w:ilvl w:val="0"/>
          <w:numId w:val="1206"/>
        </w:numPr>
      </w:pPr>
      <w:r>
        <w:t xml:space="preserve">What operating systems and R versions to use</w:t>
      </w:r>
    </w:p>
    <w:p>
      <w:pPr>
        <w:pStyle w:val="Compact"/>
        <w:numPr>
          <w:ilvl w:val="0"/>
          <w:numId w:val="1206"/>
        </w:numPr>
      </w:pPr>
      <w:r>
        <w:t xml:space="preserve">What steps to execute (install dependencies, run checks, etc.)</w:t>
      </w:r>
    </w:p>
    <w:bookmarkEnd w:id="698"/>
    <w:bookmarkStart w:id="709" w:name="sec-ci-design-patterns"/>
    <w:p>
      <w:pPr>
        <w:pStyle w:val="Heading2"/>
      </w:pPr>
      <w:r>
        <w:t xml:space="preserve">13.6 Pipeline Design Patterns</w:t>
      </w:r>
    </w:p>
    <w:p>
      <w:pPr>
        <w:pStyle w:val="FirstParagraph"/>
      </w:pPr>
      <w:r>
        <w:t xml:space="preserve">CI/CD pipelines are infrastructure code,</w:t>
      </w:r>
      <w:r>
        <w:t xml:space="preserve"> </w:t>
      </w:r>
      <w:r>
        <w:t xml:space="preserve">and they face engineering challenges that application code rarely does:</w:t>
      </w:r>
      <w:r>
        <w:t xml:space="preserve"> </w:t>
      </w:r>
      <w:r>
        <w:t xml:space="preserve">several pipeline runs can execute at once,</w:t>
      </w:r>
      <w:r>
        <w:t xml:space="preserve"> </w:t>
      </w:r>
      <w:r>
        <w:t xml:space="preserve">any step can fail partway through,</w:t>
      </w:r>
      <w:r>
        <w:t xml:space="preserve"> </w:t>
      </w:r>
      <w:r>
        <w:t xml:space="preserve">and a re-run must not repeat side effects the first run already performed.</w:t>
      </w:r>
      <w:r>
        <w:t xml:space="preserve"> </w:t>
      </w:r>
      <w:r>
        <w:t xml:space="preserve">The patterns below apply to any CI system;</w:t>
      </w:r>
      <w:r>
        <w:t xml:space="preserve"> </w:t>
      </w:r>
      <w:r>
        <w:t xml:space="preserve">the examples name the GitHub Actions and GitLab CI features that implement them.</w:t>
      </w:r>
    </w:p>
    <w:bookmarkStart w:id="701" w:name="sec-ci-concurrency"/>
    <w:p>
      <w:pPr>
        <w:pStyle w:val="Heading3"/>
      </w:pPr>
      <w:r>
        <w:t xml:space="preserve">13.6.1 Concurrency Control</w:t>
      </w:r>
    </w:p>
    <w:p>
      <w:pPr>
        <w:pStyle w:val="FirstParagraph"/>
      </w:pPr>
      <w:r>
        <w:t xml:space="preserve">Two pipeline runs can execute at the same time</w:t>
      </w:r>
      <w:r>
        <w:t xml:space="preserve"> </w:t>
      </w:r>
      <w:r>
        <w:t xml:space="preserve">whenever two triggering events land close together —</w:t>
      </w:r>
      <w:r>
        <w:t xml:space="preserve"> </w:t>
      </w:r>
      <w:r>
        <w:t xml:space="preserve">two pushes, a push plus a scheduled run, or two merged pull requests.</w:t>
      </w:r>
      <w:r>
        <w:t xml:space="preserve"> </w:t>
      </w:r>
      <w:r>
        <w:t xml:space="preserve">Runs that only</w:t>
      </w:r>
      <w:r>
        <w:t xml:space="preserve"> </w:t>
      </w:r>
      <w:r>
        <w:rPr>
          <w:i/>
          <w:iCs/>
        </w:rPr>
        <w:t xml:space="preserve">read</w:t>
      </w:r>
      <w:r>
        <w:t xml:space="preserve"> </w:t>
      </w:r>
      <w:r>
        <w:t xml:space="preserve">the repository (tests, lint, spell check)</w:t>
      </w:r>
      <w:r>
        <w:t xml:space="preserve"> </w:t>
      </w:r>
      <w:r>
        <w:t xml:space="preserve">are safe to run in parallel.</w:t>
      </w:r>
      <w:r>
        <w:t xml:space="preserve"> </w:t>
      </w:r>
      <w:r>
        <w:t xml:space="preserve">Runs that</w:t>
      </w:r>
      <w:r>
        <w:t xml:space="preserve"> </w:t>
      </w:r>
      <w:r>
        <w:rPr>
          <w:i/>
          <w:iCs/>
        </w:rPr>
        <w:t xml:space="preserve">write</w:t>
      </w:r>
      <w:r>
        <w:t xml:space="preserve"> </w:t>
      </w:r>
      <w:r>
        <w:t xml:space="preserve">to a shared resource —</w:t>
      </w:r>
      <w:r>
        <w:t xml:space="preserve"> </w:t>
      </w:r>
      <w:r>
        <w:t xml:space="preserve">a deployment environment, a</w:t>
      </w:r>
      <w:r>
        <w:t xml:space="preserve"> </w:t>
      </w:r>
      <w:r>
        <w:rPr>
          <w:rStyle w:val="VerbatimChar"/>
        </w:rPr>
        <w:t xml:space="preserve">gh-pages</w:t>
      </w:r>
      <w:r>
        <w:t xml:space="preserve"> </w:t>
      </w:r>
      <w:r>
        <w:t xml:space="preserve">branch, a package registry, a bot comment —</w:t>
      </w:r>
      <w:r>
        <w:t xml:space="preserve"> </w:t>
      </w:r>
      <w:r>
        <w:t xml:space="preserve">must be serialized, or the runs will interleave and corrupt the resource.</w:t>
      </w:r>
    </w:p>
    <w:p>
      <w:pPr>
        <w:pStyle w:val="BodyText"/>
      </w:pPr>
      <w:r>
        <w:t xml:space="preserve">Prefer the CI system’s built-in serialization</w:t>
      </w:r>
      <w:r>
        <w:t xml:space="preserve"> </w:t>
      </w:r>
      <w:r>
        <w:t xml:space="preserve">over hand-rolled lock files:</w:t>
      </w:r>
    </w:p>
    <w:p>
      <w:pPr>
        <w:pStyle w:val="Compact"/>
        <w:numPr>
          <w:ilvl w:val="0"/>
          <w:numId w:val="1207"/>
        </w:numPr>
      </w:pPr>
      <w:r>
        <w:t xml:space="preserve">GitHub Actions:</w:t>
      </w:r>
      <w:r>
        <w:t xml:space="preserve"> </w:t>
      </w:r>
      <w:r>
        <w:t xml:space="preserve">a</w:t>
      </w:r>
      <w:r>
        <w:t xml:space="preserve"> </w:t>
      </w:r>
      <w:hyperlink r:id="rId699">
        <w:r>
          <w:rPr>
            <w:rStyle w:val="VerbatimChar"/>
          </w:rPr>
          <w:t xml:space="preserve">concurrency:</w:t>
        </w:r>
      </w:hyperlink>
      <w:r>
        <w:t xml:space="preserve"> </w:t>
      </w:r>
      <w:r>
        <w:t xml:space="preserve">block assigns runs to a named group;</w:t>
      </w:r>
      <w:r>
        <w:t xml:space="preserve"> </w:t>
      </w:r>
      <w:r>
        <w:t xml:space="preserve">at most one run per group executes at a time,</w:t>
      </w:r>
      <w:r>
        <w:t xml:space="preserve"> </w:t>
      </w:r>
      <w:r>
        <w:t xml:space="preserve">and</w:t>
      </w:r>
      <w:r>
        <w:t xml:space="preserve"> </w:t>
      </w:r>
      <w:r>
        <w:rPr>
          <w:rStyle w:val="VerbatimChar"/>
        </w:rPr>
        <w:t xml:space="preserve">cancel-in-progress: true</w:t>
      </w:r>
      <w:r>
        <w:t xml:space="preserve"> </w:t>
      </w:r>
      <w:r>
        <w:t xml:space="preserve">additionally cancels a superseded run</w:t>
      </w:r>
      <w:r>
        <w:t xml:space="preserve"> </w:t>
      </w:r>
      <w:r>
        <w:t xml:space="preserve">instead of queueing behind it.</w:t>
      </w:r>
      <w:r>
        <w:t xml:space="preserve"> </w:t>
      </w:r>
      <w:r>
        <w:t xml:space="preserve">Use cancellation for runs whose results only matter for the latest commit</w:t>
      </w:r>
      <w:r>
        <w:t xml:space="preserve"> </w:t>
      </w:r>
      <w:r>
        <w:t xml:space="preserve">(reviews, previews),</w:t>
      </w:r>
      <w:r>
        <w:t xml:space="preserve"> </w:t>
      </w:r>
      <w:r>
        <w:t xml:space="preserve">and plain queueing for runs that must all complete (deployments).</w:t>
      </w:r>
    </w:p>
    <w:p>
      <w:pPr>
        <w:pStyle w:val="Compact"/>
        <w:numPr>
          <w:ilvl w:val="0"/>
          <w:numId w:val="1207"/>
        </w:numPr>
      </w:pPr>
      <w:r>
        <w:t xml:space="preserve">GitLab CI: a</w:t>
      </w:r>
      <w:r>
        <w:t xml:space="preserve"> </w:t>
      </w:r>
      <w:hyperlink r:id="rId700">
        <w:r>
          <w:rPr>
            <w:rStyle w:val="VerbatimChar"/>
          </w:rPr>
          <w:t xml:space="preserve">resource_group</w:t>
        </w:r>
      </w:hyperlink>
      <w:r>
        <w:t xml:space="preserve"> </w:t>
      </w:r>
      <w:r>
        <w:t xml:space="preserve">serializes jobs that name the same group,</w:t>
      </w:r>
      <w:r>
        <w:t xml:space="preserve"> </w:t>
      </w:r>
      <w:r>
        <w:t xml:space="preserve">across pipelines.</w:t>
      </w:r>
    </w:p>
    <w:p>
      <w:pPr>
        <w:pStyle w:val="FirstParagraph"/>
      </w:pPr>
      <w:r>
        <w:t xml:space="preserve">When the platform primitive doesn’t fit —</w:t>
      </w:r>
      <w:r>
        <w:t xml:space="preserve"> </w:t>
      </w:r>
      <w:r>
        <w:t xml:space="preserve">for example, a lock that must span two different workflows,</w:t>
      </w:r>
      <w:r>
        <w:t xml:space="preserve"> </w:t>
      </w:r>
      <w:r>
        <w:t xml:space="preserve">or one that a human must be able to hold —</w:t>
      </w:r>
      <w:r>
        <w:t xml:space="preserve"> </w:t>
      </w:r>
      <w:r>
        <w:t xml:space="preserve">an</w:t>
      </w:r>
      <w:r>
        <w:t xml:space="preserve"> </w:t>
      </w:r>
      <w:r>
        <w:rPr>
          <w:i/>
          <w:iCs/>
        </w:rPr>
        <w:t xml:space="preserve">advisory lock</w:t>
      </w:r>
      <w:r>
        <w:t xml:space="preserve"> </w:t>
      </w:r>
      <w:r>
        <w:t xml:space="preserve">(a label, a file committed to a branch, an issue assignment)</w:t>
      </w:r>
      <w:r>
        <w:t xml:space="preserve"> </w:t>
      </w:r>
      <w:r>
        <w:t xml:space="preserve">can work,</w:t>
      </w:r>
      <w:r>
        <w:t xml:space="preserve"> </w:t>
      </w:r>
      <w:r>
        <w:t xml:space="preserve">but it inherits the race condition described in the next section</w:t>
      </w:r>
      <w:r>
        <w:t xml:space="preserve"> </w:t>
      </w:r>
      <w:r>
        <w:t xml:space="preserve">(</w:t>
      </w:r>
      <w:hyperlink w:anchor="sec-ci-toctou">
        <w:r>
          <w:rPr>
            <w:rStyle w:val="Hyperlink"/>
          </w:rPr>
          <w:t xml:space="preserve">Section 13.6.3</w:t>
        </w:r>
      </w:hyperlink>
      <w:r>
        <w:t xml:space="preserve">):</w:t>
      </w:r>
      <w:r>
        <w:t xml:space="preserve"> </w:t>
      </w:r>
      <w:r>
        <w:t xml:space="preserve">acquiring it is a check followed by an act,</w:t>
      </w:r>
      <w:r>
        <w:t xml:space="preserve"> </w:t>
      </w:r>
      <w:r>
        <w:t xml:space="preserve">so two runs can both</w:t>
      </w:r>
      <w:r>
        <w:t xml:space="preserve"> </w:t>
      </w:r>
      <w:r>
        <w:t xml:space="preserve">“acquire”</w:t>
      </w:r>
      <w:r>
        <w:t xml:space="preserve"> </w:t>
      </w:r>
      <w:r>
        <w:t xml:space="preserve">it unless the acquisition step is atomic.</w:t>
      </w:r>
    </w:p>
    <w:bookmarkEnd w:id="701"/>
    <w:bookmarkStart w:id="702" w:name="sec-ci-fail-open-closed"/>
    <w:p>
      <w:pPr>
        <w:pStyle w:val="Heading3"/>
      </w:pPr>
      <w:r>
        <w:t xml:space="preserve">13.6.2 Fail-Open vs. Fail-Closed</w:t>
      </w:r>
    </w:p>
    <w:p>
      <w:pPr>
        <w:pStyle w:val="FirstParagraph"/>
      </w:pPr>
      <w:r>
        <w:t xml:space="preserve">When a guard mechanism itself fails —</w:t>
      </w:r>
      <w:r>
        <w:t xml:space="preserve"> </w:t>
      </w:r>
      <w:r>
        <w:t xml:space="preserve">the lock service is down, the label query errors, a duplicate check times out —</w:t>
      </w:r>
      <w:r>
        <w:t xml:space="preserve"> </w:t>
      </w:r>
      <w:r>
        <w:t xml:space="preserve">the pipeline must choose between two failure modes:</w:t>
      </w:r>
    </w:p>
    <w:p>
      <w:pPr>
        <w:pStyle w:val="Compact"/>
        <w:numPr>
          <w:ilvl w:val="0"/>
          <w:numId w:val="1208"/>
        </w:numPr>
      </w:pPr>
      <w:r>
        <w:rPr>
          <w:b/>
          <w:bCs/>
        </w:rPr>
        <w:t xml:space="preserve">Fail-open</w:t>
      </w:r>
      <w:r>
        <w:t xml:space="preserve">: proceed as if the guard had allowed it.</w:t>
      </w:r>
      <w:r>
        <w:t xml:space="preserve"> </w:t>
      </w:r>
      <w:r>
        <w:t xml:space="preserve">Risks duplicate work (two deploys, two bot comments),</w:t>
      </w:r>
      <w:r>
        <w:t xml:space="preserve"> </w:t>
      </w:r>
      <w:r>
        <w:t xml:space="preserve">but never stalls the pipeline.</w:t>
      </w:r>
    </w:p>
    <w:p>
      <w:pPr>
        <w:pStyle w:val="Compact"/>
        <w:numPr>
          <w:ilvl w:val="0"/>
          <w:numId w:val="1208"/>
        </w:numPr>
      </w:pPr>
      <w:r>
        <w:rPr>
          <w:b/>
          <w:bCs/>
        </w:rPr>
        <w:t xml:space="preserve">Fail-closed</w:t>
      </w:r>
      <w:r>
        <w:t xml:space="preserve">: abort the run.</w:t>
      </w:r>
      <w:r>
        <w:t xml:space="preserve"> </w:t>
      </w:r>
      <w:r>
        <w:t xml:space="preserve">Never duplicates work,</w:t>
      </w:r>
      <w:r>
        <w:t xml:space="preserve"> </w:t>
      </w:r>
      <w:r>
        <w:t xml:space="preserve">but a broken guard now blocks all work behind it until someone intervenes.</w:t>
      </w:r>
    </w:p>
    <w:p>
      <w:pPr>
        <w:pStyle w:val="FirstParagraph"/>
      </w:pPr>
      <w:r>
        <w:t xml:space="preserve">Choose based on the cost of each failure:</w:t>
      </w:r>
      <w:r>
        <w:t xml:space="preserve"> </w:t>
      </w:r>
      <w:r>
        <w:t xml:space="preserve">fail-open when duplicates are cheap and annoying</w:t>
      </w:r>
      <w:r>
        <w:t xml:space="preserve"> </w:t>
      </w:r>
      <w:r>
        <w:t xml:space="preserve">(a second copy of a bot comment),</w:t>
      </w:r>
      <w:r>
        <w:t xml:space="preserve"> </w:t>
      </w:r>
      <w:r>
        <w:t xml:space="preserve">fail-closed when duplicates are expensive or irreversible</w:t>
      </w:r>
      <w:r>
        <w:t xml:space="preserve"> </w:t>
      </w:r>
      <w:r>
        <w:t xml:space="preserve">(a production deploy, a package release, an email to a mailing list).</w:t>
      </w:r>
      <w:r>
        <w:t xml:space="preserve"> </w:t>
      </w:r>
      <w:r>
        <w:t xml:space="preserve">Either way, make the choice explicit in the pipeline code and its comments,</w:t>
      </w:r>
      <w:r>
        <w:t xml:space="preserve"> </w:t>
      </w:r>
      <w:r>
        <w:t xml:space="preserve">and log loudly when the guard misbehaves</w:t>
      </w:r>
      <w:r>
        <w:t xml:space="preserve"> </w:t>
      </w:r>
      <w:r>
        <w:t xml:space="preserve">so the degraded mode is visible rather than silent.</w:t>
      </w:r>
    </w:p>
    <w:bookmarkEnd w:id="702"/>
    <w:bookmarkStart w:id="703" w:name="sec-ci-toctou"/>
    <w:p>
      <w:pPr>
        <w:pStyle w:val="Heading3"/>
      </w:pPr>
      <w:r>
        <w:t xml:space="preserve">13.6.3 Avoiding Time-of-Check to Time-of-Use Races</w:t>
      </w:r>
    </w:p>
    <w:p>
      <w:pPr>
        <w:pStyle w:val="FirstParagraph"/>
      </w:pPr>
      <w:r>
        <w:t xml:space="preserve">A</w:t>
      </w:r>
      <w:r>
        <w:t xml:space="preserve"> </w:t>
      </w:r>
      <w:r>
        <w:rPr>
          <w:i/>
          <w:iCs/>
        </w:rPr>
        <w:t xml:space="preserve">TOCTOU</w:t>
      </w:r>
      <w:r>
        <w:t xml:space="preserve"> </w:t>
      </w:r>
      <w:r>
        <w:t xml:space="preserve">(time-of-check to time-of-use) race is the gap</w:t>
      </w:r>
      <w:r>
        <w:t xml:space="preserve"> </w:t>
      </w:r>
      <w:r>
        <w:t xml:space="preserve">between checking a condition and acting on it:</w:t>
      </w:r>
    </w:p>
    <w:p>
      <w:pPr>
        <w:pStyle w:val="SourceCode"/>
      </w:pPr>
      <w:r>
        <w:rPr>
          <w:rStyle w:val="VerbatimChar"/>
        </w:rPr>
        <w:t xml:space="preserve">check: is there already a "claimed" label?  # no</w:t>
      </w:r>
      <w:r>
        <w:br/>
      </w:r>
      <w:r>
        <w:rPr>
          <w:rStyle w:val="VerbatimChar"/>
        </w:rPr>
        <w:t xml:space="preserve">                                            # &lt;- another run claims here</w:t>
      </w:r>
      <w:r>
        <w:br/>
      </w:r>
      <w:r>
        <w:rPr>
          <w:rStyle w:val="VerbatimChar"/>
        </w:rPr>
        <w:t xml:space="preserve">act:   add the label, start working         # both runs now think they own it</w:t>
      </w:r>
    </w:p>
    <w:p>
      <w:pPr>
        <w:pStyle w:val="FirstParagraph"/>
      </w:pPr>
      <w:r>
        <w:t xml:space="preserve">Under concurrency,</w:t>
      </w:r>
      <w:r>
        <w:t xml:space="preserve"> </w:t>
      </w:r>
      <w:r>
        <w:rPr>
          <w:rStyle w:val="VerbatimChar"/>
        </w:rPr>
        <w:t xml:space="preserve">check -&gt; act</w:t>
      </w:r>
      <w:r>
        <w:t xml:space="preserve"> </w:t>
      </w:r>
      <w:r>
        <w:t xml:space="preserve">sequences are unsafe no matter</w:t>
      </w:r>
      <w:r>
        <w:t xml:space="preserve"> </w:t>
      </w:r>
      <w:r>
        <w:t xml:space="preserve">how small the gap,</w:t>
      </w:r>
      <w:r>
        <w:t xml:space="preserve"> </w:t>
      </w:r>
      <w:r>
        <w:t xml:space="preserve">because another run can change the condition between the two steps.</w:t>
      </w:r>
      <w:r>
        <w:t xml:space="preserve"> </w:t>
      </w:r>
      <w:r>
        <w:t xml:space="preserve">Closing the gap requires an</w:t>
      </w:r>
      <w:r>
        <w:t xml:space="preserve"> </w:t>
      </w:r>
      <w:r>
        <w:rPr>
          <w:i/>
          <w:iCs/>
        </w:rPr>
        <w:t xml:space="preserve">atomic</w:t>
      </w:r>
      <w:r>
        <w:t xml:space="preserve"> </w:t>
      </w:r>
      <w:r>
        <w:t xml:space="preserve">operation —</w:t>
      </w:r>
      <w:r>
        <w:t xml:space="preserve"> </w:t>
      </w:r>
      <w:r>
        <w:t xml:space="preserve">one the platform guarantees to check and act in a single step,</w:t>
      </w:r>
      <w:r>
        <w:t xml:space="preserve"> </w:t>
      </w:r>
      <w:r>
        <w:t xml:space="preserve">such as a git push that fails if the remote ref moved</w:t>
      </w:r>
      <w:r>
        <w:t xml:space="preserve"> </w:t>
      </w:r>
      <w:r>
        <w:t xml:space="preserve">(the push atomically verifies</w:t>
      </w:r>
      <w:r>
        <w:t xml:space="preserve"> </w:t>
      </w:r>
      <w:r>
        <w:t xml:space="preserve">“my branch is current”</w:t>
      </w:r>
      <w:r>
        <w:t xml:space="preserve"> </w:t>
      </w:r>
      <w:r>
        <w:t xml:space="preserve">and updates it),</w:t>
      </w:r>
      <w:r>
        <w:t xml:space="preserve"> </w:t>
      </w:r>
      <w:r>
        <w:t xml:space="preserve">or creating a file with an exclusive-create flag.</w:t>
      </w:r>
      <w:r>
        <w:t xml:space="preserve"> </w:t>
      </w:r>
      <w:r>
        <w:t xml:space="preserve">When no atomic primitive is available,</w:t>
      </w:r>
      <w:r>
        <w:t xml:space="preserve"> </w:t>
      </w:r>
      <w:r>
        <w:t xml:space="preserve">fall back to the platform’s serialization</w:t>
      </w:r>
      <w:r>
        <w:t xml:space="preserve"> </w:t>
      </w:r>
      <w:r>
        <w:t xml:space="preserve">(</w:t>
      </w:r>
      <w:hyperlink w:anchor="sec-ci-concurrency">
        <w:r>
          <w:rPr>
            <w:rStyle w:val="Hyperlink"/>
          </w:rPr>
          <w:t xml:space="preserve">Section 13.6.1</w:t>
        </w:r>
      </w:hyperlink>
      <w:r>
        <w:t xml:space="preserve">)</w:t>
      </w:r>
      <w:r>
        <w:t xml:space="preserve"> </w:t>
      </w:r>
      <w:r>
        <w:t xml:space="preserve">so that only one run executes the</w:t>
      </w:r>
      <w:r>
        <w:t xml:space="preserve"> </w:t>
      </w:r>
      <w:r>
        <w:rPr>
          <w:rStyle w:val="VerbatimChar"/>
        </w:rPr>
        <w:t xml:space="preserve">check -&gt; act</w:t>
      </w:r>
      <w:r>
        <w:t xml:space="preserve"> </w:t>
      </w:r>
      <w:r>
        <w:t xml:space="preserve">sequence at a time,</w:t>
      </w:r>
      <w:r>
        <w:t xml:space="preserve"> </w:t>
      </w:r>
      <w:r>
        <w:t xml:space="preserve">and design the action to be idempotent</w:t>
      </w:r>
      <w:r>
        <w:t xml:space="preserve"> </w:t>
      </w:r>
      <w:r>
        <w:t xml:space="preserve">(</w:t>
      </w:r>
      <w:hyperlink w:anchor="sec-ci-idempotency">
        <w:r>
          <w:rPr>
            <w:rStyle w:val="Hyperlink"/>
          </w:rPr>
          <w:t xml:space="preserve">Section 13.6.4</w:t>
        </w:r>
      </w:hyperlink>
      <w:r>
        <w:t xml:space="preserve">)</w:t>
      </w:r>
      <w:r>
        <w:t xml:space="preserve"> </w:t>
      </w:r>
      <w:r>
        <w:t xml:space="preserve">so that losing the race is harmless rather than corrupting.</w:t>
      </w:r>
    </w:p>
    <w:bookmarkEnd w:id="703"/>
    <w:bookmarkStart w:id="704" w:name="sec-ci-idempotency"/>
    <w:p>
      <w:pPr>
        <w:pStyle w:val="Heading3"/>
      </w:pPr>
      <w:r>
        <w:t xml:space="preserve">13.6.4 Idempotency</w:t>
      </w:r>
    </w:p>
    <w:p>
      <w:pPr>
        <w:pStyle w:val="FirstParagraph"/>
      </w:pPr>
      <w:r>
        <w:t xml:space="preserve">A pipeline step is</w:t>
      </w:r>
      <w:r>
        <w:t xml:space="preserve"> </w:t>
      </w:r>
      <w:r>
        <w:rPr>
          <w:i/>
          <w:iCs/>
        </w:rPr>
        <w:t xml:space="preserve">idempotent</w:t>
      </w:r>
      <w:r>
        <w:t xml:space="preserve"> </w:t>
      </w:r>
      <w:r>
        <w:t xml:space="preserve">when running it twice</w:t>
      </w:r>
      <w:r>
        <w:t xml:space="preserve"> </w:t>
      </w:r>
      <w:r>
        <w:t xml:space="preserve">has the same effect as running it once.</w:t>
      </w:r>
      <w:r>
        <w:t xml:space="preserve"> </w:t>
      </w:r>
      <w:r>
        <w:t xml:space="preserve">Idempotent steps make re-runs safe:</w:t>
      </w:r>
      <w:r>
        <w:t xml:space="preserve"> </w:t>
      </w:r>
      <w:r>
        <w:t xml:space="preserve">after a transient failure, a canceled run, or a manual retry,</w:t>
      </w:r>
      <w:r>
        <w:t xml:space="preserve"> </w:t>
      </w:r>
      <w:r>
        <w:t xml:space="preserve">nobody has to reason about what the first attempt already did.</w:t>
      </w:r>
    </w:p>
    <w:p>
      <w:pPr>
        <w:pStyle w:val="BodyText"/>
      </w:pPr>
      <w:r>
        <w:t xml:space="preserve">Common CI applications:</w:t>
      </w:r>
    </w:p>
    <w:p>
      <w:pPr>
        <w:pStyle w:val="Compact"/>
        <w:numPr>
          <w:ilvl w:val="0"/>
          <w:numId w:val="1209"/>
        </w:numPr>
      </w:pPr>
      <w:r>
        <w:rPr>
          <w:b/>
          <w:bCs/>
        </w:rPr>
        <w:t xml:space="preserve">Bot comments</w:t>
      </w:r>
      <w:r>
        <w:t xml:space="preserve">: update one</w:t>
      </w:r>
      <w:r>
        <w:t xml:space="preserve"> </w:t>
      </w:r>
      <w:r>
        <w:t xml:space="preserve">“sticky”</w:t>
      </w:r>
      <w:r>
        <w:t xml:space="preserve"> </w:t>
      </w:r>
      <w:r>
        <w:t xml:space="preserve">comment in place</w:t>
      </w:r>
      <w:r>
        <w:t xml:space="preserve"> </w:t>
      </w:r>
      <w:r>
        <w:t xml:space="preserve">instead of appending a new comment per run</w:t>
      </w:r>
      <w:r>
        <w:t xml:space="preserve"> </w:t>
      </w:r>
      <w:r>
        <w:t xml:space="preserve">(see 2).</w:t>
      </w:r>
    </w:p>
    <w:p>
      <w:pPr>
        <w:pStyle w:val="Compact"/>
        <w:numPr>
          <w:ilvl w:val="0"/>
          <w:numId w:val="1209"/>
        </w:numPr>
      </w:pPr>
      <w:r>
        <w:rPr>
          <w:b/>
          <w:bCs/>
        </w:rPr>
        <w:t xml:space="preserve">Deploys</w:t>
      </w:r>
      <w:r>
        <w:t xml:space="preserve">: overwrite the target with the built artifact</w:t>
      </w:r>
      <w:r>
        <w:t xml:space="preserve"> </w:t>
      </w:r>
      <w:r>
        <w:t xml:space="preserve">(</w:t>
      </w:r>
      <w:r>
        <w:rPr>
          <w:rStyle w:val="VerbatimChar"/>
        </w:rPr>
        <w:t xml:space="preserve">rsync --delete</w:t>
      </w:r>
      <w:r>
        <w:t xml:space="preserve">, a force-push to</w:t>
      </w:r>
      <w:r>
        <w:t xml:space="preserve"> </w:t>
      </w:r>
      <w:r>
        <w:rPr>
          <w:rStyle w:val="VerbatimChar"/>
        </w:rPr>
        <w:t xml:space="preserve">gh-pages</w:t>
      </w:r>
      <w:r>
        <w:t xml:space="preserve">)</w:t>
      </w:r>
      <w:r>
        <w:t xml:space="preserve"> </w:t>
      </w:r>
      <w:r>
        <w:t xml:space="preserve">rather than applying increments to it.</w:t>
      </w:r>
    </w:p>
    <w:p>
      <w:pPr>
        <w:pStyle w:val="Compact"/>
        <w:numPr>
          <w:ilvl w:val="0"/>
          <w:numId w:val="1209"/>
        </w:numPr>
      </w:pPr>
      <w:r>
        <w:rPr>
          <w:b/>
          <w:bCs/>
        </w:rPr>
        <w:t xml:space="preserve">Releases and tags</w:t>
      </w:r>
      <w:r>
        <w:t xml:space="preserve">: check whether the tag already exists</w:t>
      </w:r>
      <w:r>
        <w:t xml:space="preserve"> </w:t>
      </w:r>
      <w:r>
        <w:t xml:space="preserve">and skip cleanly, rather than failing on the collision.</w:t>
      </w:r>
    </w:p>
    <w:p>
      <w:pPr>
        <w:pStyle w:val="FirstParagraph"/>
      </w:pPr>
      <w:r>
        <w:t xml:space="preserve">The test for idempotency is concrete:</w:t>
      </w:r>
      <w:r>
        <w:t xml:space="preserve"> </w:t>
      </w:r>
      <w:r>
        <w:t xml:space="preserve">re-run the job from the CI interface and inspect the result —</w:t>
      </w:r>
      <w:r>
        <w:t xml:space="preserve"> </w:t>
      </w:r>
      <w:r>
        <w:t xml:space="preserve">one comment or two, one release or an error?</w:t>
      </w:r>
    </w:p>
    <w:bookmarkEnd w:id="704"/>
    <w:bookmarkStart w:id="705" w:name="sec-ci-retries"/>
    <w:p>
      <w:pPr>
        <w:pStyle w:val="Heading3"/>
      </w:pPr>
      <w:r>
        <w:t xml:space="preserve">13.6.5 Retries and Timeouts</w:t>
      </w:r>
    </w:p>
    <w:p>
      <w:pPr>
        <w:pStyle w:val="FirstParagraph"/>
      </w:pPr>
      <w:r>
        <w:t xml:space="preserve">Pipelines call networks constantly</w:t>
      </w:r>
      <w:r>
        <w:t xml:space="preserve"> </w:t>
      </w:r>
      <w:r>
        <w:t xml:space="preserve">(package installs, API queries, link checks),</w:t>
      </w:r>
      <w:r>
        <w:t xml:space="preserve"> </w:t>
      </w:r>
      <w:r>
        <w:t xml:space="preserve">so transient failures are routine, not exceptional.</w:t>
      </w:r>
      <w:r>
        <w:t xml:space="preserve"> </w:t>
      </w:r>
      <w:r>
        <w:t xml:space="preserve">Retry transient operations with</w:t>
      </w:r>
      <w:r>
        <w:t xml:space="preserve"> </w:t>
      </w:r>
      <w:r>
        <w:rPr>
          <w:b/>
          <w:bCs/>
        </w:rPr>
        <w:t xml:space="preserve">exponential backoff</w:t>
      </w:r>
      <w:r>
        <w:t xml:space="preserve"> </w:t>
      </w:r>
      <w:r>
        <w:t xml:space="preserve">(wait 2s, 4s, 8s, … between attempts)</w:t>
      </w:r>
      <w:r>
        <w:t xml:space="preserve"> </w:t>
      </w:r>
      <w:r>
        <w:t xml:space="preserve">and a</w:t>
      </w:r>
      <w:r>
        <w:t xml:space="preserve"> </w:t>
      </w:r>
      <w:r>
        <w:rPr>
          <w:b/>
          <w:bCs/>
        </w:rPr>
        <w:t xml:space="preserve">bounded number of attempts</w:t>
      </w:r>
      <w:r>
        <w:t xml:space="preserve">,</w:t>
      </w:r>
      <w:r>
        <w:t xml:space="preserve"> </w:t>
      </w:r>
      <w:r>
        <w:t xml:space="preserve">and do not retry</w:t>
      </w:r>
      <w:r>
        <w:t xml:space="preserve"> </w:t>
      </w:r>
      <w:r>
        <w:rPr>
          <w:i/>
          <w:iCs/>
        </w:rPr>
        <w:t xml:space="preserve">permanent</w:t>
      </w:r>
      <w:r>
        <w:t xml:space="preserve"> </w:t>
      </w:r>
      <w:r>
        <w:t xml:space="preserve">failures —</w:t>
      </w:r>
      <w:r>
        <w:t xml:space="preserve"> </w:t>
      </w:r>
      <w:r>
        <w:t xml:space="preserve">a</w:t>
      </w:r>
      <w:r>
        <w:t xml:space="preserve"> </w:t>
      </w:r>
      <w:r>
        <w:rPr>
          <w:rStyle w:val="VerbatimChar"/>
        </w:rPr>
        <w:t xml:space="preserve">404 Not Found</w:t>
      </w:r>
      <w:r>
        <w:t xml:space="preserve"> </w:t>
      </w:r>
      <w:r>
        <w:t xml:space="preserve">will not succeed on attempt three,</w:t>
      </w:r>
      <w:r>
        <w:t xml:space="preserve"> </w:t>
      </w:r>
      <w:r>
        <w:t xml:space="preserve">and retrying it just slows the pipeline and hides the real error.</w:t>
      </w:r>
      <w:r>
        <w:t xml:space="preserve"> </w:t>
      </w:r>
      <w:r>
        <w:t xml:space="preserve">This repository’s own DOI checker is an example:</w:t>
      </w:r>
      <w:r>
        <w:t xml:space="preserve"> </w:t>
      </w:r>
      <w:r>
        <w:rPr>
          <w:rStyle w:val="VerbatimChar"/>
        </w:rPr>
        <w:t xml:space="preserve">.github/scripts/check-bibliography-dois.R</w:t>
      </w:r>
      <w:r>
        <w:t xml:space="preserve"> </w:t>
      </w:r>
      <w:r>
        <w:t xml:space="preserve">uses</w:t>
      </w:r>
      <w:r>
        <w:t xml:space="preserve"> </w:t>
      </w:r>
      <w:hyperlink r:id="rId291">
        <w:r>
          <w:rPr>
            <w:rStyle w:val="VerbatimChar"/>
          </w:rPr>
          <w:t xml:space="preserve">{httr}</w:t>
        </w:r>
      </w:hyperlink>
      <w:r>
        <w:t xml:space="preserve">’s</w:t>
      </w:r>
      <w:r>
        <w:t xml:space="preserve"> </w:t>
      </w:r>
      <w:r>
        <w:rPr>
          <w:rStyle w:val="VerbatimChar"/>
        </w:rPr>
        <w:t xml:space="preserve">RETRY()</w:t>
      </w:r>
      <w:r>
        <w:t xml:space="preserve"> </w:t>
      </w:r>
      <w:r>
        <w:t xml:space="preserve">with three attempts, exponential pauses,</w:t>
      </w:r>
      <w:r>
        <w:t xml:space="preserve"> </w:t>
      </w:r>
      <w:r>
        <w:t xml:space="preserve">and</w:t>
      </w:r>
      <w:r>
        <w:t xml:space="preserve"> </w:t>
      </w:r>
      <w:r>
        <w:rPr>
          <w:rStyle w:val="VerbatimChar"/>
        </w:rPr>
        <w:t xml:space="preserve">terminate_on = c(404, 410)</w:t>
      </w:r>
      <w:r>
        <w:t xml:space="preserve"> </w:t>
      </w:r>
      <w:r>
        <w:t xml:space="preserve">so that genuinely-missing DOIs fail immediately</w:t>
      </w:r>
      <w:r>
        <w:t xml:space="preserve"> </w:t>
      </w:r>
      <w:r>
        <w:t xml:space="preserve">while rate limits and timeouts are retried.</w:t>
      </w:r>
    </w:p>
    <w:p>
      <w:pPr>
        <w:pStyle w:val="BodyText"/>
      </w:pPr>
      <w:r>
        <w:t xml:space="preserve">Give every job an explicit timeout</w:t>
      </w:r>
      <w:r>
        <w:t xml:space="preserve"> </w:t>
      </w:r>
      <w:r>
        <w:t xml:space="preserve">(</w:t>
      </w:r>
      <w:r>
        <w:rPr>
          <w:rStyle w:val="VerbatimChar"/>
        </w:rPr>
        <w:t xml:space="preserve">timeout-minutes:</w:t>
      </w:r>
      <w:r>
        <w:t xml:space="preserve"> </w:t>
      </w:r>
      <w:r>
        <w:t xml:space="preserve">in GitHub Actions,</w:t>
      </w:r>
      <w:r>
        <w:t xml:space="preserve"> </w:t>
      </w:r>
      <w:r>
        <w:rPr>
          <w:rStyle w:val="VerbatimChar"/>
        </w:rPr>
        <w:t xml:space="preserve">timeout:</w:t>
      </w:r>
      <w:r>
        <w:t xml:space="preserve"> </w:t>
      </w:r>
      <w:r>
        <w:t xml:space="preserve">in GitLab CI)</w:t>
      </w:r>
      <w:r>
        <w:t xml:space="preserve"> </w:t>
      </w:r>
      <w:r>
        <w:t xml:space="preserve">sized to a small multiple of its normal runtime.</w:t>
      </w:r>
      <w:r>
        <w:t xml:space="preserve"> </w:t>
      </w:r>
      <w:r>
        <w:t xml:space="preserve">The platform defaults are generous</w:t>
      </w:r>
      <w:r>
        <w:t xml:space="preserve"> </w:t>
      </w:r>
      <w:r>
        <w:t xml:space="preserve">(GitHub Actions allows a job six hours),</w:t>
      </w:r>
      <w:r>
        <w:t xml:space="preserve"> </w:t>
      </w:r>
      <w:r>
        <w:t xml:space="preserve">so a hung job otherwise burns runner minutes for hours</w:t>
      </w:r>
      <w:r>
        <w:t xml:space="preserve"> </w:t>
      </w:r>
      <w:r>
        <w:t xml:space="preserve">before anyone notices.</w:t>
      </w:r>
    </w:p>
    <w:bookmarkEnd w:id="705"/>
    <w:bookmarkStart w:id="706" w:name="sec-ci-decomposition"/>
    <w:p>
      <w:pPr>
        <w:pStyle w:val="Heading3"/>
      </w:pPr>
      <w:r>
        <w:t xml:space="preserve">13.6.6 Pipeline Decomposition</w:t>
      </w:r>
    </w:p>
    <w:p>
      <w:pPr>
        <w:pStyle w:val="FirstParagraph"/>
      </w:pPr>
      <w:r>
        <w:t xml:space="preserve">The function-decomposition principles from</w:t>
      </w:r>
      <w:r>
        <w:t xml:space="preserve"> </w:t>
      </w:r>
      <w:hyperlink w:anchor="sec-r-coding-practices">
        <w:r>
          <w:rPr>
            <w:rStyle w:val="Hyperlink"/>
          </w:rPr>
          <w:t xml:space="preserve">Chapter 6</w:t>
        </w:r>
      </w:hyperlink>
      <w:r>
        <w:t xml:space="preserve"> </w:t>
      </w:r>
      <w:r>
        <w:t xml:space="preserve">apply to pipelines:</w:t>
      </w:r>
      <w:r>
        <w:t xml:space="preserve"> </w:t>
      </w:r>
      <w:r>
        <w:t xml:space="preserve">split a pipeline into jobs along the lines of</w:t>
      </w:r>
      <w:r>
        <w:t xml:space="preserve"> </w:t>
      </w:r>
      <w:r>
        <w:rPr>
          <w:b/>
          <w:bCs/>
        </w:rPr>
        <w:t xml:space="preserve">independent failure and re-run</w:t>
      </w:r>
      <w:r>
        <w:t xml:space="preserve"> </w:t>
      </w:r>
      <w:r>
        <w:t xml:space="preserve">—</w:t>
      </w:r>
      <w:r>
        <w:t xml:space="preserve"> </w:t>
      </w:r>
      <w:r>
        <w:t xml:space="preserve">if one part can fail while another succeeds,</w:t>
      </w:r>
      <w:r>
        <w:t xml:space="preserve"> </w:t>
      </w:r>
      <w:r>
        <w:t xml:space="preserve">and re-running only the failed part would save meaningful time,</w:t>
      </w:r>
      <w:r>
        <w:t xml:space="preserve"> </w:t>
      </w:r>
      <w:r>
        <w:t xml:space="preserve">they belong in separate jobs.</w:t>
      </w:r>
      <w:r>
        <w:t xml:space="preserve"> </w:t>
      </w:r>
      <w:r>
        <w:t xml:space="preserve">Separate jobs also parallelize across runners</w:t>
      </w:r>
      <w:r>
        <w:t xml:space="preserve"> </w:t>
      </w:r>
      <w:r>
        <w:t xml:space="preserve">and show up as separate checks on a pull request,</w:t>
      </w:r>
      <w:r>
        <w:t xml:space="preserve"> </w:t>
      </w:r>
      <w:r>
        <w:t xml:space="preserve">which makes failures legible at a glance.</w:t>
      </w:r>
    </w:p>
    <w:p>
      <w:pPr>
        <w:pStyle w:val="BodyText"/>
      </w:pPr>
      <w:r>
        <w:t xml:space="preserve">Keep a pipeline monolithic when its steps share expensive setup</w:t>
      </w:r>
      <w:r>
        <w:t xml:space="preserve"> </w:t>
      </w:r>
      <w:r>
        <w:t xml:space="preserve">(one job that restores an</w:t>
      </w:r>
      <w:r>
        <w:t xml:space="preserve"> </w:t>
      </w:r>
      <w:r>
        <w:rPr>
          <w:rStyle w:val="VerbatimChar"/>
        </w:rPr>
        <w:t xml:space="preserve">renv</w:t>
      </w:r>
      <w:r>
        <w:t xml:space="preserve"> </w:t>
      </w:r>
      <w:r>
        <w:t xml:space="preserve">library and then lints, tests, and builds</w:t>
      </w:r>
      <w:r>
        <w:t xml:space="preserve"> </w:t>
      </w:r>
      <w:r>
        <w:t xml:space="preserve">beats three jobs that each restore it)</w:t>
      </w:r>
      <w:r>
        <w:t xml:space="preserve"> </w:t>
      </w:r>
      <w:r>
        <w:t xml:space="preserve">or when the steps are meaningless in isolation.</w:t>
      </w:r>
    </w:p>
    <w:p>
      <w:pPr>
        <w:pStyle w:val="BodyText"/>
      </w:pPr>
      <w:r>
        <w:t xml:space="preserve">Pass data between jobs through the platform’s declared channels —</w:t>
      </w:r>
      <w:r>
        <w:t xml:space="preserve"> </w:t>
      </w:r>
      <w:r>
        <w:t xml:space="preserve">job</w:t>
      </w:r>
      <w:r>
        <w:t xml:space="preserve"> </w:t>
      </w:r>
      <w:r>
        <w:rPr>
          <w:rStyle w:val="VerbatimChar"/>
        </w:rPr>
        <w:t xml:space="preserve">outputs</w:t>
      </w:r>
      <w:r>
        <w:t xml:space="preserve"> </w:t>
      </w:r>
      <w:r>
        <w:t xml:space="preserve">and</w:t>
      </w:r>
      <w:r>
        <w:t xml:space="preserve"> </w:t>
      </w:r>
      <w:r>
        <w:rPr>
          <w:rStyle w:val="VerbatimChar"/>
        </w:rPr>
        <w:t xml:space="preserve">needs:</w:t>
      </w:r>
      <w:r>
        <w:t xml:space="preserve"> </w:t>
      </w:r>
      <w:r>
        <w:t xml:space="preserve">in GitHub Actions,</w:t>
      </w:r>
      <w:r>
        <w:t xml:space="preserve"> </w:t>
      </w:r>
      <w:r>
        <w:t xml:space="preserve">artifacts in both systems —</w:t>
      </w:r>
      <w:r>
        <w:t xml:space="preserve"> </w:t>
      </w:r>
      <w:r>
        <w:t xml:space="preserve">not through side effects like pushing intermediate state to the repository.</w:t>
      </w:r>
    </w:p>
    <w:bookmarkEnd w:id="706"/>
    <w:bookmarkStart w:id="707" w:name="sec-ci-secrets"/>
    <w:p>
      <w:pPr>
        <w:pStyle w:val="Heading3"/>
      </w:pPr>
      <w:r>
        <w:t xml:space="preserve">13.6.7 Secret Management</w:t>
      </w:r>
    </w:p>
    <w:p>
      <w:pPr>
        <w:pStyle w:val="Compact"/>
        <w:numPr>
          <w:ilvl w:val="0"/>
          <w:numId w:val="1210"/>
        </w:numPr>
      </w:pPr>
      <w:r>
        <w:t xml:space="preserve">Store credentials in the CI system’s secret store</w:t>
      </w:r>
      <w:r>
        <w:t xml:space="preserve"> </w:t>
      </w:r>
      <w:r>
        <w:t xml:space="preserve">(repository or organization secrets in GitHub Actions,</w:t>
      </w:r>
      <w:r>
        <w:t xml:space="preserve"> </w:t>
      </w:r>
      <w:r>
        <w:t xml:space="preserve">masked CI/CD variables in GitLab),</w:t>
      </w:r>
      <w:r>
        <w:t xml:space="preserve"> </w:t>
      </w:r>
      <w:r>
        <w:t xml:space="preserve">never in the repository — including its history.</w:t>
      </w:r>
    </w:p>
    <w:p>
      <w:pPr>
        <w:pStyle w:val="Compact"/>
        <w:numPr>
          <w:ilvl w:val="0"/>
          <w:numId w:val="1210"/>
        </w:numPr>
      </w:pPr>
      <w:r>
        <w:t xml:space="preserve">Grant the least privilege that works:</w:t>
      </w:r>
      <w:r>
        <w:t xml:space="preserve"> </w:t>
      </w:r>
      <w:r>
        <w:t xml:space="preserve">prefer the ephemeral, automatically-scoped token</w:t>
      </w:r>
      <w:r>
        <w:t xml:space="preserve"> </w:t>
      </w:r>
      <w:r>
        <w:t xml:space="preserve">(</w:t>
      </w:r>
      <w:r>
        <w:rPr>
          <w:rStyle w:val="VerbatimChar"/>
        </w:rPr>
        <w:t xml:space="preserve">GITHUB_TOKEN</w:t>
      </w:r>
      <w:r>
        <w:t xml:space="preserve"> </w:t>
      </w:r>
      <w:r>
        <w:t xml:space="preserve">with an explicit</w:t>
      </w:r>
      <w:r>
        <w:t xml:space="preserve"> </w:t>
      </w:r>
      <w:r>
        <w:rPr>
          <w:rStyle w:val="VerbatimChar"/>
        </w:rPr>
        <w:t xml:space="preserve">permissions:</w:t>
      </w:r>
      <w:r>
        <w:t xml:space="preserve"> </w:t>
      </w:r>
      <w:r>
        <w:t xml:space="preserve">block)</w:t>
      </w:r>
      <w:r>
        <w:t xml:space="preserve"> </w:t>
      </w:r>
      <w:r>
        <w:t xml:space="preserve">over a personal access token,</w:t>
      </w:r>
      <w:r>
        <w:t xml:space="preserve"> </w:t>
      </w:r>
      <w:r>
        <w:t xml:space="preserve">and scope any long-lived token to the one repository and permission it needs.</w:t>
      </w:r>
    </w:p>
    <w:p>
      <w:pPr>
        <w:pStyle w:val="Compact"/>
        <w:numPr>
          <w:ilvl w:val="0"/>
          <w:numId w:val="1210"/>
        </w:numPr>
      </w:pPr>
      <w:r>
        <w:t xml:space="preserve">Never print secrets.</w:t>
      </w:r>
      <w:r>
        <w:t xml:space="preserve"> </w:t>
      </w:r>
      <w:r>
        <w:t xml:space="preserve">Masking hides known secret</w:t>
      </w:r>
      <w:r>
        <w:t xml:space="preserve"> </w:t>
      </w:r>
      <w:r>
        <w:rPr>
          <w:i/>
          <w:iCs/>
        </w:rPr>
        <w:t xml:space="preserve">values</w:t>
      </w:r>
      <w:r>
        <w:t xml:space="preserve"> </w:t>
      </w:r>
      <w:r>
        <w:t xml:space="preserve">from logs,</w:t>
      </w:r>
      <w:r>
        <w:t xml:space="preserve"> </w:t>
      </w:r>
      <w:r>
        <w:t xml:space="preserve">but not derived values (a URL that embeds the token, a</w:t>
      </w:r>
      <w:r>
        <w:t xml:space="preserve"> </w:t>
      </w:r>
      <w:r>
        <w:rPr>
          <w:rStyle w:val="VerbatimChar"/>
        </w:rPr>
        <w:t xml:space="preserve">base64</w:t>
      </w:r>
      <w:r>
        <w:t xml:space="preserve"> </w:t>
      </w:r>
      <w:r>
        <w:t xml:space="preserve">encoding),</w:t>
      </w:r>
      <w:r>
        <w:t xml:space="preserve"> </w:t>
      </w:r>
      <w:r>
        <w:t xml:space="preserve">so don’t echo variables that might contain them.</w:t>
      </w:r>
    </w:p>
    <w:p>
      <w:pPr>
        <w:pStyle w:val="Compact"/>
        <w:numPr>
          <w:ilvl w:val="0"/>
          <w:numId w:val="1210"/>
        </w:numPr>
      </w:pPr>
      <w:r>
        <w:t xml:space="preserve">Rotate long-lived tokens on a schedule,</w:t>
      </w:r>
      <w:r>
        <w:t xml:space="preserve"> </w:t>
      </w:r>
      <w:r>
        <w:t xml:space="preserve">and immediately when a person with access leaves the project.</w:t>
      </w:r>
    </w:p>
    <w:bookmarkEnd w:id="707"/>
    <w:bookmarkStart w:id="708" w:name="sec-ci-observability"/>
    <w:p>
      <w:pPr>
        <w:pStyle w:val="Heading3"/>
      </w:pPr>
      <w:r>
        <w:t xml:space="preserve">13.6.8 Observability</w:t>
      </w:r>
    </w:p>
    <w:p>
      <w:pPr>
        <w:pStyle w:val="FirstParagraph"/>
      </w:pPr>
      <w:r>
        <w:t xml:space="preserve">Debugging a failed pipeline run is archaeology:</w:t>
      </w:r>
      <w:r>
        <w:t xml:space="preserve"> </w:t>
      </w:r>
      <w:r>
        <w:t xml:space="preserve">all evidence must have been captured at run time.</w:t>
      </w:r>
    </w:p>
    <w:p>
      <w:pPr>
        <w:pStyle w:val="Compact"/>
        <w:numPr>
          <w:ilvl w:val="0"/>
          <w:numId w:val="1211"/>
        </w:numPr>
      </w:pPr>
      <w:r>
        <w:rPr>
          <w:b/>
          <w:bCs/>
        </w:rPr>
        <w:t xml:space="preserve">Log decisions, not just actions.</w:t>
      </w:r>
      <w:r>
        <w:t xml:space="preserve"> </w:t>
      </w:r>
      <w:r>
        <w:t xml:space="preserve">When a guard skips a step, a retry fires, or a fail-open path activates,</w:t>
      </w:r>
      <w:r>
        <w:t xml:space="preserve"> </w:t>
      </w:r>
      <w:r>
        <w:t xml:space="preserve">print</w:t>
      </w:r>
      <w:r>
        <w:t xml:space="preserve"> </w:t>
      </w:r>
      <w:r>
        <w:rPr>
          <w:i/>
          <w:iCs/>
        </w:rPr>
        <w:t xml:space="preserve">why</w:t>
      </w:r>
      <w:r>
        <w:t xml:space="preserve"> </w:t>
      </w:r>
      <w:r>
        <w:t xml:space="preserve">— the condition checked and the value found.</w:t>
      </w:r>
    </w:p>
    <w:p>
      <w:pPr>
        <w:pStyle w:val="Compact"/>
        <w:numPr>
          <w:ilvl w:val="0"/>
          <w:numId w:val="1211"/>
        </w:numPr>
      </w:pPr>
      <w:r>
        <w:rPr>
          <w:b/>
          <w:bCs/>
        </w:rPr>
        <w:t xml:space="preserve">Structure long logs.</w:t>
      </w:r>
      <w:r>
        <w:t xml:space="preserve"> </w:t>
      </w:r>
      <w:r>
        <w:t xml:space="preserve">Group related output</w:t>
      </w:r>
      <w:r>
        <w:t xml:space="preserve"> </w:t>
      </w:r>
      <w:r>
        <w:t xml:space="preserve">(</w:t>
      </w:r>
      <w:r>
        <w:rPr>
          <w:rStyle w:val="VerbatimChar"/>
        </w:rPr>
        <w:t xml:space="preserve">::group::</w:t>
      </w:r>
      <w:r>
        <w:t xml:space="preserve"> </w:t>
      </w:r>
      <w:r>
        <w:t xml:space="preserve">/</w:t>
      </w:r>
      <w:r>
        <w:t xml:space="preserve"> </w:t>
      </w:r>
      <w:r>
        <w:rPr>
          <w:rStyle w:val="VerbatimChar"/>
        </w:rPr>
        <w:t xml:space="preserve">::endgroup::</w:t>
      </w:r>
      <w:r>
        <w:t xml:space="preserve"> </w:t>
      </w:r>
      <w:r>
        <w:t xml:space="preserve">in GitHub Actions,</w:t>
      </w:r>
      <w:r>
        <w:t xml:space="preserve"> </w:t>
      </w:r>
      <w:r>
        <w:t xml:space="preserve">collapsible sections in GitLab)</w:t>
      </w:r>
      <w:r>
        <w:t xml:space="preserve"> </w:t>
      </w:r>
      <w:r>
        <w:t xml:space="preserve">so a reader can scan to the failing step.</w:t>
      </w:r>
    </w:p>
    <w:p>
      <w:pPr>
        <w:pStyle w:val="Compact"/>
        <w:numPr>
          <w:ilvl w:val="0"/>
          <w:numId w:val="1211"/>
        </w:numPr>
      </w:pPr>
      <w:r>
        <w:rPr>
          <w:b/>
          <w:bCs/>
        </w:rPr>
        <w:t xml:space="preserve">Upload artifacts for anything a re-run can’t reproduce</w:t>
      </w:r>
      <w:r>
        <w:t xml:space="preserve"> </w:t>
      </w:r>
      <w:r>
        <w:t xml:space="preserve">—</w:t>
      </w:r>
      <w:r>
        <w:t xml:space="preserve"> </w:t>
      </w:r>
      <w:r>
        <w:t xml:space="preserve">rendered output, test snapshots, the exact</w:t>
      </w:r>
      <w:r>
        <w:t xml:space="preserve"> </w:t>
      </w:r>
      <w:r>
        <w:rPr>
          <w:rStyle w:val="VerbatimChar"/>
        </w:rPr>
        <w:t xml:space="preserve">renv.lock</w:t>
      </w:r>
      <w:r>
        <w:t xml:space="preserve"> </w:t>
      </w:r>
      <w:r>
        <w:t xml:space="preserve">used —</w:t>
      </w:r>
      <w:r>
        <w:t xml:space="preserve"> </w:t>
      </w:r>
      <w:r>
        <w:t xml:space="preserve">with a retention period matched to how long debugging normally lags</w:t>
      </w:r>
      <w:r>
        <w:t xml:space="preserve"> </w:t>
      </w:r>
      <w:r>
        <w:t xml:space="preserve">(the platform defaults, 90 days on GitHub, are usually more than enough).</w:t>
      </w:r>
    </w:p>
    <w:p>
      <w:pPr>
        <w:pStyle w:val="Compact"/>
        <w:numPr>
          <w:ilvl w:val="0"/>
          <w:numId w:val="1211"/>
        </w:numPr>
      </w:pPr>
      <w:r>
        <w:rPr>
          <w:b/>
          <w:bCs/>
        </w:rPr>
        <w:t xml:space="preserve">Summarize outcomes</w:t>
      </w:r>
      <w:r>
        <w:t xml:space="preserve"> </w:t>
      </w:r>
      <w:r>
        <w:t xml:space="preserve">where reviewers look:</w:t>
      </w:r>
      <w:r>
        <w:t xml:space="preserve"> </w:t>
      </w:r>
      <w:r>
        <w:t xml:space="preserve">a step summary (</w:t>
      </w:r>
      <w:r>
        <w:rPr>
          <w:rStyle w:val="VerbatimChar"/>
        </w:rPr>
        <w:t xml:space="preserve">$GITHUB_STEP_SUMMARY</w:t>
      </w:r>
      <w:r>
        <w:t xml:space="preserve">) or a sticky PR comment</w:t>
      </w:r>
    </w:p>
    <w:p>
      <w:pPr>
        <w:pStyle w:val="Compact"/>
        <w:numPr>
          <w:ilvl w:val="1"/>
          <w:numId w:val="1050"/>
        </w:numPr>
      </w:pPr>
      <w:r>
        <w:t xml:space="preserve">beats a verdict buried in a thousand-line log.</w:t>
      </w:r>
    </w:p>
    <w:bookmarkEnd w:id="708"/>
    <w:bookmarkEnd w:id="709"/>
    <w:bookmarkStart w:id="712" w:name="troubleshooting-failed-workflows"/>
    <w:p>
      <w:pPr>
        <w:pStyle w:val="Heading2"/>
      </w:pPr>
      <w:r>
        <w:t xml:space="preserve">13.7 Troubleshooting Failed Workflows</w:t>
      </w:r>
    </w:p>
    <w:p>
      <w:pPr>
        <w:pStyle w:val="FirstParagraph"/>
      </w:pPr>
      <w:r>
        <w:t xml:space="preserve">Before spending time debugging,</w:t>
      </w:r>
      <w:r>
        <w:t xml:space="preserve"> </w:t>
      </w:r>
      <w:r>
        <w:t xml:space="preserve">check</w:t>
      </w:r>
      <w:r>
        <w:t xml:space="preserve"> </w:t>
      </w:r>
      <w:hyperlink r:id="rId710">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212"/>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212"/>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212"/>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710">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213"/>
        </w:numPr>
      </w:pPr>
      <w:r>
        <w:rPr>
          <w:b/>
          <w:bCs/>
        </w:rPr>
        <w:t xml:space="preserve">Test failures</w:t>
      </w:r>
      <w:r>
        <w:t xml:space="preserve">: Your tests found a bug (this is good! fix the bug)</w:t>
      </w:r>
    </w:p>
    <w:p>
      <w:pPr>
        <w:pStyle w:val="Compact"/>
        <w:numPr>
          <w:ilvl w:val="0"/>
          <w:numId w:val="1213"/>
        </w:numPr>
      </w:pPr>
      <w:r>
        <w:rPr>
          <w:b/>
          <w:bCs/>
        </w:rPr>
        <w:t xml:space="preserve">Platform-specific issues</w:t>
      </w:r>
      <w:r>
        <w:t xml:space="preserve">: Code works on your machine but not on other platforms</w:t>
      </w:r>
    </w:p>
    <w:p>
      <w:pPr>
        <w:pStyle w:val="Compact"/>
        <w:numPr>
          <w:ilvl w:val="0"/>
          <w:numId w:val="1213"/>
        </w:numPr>
      </w:pPr>
      <w:r>
        <w:rPr>
          <w:b/>
          <w:bCs/>
        </w:rPr>
        <w:t xml:space="preserve">Missing dependencies</w:t>
      </w:r>
      <w:r>
        <w:t xml:space="preserve">: System libraries needed for packages aren’t installed</w:t>
      </w:r>
    </w:p>
    <w:p>
      <w:pPr>
        <w:pStyle w:val="Compact"/>
        <w:numPr>
          <w:ilvl w:val="0"/>
          <w:numId w:val="1213"/>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 the</w:t>
      </w:r>
      <w:r>
        <w:t xml:space="preserve"> </w:t>
      </w:r>
      <w:hyperlink r:id="rId711">
        <w:r>
          <w:rPr>
            <w:rStyle w:val="Hyperlink"/>
          </w:rPr>
          <w:t xml:space="preserve">wai site’s</w:t>
        </w:r>
        <w:r>
          <w:rPr>
            <w:rStyle w:val="Hyperlink"/>
          </w:rPr>
          <w:t xml:space="preserve"> </w:t>
        </w:r>
        <w:r>
          <w:rPr>
            <w:rStyle w:val="Hyperlink"/>
          </w:rPr>
          <w:t xml:space="preserve">“Addressing Failing GitHub Actions Workflows”</w:t>
        </w:r>
        <w:r>
          <w:rPr>
            <w:rStyle w:val="Hyperlink"/>
          </w:rPr>
          <w:t xml:space="preserve"> </w:t>
        </w:r>
        <w:r>
          <w:rPr>
            <w:rStyle w:val="Hyperlink"/>
          </w:rPr>
          <w:t xml:space="preserve">section</w:t>
        </w:r>
      </w:hyperlink>
      <w:r>
        <w:t xml:space="preserve">.</w:t>
      </w:r>
    </w:p>
    <w:bookmarkEnd w:id="712"/>
    <w:bookmarkStart w:id="725" w:name="sec-pr-comment-automation"/>
    <w:p>
      <w:pPr>
        <w:pStyle w:val="Heading2"/>
      </w:pPr>
      <w:r>
        <w:t xml:space="preserve">13.8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713" w:name="common-use-cases-1"/>
    <w:p>
      <w:pPr>
        <w:pStyle w:val="Heading4"/>
      </w:pPr>
      <w:r>
        <w:t xml:space="preserve">13.8.0.1 Common Use Cases</w:t>
      </w:r>
    </w:p>
    <w:p>
      <w:pPr>
        <w:pStyle w:val="FirstParagraph"/>
      </w:pPr>
      <w:r>
        <w:t xml:space="preserve">PR comment automation is particularly useful for:</w:t>
      </w:r>
    </w:p>
    <w:p>
      <w:pPr>
        <w:pStyle w:val="Compact"/>
        <w:numPr>
          <w:ilvl w:val="0"/>
          <w:numId w:val="1214"/>
        </w:numPr>
      </w:pPr>
      <w:r>
        <w:rPr>
          <w:b/>
          <w:bCs/>
        </w:rPr>
        <w:t xml:space="preserve">CI/CD status updates</w:t>
      </w:r>
      <w:r>
        <w:t xml:space="preserve">: Report test results, build status, or deployment progress</w:t>
      </w:r>
    </w:p>
    <w:p>
      <w:pPr>
        <w:pStyle w:val="Compact"/>
        <w:numPr>
          <w:ilvl w:val="0"/>
          <w:numId w:val="1214"/>
        </w:numPr>
      </w:pPr>
      <w:r>
        <w:rPr>
          <w:b/>
          <w:bCs/>
        </w:rPr>
        <w:t xml:space="preserve">Code quality reports</w:t>
      </w:r>
      <w:r>
        <w:t xml:space="preserve">: Post coverage reports, linting results, or security scan findings</w:t>
      </w:r>
      <w:r>
        <w:br/>
      </w:r>
    </w:p>
    <w:p>
      <w:pPr>
        <w:pStyle w:val="Compact"/>
        <w:numPr>
          <w:ilvl w:val="0"/>
          <w:numId w:val="1214"/>
        </w:numPr>
      </w:pPr>
      <w:r>
        <w:rPr>
          <w:b/>
          <w:bCs/>
        </w:rPr>
        <w:t xml:space="preserve">Deployment previews</w:t>
      </w:r>
      <w:r>
        <w:t xml:space="preserve">: Share links to preview deployments (e.g., documentation sites, app previews)</w:t>
      </w:r>
    </w:p>
    <w:p>
      <w:pPr>
        <w:pStyle w:val="Compact"/>
        <w:numPr>
          <w:ilvl w:val="0"/>
          <w:numId w:val="1214"/>
        </w:numPr>
      </w:pPr>
      <w:r>
        <w:rPr>
          <w:b/>
          <w:bCs/>
        </w:rPr>
        <w:t xml:space="preserve">Bot feedback</w:t>
      </w:r>
      <w:r>
        <w:t xml:space="preserve">: Provide automated feedback without cluttering the PR conversation</w:t>
      </w:r>
    </w:p>
    <w:bookmarkEnd w:id="713"/>
    <w:bookmarkStart w:id="719" w:name="comparison-of-popular-actions"/>
    <w:p>
      <w:pPr>
        <w:pStyle w:val="Heading4"/>
      </w:pPr>
      <w:r>
        <w:t xml:space="preserve">13.8.0.2 Comparison of Popular Actions</w:t>
      </w:r>
    </w:p>
    <w:p>
      <w:pPr>
        <w:pStyle w:val="FirstParagraph"/>
      </w:pPr>
      <w:hyperlink r:id="rId714">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215"/>
        </w:numPr>
      </w:pPr>
      <w:r>
        <w:rPr>
          <w:b/>
          <w:bCs/>
        </w:rPr>
        <w:t xml:space="preserve">Sticky comments</w:t>
      </w:r>
      <w:r>
        <w:t xml:space="preserve">: Creates or updates a comment identified by a unique header</w:t>
      </w:r>
    </w:p>
    <w:p>
      <w:pPr>
        <w:pStyle w:val="Compact"/>
        <w:numPr>
          <w:ilvl w:val="0"/>
          <w:numId w:val="1215"/>
        </w:numPr>
      </w:pPr>
      <w:r>
        <w:rPr>
          <w:b/>
          <w:bCs/>
        </w:rPr>
        <w:t xml:space="preserve">Multiple independent comments</w:t>
      </w:r>
      <w:r>
        <w:t xml:space="preserve">: Different workflows can maintain separate sticky comments using different headers</w:t>
      </w:r>
    </w:p>
    <w:p>
      <w:pPr>
        <w:pStyle w:val="Compact"/>
        <w:numPr>
          <w:ilvl w:val="0"/>
          <w:numId w:val="1215"/>
        </w:numPr>
      </w:pPr>
      <w:r>
        <w:rPr>
          <w:b/>
          <w:bCs/>
        </w:rPr>
        <w:t xml:space="preserve">Flexible update modes</w:t>
      </w:r>
      <w:r>
        <w:t xml:space="preserve">: Replace, append, recreate, delete, or hide comments</w:t>
      </w:r>
    </w:p>
    <w:p>
      <w:pPr>
        <w:pStyle w:val="Compact"/>
        <w:numPr>
          <w:ilvl w:val="0"/>
          <w:numId w:val="1215"/>
        </w:numPr>
      </w:pPr>
      <w:r>
        <w:rPr>
          <w:b/>
          <w:bCs/>
        </w:rPr>
        <w:t xml:space="preserve">File-based messages</w:t>
      </w:r>
      <w:r>
        <w:t xml:space="preserve">: Load comment content from files for complex templates</w:t>
      </w:r>
    </w:p>
    <w:p>
      <w:pPr>
        <w:pStyle w:val="Compact"/>
        <w:numPr>
          <w:ilvl w:val="0"/>
          <w:numId w:val="1215"/>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715">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216"/>
        </w:numPr>
      </w:pPr>
      <w:r>
        <w:rPr>
          <w:b/>
          <w:bCs/>
        </w:rPr>
        <w:t xml:space="preserve">Progress tracking</w:t>
      </w:r>
      <w:r>
        <w:t xml:space="preserve">: Update comments as workflow steps complete or fail</w:t>
      </w:r>
    </w:p>
    <w:p>
      <w:pPr>
        <w:pStyle w:val="Compact"/>
        <w:numPr>
          <w:ilvl w:val="0"/>
          <w:numId w:val="1216"/>
        </w:numPr>
      </w:pPr>
      <w:r>
        <w:rPr>
          <w:b/>
          <w:bCs/>
        </w:rPr>
        <w:t xml:space="preserve">Identifier-based updates</w:t>
      </w:r>
      <w:r>
        <w:t xml:space="preserve">: Uses a hidden identifier to find and update the correct comment</w:t>
      </w:r>
    </w:p>
    <w:p>
      <w:pPr>
        <w:pStyle w:val="Compact"/>
        <w:numPr>
          <w:ilvl w:val="0"/>
          <w:numId w:val="1216"/>
        </w:numPr>
      </w:pPr>
      <w:r>
        <w:rPr>
          <w:b/>
          <w:bCs/>
        </w:rPr>
        <w:t xml:space="preserve">Multiple update modes</w:t>
      </w:r>
      <w:r>
        <w:t xml:space="preserve">: Append to existing comments, recreate, or delete</w:t>
      </w:r>
    </w:p>
    <w:p>
      <w:pPr>
        <w:pStyle w:val="Compact"/>
        <w:numPr>
          <w:ilvl w:val="0"/>
          <w:numId w:val="1216"/>
        </w:numPr>
      </w:pPr>
      <w:r>
        <w:rPr>
          <w:b/>
          <w:bCs/>
        </w:rPr>
        <w:t xml:space="preserve">Flexible targets</w:t>
      </w:r>
      <w:r>
        <w:t xml:space="preserve">: Comment on PRs, issues, or specific commits</w:t>
      </w:r>
    </w:p>
    <w:p>
      <w:pPr>
        <w:pStyle w:val="Compact"/>
        <w:numPr>
          <w:ilvl w:val="0"/>
          <w:numId w:val="1216"/>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716">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217"/>
        </w:numPr>
      </w:pPr>
      <w:r>
        <w:rPr>
          <w:b/>
          <w:bCs/>
        </w:rPr>
        <w:t xml:space="preserve">Simple comment creation</w:t>
      </w:r>
      <w:r>
        <w:t xml:space="preserve">: Easy to post one-time or updated comments</w:t>
      </w:r>
    </w:p>
    <w:p>
      <w:pPr>
        <w:pStyle w:val="Compact"/>
        <w:numPr>
          <w:ilvl w:val="0"/>
          <w:numId w:val="1217"/>
        </w:numPr>
      </w:pPr>
      <w:r>
        <w:rPr>
          <w:b/>
          <w:bCs/>
        </w:rPr>
        <w:t xml:space="preserve">Comment updates</w:t>
      </w:r>
      <w:r>
        <w:t xml:space="preserve">: Find and update existing comments by ID or content</w:t>
      </w:r>
    </w:p>
    <w:p>
      <w:pPr>
        <w:pStyle w:val="Compact"/>
        <w:numPr>
          <w:ilvl w:val="0"/>
          <w:numId w:val="1217"/>
        </w:numPr>
      </w:pPr>
      <w:r>
        <w:rPr>
          <w:b/>
          <w:bCs/>
        </w:rPr>
        <w:t xml:space="preserve">Reactions</w:t>
      </w:r>
      <w:r>
        <w:t xml:space="preserve">: Add emoji reactions to comments</w:t>
      </w:r>
    </w:p>
    <w:p>
      <w:pPr>
        <w:pStyle w:val="Compact"/>
        <w:numPr>
          <w:ilvl w:val="0"/>
          <w:numId w:val="1217"/>
        </w:numPr>
      </w:pPr>
      <w:r>
        <w:rPr>
          <w:b/>
          <w:bCs/>
        </w:rPr>
        <w:t xml:space="preserve">Comment deletion</w:t>
      </w:r>
      <w:r>
        <w:t xml:space="preserve">: Remove comments when no longer needed</w:t>
      </w:r>
    </w:p>
    <w:p>
      <w:pPr>
        <w:pStyle w:val="Compact"/>
        <w:numPr>
          <w:ilvl w:val="0"/>
          <w:numId w:val="1217"/>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717">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218"/>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218"/>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218"/>
        </w:numPr>
      </w:pPr>
      <w:r>
        <w:rPr>
          <w:b/>
          <w:bCs/>
        </w:rPr>
        <w:t xml:space="preserve">Sticky comments with links</w:t>
      </w:r>
      <w:r>
        <w:t xml:space="preserve">: Posts and updates a comment with the preview URL and optional QR code for mobile access</w:t>
      </w:r>
    </w:p>
    <w:p>
      <w:pPr>
        <w:pStyle w:val="Compact"/>
        <w:numPr>
          <w:ilvl w:val="0"/>
          <w:numId w:val="1218"/>
        </w:numPr>
      </w:pPr>
      <w:r>
        <w:rPr>
          <w:b/>
          <w:bCs/>
        </w:rPr>
        <w:t xml:space="preserve">Automatic cleanup</w:t>
      </w:r>
      <w:r>
        <w:t xml:space="preserve">: Removes preview deployments when PRs are closed</w:t>
      </w:r>
    </w:p>
    <w:p>
      <w:pPr>
        <w:pStyle w:val="Compact"/>
        <w:numPr>
          <w:ilvl w:val="0"/>
          <w:numId w:val="1218"/>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218"/>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718">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219"/>
        </w:numPr>
      </w:pPr>
      <w:r>
        <w:t xml:space="preserve">Keep a historical record of what each merged PR changed</w:t>
      </w:r>
    </w:p>
    <w:p>
      <w:pPr>
        <w:pStyle w:val="Compact"/>
        <w:numPr>
          <w:ilvl w:val="0"/>
          <w:numId w:val="1219"/>
        </w:numPr>
      </w:pPr>
      <w:r>
        <w:t xml:space="preserve">Allow stakeholders to review merged changes after the fact</w:t>
      </w:r>
    </w:p>
    <w:p>
      <w:pPr>
        <w:pStyle w:val="Compact"/>
        <w:numPr>
          <w:ilvl w:val="0"/>
          <w:numId w:val="1219"/>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719"/>
    <w:bookmarkStart w:id="720" w:name="tbl-pr-comment-features"/>
    <w:p>
      <w:pPr>
        <w:pStyle w:val="Heading4"/>
      </w:pPr>
      <w:r>
        <w:t xml:space="preserve">13.8.0.3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720"/>
    <w:bookmarkStart w:id="721" w:name="choosing-the-right-action"/>
    <w:p>
      <w:pPr>
        <w:pStyle w:val="Heading4"/>
      </w:pPr>
      <w:r>
        <w:t xml:space="preserve">13.8.0.4 Choosing the Right Action</w:t>
      </w:r>
    </w:p>
    <w:p>
      <w:pPr>
        <w:pStyle w:val="FirstParagraph"/>
      </w:pPr>
      <w:r>
        <w:rPr>
          <w:b/>
          <w:bCs/>
        </w:rPr>
        <w:t xml:space="preserve">Use marocchino/sticky-pull-request-comment when:</w:t>
      </w:r>
    </w:p>
    <w:p>
      <w:pPr>
        <w:pStyle w:val="Compact"/>
        <w:numPr>
          <w:ilvl w:val="0"/>
          <w:numId w:val="1220"/>
        </w:numPr>
      </w:pPr>
      <w:r>
        <w:t xml:space="preserve">You need to maintain multiple independent status comments (test results, coverage, deployment, etc.)</w:t>
      </w:r>
    </w:p>
    <w:p>
      <w:pPr>
        <w:pStyle w:val="Compact"/>
        <w:numPr>
          <w:ilvl w:val="0"/>
          <w:numId w:val="1220"/>
        </w:numPr>
      </w:pPr>
      <w:r>
        <w:t xml:space="preserve">You want to prevent comment spam by updating the same comment</w:t>
      </w:r>
    </w:p>
    <w:p>
      <w:pPr>
        <w:pStyle w:val="Compact"/>
        <w:numPr>
          <w:ilvl w:val="0"/>
          <w:numId w:val="1220"/>
        </w:numPr>
      </w:pPr>
      <w:r>
        <w:t xml:space="preserve">You need advanced features like hiding outdated comments or file-based templates</w:t>
      </w:r>
    </w:p>
    <w:p>
      <w:pPr>
        <w:pStyle w:val="Compact"/>
        <w:numPr>
          <w:ilvl w:val="0"/>
          <w:numId w:val="122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221"/>
        </w:numPr>
      </w:pPr>
      <w:r>
        <w:t xml:space="preserve">You have long-running workflows with multiple stages</w:t>
      </w:r>
    </w:p>
    <w:p>
      <w:pPr>
        <w:pStyle w:val="Compact"/>
        <w:numPr>
          <w:ilvl w:val="0"/>
          <w:numId w:val="1221"/>
        </w:numPr>
      </w:pPr>
      <w:r>
        <w:t xml:space="preserve">You want to provide progressive feedback as each stage completes</w:t>
      </w:r>
    </w:p>
    <w:p>
      <w:pPr>
        <w:pStyle w:val="Compact"/>
        <w:numPr>
          <w:ilvl w:val="0"/>
          <w:numId w:val="1221"/>
        </w:numPr>
      </w:pPr>
      <w:r>
        <w:t xml:space="preserve">You need the workflow to fail and report the failure in the comment</w:t>
      </w:r>
    </w:p>
    <w:p>
      <w:pPr>
        <w:pStyle w:val="Compact"/>
        <w:numPr>
          <w:ilvl w:val="0"/>
          <w:numId w:val="122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222"/>
        </w:numPr>
      </w:pPr>
      <w:r>
        <w:t xml:space="preserve">You need simple comment posting without complex update logic</w:t>
      </w:r>
    </w:p>
    <w:p>
      <w:pPr>
        <w:pStyle w:val="Compact"/>
        <w:numPr>
          <w:ilvl w:val="0"/>
          <w:numId w:val="1222"/>
        </w:numPr>
      </w:pPr>
      <w:r>
        <w:t xml:space="preserve">You want to add emoji reactions to comments</w:t>
      </w:r>
    </w:p>
    <w:p>
      <w:pPr>
        <w:pStyle w:val="Compact"/>
        <w:numPr>
          <w:ilvl w:val="0"/>
          <w:numId w:val="1222"/>
        </w:numPr>
      </w:pPr>
      <w:r>
        <w:t xml:space="preserve">You’re comfortable with the action’s simpler update mechanism</w:t>
      </w:r>
    </w:p>
    <w:p>
      <w:pPr>
        <w:pStyle w:val="Compact"/>
        <w:numPr>
          <w:ilvl w:val="0"/>
          <w:numId w:val="1222"/>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223"/>
        </w:numPr>
      </w:pPr>
      <w:r>
        <w:t xml:space="preserve">You need to deploy preview versions of your site/app to GitHub Pages for each PR</w:t>
      </w:r>
    </w:p>
    <w:p>
      <w:pPr>
        <w:pStyle w:val="Compact"/>
        <w:numPr>
          <w:ilvl w:val="0"/>
          <w:numId w:val="1223"/>
        </w:numPr>
      </w:pPr>
      <w:r>
        <w:t xml:space="preserve">You want stakeholders to review rendered output (documentation, UI) rather than just code</w:t>
      </w:r>
    </w:p>
    <w:p>
      <w:pPr>
        <w:pStyle w:val="Compact"/>
        <w:numPr>
          <w:ilvl w:val="0"/>
          <w:numId w:val="1223"/>
        </w:numPr>
      </w:pPr>
      <w:r>
        <w:t xml:space="preserve">You need automatic cleanup of preview deployments when PRs close</w:t>
      </w:r>
    </w:p>
    <w:p>
      <w:pPr>
        <w:pStyle w:val="Compact"/>
        <w:numPr>
          <w:ilvl w:val="0"/>
          <w:numId w:val="1223"/>
        </w:numPr>
      </w:pPr>
      <w:r>
        <w:t xml:space="preserve">You want to preserve previews of merged PRs for historical reference</w:t>
      </w:r>
    </w:p>
    <w:p>
      <w:pPr>
        <w:pStyle w:val="Compact"/>
        <w:numPr>
          <w:ilvl w:val="0"/>
          <w:numId w:val="1223"/>
        </w:numPr>
      </w:pPr>
      <w:r>
        <w:t xml:space="preserve">Your project uses GitHub Pages and benefits from preview environments</w:t>
      </w:r>
    </w:p>
    <w:bookmarkEnd w:id="721"/>
    <w:bookmarkStart w:id="724" w:name="security-considerations"/>
    <w:p>
      <w:pPr>
        <w:pStyle w:val="Heading4"/>
      </w:pPr>
      <w:r>
        <w:t xml:space="preserve">13.8.0.5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22" name="Picture"/>
                  <a:graphic>
                    <a:graphicData uri="http://schemas.openxmlformats.org/drawingml/2006/picture">
                      <pic:pic>
                        <pic:nvPicPr>
                          <pic:cNvPr descr="/opt/quarto/share/formats/docx/warning.png" id="723"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 the</w:t>
            </w:r>
            <w:r>
              <w:t xml:space="preserve"> </w:t>
            </w:r>
            <w:hyperlink r:id="rId134">
              <w:r>
                <w:rPr>
                  <w:rStyle w:val="Hyperlink"/>
                </w:rPr>
                <w:t xml:space="preserve">wai site’s</w:t>
              </w:r>
              <w:r>
                <w:rPr>
                  <w:rStyle w:val="Hyperlink"/>
                </w:rPr>
                <w:t xml:space="preserve"> </w:t>
              </w:r>
              <w:r>
                <w:rPr>
                  <w:rStyle w:val="Hyperlink"/>
                </w:rPr>
                <w:t xml:space="preserve">“Best Practices for Safe and Successful Use”</w:t>
              </w:r>
              <w:r>
                <w:rPr>
                  <w:rStyle w:val="Hyperlink"/>
                </w:rPr>
                <w:t xml:space="preserve"> </w:t>
              </w:r>
              <w:r>
                <w:rPr>
                  <w:rStyle w:val="Hyperlink"/>
                </w:rPr>
                <w:t xml:space="preserve">section</w:t>
              </w:r>
            </w:hyperlink>
            <w:r>
              <w:t xml:space="preserve"> </w:t>
            </w:r>
            <w:r>
              <w:t xml:space="preserve">for more guidance on workflow security.</w:t>
            </w:r>
          </w:p>
          <w:p/>
        </w:tc>
      </w:tr>
    </w:tbl>
    <w:bookmarkEnd w:id="724"/>
    <w:bookmarkEnd w:id="725"/>
    <w:bookmarkStart w:id="728" w:name="fast-package-installation-with-r2u"/>
    <w:p>
      <w:pPr>
        <w:pStyle w:val="Heading2"/>
      </w:pPr>
      <w:r>
        <w:t xml:space="preserve">13.9 Fast Package Installation with r2u</w:t>
      </w:r>
    </w:p>
    <w:p>
      <w:pPr>
        <w:pStyle w:val="FirstParagraph"/>
      </w:pPr>
      <w:r>
        <w:t xml:space="preserve">For GitHub Actions workflows running on Ubuntu,</w:t>
      </w:r>
      <w:r>
        <w:t xml:space="preserve"> </w:t>
      </w:r>
      <w:hyperlink r:id="rId726">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224"/>
        </w:numPr>
      </w:pPr>
      <w:r>
        <w:rPr>
          <w:b/>
          <w:bCs/>
        </w:rPr>
        <w:t xml:space="preserve">Faster installation</w:t>
      </w:r>
      <w:r>
        <w:t xml:space="preserve">: Binary packages install in seconds rather than minutes</w:t>
      </w:r>
    </w:p>
    <w:p>
      <w:pPr>
        <w:pStyle w:val="Compact"/>
        <w:numPr>
          <w:ilvl w:val="0"/>
          <w:numId w:val="1224"/>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224"/>
        </w:numPr>
      </w:pPr>
      <w:r>
        <w:rPr>
          <w:b/>
          <w:bCs/>
        </w:rPr>
        <w:t xml:space="preserve">Complete CRAN coverage</w:t>
      </w:r>
      <w:r>
        <w:t xml:space="preserve">: Over 30,000 CRAN packages available as binaries (as of early 2025)</w:t>
      </w:r>
    </w:p>
    <w:p>
      <w:pPr>
        <w:pStyle w:val="Compact"/>
        <w:numPr>
          <w:ilvl w:val="0"/>
          <w:numId w:val="1224"/>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727">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225"/>
        </w:numPr>
      </w:pPr>
      <w:r>
        <w:t xml:space="preserve">Your workflow installs many R packages</w:t>
      </w:r>
    </w:p>
    <w:p>
      <w:pPr>
        <w:pStyle w:val="Compact"/>
        <w:numPr>
          <w:ilvl w:val="0"/>
          <w:numId w:val="1225"/>
        </w:numPr>
      </w:pPr>
      <w:r>
        <w:t xml:space="preserve">Build times are a bottleneck in your CI pipeline</w:t>
      </w:r>
    </w:p>
    <w:p>
      <w:pPr>
        <w:pStyle w:val="Compact"/>
        <w:numPr>
          <w:ilvl w:val="0"/>
          <w:numId w:val="1225"/>
        </w:numPr>
      </w:pPr>
      <w:r>
        <w:t xml:space="preserve">You’re running on Ubuntu (focal, jammy, or noble)</w:t>
      </w:r>
    </w:p>
    <w:p>
      <w:pPr>
        <w:pStyle w:val="Compact"/>
        <w:numPr>
          <w:ilvl w:val="0"/>
          <w:numId w:val="1225"/>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28"/>
    <w:bookmarkStart w:id="732" w:name="additional-resources-2"/>
    <w:p>
      <w:pPr>
        <w:pStyle w:val="Heading2"/>
      </w:pPr>
      <w:r>
        <w:t xml:space="preserve">13.10 Additional Resources</w:t>
      </w:r>
    </w:p>
    <w:p>
      <w:pPr>
        <w:pStyle w:val="Compact"/>
        <w:numPr>
          <w:ilvl w:val="0"/>
          <w:numId w:val="1226"/>
        </w:numPr>
      </w:pPr>
      <w:hyperlink r:id="rId673">
        <w:r>
          <w:rPr>
            <w:rStyle w:val="Hyperlink"/>
          </w:rPr>
          <w:t xml:space="preserve">GitHub Actions features overview</w:t>
        </w:r>
      </w:hyperlink>
    </w:p>
    <w:p>
      <w:pPr>
        <w:pStyle w:val="Compact"/>
        <w:numPr>
          <w:ilvl w:val="0"/>
          <w:numId w:val="1226"/>
        </w:numPr>
      </w:pPr>
      <w:hyperlink r:id="rId321">
        <w:r>
          <w:rPr>
            <w:rStyle w:val="Hyperlink"/>
          </w:rPr>
          <w:t xml:space="preserve">r-lib/actions repository</w:t>
        </w:r>
      </w:hyperlink>
      <w:r>
        <w:t xml:space="preserve"> </w:t>
      </w:r>
      <w:r>
        <w:t xml:space="preserve">- R-specific actions and example workflows</w:t>
      </w:r>
    </w:p>
    <w:p>
      <w:pPr>
        <w:pStyle w:val="Compact"/>
        <w:numPr>
          <w:ilvl w:val="0"/>
          <w:numId w:val="1226"/>
        </w:numPr>
      </w:pPr>
      <w:hyperlink r:id="rId729">
        <w:r>
          <w:rPr>
            <w:rStyle w:val="Hyperlink"/>
          </w:rPr>
          <w:t xml:space="preserve">R Packages book: Continuous Integration</w:t>
        </w:r>
      </w:hyperlink>
    </w:p>
    <w:p>
      <w:pPr>
        <w:pStyle w:val="Compact"/>
        <w:numPr>
          <w:ilvl w:val="0"/>
          <w:numId w:val="1226"/>
        </w:numPr>
      </w:pPr>
      <w:hyperlink r:id="rId730">
        <w:r>
          <w:rPr>
            <w:rStyle w:val="Hyperlink"/>
          </w:rPr>
          <w:t xml:space="preserve">GitHub Actions documentation</w:t>
        </w:r>
      </w:hyperlink>
    </w:p>
    <w:p>
      <w:pPr>
        <w:pStyle w:val="Compact"/>
        <w:numPr>
          <w:ilvl w:val="0"/>
          <w:numId w:val="1226"/>
        </w:numPr>
      </w:pPr>
      <w:hyperlink r:id="rId731">
        <w:r>
          <w:rPr>
            <w:rStyle w:val="Hyperlink"/>
          </w:rPr>
          <w:t xml:space="preserve">Where to find help with r-lib/actions</w:t>
        </w:r>
      </w:hyperlink>
    </w:p>
    <w:p>
      <w:pPr>
        <w:pStyle w:val="Compact"/>
        <w:numPr>
          <w:ilvl w:val="0"/>
          <w:numId w:val="1226"/>
        </w:numPr>
      </w:pPr>
      <w:hyperlink r:id="rId710">
        <w:r>
          <w:rPr>
            <w:rStyle w:val="Hyperlink"/>
          </w:rPr>
          <w:t xml:space="preserve">GitHub Status</w:t>
        </w:r>
      </w:hyperlink>
      <w:r>
        <w:t xml:space="preserve"> </w:t>
      </w:r>
      <w:r>
        <w:t xml:space="preserve">- real-time status of GitHub services</w:t>
      </w:r>
    </w:p>
    <w:p>
      <w:r>
        <w:br w:type="page"/>
      </w:r>
    </w:p>
    <w:bookmarkEnd w:id="732"/>
    <w:bookmarkEnd w:id="733"/>
    <w:bookmarkStart w:id="788" w:name="sec-unix"/>
    <w:p>
      <w:pPr>
        <w:pStyle w:val="Heading1"/>
      </w:pPr>
      <w:r>
        <w:t xml:space="preserve">14. Unix</w:t>
      </w:r>
    </w:p>
    <w:p>
      <w:pPr>
        <w:pStyle w:val="FirstParagraph"/>
      </w:pPr>
      <w:r>
        <w:t xml:space="preserve">We typically use Unix commands in Terminal (for Mac users) or Git Bash (for Windows users) to</w:t>
      </w:r>
    </w:p>
    <w:p>
      <w:pPr>
        <w:pStyle w:val="Compact"/>
        <w:numPr>
          <w:ilvl w:val="0"/>
          <w:numId w:val="1227"/>
        </w:numPr>
      </w:pPr>
      <w:r>
        <w:t xml:space="preserve">Run a series of scripts in parallel or in a specific order to reproduce our work</w:t>
      </w:r>
    </w:p>
    <w:p>
      <w:pPr>
        <w:pStyle w:val="Compact"/>
        <w:numPr>
          <w:ilvl w:val="0"/>
          <w:numId w:val="1227"/>
        </w:numPr>
      </w:pPr>
      <w:r>
        <w:t xml:space="preserve">To check on the progress of a batch of jobs</w:t>
      </w:r>
    </w:p>
    <w:p>
      <w:pPr>
        <w:pStyle w:val="Compact"/>
        <w:numPr>
          <w:ilvl w:val="0"/>
          <w:numId w:val="1227"/>
        </w:numPr>
      </w:pPr>
      <w:r>
        <w:t xml:space="preserve">To use git and push to github</w:t>
      </w:r>
    </w:p>
    <w:bookmarkStart w:id="738" w:name="basics-1"/>
    <w:p>
      <w:pPr>
        <w:pStyle w:val="Heading2"/>
      </w:pPr>
      <w:r>
        <w:t xml:space="preserve">14.1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737" w:name="fig-unix-desktop"/>
          <w:p>
            <w:pPr>
              <w:pStyle w:val="Compact"/>
              <w:jc w:val="center"/>
            </w:pPr>
            <w:r>
              <w:drawing>
                <wp:inline>
                  <wp:extent cx="5334000" cy="3380267"/>
                  <wp:effectExtent b="0" l="0" r="0" t="0"/>
                  <wp:docPr descr="" title="" id="735" name="Picture"/>
                  <a:graphic>
                    <a:graphicData uri="http://schemas.openxmlformats.org/drawingml/2006/picture">
                      <pic:pic>
                        <pic:nvPicPr>
                          <pic:cNvPr descr="assets/images/ex-desktop.jpg" id="736" name="Picture"/>
                          <pic:cNvPicPr>
                            <a:picLocks noChangeArrowheads="1" noChangeAspect="1"/>
                          </pic:cNvPicPr>
                        </pic:nvPicPr>
                        <pic:blipFill>
                          <a:blip r:embed="rId734"/>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Example desktop with folders and files</w:t>
            </w:r>
          </w:p>
          <w:bookmarkEnd w:id="737"/>
        </w:tc>
      </w:tr>
    </w:tbl>
    <w:bookmarkEnd w:id="738"/>
    <w:bookmarkStart w:id="744" w:name="syntax-for-both-macwindows"/>
    <w:p>
      <w:pPr>
        <w:pStyle w:val="Heading2"/>
      </w:pPr>
      <w:r>
        <w:t xml:space="preserve">14.2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739" w:name="tbl-unix-basic-commands"/>
          <w:p>
            <w:pPr>
              <w:jc w:val="center"/>
            </w:pPr>
            <w:pPr>
              <w:jc w:val="left"/>
              <w:spacing w:before="200"/>
              <w:pStyle w:val="ImageCaption"/>
            </w:pPr>
            <w:r>
              <w:t xml:space="preserve">Table 14.1: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739"/>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743" w:name="fig-unix-terminal"/>
          <w:p>
            <w:pPr>
              <w:pStyle w:val="Compact"/>
              <w:jc w:val="center"/>
            </w:pPr>
            <w:r>
              <w:drawing>
                <wp:inline>
                  <wp:extent cx="4488872" cy="8862646"/>
                  <wp:effectExtent b="0" l="0" r="0" t="0"/>
                  <wp:docPr descr="" title="" id="741" name="Picture"/>
                  <a:graphic>
                    <a:graphicData uri="http://schemas.openxmlformats.org/drawingml/2006/picture">
                      <pic:pic>
                        <pic:nvPicPr>
                          <pic:cNvPr descr="assets/images/ex-terminal.PNG" id="742" name="Picture"/>
                          <pic:cNvPicPr>
                            <a:picLocks noChangeArrowheads="1" noChangeAspect="1"/>
                          </pic:cNvPicPr>
                        </pic:nvPicPr>
                        <pic:blipFill>
                          <a:blip r:embed="rId740"/>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Terminal output after executing basic Unix commands</w:t>
            </w:r>
          </w:p>
          <w:bookmarkEnd w:id="743"/>
        </w:tc>
      </w:tr>
    </w:tbl>
    <w:bookmarkEnd w:id="744"/>
    <w:bookmarkStart w:id="766" w:name="sec-zsh"/>
    <w:p>
      <w:pPr>
        <w:pStyle w:val="Heading2"/>
      </w:pPr>
      <w:r>
        <w:t xml:space="preserve">14.3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745">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228"/>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228"/>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746" w:name="installing-zsh"/>
    <w:p>
      <w:pPr>
        <w:pStyle w:val="Heading3"/>
      </w:pPr>
      <w:r>
        <w:t xml:space="preserve">14.3.1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746"/>
    <w:bookmarkStart w:id="747" w:name="installing-oh-my-zsh"/>
    <w:p>
      <w:pPr>
        <w:pStyle w:val="Heading3"/>
      </w:pPr>
      <w:r>
        <w:t xml:space="preserve">14.3.2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747"/>
    <w:bookmarkStart w:id="750" w:name="the-two-plugins-we-use"/>
    <w:p>
      <w:pPr>
        <w:pStyle w:val="Heading3"/>
      </w:pPr>
      <w:r>
        <w:t xml:space="preserve">14.3.3 The two plugins we use</w:t>
      </w:r>
    </w:p>
    <w:p>
      <w:pPr>
        <w:pStyle w:val="FirstParagraph"/>
      </w:pPr>
      <w:hyperlink r:id="rId748">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749">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750"/>
    <w:bookmarkStart w:id="752" w:name="more-plugins-at-no-install-cost"/>
    <w:p>
      <w:pPr>
        <w:pStyle w:val="Heading3"/>
      </w:pPr>
      <w:r>
        <w:t xml:space="preserve">14.3.4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manual describes:</w:t>
      </w:r>
    </w:p>
    <w:tbl>
      <w:tblPr>
        <w:tblStyle w:val="Table"/>
        <w:tblW w:type="pct" w:w="5000"/>
        <w:tblLayout w:type="fixed"/>
        <w:tblLook w:firstRow="0" w:lastRow="0" w:firstColumn="0" w:lastColumn="0" w:noHBand="0" w:noVBand="0" w:val="0000"/>
      </w:tblPr>
      <w:tblGrid>
        <w:gridCol w:w="7920"/>
      </w:tblGrid>
      <w:tr>
        <w:tc>
          <w:tcPr/>
          <w:bookmarkStart w:id="751" w:name="tbl-unix-omz-plugins"/>
          <w:p>
            <w:pPr>
              <w:jc w:val="center"/>
            </w:pPr>
            <w:pPr>
              <w:jc w:val="left"/>
              <w:spacing w:before="200"/>
              <w:pStyle w:val="ImageCaption"/>
            </w:pPr>
            <w:r>
              <w:t xml:space="preserve">Table 14.2: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751"/>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752"/>
    <w:bookmarkStart w:id="755" w:name="prompt-themes"/>
    <w:p>
      <w:pPr>
        <w:pStyle w:val="Heading3"/>
      </w:pPr>
      <w:r>
        <w:t xml:space="preserve">14.3.5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753">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754">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755"/>
    <w:bookmarkStart w:id="764" w:name="X011670ee6c6000a8cba5cb4c9eb89f7822efe26"/>
    <w:p>
      <w:pPr>
        <w:pStyle w:val="Heading3"/>
      </w:pPr>
      <w:r>
        <w:t xml:space="preserve">14.3.6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763" w:name="tbl-unix-cli-tools"/>
          <w:p>
            <w:pPr>
              <w:jc w:val="center"/>
            </w:pPr>
            <w:pPr>
              <w:jc w:val="left"/>
              <w:spacing w:before="200"/>
              <w:pStyle w:val="ImageCaption"/>
            </w:pPr>
            <w:r>
              <w:t xml:space="preserve">Table 14.3: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756">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757">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758">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759">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760">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761">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762">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763"/>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764"/>
    <w:bookmarkStart w:id="765" w:name="X78be3aeb742b1d2b9c7bd71a18d58f3a9503c9f"/>
    <w:p>
      <w:pPr>
        <w:pStyle w:val="Heading3"/>
      </w:pPr>
      <w:r>
        <w:t xml:space="preserve">14.3.7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765"/>
    <w:bookmarkEnd w:id="766"/>
    <w:bookmarkStart w:id="768" w:name="running-bash-scripts"/>
    <w:p>
      <w:pPr>
        <w:pStyle w:val="Heading2"/>
      </w:pPr>
      <w:r>
        <w:t xml:space="preserve">14.4 Running Bash Scripts</w:t>
      </w:r>
    </w:p>
    <w:tbl>
      <w:tblPr>
        <w:tblStyle w:val="Table"/>
        <w:tblW w:type="pct" w:w="5000"/>
        <w:tblLayout w:type="fixed"/>
        <w:tblLook w:firstRow="0" w:lastRow="0" w:firstColumn="0" w:lastColumn="0" w:noHBand="0" w:noVBand="0" w:val="0000"/>
      </w:tblPr>
      <w:tblGrid>
        <w:gridCol w:w="7920"/>
      </w:tblGrid>
      <w:tr>
        <w:tc>
          <w:tcPr/>
          <w:bookmarkStart w:id="767" w:name="tbl-unix-bash-scripts"/>
          <w:p>
            <w:pPr>
              <w:jc w:val="center"/>
            </w:pPr>
            <w:pPr>
              <w:jc w:val="left"/>
              <w:spacing w:before="200"/>
              <w:pStyle w:val="ImageCaption"/>
            </w:pPr>
            <w:r>
              <w:t xml:space="preserve">Table 14.4: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767"/>
          <w:p/>
        </w:tc>
      </w:tr>
    </w:tbl>
    <w:bookmarkEnd w:id="768"/>
    <w:bookmarkStart w:id="779" w:name="sec-shell-style"/>
    <w:p>
      <w:pPr>
        <w:pStyle w:val="Heading2"/>
      </w:pPr>
      <w:r>
        <w:t xml:space="preserve">14.5 Shell Scripting Style</w:t>
      </w:r>
    </w:p>
    <w:p>
      <w:pPr>
        <w:pStyle w:val="FirstParagraph"/>
      </w:pPr>
      <w:r>
        <w:t xml:space="preserve">For shell scripts, we follow the</w:t>
      </w:r>
      <w:r>
        <w:t xml:space="preserve"> </w:t>
      </w:r>
      <w:hyperlink r:id="rId769">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376">
        <w:r>
          <w:rPr>
            <w:rStyle w:val="Hyperlink"/>
          </w:rPr>
          <w:t xml:space="preserve">tidyverse style guide</w:t>
        </w:r>
      </w:hyperlink>
      <w:r>
        <w:t xml:space="preserve">.</w:t>
      </w:r>
      <w:r>
        <w:t xml:space="preserve"> </w:t>
      </w:r>
      <w:r>
        <w:t xml:space="preserve">The points below are the lab’s priorities and additions.</w:t>
      </w:r>
    </w:p>
    <w:bookmarkStart w:id="770" w:name="error-handling"/>
    <w:p>
      <w:pPr>
        <w:pStyle w:val="Heading3"/>
      </w:pPr>
      <w:r>
        <w:t xml:space="preserve">14.5.1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229"/>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229"/>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229"/>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70"/>
    <w:bookmarkStart w:id="771" w:name="functions-and-naming"/>
    <w:p>
      <w:pPr>
        <w:pStyle w:val="Heading3"/>
      </w:pPr>
      <w:r>
        <w:t xml:space="preserve">14.5.2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71"/>
    <w:bookmarkStart w:id="772" w:name="comments-1"/>
    <w:p>
      <w:pPr>
        <w:pStyle w:val="Heading3"/>
      </w:pPr>
      <w:r>
        <w:t xml:space="preserve">14.5.3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w:anchor="sec-adrs">
        <w:r>
          <w:rPr>
            <w:rStyle w:val="Hyperlink"/>
          </w:rPr>
          <w:t xml:space="preserve">Section 6.15</w:t>
        </w:r>
      </w:hyperlink>
      <w:r>
        <w:t xml:space="preserve">).</w:t>
      </w:r>
    </w:p>
    <w:bookmarkEnd w:id="772"/>
    <w:bookmarkStart w:id="773" w:name="logging"/>
    <w:p>
      <w:pPr>
        <w:pStyle w:val="Heading3"/>
      </w:pPr>
      <w:r>
        <w:t xml:space="preserve">14.5.4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73"/>
    <w:bookmarkStart w:id="774" w:name="security"/>
    <w:p>
      <w:pPr>
        <w:pStyle w:val="Heading3"/>
      </w:pPr>
      <w:r>
        <w:t xml:space="preserve">14.5.5 Security</w:t>
      </w:r>
    </w:p>
    <w:p>
      <w:pPr>
        <w:pStyle w:val="Compact"/>
        <w:numPr>
          <w:ilvl w:val="0"/>
          <w:numId w:val="1230"/>
        </w:numPr>
      </w:pPr>
      <w:r>
        <w:t xml:space="preserve">Never echo secrets;</w:t>
      </w:r>
      <w:r>
        <w:t xml:space="preserve"> </w:t>
      </w:r>
      <w:r>
        <w:t xml:space="preserve">redact tokens before logging command lines that carry them.</w:t>
      </w:r>
    </w:p>
    <w:p>
      <w:pPr>
        <w:pStyle w:val="Compact"/>
        <w:numPr>
          <w:ilvl w:val="0"/>
          <w:numId w:val="1230"/>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230"/>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230"/>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74"/>
    <w:bookmarkStart w:id="776" w:name="linting"/>
    <w:p>
      <w:pPr>
        <w:pStyle w:val="Heading3"/>
      </w:pPr>
      <w:r>
        <w:t xml:space="preserve">14.5.6 Linting</w:t>
      </w:r>
    </w:p>
    <w:p>
      <w:pPr>
        <w:pStyle w:val="FirstParagraph"/>
      </w:pPr>
      <w:hyperlink r:id="rId775">
        <w:r>
          <w:rPr>
            <w:rStyle w:val="Hyperlink"/>
          </w:rPr>
          <w:t xml:space="preserve">ShellCheck</w:t>
        </w:r>
      </w:hyperlink>
      <w:r>
        <w:t xml:space="preserve"> </w:t>
      </w:r>
      <w:r>
        <w:t xml:space="preserve">is the shell equivalent of</w:t>
      </w:r>
      <w:r>
        <w:t xml:space="preserve"> </w:t>
      </w:r>
      <w:hyperlink r:id="rId264">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76"/>
    <w:bookmarkStart w:id="777" w:name="portability"/>
    <w:p>
      <w:pPr>
        <w:pStyle w:val="Heading3"/>
      </w:pPr>
      <w:r>
        <w:t xml:space="preserve">14.5.7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77"/>
    <w:bookmarkStart w:id="778" w:name="formatting"/>
    <w:p>
      <w:pPr>
        <w:pStyle w:val="Heading3"/>
      </w:pPr>
      <w:r>
        <w:t xml:space="preserve">14.5.8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778"/>
    <w:bookmarkEnd w:id="779"/>
    <w:bookmarkStart w:id="782" w:name="running-rscripts-in-windows"/>
    <w:p>
      <w:pPr>
        <w:pStyle w:val="Heading2"/>
      </w:pPr>
      <w:r>
        <w:t xml:space="preserve">14.6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78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781" w:name="common-mistakes"/>
    <w:p>
      <w:pPr>
        <w:pStyle w:val="Heading3"/>
      </w:pPr>
      <w:r>
        <w:t xml:space="preserve">14.6.1 Common Mistakes</w:t>
      </w:r>
    </w:p>
    <w:p>
      <w:pPr>
        <w:pStyle w:val="Compact"/>
        <w:numPr>
          <w:ilvl w:val="0"/>
          <w:numId w:val="1231"/>
        </w:numPr>
      </w:pPr>
      <w:r>
        <w:t xml:space="preserve">Remember to include all of the quotation marks around file paths that have a spaces.</w:t>
      </w:r>
    </w:p>
    <w:p>
      <w:pPr>
        <w:pStyle w:val="Compact"/>
        <w:numPr>
          <w:ilvl w:val="0"/>
          <w:numId w:val="1231"/>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781"/>
    <w:bookmarkEnd w:id="782"/>
    <w:bookmarkStart w:id="783" w:name="checking-tasks-and-killing-jobs"/>
    <w:p>
      <w:pPr>
        <w:pStyle w:val="Heading2"/>
      </w:pPr>
      <w:r>
        <w:t xml:space="preserve">14.7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783"/>
    <w:bookmarkStart w:id="787" w:name="running-big-jobs"/>
    <w:p>
      <w:pPr>
        <w:pStyle w:val="Heading2"/>
      </w:pPr>
      <w:r>
        <w:t xml:space="preserve">14.8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32"/>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78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33"/>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33"/>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785" w:name="example-code-for-runfilesavelogs"/>
    <w:p>
      <w:pPr>
        <w:pStyle w:val="Heading3"/>
      </w:pPr>
      <w:r>
        <w:t xml:space="preserve">14.8.1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785"/>
    <w:bookmarkStart w:id="786" w:name="example-usage-for-runfilesavelogs"/>
    <w:p>
      <w:pPr>
        <w:pStyle w:val="Heading3"/>
      </w:pPr>
      <w:r>
        <w:t xml:space="preserve">14.8.2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786"/>
    <w:bookmarkEnd w:id="787"/>
    <w:bookmarkEnd w:id="788"/>
    <w:bookmarkStart w:id="802" w:name="reproducible-environments"/>
    <w:p>
      <w:pPr>
        <w:pStyle w:val="Heading1"/>
      </w:pPr>
      <w:r>
        <w:t xml:space="preserve">15. Reproducible Environments</w:t>
      </w:r>
    </w:p>
    <w:bookmarkStart w:id="795" w:name="package-version-control-with-renv"/>
    <w:p>
      <w:pPr>
        <w:pStyle w:val="Heading2"/>
      </w:pPr>
      <w:r>
        <w:t xml:space="preserve">15.1 Package Version Control with renv</w:t>
      </w:r>
    </w:p>
    <w:bookmarkStart w:id="789" w:name="introduction-1"/>
    <w:p>
      <w:pPr>
        <w:pStyle w:val="Heading3"/>
      </w:pPr>
      <w:r>
        <w:t xml:space="preserve">15.1.1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789"/>
    <w:bookmarkStart w:id="790" w:name="implementing-renv-in-projects"/>
    <w:p>
      <w:pPr>
        <w:pStyle w:val="Heading3"/>
      </w:pPr>
      <w:r>
        <w:t xml:space="preserve">15.1.2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3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4"/>
        </w:numPr>
      </w:pPr>
      <w:r>
        <w:t xml:space="preserve">Create an RProject file and ensure that your working directory is set to the correct folder</w:t>
      </w:r>
    </w:p>
    <w:p>
      <w:pPr>
        <w:pStyle w:val="Compact"/>
        <w:numPr>
          <w:ilvl w:val="0"/>
          <w:numId w:val="1234"/>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34"/>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34"/>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34"/>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790"/>
    <w:bookmarkStart w:id="793" w:name="configuring-renv-settings"/>
    <w:p>
      <w:pPr>
        <w:pStyle w:val="Heading3"/>
      </w:pPr>
      <w:r>
        <w:t xml:space="preserve">15.1.3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792" w:name="reducing-startup-messages"/>
    <w:p>
      <w:pPr>
        <w:pStyle w:val="Heading4"/>
      </w:pPr>
      <w:r>
        <w:t xml:space="preserve">15.1.3.1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791">
        <w:r>
          <w:rPr>
            <w:rStyle w:val="Hyperlink"/>
          </w:rPr>
          <w:t xml:space="preserve">official renv documentation</w:t>
        </w:r>
      </w:hyperlink>
      <w:r>
        <w:t xml:space="preserve">.</w:t>
      </w:r>
    </w:p>
    <w:bookmarkEnd w:id="792"/>
    <w:bookmarkEnd w:id="793"/>
    <w:bookmarkStart w:id="794" w:name="using-projects-with-renv"/>
    <w:p>
      <w:pPr>
        <w:pStyle w:val="Heading3"/>
      </w:pPr>
      <w:r>
        <w:t xml:space="preserve">15.1.4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35"/>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35"/>
        </w:numPr>
      </w:pPr>
      <w:r>
        <w:t xml:space="preserve">Pull the most updated version of the project from GitHub</w:t>
      </w:r>
    </w:p>
    <w:p>
      <w:pPr>
        <w:pStyle w:val="Compact"/>
        <w:numPr>
          <w:ilvl w:val="0"/>
          <w:numId w:val="1235"/>
        </w:numPr>
      </w:pPr>
      <w:r>
        <w:t xml:space="preserve">Open the project’s RProject file</w:t>
      </w:r>
    </w:p>
    <w:p>
      <w:pPr>
        <w:pStyle w:val="Compact"/>
        <w:numPr>
          <w:ilvl w:val="0"/>
          <w:numId w:val="1235"/>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35"/>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35"/>
        </w:numPr>
      </w:pPr>
      <w:r>
        <w:t xml:space="preserve">Wait for the correct versions of each package to install/update. This may take some time, depending on how many packages the project uses.</w:t>
      </w:r>
    </w:p>
    <w:p>
      <w:pPr>
        <w:pStyle w:val="Compact"/>
        <w:numPr>
          <w:ilvl w:val="0"/>
          <w:numId w:val="1235"/>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35"/>
        </w:numPr>
      </w:pPr>
      <w:r>
        <w:t xml:space="preserve">If you make edits to the code and introduce new/updated packages, see the section above for instructions on how to make updates.</w:t>
      </w:r>
    </w:p>
    <w:bookmarkEnd w:id="794"/>
    <w:bookmarkEnd w:id="795"/>
    <w:bookmarkStart w:id="796" w:name="X95323e1d396258fce1ce82f3a573e34bd494b0b"/>
    <w:p>
      <w:pPr>
        <w:pStyle w:val="Heading2"/>
      </w:pPr>
      <w:r>
        <w:t xml:space="preserve">15.2 Fast Package Installation on Ubuntu with r2u</w:t>
      </w:r>
    </w:p>
    <w:p>
      <w:pPr>
        <w:pStyle w:val="FirstParagraph"/>
      </w:pPr>
      <w:r>
        <w:t xml:space="preserve">For users working on Ubuntu Linux systems,</w:t>
      </w:r>
      <w:r>
        <w:t xml:space="preserve"> </w:t>
      </w:r>
      <w:hyperlink r:id="rId726">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36"/>
        </w:numPr>
      </w:pPr>
      <w:r>
        <w:rPr>
          <w:b/>
          <w:bCs/>
        </w:rPr>
        <w:t xml:space="preserve">Fast installation</w:t>
      </w:r>
      <w:r>
        <w:t xml:space="preserve">: Binary packages install in seconds, not minutes</w:t>
      </w:r>
    </w:p>
    <w:p>
      <w:pPr>
        <w:pStyle w:val="Compact"/>
        <w:numPr>
          <w:ilvl w:val="0"/>
          <w:numId w:val="1236"/>
        </w:numPr>
      </w:pPr>
      <w:r>
        <w:rPr>
          <w:b/>
          <w:bCs/>
        </w:rPr>
        <w:t xml:space="preserve">Automatic dependency resolution</w:t>
      </w:r>
      <w:r>
        <w:t xml:space="preserve">: System dependencies are handled automatically</w:t>
      </w:r>
    </w:p>
    <w:p>
      <w:pPr>
        <w:pStyle w:val="Compact"/>
        <w:numPr>
          <w:ilvl w:val="0"/>
          <w:numId w:val="1236"/>
        </w:numPr>
      </w:pPr>
      <w:r>
        <w:rPr>
          <w:b/>
          <w:bCs/>
        </w:rPr>
        <w:t xml:space="preserve">System-level integration</w:t>
      </w:r>
      <w:r>
        <w:t xml:space="preserve">: Packages integrate with Ubuntu’s package management</w:t>
      </w:r>
    </w:p>
    <w:p>
      <w:pPr>
        <w:pStyle w:val="Compact"/>
        <w:numPr>
          <w:ilvl w:val="0"/>
          <w:numId w:val="1236"/>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37"/>
        </w:numPr>
      </w:pPr>
      <w:r>
        <w:t xml:space="preserve">Ubuntu 24.04</w:t>
      </w:r>
      <w:r>
        <w:t xml:space="preserve"> </w:t>
      </w:r>
      <w:r>
        <w:t xml:space="preserve">“noble”</w:t>
      </w:r>
      <w:r>
        <w:t xml:space="preserve"> </w:t>
      </w:r>
      <w:r>
        <w:t xml:space="preserve">(amd64 and arm64)</w:t>
      </w:r>
    </w:p>
    <w:p>
      <w:pPr>
        <w:pStyle w:val="Compact"/>
        <w:numPr>
          <w:ilvl w:val="0"/>
          <w:numId w:val="1237"/>
        </w:numPr>
      </w:pPr>
      <w:r>
        <w:t xml:space="preserve">Ubuntu 22.04</w:t>
      </w:r>
      <w:r>
        <w:t xml:space="preserve"> </w:t>
      </w:r>
      <w:r>
        <w:t xml:space="preserve">“jammy”</w:t>
      </w:r>
      <w:r>
        <w:t xml:space="preserve"> </w:t>
      </w:r>
      <w:r>
        <w:t xml:space="preserve">(amd64)</w:t>
      </w:r>
    </w:p>
    <w:p>
      <w:pPr>
        <w:pStyle w:val="Compact"/>
        <w:numPr>
          <w:ilvl w:val="0"/>
          <w:numId w:val="1237"/>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38"/>
        </w:numPr>
      </w:pPr>
      <w:r>
        <w:rPr>
          <w:b/>
          <w:bCs/>
        </w:rPr>
        <w:t xml:space="preserve">Use r2u when</w:t>
      </w:r>
      <w:r>
        <w:t xml:space="preserve">: You work primarily on Ubuntu systems, want fast package installation, or need system-level package management</w:t>
      </w:r>
    </w:p>
    <w:p>
      <w:pPr>
        <w:pStyle w:val="Compact"/>
        <w:numPr>
          <w:ilvl w:val="0"/>
          <w:numId w:val="1238"/>
        </w:numPr>
      </w:pPr>
      <w:r>
        <w:rPr>
          <w:b/>
          <w:bCs/>
        </w:rPr>
        <w:t xml:space="preserve">Use renv when</w:t>
      </w:r>
      <w:r>
        <w:t xml:space="preserve">: You need cross-platform reproducibility, work on macOS/Windows, or require project-specific package libraries</w:t>
      </w:r>
    </w:p>
    <w:p>
      <w:pPr>
        <w:pStyle w:val="Compact"/>
        <w:numPr>
          <w:ilvl w:val="0"/>
          <w:numId w:val="1238"/>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726">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726">
        <w:r>
          <w:rPr>
            <w:rStyle w:val="Hyperlink"/>
          </w:rPr>
          <w:t xml:space="preserve">r2u website</w:t>
        </w:r>
      </w:hyperlink>
      <w:r>
        <w:t xml:space="preserve">.</w:t>
      </w:r>
    </w:p>
    <w:bookmarkEnd w:id="796"/>
    <w:bookmarkStart w:id="798" w:name="managing-r-versions-with-rig"/>
    <w:p>
      <w:pPr>
        <w:pStyle w:val="Heading2"/>
      </w:pPr>
      <w:r>
        <w:t xml:space="preserve">15.3 Managing R Versions with rig</w:t>
      </w:r>
    </w:p>
    <w:p>
      <w:pPr>
        <w:pStyle w:val="FirstParagraph"/>
      </w:pPr>
      <w:hyperlink r:id="rId797">
        <w:r>
          <w:rPr>
            <w:rStyle w:val="Hyperlink"/>
          </w:rPr>
          <w:t xml:space="preserve">rig</w:t>
        </w:r>
      </w:hyperlink>
      <w:r>
        <w:t xml:space="preserve"> </w:t>
      </w:r>
      <w:r>
        <w:t xml:space="preserve">is an R installation manager that makes it easy to install,</w:t>
      </w:r>
      <w:r>
        <w:t xml:space="preserve"> </w:t>
      </w:r>
      <w:r>
        <w:t xml:space="preserve">manage, and switch between multiple versions of R on macOS, Windows, and Linux.</w:t>
      </w:r>
    </w:p>
    <w:p>
      <w:pPr>
        <w:pStyle w:val="BodyText"/>
      </w:pPr>
      <w:r>
        <w:t xml:space="preserve">When working across projects that require different R versions,</w:t>
      </w:r>
      <w:r>
        <w:t xml:space="preserve"> </w:t>
      </w:r>
      <w:r>
        <w:t xml:space="preserve">or when you need to match a specific R version for reproducibility,</w:t>
      </w:r>
      <w:r>
        <w:t xml:space="preserve"> </w:t>
      </w:r>
      <w:r>
        <w:rPr>
          <w:rStyle w:val="VerbatimChar"/>
        </w:rPr>
        <w:t xml:space="preserve">rig</w:t>
      </w:r>
      <w:r>
        <w:t xml:space="preserve"> </w:t>
      </w:r>
      <w:r>
        <w:t xml:space="preserve">provides a simple command-line interface to handle R version management.</w:t>
      </w:r>
    </w:p>
    <w:p>
      <w:pPr>
        <w:pStyle w:val="BodyText"/>
      </w:pPr>
      <w:r>
        <w:t xml:space="preserve">Key features:</w:t>
      </w:r>
    </w:p>
    <w:p>
      <w:pPr>
        <w:pStyle w:val="Compact"/>
        <w:numPr>
          <w:ilvl w:val="0"/>
          <w:numId w:val="1239"/>
        </w:numPr>
      </w:pPr>
      <w:r>
        <w:rPr>
          <w:b/>
          <w:bCs/>
        </w:rPr>
        <w:t xml:space="preserve">Multi-version support</w:t>
      </w:r>
      <w:r>
        <w:t xml:space="preserve">: Install and switch between multiple R versions</w:t>
      </w:r>
    </w:p>
    <w:p>
      <w:pPr>
        <w:pStyle w:val="Compact"/>
        <w:numPr>
          <w:ilvl w:val="0"/>
          <w:numId w:val="1239"/>
        </w:numPr>
      </w:pPr>
      <w:r>
        <w:rPr>
          <w:b/>
          <w:bCs/>
        </w:rPr>
        <w:t xml:space="preserve">Cross-platform</w:t>
      </w:r>
      <w:r>
        <w:t xml:space="preserve">: Works on macOS, Windows, and Linux</w:t>
      </w:r>
    </w:p>
    <w:p>
      <w:pPr>
        <w:pStyle w:val="Compact"/>
        <w:numPr>
          <w:ilvl w:val="0"/>
          <w:numId w:val="1239"/>
        </w:numPr>
      </w:pPr>
      <w:r>
        <w:rPr>
          <w:b/>
          <w:bCs/>
        </w:rPr>
        <w:t xml:space="preserve">Simple CLI</w:t>
      </w:r>
      <w:r>
        <w:t xml:space="preserve">: Install a version with</w:t>
      </w:r>
      <w:r>
        <w:t xml:space="preserve"> </w:t>
      </w:r>
      <w:r>
        <w:rPr>
          <w:rStyle w:val="VerbatimChar"/>
        </w:rPr>
        <w:t xml:space="preserve">rig add release</w:t>
      </w:r>
      <w:r>
        <w:t xml:space="preserve">, list installed versions with</w:t>
      </w:r>
      <w:r>
        <w:t xml:space="preserve"> </w:t>
      </w:r>
      <w:r>
        <w:rPr>
          <w:rStyle w:val="VerbatimChar"/>
        </w:rPr>
        <w:t xml:space="preserve">rig list</w:t>
      </w:r>
    </w:p>
    <w:p>
      <w:pPr>
        <w:pStyle w:val="Compact"/>
        <w:numPr>
          <w:ilvl w:val="0"/>
          <w:numId w:val="1239"/>
        </w:numPr>
      </w:pPr>
      <w:r>
        <w:rPr>
          <w:b/>
          <w:bCs/>
        </w:rPr>
        <w:t xml:space="preserve">RStudio / Positron integration</w:t>
      </w:r>
      <w:r>
        <w:t xml:space="preserve">: Registered R versions are automatically available in RStudio and Positron</w:t>
      </w:r>
    </w:p>
    <w:p>
      <w:pPr>
        <w:pStyle w:val="Compact"/>
        <w:numPr>
          <w:ilvl w:val="0"/>
          <w:numId w:val="1239"/>
        </w:numPr>
      </w:pPr>
      <w:r>
        <w:rPr>
          <w:b/>
          <w:bCs/>
        </w:rPr>
        <w:t xml:space="preserve">Handles permissions for you</w:t>
      </w:r>
      <w:r>
        <w:t xml:space="preserve">: switches to the root/administrator user as needed when installing R versions</w:t>
      </w:r>
    </w:p>
    <w:p>
      <w:pPr>
        <w:pStyle w:val="FirstParagraph"/>
      </w:pPr>
      <w:r>
        <w:rPr>
          <w:b/>
          <w:bCs/>
        </w:rPr>
        <w:t xml:space="preserve">When to use rig:</w:t>
      </w:r>
    </w:p>
    <w:p>
      <w:pPr>
        <w:pStyle w:val="Compact"/>
        <w:numPr>
          <w:ilvl w:val="0"/>
          <w:numId w:val="1240"/>
        </w:numPr>
      </w:pPr>
      <w:r>
        <w:t xml:space="preserve">You need a specific older R version to reproduce results from a published analysis</w:t>
      </w:r>
    </w:p>
    <w:p>
      <w:pPr>
        <w:pStyle w:val="Compact"/>
        <w:numPr>
          <w:ilvl w:val="0"/>
          <w:numId w:val="1240"/>
        </w:numPr>
      </w:pPr>
      <w:r>
        <w:t xml:space="preserve">You want to test code against multiple R versions</w:t>
      </w:r>
    </w:p>
    <w:p>
      <w:pPr>
        <w:pStyle w:val="Compact"/>
        <w:numPr>
          <w:ilvl w:val="0"/>
          <w:numId w:val="1240"/>
        </w:numPr>
      </w:pPr>
      <w:r>
        <w:t xml:space="preserve">You are setting up a new machine and want a streamlined R installation process</w:t>
      </w:r>
    </w:p>
    <w:p>
      <w:pPr>
        <w:pStyle w:val="FirstParagraph"/>
      </w:pPr>
      <w:r>
        <w:rPr>
          <w:b/>
          <w:bCs/>
        </w:rPr>
        <w:t xml:space="preserve">Basic usage:</w:t>
      </w:r>
    </w:p>
    <w:p>
      <w:pPr>
        <w:pStyle w:val="SourceCode"/>
      </w:pPr>
      <w:r>
        <w:rPr>
          <w:rStyle w:val="CommentTok"/>
        </w:rPr>
        <w:t xml:space="preserve"># Install the latest release of R</w:t>
      </w:r>
      <w:r>
        <w:br/>
      </w:r>
      <w:r>
        <w:rPr>
          <w:rStyle w:val="ExtensionTok"/>
        </w:rPr>
        <w:t xml:space="preserve">rig</w:t>
      </w:r>
      <w:r>
        <w:rPr>
          <w:rStyle w:val="NormalTok"/>
        </w:rPr>
        <w:t xml:space="preserve"> add release</w:t>
      </w:r>
      <w:r>
        <w:br/>
      </w:r>
      <w:r>
        <w:br/>
      </w:r>
      <w:r>
        <w:rPr>
          <w:rStyle w:val="CommentTok"/>
        </w:rPr>
        <w:t xml:space="preserve"># Install a specific version</w:t>
      </w:r>
      <w:r>
        <w:br/>
      </w:r>
      <w:r>
        <w:rPr>
          <w:rStyle w:val="ExtensionTok"/>
        </w:rPr>
        <w:t xml:space="preserve">rig</w:t>
      </w:r>
      <w:r>
        <w:rPr>
          <w:rStyle w:val="NormalTok"/>
        </w:rPr>
        <w:t xml:space="preserve"> add 4.3.3</w:t>
      </w:r>
      <w:r>
        <w:br/>
      </w:r>
      <w:r>
        <w:br/>
      </w:r>
      <w:r>
        <w:rPr>
          <w:rStyle w:val="CommentTok"/>
        </w:rPr>
        <w:t xml:space="preserve"># List installed versions</w:t>
      </w:r>
      <w:r>
        <w:br/>
      </w:r>
      <w:r>
        <w:rPr>
          <w:rStyle w:val="ExtensionTok"/>
        </w:rPr>
        <w:t xml:space="preserve">rig</w:t>
      </w:r>
      <w:r>
        <w:rPr>
          <w:rStyle w:val="NormalTok"/>
        </w:rPr>
        <w:t xml:space="preserve"> list</w:t>
      </w:r>
      <w:r>
        <w:br/>
      </w:r>
      <w:r>
        <w:br/>
      </w:r>
      <w:r>
        <w:rPr>
          <w:rStyle w:val="CommentTok"/>
        </w:rPr>
        <w:t xml:space="preserve"># Switch the default R version</w:t>
      </w:r>
      <w:r>
        <w:br/>
      </w:r>
      <w:r>
        <w:rPr>
          <w:rStyle w:val="ExtensionTok"/>
        </w:rPr>
        <w:t xml:space="preserve">rig</w:t>
      </w:r>
      <w:r>
        <w:rPr>
          <w:rStyle w:val="NormalTok"/>
        </w:rPr>
        <w:t xml:space="preserve"> default 4.3.3</w:t>
      </w:r>
    </w:p>
    <w:p>
      <w:pPr>
        <w:pStyle w:val="FirstParagraph"/>
      </w:pPr>
      <w:r>
        <w:t xml:space="preserve">For full installation instructions and documentation,</w:t>
      </w:r>
      <w:r>
        <w:t xml:space="preserve"> </w:t>
      </w:r>
      <w:r>
        <w:t xml:space="preserve">see the</w:t>
      </w:r>
      <w:r>
        <w:t xml:space="preserve"> </w:t>
      </w:r>
      <w:hyperlink r:id="rId797">
        <w:r>
          <w:rPr>
            <w:rStyle w:val="Hyperlink"/>
          </w:rPr>
          <w:t xml:space="preserve">rig GitHub repository</w:t>
        </w:r>
      </w:hyperlink>
      <w:r>
        <w:t xml:space="preserve">.</w:t>
      </w:r>
    </w:p>
    <w:bookmarkEnd w:id="798"/>
    <w:bookmarkStart w:id="801" w:name="clearing-docker-cache"/>
    <w:p>
      <w:pPr>
        <w:pStyle w:val="Heading2"/>
      </w:pPr>
      <w:r>
        <w:t xml:space="preserve">15.4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41"/>
        </w:numPr>
      </w:pPr>
      <w:r>
        <w:t xml:space="preserve">SSH into the Docker server.</w:t>
      </w:r>
    </w:p>
    <w:p>
      <w:pPr>
        <w:pStyle w:val="Compact"/>
        <w:numPr>
          <w:ilvl w:val="0"/>
          <w:numId w:val="1241"/>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99" name="Picture"/>
                  <a:graphic>
                    <a:graphicData uri="http://schemas.openxmlformats.org/drawingml/2006/picture">
                      <pic:pic>
                        <pic:nvPicPr>
                          <pic:cNvPr descr="/opt/quarto/share/formats/docx/warning.png" id="800" name="Picture"/>
                          <pic:cNvPicPr>
                            <a:picLocks noChangeArrowheads="1" noChangeAspect="1"/>
                          </pic:cNvPicPr>
                        </pic:nvPicPr>
                        <pic:blipFill>
                          <a:blip r:embed="rId69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801"/>
    <w:bookmarkEnd w:id="802"/>
    <w:bookmarkStart w:id="830" w:name="code-publication"/>
    <w:p>
      <w:pPr>
        <w:pStyle w:val="Heading1"/>
      </w:pPr>
      <w:r>
        <w:t xml:space="preserve">16. Code Publication</w:t>
      </w:r>
    </w:p>
    <w:bookmarkStart w:id="803" w:name="checklist-overview"/>
    <w:p>
      <w:pPr>
        <w:pStyle w:val="Heading2"/>
      </w:pPr>
      <w:r>
        <w:t xml:space="preserve">16.1 Checklist overview</w:t>
      </w:r>
    </w:p>
    <w:p>
      <w:pPr>
        <w:pStyle w:val="Compact"/>
        <w:numPr>
          <w:ilvl w:val="0"/>
          <w:numId w:val="1242"/>
        </w:numPr>
      </w:pPr>
      <w:hyperlink w:anchor="fill-out-file-headers">
        <w:r>
          <w:rPr>
            <w:rStyle w:val="Hyperlink"/>
          </w:rPr>
          <w:t xml:space="preserve">Fill out file headers</w:t>
        </w:r>
      </w:hyperlink>
    </w:p>
    <w:p>
      <w:pPr>
        <w:pStyle w:val="Compact"/>
        <w:numPr>
          <w:ilvl w:val="0"/>
          <w:numId w:val="1242"/>
        </w:numPr>
      </w:pPr>
      <w:hyperlink w:anchor="clean-up-comments">
        <w:r>
          <w:rPr>
            <w:rStyle w:val="Hyperlink"/>
          </w:rPr>
          <w:t xml:space="preserve">Clean up comments</w:t>
        </w:r>
      </w:hyperlink>
    </w:p>
    <w:p>
      <w:pPr>
        <w:pStyle w:val="Compact"/>
        <w:numPr>
          <w:ilvl w:val="0"/>
          <w:numId w:val="1242"/>
        </w:numPr>
      </w:pPr>
      <w:hyperlink w:anchor="document-functions">
        <w:r>
          <w:rPr>
            <w:rStyle w:val="Hyperlink"/>
          </w:rPr>
          <w:t xml:space="preserve">Document functions</w:t>
        </w:r>
      </w:hyperlink>
    </w:p>
    <w:p>
      <w:pPr>
        <w:pStyle w:val="Compact"/>
        <w:numPr>
          <w:ilvl w:val="0"/>
          <w:numId w:val="1242"/>
        </w:numPr>
      </w:pPr>
      <w:hyperlink w:anchor="remove-deprecated-filepaths">
        <w:r>
          <w:rPr>
            <w:rStyle w:val="Hyperlink"/>
          </w:rPr>
          <w:t xml:space="preserve">Remove deprecated filepaths</w:t>
        </w:r>
      </w:hyperlink>
    </w:p>
    <w:p>
      <w:pPr>
        <w:pStyle w:val="Compact"/>
        <w:numPr>
          <w:ilvl w:val="0"/>
          <w:numId w:val="1242"/>
        </w:numPr>
      </w:pPr>
      <w:hyperlink w:anchor="ensure-project-runs-via-bash">
        <w:r>
          <w:rPr>
            <w:rStyle w:val="Hyperlink"/>
          </w:rPr>
          <w:t xml:space="preserve">Ensure project runs via bash</w:t>
        </w:r>
      </w:hyperlink>
    </w:p>
    <w:p>
      <w:pPr>
        <w:pStyle w:val="Compact"/>
        <w:numPr>
          <w:ilvl w:val="0"/>
          <w:numId w:val="1242"/>
        </w:numPr>
      </w:pPr>
      <w:hyperlink w:anchor="complete-the-readme">
        <w:r>
          <w:rPr>
            <w:rStyle w:val="Hyperlink"/>
          </w:rPr>
          <w:t xml:space="preserve">Complete the README</w:t>
        </w:r>
      </w:hyperlink>
    </w:p>
    <w:p>
      <w:pPr>
        <w:pStyle w:val="Compact"/>
        <w:numPr>
          <w:ilvl w:val="0"/>
          <w:numId w:val="1242"/>
        </w:numPr>
      </w:pPr>
      <w:hyperlink w:anchor="clean-up-feature-branches">
        <w:r>
          <w:rPr>
            <w:rStyle w:val="Hyperlink"/>
          </w:rPr>
          <w:t xml:space="preserve">Clean up feature branches</w:t>
        </w:r>
      </w:hyperlink>
    </w:p>
    <w:p>
      <w:pPr>
        <w:pStyle w:val="Compact"/>
        <w:numPr>
          <w:ilvl w:val="0"/>
          <w:numId w:val="1242"/>
        </w:numPr>
      </w:pPr>
      <w:hyperlink w:anchor="sec-create-github-release">
        <w:r>
          <w:rPr>
            <w:rStyle w:val="Hyperlink"/>
          </w:rPr>
          <w:t xml:space="preserve">Create GitHub release</w:t>
        </w:r>
      </w:hyperlink>
    </w:p>
    <w:bookmarkEnd w:id="803"/>
    <w:bookmarkStart w:id="805" w:name="fill-out-file-headers"/>
    <w:p>
      <w:pPr>
        <w:pStyle w:val="Heading2"/>
      </w:pPr>
      <w:r>
        <w:t xml:space="preserve">16.2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804">
        <w:r>
          <w:rPr>
            <w:rStyle w:val="Hyperlink"/>
          </w:rPr>
          <w:t xml:space="preserve">here.</w:t>
        </w:r>
      </w:hyperlink>
    </w:p>
    <w:bookmarkEnd w:id="805"/>
    <w:bookmarkStart w:id="806" w:name="clean-up-comments"/>
    <w:p>
      <w:pPr>
        <w:pStyle w:val="Heading2"/>
      </w:pPr>
      <w:r>
        <w:t xml:space="preserve">16.3 Clean up comments</w:t>
      </w:r>
    </w:p>
    <w:p>
      <w:pPr>
        <w:pStyle w:val="FirstParagraph"/>
      </w:pPr>
      <w:r>
        <w:t xml:space="preserve">Make sure comments in the code are for code documentation purposes only. Do not leave comments to self in the final script files.</w:t>
      </w:r>
    </w:p>
    <w:bookmarkEnd w:id="806"/>
    <w:bookmarkStart w:id="808" w:name="document-functions"/>
    <w:p>
      <w:pPr>
        <w:pStyle w:val="Heading2"/>
      </w:pPr>
      <w:r>
        <w:t xml:space="preserve">16.4 Document functions</w:t>
      </w:r>
    </w:p>
    <w:p>
      <w:pPr>
        <w:pStyle w:val="FirstParagraph"/>
      </w:pPr>
      <w:r>
        <w:t xml:space="preserve">Every function you write must include a header to document its purpose, inputs, and outputs. See template for the function documentation</w:t>
      </w:r>
      <w:r>
        <w:t xml:space="preserve"> </w:t>
      </w:r>
      <w:hyperlink r:id="rId807">
        <w:r>
          <w:rPr>
            <w:rStyle w:val="Hyperlink"/>
          </w:rPr>
          <w:t xml:space="preserve">here.</w:t>
        </w:r>
      </w:hyperlink>
    </w:p>
    <w:bookmarkEnd w:id="808"/>
    <w:bookmarkStart w:id="809" w:name="remove-deprecated-filepaths"/>
    <w:p>
      <w:pPr>
        <w:pStyle w:val="Heading2"/>
      </w:pPr>
      <w:r>
        <w:t xml:space="preserve">16.5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809"/>
    <w:bookmarkStart w:id="811" w:name="ensure-project-runs-via-bash"/>
    <w:p>
      <w:pPr>
        <w:pStyle w:val="Heading2"/>
      </w:pPr>
      <w:r>
        <w:t xml:space="preserve">16.6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810">
        <w:r>
          <w:rPr>
            <w:rStyle w:val="Hyperlink"/>
          </w:rPr>
          <w:t xml:space="preserve">here.</w:t>
        </w:r>
      </w:hyperlink>
    </w:p>
    <w:bookmarkEnd w:id="811"/>
    <w:bookmarkStart w:id="812" w:name="complete-the-readme"/>
    <w:p>
      <w:pPr>
        <w:pStyle w:val="Heading2"/>
      </w:pPr>
      <w:r>
        <w:t xml:space="preserve">16.7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43"/>
        </w:numPr>
      </w:pPr>
      <w:r>
        <w:t xml:space="preserve">0-config.R: configuration file that sets data directories, sources base functions, and loads required libraries</w:t>
      </w:r>
    </w:p>
    <w:p>
      <w:pPr>
        <w:pStyle w:val="BlockText"/>
        <w:numPr>
          <w:ilvl w:val="0"/>
          <w:numId w:val="1243"/>
        </w:numPr>
      </w:pPr>
      <w:r>
        <w:t xml:space="preserve">0-base-functions: folder containing scripts with functions used in the analysis</w:t>
      </w:r>
    </w:p>
    <w:p>
      <w:pPr>
        <w:pStyle w:val="BlockText"/>
        <w:numPr>
          <w:ilvl w:val="1"/>
          <w:numId w:val="1244"/>
        </w:numPr>
      </w:pPr>
      <w:r>
        <w:t xml:space="preserve">0-base-functions.R: R script containing general functions used across the analysis</w:t>
      </w:r>
    </w:p>
    <w:p>
      <w:pPr>
        <w:pStyle w:val="BlockText"/>
        <w:numPr>
          <w:ilvl w:val="1"/>
          <w:numId w:val="1244"/>
        </w:numPr>
      </w:pPr>
      <w:r>
        <w:t xml:space="preserve">0-bias-corr-functions.R: R script containing functions used in bias correction</w:t>
      </w:r>
    </w:p>
    <w:p>
      <w:pPr>
        <w:pStyle w:val="BlockText"/>
        <w:numPr>
          <w:ilvl w:val="1"/>
          <w:numId w:val="1244"/>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44"/>
        </w:numPr>
      </w:pPr>
      <w:r>
        <w:t xml:space="preserve">0-prior-functions.R: R script containing functions to generate priors</w:t>
      </w:r>
    </w:p>
    <w:p>
      <w:pPr>
        <w:pStyle w:val="BlockText"/>
        <w:numPr>
          <w:ilvl w:val="0"/>
          <w:numId w:val="1243"/>
        </w:numPr>
      </w:pPr>
      <w:r>
        <w:t xml:space="preserve">1-data: folder containing data processing scripts NOTE: some scripts are deprecated</w:t>
      </w:r>
    </w:p>
    <w:p>
      <w:pPr>
        <w:pStyle w:val="BlockText"/>
        <w:numPr>
          <w:ilvl w:val="0"/>
          <w:numId w:val="1243"/>
        </w:numPr>
      </w:pPr>
      <w:r>
        <w:t xml:space="preserve">2-analysis: folder containing analysis scripts. To rerun all scripts in this subdirectory, run the bash script 0-run-analysis.sh.</w:t>
      </w:r>
    </w:p>
    <w:p>
      <w:pPr>
        <w:pStyle w:val="BlockText"/>
        <w:numPr>
          <w:ilvl w:val="1"/>
          <w:numId w:val="1245"/>
        </w:numPr>
      </w:pPr>
      <w:r>
        <w:t xml:space="preserve">1-obtain-priors-state.R: obtain priors for each state</w:t>
      </w:r>
    </w:p>
    <w:p>
      <w:pPr>
        <w:pStyle w:val="BlockText"/>
        <w:numPr>
          <w:ilvl w:val="1"/>
          <w:numId w:val="1245"/>
        </w:numPr>
      </w:pPr>
      <w:r>
        <w:t xml:space="preserve">2-est-expected-cases-state.R: estimate expected cases in each state</w:t>
      </w:r>
    </w:p>
    <w:p>
      <w:pPr>
        <w:pStyle w:val="BlockText"/>
        <w:numPr>
          <w:ilvl w:val="1"/>
          <w:numId w:val="1245"/>
        </w:numPr>
      </w:pPr>
      <w:r>
        <w:t xml:space="preserve">3-est-expected-cases-state-perf-testing.R: estimate expected cases in each state, estimate the percentage of underestimation due to incomplete testing vs. imperfect test accuracy</w:t>
      </w:r>
    </w:p>
    <w:p>
      <w:pPr>
        <w:pStyle w:val="BlockText"/>
        <w:numPr>
          <w:ilvl w:val="1"/>
          <w:numId w:val="1245"/>
        </w:numPr>
      </w:pPr>
      <w:r>
        <w:t xml:space="preserve">4-obtain-testing-protocols.R: find testing protocols for each state.</w:t>
      </w:r>
    </w:p>
    <w:p>
      <w:pPr>
        <w:pStyle w:val="BlockText"/>
        <w:numPr>
          <w:ilvl w:val="1"/>
          <w:numId w:val="1245"/>
        </w:numPr>
      </w:pPr>
      <w:r>
        <w:t xml:space="preserve">5-summarize-results.R: summarize results; obtain results for in text numerical results.</w:t>
      </w:r>
    </w:p>
    <w:p>
      <w:pPr>
        <w:pStyle w:val="BlockText"/>
        <w:numPr>
          <w:ilvl w:val="0"/>
          <w:numId w:val="1243"/>
        </w:numPr>
      </w:pPr>
      <w:r>
        <w:t xml:space="preserve">3-figure-table-scripts: folder containing figure scripts. To rerun all scripts in this subdirectory, run the bash script 0-run-figs.sh.</w:t>
      </w:r>
    </w:p>
    <w:p>
      <w:pPr>
        <w:pStyle w:val="BlockText"/>
        <w:numPr>
          <w:ilvl w:val="1"/>
          <w:numId w:val="1246"/>
        </w:numPr>
      </w:pPr>
      <w:r>
        <w:t xml:space="preserve">1-fig-testing.R: creates plot of testing patterns by state over time</w:t>
      </w:r>
    </w:p>
    <w:p>
      <w:pPr>
        <w:pStyle w:val="BlockText"/>
        <w:numPr>
          <w:ilvl w:val="1"/>
          <w:numId w:val="1246"/>
        </w:numPr>
      </w:pPr>
      <w:r>
        <w:t xml:space="preserve">2-fig-cases-usa-state-bar.R: creates bar plot of confirmed vs. estimated infections by state</w:t>
      </w:r>
    </w:p>
    <w:p>
      <w:pPr>
        <w:pStyle w:val="BlockText"/>
        <w:numPr>
          <w:ilvl w:val="1"/>
          <w:numId w:val="1246"/>
        </w:numPr>
      </w:pPr>
      <w:r>
        <w:t xml:space="preserve">3a-fig-map-usa-state.R: creates map of confirmed vs. estimated infections by state</w:t>
      </w:r>
    </w:p>
    <w:p>
      <w:pPr>
        <w:pStyle w:val="BlockText"/>
        <w:numPr>
          <w:ilvl w:val="1"/>
          <w:numId w:val="1246"/>
        </w:numPr>
      </w:pPr>
      <w:r>
        <w:t xml:space="preserve">3b-fig-map-usa-state-shiny.R: creates map of confirmed vs. estimated infections by state with search functionality by state</w:t>
      </w:r>
    </w:p>
    <w:p>
      <w:pPr>
        <w:pStyle w:val="BlockText"/>
        <w:numPr>
          <w:ilvl w:val="1"/>
          <w:numId w:val="1246"/>
        </w:numPr>
      </w:pPr>
      <w:r>
        <w:t xml:space="preserve">4-fig-priors.R: creates figure with priors for US as a whole</w:t>
      </w:r>
    </w:p>
    <w:p>
      <w:pPr>
        <w:pStyle w:val="BlockText"/>
        <w:numPr>
          <w:ilvl w:val="1"/>
          <w:numId w:val="1246"/>
        </w:numPr>
      </w:pPr>
      <w:r>
        <w:t xml:space="preserve">5-fig-density-usa.R: creates figure of distribution of estimated cases in the US</w:t>
      </w:r>
    </w:p>
    <w:p>
      <w:pPr>
        <w:pStyle w:val="BlockText"/>
        <w:numPr>
          <w:ilvl w:val="1"/>
          <w:numId w:val="1246"/>
        </w:numPr>
      </w:pPr>
      <w:r>
        <w:t xml:space="preserve">6-table-data-quality.R: creates table of data quality grading from COVID Tracking Project</w:t>
      </w:r>
    </w:p>
    <w:p>
      <w:pPr>
        <w:pStyle w:val="BlockText"/>
        <w:numPr>
          <w:ilvl w:val="1"/>
          <w:numId w:val="1246"/>
        </w:numPr>
      </w:pPr>
      <w:r>
        <w:t xml:space="preserve">7-fig-testpos.R: creates figure of the probability of testing positive among those tested by state</w:t>
      </w:r>
    </w:p>
    <w:p>
      <w:pPr>
        <w:pStyle w:val="BlockText"/>
        <w:numPr>
          <w:ilvl w:val="1"/>
          <w:numId w:val="1246"/>
        </w:numPr>
      </w:pPr>
      <w:r>
        <w:t xml:space="preserve">8-fig-percent-undertesting-state.R: creates figure of the percentage of under estimation due to incomplete testing</w:t>
      </w:r>
    </w:p>
    <w:p>
      <w:pPr>
        <w:pStyle w:val="BlockText"/>
        <w:numPr>
          <w:ilvl w:val="0"/>
          <w:numId w:val="1243"/>
        </w:numPr>
      </w:pPr>
      <w:r>
        <w:t xml:space="preserve">4-figures: folder containing figure files.</w:t>
      </w:r>
    </w:p>
    <w:p>
      <w:pPr>
        <w:pStyle w:val="BlockText"/>
        <w:numPr>
          <w:ilvl w:val="0"/>
          <w:numId w:val="1243"/>
        </w:numPr>
      </w:pPr>
      <w:r>
        <w:t xml:space="preserve">5-results: folder containing analysis results objects.</w:t>
      </w:r>
    </w:p>
    <w:p>
      <w:pPr>
        <w:pStyle w:val="BlockText"/>
        <w:numPr>
          <w:ilvl w:val="0"/>
          <w:numId w:val="1243"/>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812"/>
    <w:bookmarkStart w:id="813" w:name="clean-up-feature-branches"/>
    <w:p>
      <w:pPr>
        <w:pStyle w:val="Heading2"/>
      </w:pPr>
      <w:r>
        <w:t xml:space="preserve">16.8 Clean up feature branches</w:t>
      </w:r>
    </w:p>
    <w:p>
      <w:pPr>
        <w:pStyle w:val="FirstParagraph"/>
      </w:pPr>
      <w:r>
        <w:t xml:space="preserve">In the remote repository on GitHub, all feature branches aside from master should be merged in and deleted. All outstanding PRs should be closed.</w:t>
      </w:r>
    </w:p>
    <w:bookmarkEnd w:id="813"/>
    <w:bookmarkStart w:id="815" w:name="sec-create-github-release"/>
    <w:p>
      <w:pPr>
        <w:pStyle w:val="Heading2"/>
      </w:pPr>
      <w:r>
        <w:t xml:space="preserve">16.9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814">
        <w:r>
          <w:rPr>
            <w:rStyle w:val="Hyperlink"/>
          </w:rPr>
          <w:t xml:space="preserve">Managing releases in a repository</w:t>
        </w:r>
      </w:hyperlink>
      <w:r>
        <w:t xml:space="preserve">.</w:t>
      </w:r>
    </w:p>
    <w:bookmarkEnd w:id="815"/>
    <w:bookmarkStart w:id="829" w:name="sec-cran-release"/>
    <w:p>
      <w:pPr>
        <w:pStyle w:val="Heading2"/>
      </w:pPr>
      <w:r>
        <w:t xml:space="preserve">16.10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816">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817">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818">
        <w:r>
          <w:rPr>
            <w:rStyle w:val="Hyperlink"/>
          </w:rPr>
          <w:t xml:space="preserve">CRAN stages diagram</w:t>
        </w:r>
      </w:hyperlink>
      <w:r>
        <w:t xml:space="preserve"> </w:t>
      </w:r>
      <w:r>
        <w:t xml:space="preserve">by Edgar Ruiz.</w:t>
      </w:r>
    </w:p>
    <w:bookmarkStart w:id="819" w:name="versioning"/>
    <w:p>
      <w:pPr>
        <w:pStyle w:val="Heading3"/>
      </w:pPr>
      <w:r>
        <w:t xml:space="preserve">16.10.1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47"/>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47"/>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47"/>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819"/>
    <w:bookmarkStart w:id="823" w:name="pre-release-checklist"/>
    <w:p>
      <w:pPr>
        <w:pStyle w:val="Heading3"/>
      </w:pPr>
      <w:r>
        <w:t xml:space="preserve">16.10.2 Pre-release Checklist</w:t>
      </w:r>
    </w:p>
    <w:p>
      <w:pPr>
        <w:pStyle w:val="FirstParagraph"/>
      </w:pPr>
      <w:r>
        <w:t xml:space="preserve">Before submitting to CRAN, work through the following steps:</w:t>
      </w:r>
    </w:p>
    <w:p>
      <w:pPr>
        <w:numPr>
          <w:ilvl w:val="0"/>
          <w:numId w:val="1248"/>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48"/>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48"/>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48"/>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48"/>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49"/>
        </w:numPr>
      </w:pPr>
      <w:r>
        <w:rPr>
          <w:rStyle w:val="VerbatimChar"/>
        </w:rPr>
        <w:t xml:space="preserve">devtools::check_win_devel()</w:t>
      </w:r>
      <w:r>
        <w:t xml:space="preserve"> </w:t>
      </w:r>
      <w:r>
        <w:t xml:space="preserve">- tests on Windows with the development version of R</w:t>
      </w:r>
    </w:p>
    <w:p>
      <w:pPr>
        <w:pStyle w:val="Compact"/>
        <w:numPr>
          <w:ilvl w:val="1"/>
          <w:numId w:val="1249"/>
        </w:numPr>
      </w:pPr>
      <w:hyperlink r:id="rId820">
        <w:r>
          <w:rPr>
            <w:rStyle w:val="Hyperlink"/>
          </w:rPr>
          <w:t xml:space="preserve">R-hub</w:t>
        </w:r>
      </w:hyperlink>
      <w:r>
        <w:t xml:space="preserve"> </w:t>
      </w:r>
      <w:r>
        <w:t xml:space="preserve">- tests on a wide range of platforms.</w:t>
      </w:r>
      <w:r>
        <w:t xml:space="preserve"> </w:t>
      </w:r>
      <w:r>
        <w:t xml:space="preserve">In</w:t>
      </w:r>
      <w:r>
        <w:t xml:space="preserve"> </w:t>
      </w:r>
      <w:hyperlink r:id="rId821">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48"/>
        </w:numPr>
      </w:pPr>
      <w:r>
        <w:rPr>
          <w:b/>
          <w:bCs/>
        </w:rPr>
        <w:t xml:space="preserve">Review CRAN policies</w:t>
      </w:r>
      <w:r>
        <w:t xml:space="preserve">: Ensure your package complies with the</w:t>
      </w:r>
      <w:r>
        <w:t xml:space="preserve"> </w:t>
      </w:r>
      <w:hyperlink r:id="rId822">
        <w:r>
          <w:rPr>
            <w:rStyle w:val="Hyperlink"/>
          </w:rPr>
          <w:t xml:space="preserve">CRAN Repository Policy</w:t>
        </w:r>
      </w:hyperlink>
      <w:r>
        <w:t xml:space="preserve">.</w:t>
      </w:r>
    </w:p>
    <w:bookmarkEnd w:id="823"/>
    <w:bookmarkStart w:id="825" w:name="submitting-to-cran"/>
    <w:p>
      <w:pPr>
        <w:pStyle w:val="Heading3"/>
      </w:pPr>
      <w:r>
        <w:t xml:space="preserve">16.10.3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824">
        <w:r>
          <w:rPr>
            <w:rStyle w:val="Hyperlink"/>
          </w:rPr>
          <w:t xml:space="preserve">new submission checklist</w:t>
        </w:r>
      </w:hyperlink>
      <w:r>
        <w:t xml:space="preserve"> </w:t>
      </w:r>
      <w:r>
        <w:t xml:space="preserve">in the R Packages book</w:t>
      </w:r>
      <w:r>
        <w:t xml:space="preserve"> </w:t>
      </w:r>
      <w:r>
        <w:t xml:space="preserve">for additional requirements.</w:t>
      </w:r>
    </w:p>
    <w:bookmarkEnd w:id="825"/>
    <w:bookmarkStart w:id="828" w:name="after-cran-acceptance"/>
    <w:p>
      <w:pPr>
        <w:pStyle w:val="Heading3"/>
      </w:pPr>
      <w:r>
        <w:t xml:space="preserve">16.10.4 After CRAN Acceptance</w:t>
      </w:r>
    </w:p>
    <w:p>
      <w:pPr>
        <w:pStyle w:val="FirstParagraph"/>
      </w:pPr>
      <w:r>
        <w:t xml:space="preserve">Once CRAN accepts your package:</w:t>
      </w:r>
    </w:p>
    <w:p>
      <w:pPr>
        <w:numPr>
          <w:ilvl w:val="0"/>
          <w:numId w:val="1250"/>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16.9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50"/>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50"/>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pPr>
        <w:numPr>
          <w:ilvl w:val="0"/>
          <w:numId w:val="1250"/>
        </w:numPr>
      </w:pPr>
      <w:r>
        <w:rPr>
          <w:b/>
          <w:bCs/>
        </w:rPr>
        <w:t xml:space="preserve">Track adoption over time</w:t>
      </w:r>
      <w:r>
        <w:t xml:space="preserve">: the</w:t>
      </w:r>
      <w:r>
        <w:t xml:space="preserve"> </w:t>
      </w:r>
      <w:hyperlink r:id="rId826">
        <w:r>
          <w:rPr>
            <w:rStyle w:val="VerbatimChar"/>
          </w:rPr>
          <w:t xml:space="preserve">{Visualize.CRAN.Downloads}</w:t>
        </w:r>
      </w:hyperlink>
      <w:r>
        <w:t xml:space="preserve"> </w:t>
      </w:r>
      <w:r>
        <w:t xml:space="preserve">package plots a CRAN package’s download counts</w:t>
      </w:r>
      <w:r>
        <w:t xml:space="preserve"> </w:t>
      </w:r>
      <w:r>
        <w:t xml:space="preserve">(retrieved via</w:t>
      </w:r>
      <w:r>
        <w:t xml:space="preserve"> </w:t>
      </w:r>
      <w:hyperlink r:id="rId827">
        <w:r>
          <w:rPr>
            <w:rStyle w:val="VerbatimChar"/>
          </w:rPr>
          <w:t xml:space="preserve">{cranlogs}</w:t>
        </w:r>
      </w:hyperlink>
      <w:r>
        <w:t xml:space="preserve">),</w:t>
      </w:r>
      <w:r>
        <w:t xml:space="preserve"> </w:t>
      </w:r>
      <w:r>
        <w:t xml:space="preserve">producing static, interactive, and multi-package comparison plots,</w:t>
      </w:r>
      <w:r>
        <w:t xml:space="preserve"> </w:t>
      </w:r>
      <w:r>
        <w:t xml:space="preserve">with moving averages and confidence bands to make trends visible.</w:t>
      </w:r>
      <w:r>
        <w:t xml:space="preserve"> </w:t>
      </w:r>
      <w:r>
        <w:t xml:space="preserve">With no date range given,</w:t>
      </w:r>
      <w:r>
        <w:t xml:space="preserve"> </w:t>
      </w:r>
      <w:r>
        <w:t xml:space="preserve">it defaults to the year of downloads ending today:</w:t>
      </w:r>
    </w:p>
    <w:p>
      <w:pPr>
        <w:pStyle w:val="SourceCode"/>
        <w:numPr>
          <w:ilvl w:val="0"/>
          <w:numId w:val="1000"/>
        </w:numPr>
      </w:pPr>
      <w:r>
        <w:rPr>
          <w:rStyle w:val="NormalTok"/>
        </w:rPr>
        <w:t xml:space="preserve">Visualize.CRAN.Downloads</w:t>
      </w:r>
      <w:r>
        <w:rPr>
          <w:rStyle w:val="SpecialCharTok"/>
        </w:rPr>
        <w:t xml:space="preserve">::</w:t>
      </w:r>
      <w:r>
        <w:rPr>
          <w:rStyle w:val="FunctionTok"/>
        </w:rPr>
        <w:t xml:space="preserve">processPckg</w:t>
      </w:r>
      <w:r>
        <w:rPr>
          <w:rStyle w:val="NormalTok"/>
        </w:rPr>
        <w:t xml:space="preserve">(</w:t>
      </w:r>
      <w:r>
        <w:rPr>
          <w:rStyle w:val="StringTok"/>
        </w:rPr>
        <w:t xml:space="preserve">"yourpackage"</w:t>
      </w:r>
      <w:r>
        <w:rPr>
          <w:rStyle w:val="NormalTok"/>
        </w:rPr>
        <w:t xml:space="preserve">)</w:t>
      </w:r>
    </w:p>
    <w:p>
      <w:r>
        <w:br w:type="page"/>
      </w:r>
    </w:p>
    <w:bookmarkEnd w:id="828"/>
    <w:bookmarkEnd w:id="829"/>
    <w:bookmarkEnd w:id="830"/>
    <w:bookmarkStart w:id="850" w:name="data-publication"/>
    <w:p>
      <w:pPr>
        <w:pStyle w:val="Heading1"/>
      </w:pPr>
      <w:r>
        <w:t xml:space="preserve">17. Data Publication</w:t>
      </w:r>
    </w:p>
    <w:bookmarkStart w:id="831" w:name="overview"/>
    <w:p>
      <w:pPr>
        <w:pStyle w:val="Heading2"/>
      </w:pPr>
      <w:r>
        <w:t xml:space="preserve">17.1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831"/>
    <w:bookmarkStart w:id="836" w:name="removing-phi"/>
    <w:p>
      <w:pPr>
        <w:pStyle w:val="Heading2"/>
      </w:pPr>
      <w:r>
        <w:t xml:space="preserve">17.2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832" w:name="personal-information"/>
    <w:p>
      <w:pPr>
        <w:pStyle w:val="Heading3"/>
      </w:pPr>
      <w:r>
        <w:t xml:space="preserve">17.2.1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832"/>
    <w:bookmarkStart w:id="833" w:name="dates"/>
    <w:p>
      <w:pPr>
        <w:pStyle w:val="Heading3"/>
      </w:pPr>
      <w:r>
        <w:t xml:space="preserve">17.2.2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833"/>
    <w:bookmarkStart w:id="835" w:name="geographic-information"/>
    <w:p>
      <w:pPr>
        <w:pStyle w:val="Heading3"/>
      </w:pPr>
      <w:r>
        <w:t xml:space="preserve">17.2.3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834">
        <w:r>
          <w:rPr>
            <w:rStyle w:val="Hyperlink"/>
          </w:rPr>
          <w:t xml:space="preserve">UC Davis DataLab GIS workshops</w:t>
        </w:r>
      </w:hyperlink>
      <w:r>
        <w:t xml:space="preserve">, including resources on QGIS and spatial SQL.</w:t>
      </w:r>
    </w:p>
    <w:bookmarkEnd w:id="835"/>
    <w:bookmarkEnd w:id="836"/>
    <w:bookmarkStart w:id="840" w:name="create-public-ids"/>
    <w:p>
      <w:pPr>
        <w:pStyle w:val="Heading2"/>
      </w:pPr>
      <w:r>
        <w:t xml:space="preserve">17.3 Create public IDs</w:t>
      </w:r>
    </w:p>
    <w:bookmarkStart w:id="837" w:name="rationale"/>
    <w:p>
      <w:pPr>
        <w:pStyle w:val="Heading3"/>
      </w:pPr>
      <w:r>
        <w:t xml:space="preserve">17.3.1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837"/>
    <w:bookmarkStart w:id="838" w:name="X91487d910db01b024f2469582e46c6c56caa238"/>
    <w:p>
      <w:pPr>
        <w:pStyle w:val="Heading3"/>
      </w:pPr>
      <w:r>
        <w:t xml:space="preserve">17.3.2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838"/>
    <w:bookmarkStart w:id="839" w:name="example-scripts"/>
    <w:p>
      <w:pPr>
        <w:pStyle w:val="Heading3"/>
      </w:pPr>
      <w:r>
        <w:t xml:space="preserve">17.3.3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51"/>
        </w:numPr>
      </w:pPr>
      <w:r>
        <w:rPr>
          <w:rStyle w:val="VerbatimChar"/>
        </w:rPr>
        <w:t xml:space="preserve">data/final/</w:t>
      </w:r>
      <w:r>
        <w:t xml:space="preserve">- folder containing the projects final data in both csv and rds formats</w:t>
      </w:r>
      <w:r>
        <w:br/>
      </w:r>
    </w:p>
    <w:p>
      <w:pPr>
        <w:pStyle w:val="Compact"/>
        <w:numPr>
          <w:ilvl w:val="0"/>
          <w:numId w:val="1251"/>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51"/>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51"/>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51"/>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839"/>
    <w:bookmarkEnd w:id="840"/>
    <w:bookmarkStart w:id="846" w:name="create-a-data-repository"/>
    <w:p>
      <w:pPr>
        <w:pStyle w:val="Heading2"/>
      </w:pPr>
      <w:r>
        <w:t xml:space="preserve">17.4 Create a data repository</w:t>
      </w:r>
    </w:p>
    <w:p>
      <w:pPr>
        <w:pStyle w:val="FirstParagraph"/>
      </w:pPr>
      <w:r>
        <w:t xml:space="preserve">First, ensure that you create a codebook and metadata file for each public dataset</w:t>
      </w:r>
      <w:r>
        <w:t xml:space="preserve"> </w:t>
      </w:r>
      <w:r>
        <w:t xml:space="preserve">(</w:t>
      </w:r>
      <w:hyperlink r:id="rId841">
        <w:r>
          <w:rPr>
            <w:rStyle w:val="Hyperlink"/>
          </w:rPr>
          <w:t xml:space="preserve">see the DCC guide on Documenting datasets</w:t>
        </w:r>
      </w:hyperlink>
      <w:r>
        <w:t xml:space="preserve">).</w:t>
      </w:r>
      <w:r>
        <w:t xml:space="preserve"> </w:t>
      </w:r>
      <w:r>
        <w:t xml:space="preserve">Use the same name as the datasets,</w:t>
      </w:r>
      <w:r>
        <w:t xml:space="preserve"> </w:t>
      </w:r>
      <w:r>
        <w:t xml:space="preserve">but with</w:t>
      </w:r>
      <w:r>
        <w:t xml:space="preserve"> </w:t>
      </w:r>
      <w:r>
        <w:rPr>
          <w:rStyle w:val="VerbatimChar"/>
        </w:rPr>
        <w:t xml:space="preserve">-codebook.txt</w:t>
      </w:r>
      <w:r>
        <w:t xml:space="preserve">,</w:t>
      </w:r>
      <w:r>
        <w:t xml:space="preserve"> </w:t>
      </w:r>
      <w:r>
        <w:rPr>
          <w:rStyle w:val="VerbatimChar"/>
        </w:rPr>
        <w:t xml:space="preserve">-codebook.html</w:t>
      </w:r>
      <w:r>
        <w:t xml:space="preserve">, or</w:t>
      </w:r>
      <w:r>
        <w:t xml:space="preserve"> </w:t>
      </w:r>
      <w:r>
        <w:rPr>
          <w:rStyle w:val="VerbatimChar"/>
        </w:rPr>
        <w:t xml:space="preserve">-codebook.csv</w:t>
      </w:r>
      <w:r>
        <w:t xml:space="preserve"> </w:t>
      </w:r>
      <w:r>
        <w:t xml:space="preserve">at the end</w:t>
      </w:r>
      <w:r>
        <w:t xml:space="preserve"> </w:t>
      </w:r>
      <w:r>
        <w:t xml:space="preserve">(depending on the file format for the codebook).</w:t>
      </w:r>
      <w:r>
        <w:t xml:space="preserve"> </w:t>
      </w:r>
      <w:r>
        <w:t xml:space="preserve">One option is the R</w:t>
      </w:r>
      <w:r>
        <w:t xml:space="preserve"> </w:t>
      </w:r>
      <w:r>
        <w:rPr>
          <w:rStyle w:val="VerbatimChar"/>
        </w:rPr>
        <w:t xml:space="preserve">codebook</w:t>
      </w:r>
      <w:r>
        <w:t xml:space="preserve"> </w:t>
      </w:r>
      <w:r>
        <w:t xml:space="preserve">package,</w:t>
      </w:r>
      <w:r>
        <w:t xml:space="preserve"> </w:t>
      </w:r>
      <w:r>
        <w:t xml:space="preserve">which also generates JSON output that is machine-readable.</w:t>
      </w:r>
    </w:p>
    <w:p>
      <w:pPr>
        <w:pStyle w:val="BodyText"/>
      </w:pPr>
      <w:r>
        <w:t xml:space="preserve">For modern, standardized data dictionaries,</w:t>
      </w:r>
      <w:r>
        <w:t xml:space="preserve"> </w:t>
      </w:r>
      <w:r>
        <w:t xml:space="preserve">consider the</w:t>
      </w:r>
      <w:r>
        <w:t xml:space="preserve"> </w:t>
      </w:r>
      <w:hyperlink r:id="rId842">
        <w:r>
          <w:rPr>
            <w:rStyle w:val="Hyperlink"/>
          </w:rPr>
          <w:t xml:space="preserve">Tidyverse data-dict</w:t>
        </w:r>
      </w:hyperlink>
      <w:r>
        <w:t xml:space="preserve"> </w:t>
      </w:r>
      <w:r>
        <w:t xml:space="preserve">project.</w:t>
      </w:r>
      <w:r>
        <w:t xml:space="preserve"> </w:t>
      </w:r>
      <w:r>
        <w:t xml:space="preserve">The</w:t>
      </w:r>
      <w:r>
        <w:t xml:space="preserve"> </w:t>
      </w:r>
      <w:r>
        <w:rPr>
          <w:rStyle w:val="VerbatimChar"/>
        </w:rPr>
        <w:t xml:space="preserve">data-dict.yaml</w:t>
      </w:r>
      <w:r>
        <w:t xml:space="preserve"> </w:t>
      </w:r>
      <w:r>
        <w:t xml:space="preserve">specification defines an open,</w:t>
      </w:r>
      <w:r>
        <w:t xml:space="preserve"> </w:t>
      </w:r>
      <w:r>
        <w:t xml:space="preserve">lightweight,</w:t>
      </w:r>
      <w:r>
        <w:t xml:space="preserve"> </w:t>
      </w:r>
      <w:r>
        <w:t xml:space="preserve">plain-text YAML format for describing tabular datasets—including table schemas,</w:t>
      </w:r>
      <w:r>
        <w:t xml:space="preserve"> </w:t>
      </w:r>
      <w:r>
        <w:t xml:space="preserve">column data types,</w:t>
      </w:r>
      <w:r>
        <w:t xml:space="preserve"> </w:t>
      </w:r>
      <w:r>
        <w:t xml:space="preserve">descriptions,</w:t>
      </w:r>
      <w:r>
        <w:t xml:space="preserve"> </w:t>
      </w:r>
      <w:r>
        <w:t xml:space="preserve">relationships,</w:t>
      </w:r>
      <w:r>
        <w:t xml:space="preserve"> </w:t>
      </w:r>
      <w:r>
        <w:t xml:space="preserve">and validation constraints.</w:t>
      </w:r>
      <w:r>
        <w:t xml:space="preserve"> </w:t>
      </w:r>
      <w:r>
        <w:t xml:space="preserve">Because data dictionaries are defined in plain-text YAML files,</w:t>
      </w:r>
      <w:r>
        <w:t xml:space="preserve"> </w:t>
      </w:r>
      <w:r>
        <w:t xml:space="preserve">they can be version-controlled directly in Git alongside your analysis code.</w:t>
      </w:r>
      <w:r>
        <w:t xml:space="preserve"> </w:t>
      </w:r>
      <w:r>
        <w:t xml:space="preserve">The companion</w:t>
      </w:r>
      <w:r>
        <w:t xml:space="preserve"> </w:t>
      </w:r>
      <w:r>
        <w:rPr>
          <w:rStyle w:val="VerbatimChar"/>
        </w:rPr>
        <w:t xml:space="preserve">data-dict</w:t>
      </w:r>
      <w:r>
        <w:t xml:space="preserve"> </w:t>
      </w:r>
      <w:r>
        <w:t xml:space="preserve">command-line tool can draft dictionaries from existing data files,</w:t>
      </w:r>
      <w:r>
        <w:t xml:space="preserve"> </w:t>
      </w:r>
      <w:r>
        <w:t xml:space="preserve">validate dataset values against your dictionary rules,</w:t>
      </w:r>
      <w:r>
        <w:t xml:space="preserve"> </w:t>
      </w:r>
      <w:r>
        <w:t xml:space="preserve">and render self-contained HTML documentation reports.</w:t>
      </w:r>
    </w:p>
    <w:p>
      <w:pPr>
        <w:pStyle w:val="BodyText"/>
      </w:pPr>
      <w:r>
        <w:t xml:space="preserve">For additional guidance on data documentation best practices,</w:t>
      </w:r>
      <w:r>
        <w:t xml:space="preserve"> </w:t>
      </w:r>
      <w:r>
        <w:t xml:space="preserve">see the</w:t>
      </w:r>
      <w:r>
        <w:t xml:space="preserve"> </w:t>
      </w:r>
      <w:hyperlink r:id="rId843">
        <w:r>
          <w:rPr>
            <w:rStyle w:val="Hyperlink"/>
          </w:rPr>
          <w:t xml:space="preserve">UC Davis DataLab workshop on data documentation</w:t>
        </w:r>
      </w:hyperlink>
      <w:r>
        <w:t xml:space="preserve">.</w:t>
      </w:r>
    </w:p>
    <w:bookmarkStart w:id="845" w:name="X659912a983e12070198566d6758f84b7c139c71"/>
    <w:p>
      <w:pPr>
        <w:pStyle w:val="Heading3"/>
      </w:pPr>
      <w:r>
        <w:t xml:space="preserve">17.4.1 Steps for creating an Open Science Framework (OSF) repository:</w:t>
      </w:r>
    </w:p>
    <w:p>
      <w:pPr>
        <w:pStyle w:val="Compact"/>
        <w:numPr>
          <w:ilvl w:val="0"/>
          <w:numId w:val="1252"/>
        </w:numPr>
      </w:pPr>
      <w:r>
        <w:t xml:space="preserve">Create a new OSF project per these instructions: https://help.osf.io/article/252-create-a-project</w:t>
      </w:r>
    </w:p>
    <w:p>
      <w:pPr>
        <w:pStyle w:val="Compact"/>
        <w:numPr>
          <w:ilvl w:val="0"/>
          <w:numId w:val="1252"/>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52"/>
        </w:numPr>
      </w:pPr>
      <w:r>
        <w:t xml:space="preserve">Create a notebook component and upload the final .html files (which will not be on github… but see optional item below)</w:t>
      </w:r>
    </w:p>
    <w:p>
      <w:pPr>
        <w:pStyle w:val="Compact"/>
        <w:numPr>
          <w:ilvl w:val="0"/>
          <w:numId w:val="1252"/>
        </w:numPr>
      </w:pPr>
      <w:r>
        <w:t xml:space="preserve">On the OSF landing Wiki, provide some context. Here is a recent example: https://osf.io/954bt/</w:t>
      </w:r>
    </w:p>
    <w:p>
      <w:pPr>
        <w:pStyle w:val="Compact"/>
        <w:numPr>
          <w:ilvl w:val="0"/>
          <w:numId w:val="1252"/>
        </w:numPr>
      </w:pPr>
      <w:r>
        <w:t xml:space="preserve">Create a Digital Object Identifier (DOI) for the repository. A DOI is a unique identifier that provides a persistent link to content, such as a dataset in this case.</w:t>
      </w:r>
      <w:r>
        <w:t xml:space="preserve"> </w:t>
      </w:r>
      <w:hyperlink r:id="rId844">
        <w:r>
          <w:rPr>
            <w:rStyle w:val="Hyperlink"/>
          </w:rPr>
          <w:t xml:space="preserve">Learn more about DOIs</w:t>
        </w:r>
      </w:hyperlink>
    </w:p>
    <w:p>
      <w:pPr>
        <w:pStyle w:val="Compact"/>
        <w:numPr>
          <w:ilvl w:val="0"/>
          <w:numId w:val="1252"/>
        </w:numPr>
      </w:pPr>
      <w:r>
        <w:t xml:space="preserve">Optional: Complete the software checklist and system requirement guide for the analysis to guide others. Include it on the GitHub README for the project: https://github.com/proctor-ucsf/mordor-antibody</w:t>
      </w:r>
    </w:p>
    <w:bookmarkEnd w:id="845"/>
    <w:bookmarkEnd w:id="846"/>
    <w:bookmarkStart w:id="847" w:name="edit-and-test-analysis-scripts"/>
    <w:p>
      <w:pPr>
        <w:pStyle w:val="Heading2"/>
      </w:pPr>
      <w:r>
        <w:t xml:space="preserve">17.5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847"/>
    <w:bookmarkStart w:id="848" w:name="X9e5a2e412be73507d832915a5b2807bcc43a531"/>
    <w:p>
      <w:pPr>
        <w:pStyle w:val="Heading2"/>
      </w:pPr>
      <w:r>
        <w:t xml:space="preserve">17.6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848"/>
    <w:bookmarkStart w:id="849" w:name="go-live"/>
    <w:p>
      <w:pPr>
        <w:pStyle w:val="Heading2"/>
      </w:pPr>
      <w:r>
        <w:t xml:space="preserve">17.7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53"/>
        </w:numPr>
      </w:pPr>
      <w:r>
        <w:t xml:space="preserve">ACTION - https://osf.io/ca3pe/</w:t>
      </w:r>
      <w:r>
        <w:br/>
      </w:r>
    </w:p>
    <w:p>
      <w:pPr>
        <w:pStyle w:val="Compact"/>
        <w:numPr>
          <w:ilvl w:val="0"/>
          <w:numId w:val="1253"/>
        </w:numPr>
      </w:pPr>
      <w:r>
        <w:t xml:space="preserve">NAITRE - https://osf.io/ujeyb/</w:t>
      </w:r>
      <w:r>
        <w:br/>
      </w:r>
    </w:p>
    <w:p>
      <w:pPr>
        <w:pStyle w:val="Compact"/>
        <w:numPr>
          <w:ilvl w:val="0"/>
          <w:numId w:val="1253"/>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849"/>
    <w:bookmarkEnd w:id="850"/>
    <w:bookmarkStart w:id="897" w:name="sec-slurm"/>
    <w:p>
      <w:pPr>
        <w:pStyle w:val="Heading1"/>
      </w:pPr>
      <w:r>
        <w:t xml:space="preserve">18.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854" w:name="uc-davis-computing-resources"/>
    <w:p>
      <w:pPr>
        <w:pStyle w:val="Heading2"/>
      </w:pPr>
      <w:r>
        <w:t xml:space="preserve">18.1 UC Davis Computing Resources</w:t>
      </w:r>
    </w:p>
    <w:bookmarkStart w:id="853" w:name="available-resources"/>
    <w:p>
      <w:pPr>
        <w:pStyle w:val="Heading3"/>
      </w:pPr>
      <w:r>
        <w:t xml:space="preserve">18.1.1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851">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54"/>
        </w:numPr>
      </w:pPr>
      <w:r>
        <w:rPr>
          <w:b/>
          <w:bCs/>
        </w:rPr>
        <w:t xml:space="preserve">Shiva</w:t>
      </w:r>
      <w:r>
        <w:t xml:space="preserve"> </w:t>
      </w:r>
      <w:r>
        <w:t xml:space="preserve">(shiva.ucdavis.edu): SLURM-based cluster for computational work</w:t>
      </w:r>
    </w:p>
    <w:p>
      <w:pPr>
        <w:pStyle w:val="Compact"/>
        <w:numPr>
          <w:ilvl w:val="0"/>
          <w:numId w:val="1254"/>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852">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853"/>
    <w:bookmarkEnd w:id="854"/>
    <w:bookmarkStart w:id="856" w:name="getting-started-with-slurm-clusters"/>
    <w:p>
      <w:pPr>
        <w:pStyle w:val="Heading2"/>
      </w:pPr>
      <w:r>
        <w:t xml:space="preserve">18.2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855" w:name="one-time-system-set-up"/>
    <w:p>
      <w:pPr>
        <w:pStyle w:val="Heading3"/>
      </w:pPr>
      <w:r>
        <w:t xml:space="preserve">18.2.1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855"/>
    <w:bookmarkEnd w:id="856"/>
    <w:bookmarkStart w:id="857" w:name="moving-files-to-the-cluster"/>
    <w:p>
      <w:pPr>
        <w:pStyle w:val="Heading2"/>
      </w:pPr>
      <w:r>
        <w:t xml:space="preserve">18.3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851">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857"/>
    <w:bookmarkStart w:id="858" w:name="installing-packages-on-the-cluster"/>
    <w:p>
      <w:pPr>
        <w:pStyle w:val="Heading2"/>
      </w:pPr>
      <w:r>
        <w:t xml:space="preserve">18.4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851">
        <w:r>
          <w:rPr>
            <w:rStyle w:val="Hyperlink"/>
          </w:rPr>
          <w:t xml:space="preserve">hpc.ucdavis.edu</w:t>
        </w:r>
      </w:hyperlink>
      <w:r>
        <w:t xml:space="preserve"> </w:t>
      </w:r>
      <w:r>
        <w:t xml:space="preserve">for support information.</w:t>
      </w:r>
    </w:p>
    <w:bookmarkEnd w:id="858"/>
    <w:bookmarkStart w:id="862" w:name="testing-your-code"/>
    <w:p>
      <w:pPr>
        <w:pStyle w:val="Heading2"/>
      </w:pPr>
      <w:r>
        <w:t xml:space="preserve">18.5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859" w:name="the-command-line"/>
    <w:p>
      <w:pPr>
        <w:pStyle w:val="Heading3"/>
      </w:pPr>
      <w:r>
        <w:t xml:space="preserve">18.5.1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859"/>
    <w:bookmarkStart w:id="860" w:name="rstudio-server"/>
    <w:p>
      <w:pPr>
        <w:pStyle w:val="Heading3"/>
      </w:pPr>
      <w:r>
        <w:t xml:space="preserve">18.5.2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860"/>
    <w:bookmarkStart w:id="861" w:name="filepaths-configuration-on-the-cluster"/>
    <w:p>
      <w:pPr>
        <w:pStyle w:val="Heading3"/>
      </w:pPr>
      <w:r>
        <w:t xml:space="preserve">18.5.3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861"/>
    <w:bookmarkEnd w:id="862"/>
    <w:bookmarkStart w:id="881" w:name="sec-x11-forwarding"/>
    <w:p>
      <w:pPr>
        <w:pStyle w:val="Heading2"/>
      </w:pPr>
      <w:r>
        <w:t xml:space="preserve">18.6 Running graphical programs with X11 forwarding</w:t>
      </w:r>
    </w:p>
    <w:p>
      <w:pPr>
        <w:pStyle w:val="FirstParagraph"/>
      </w:pPr>
      <w:r>
        <w:t xml:space="preserve">Shiva’s SSH server permits X11 forwarding (checked August 2026),</w:t>
      </w:r>
      <w:r>
        <w:t xml:space="preserve"> </w:t>
      </w:r>
      <w:r>
        <w:t xml:space="preserve">so a graphical program started on the cluster can draw its window on your own computer.</w:t>
      </w:r>
      <w:r>
        <w:t xml:space="preserve"> </w:t>
      </w:r>
      <w:r>
        <w:t xml:space="preserve">This is worth setting up when you want a GUI text editor on the cluster,</w:t>
      </w:r>
      <w:r>
        <w:t xml:space="preserve"> </w:t>
      </w:r>
      <w:r>
        <w:t xml:space="preserve">or a web browser that sees the network from Shiva’s position rather than from yours.</w:t>
      </w:r>
    </w:p>
    <w:p>
      <w:pPr>
        <w:pStyle w:val="BodyText"/>
      </w:pPr>
      <w:r>
        <w:t xml:space="preserve">X11 forwarding sends every window update across the network,</w:t>
      </w:r>
      <w:r>
        <w:t xml:space="preserve"> </w:t>
      </w:r>
      <w:r>
        <w:t xml:space="preserve">so it suits a text editor much better than it suits a browser.</w:t>
      </w:r>
      <w:r>
        <w:t xml:space="preserve"> </w:t>
      </w:r>
      <w:r>
        <w:t xml:space="preserve">When all you want is to view a web page that Shiva itself is serving,</w:t>
      </w:r>
      <w:r>
        <w:t xml:space="preserve"> </w:t>
      </w:r>
      <w:r>
        <w:t xml:space="preserve">such as an</w:t>
      </w:r>
      <w:r>
        <w:t xml:space="preserve"> </w:t>
      </w:r>
      <w:hyperlink r:id="rId863">
        <w:r>
          <w:rPr>
            <w:rStyle w:val="Hyperlink"/>
          </w:rPr>
          <w:t xml:space="preserve">RStudio Server</w:t>
        </w:r>
      </w:hyperlink>
      <w:r>
        <w:t xml:space="preserve"> </w:t>
      </w:r>
      <w:r>
        <w:t xml:space="preserve">session</w:t>
      </w:r>
      <w:r>
        <w:t xml:space="preserve"> </w:t>
      </w:r>
      <w:r>
        <w:t xml:space="preserve">or a rendered report,</w:t>
      </w:r>
      <w:r>
        <w:t xml:space="preserve"> </w:t>
      </w:r>
      <w:r>
        <w:t xml:space="preserve">forward the port instead and use the browser already on your own computer:</w:t>
      </w:r>
    </w:p>
    <w:p>
      <w:pPr>
        <w:pStyle w:val="SourceCode"/>
      </w:pPr>
      <w:r>
        <w:rPr>
          <w:rStyle w:val="CommentTok"/>
        </w:rPr>
        <w:t xml:space="preserve"># from your own computer, not from Shiva</w:t>
      </w:r>
      <w:r>
        <w:br/>
      </w:r>
      <w:r>
        <w:rPr>
          <w:rStyle w:val="FunctionTok"/>
        </w:rPr>
        <w:t xml:space="preserve">ssh</w:t>
      </w:r>
      <w:r>
        <w:rPr>
          <w:rStyle w:val="NormalTok"/>
        </w:rPr>
        <w:t xml:space="preserve"> </w:t>
      </w:r>
      <w:r>
        <w:rPr>
          <w:rStyle w:val="AttributeTok"/>
        </w:rPr>
        <w:t xml:space="preserve">-L</w:t>
      </w:r>
      <w:r>
        <w:rPr>
          <w:rStyle w:val="NormalTok"/>
        </w:rPr>
        <w:t xml:space="preserve"> 8787:localhost:8787 USERNAME@shiva.ucdavis.edu</w:t>
      </w:r>
    </w:p>
    <w:p>
      <w:pPr>
        <w:pStyle w:val="FirstParagraph"/>
      </w:pPr>
      <w:r>
        <w:t xml:space="preserve">With that running,</w:t>
      </w:r>
      <w:r>
        <w:t xml:space="preserve"> </w:t>
      </w:r>
      <w:r>
        <w:rPr>
          <w:rStyle w:val="VerbatimChar"/>
        </w:rPr>
        <w:t xml:space="preserve">http://localhost:8787</w:t>
      </w:r>
      <w:r>
        <w:t xml:space="preserve"> </w:t>
      </w:r>
      <w:r>
        <w:t xml:space="preserve">in your local browser reaches the service on Shiva.</w:t>
      </w:r>
      <w:r>
        <w:t xml:space="preserve"> </w:t>
      </w:r>
      <w:r>
        <w:t xml:space="preserve">This is far faster than forwarding a browser window,</w:t>
      </w:r>
      <w:r>
        <w:t xml:space="preserve"> </w:t>
      </w:r>
      <w:r>
        <w:t xml:space="preserve">because only the page data crosses the network rather than every repainted pixel.</w:t>
      </w:r>
    </w:p>
    <w:bookmarkStart w:id="870" w:name="install-an-x-server-on-your-own-computer"/>
    <w:p>
      <w:pPr>
        <w:pStyle w:val="Heading3"/>
      </w:pPr>
      <w:r>
        <w:t xml:space="preserve">18.6.1 Install an X server on your own computer</w:t>
      </w:r>
    </w:p>
    <w:p>
      <w:pPr>
        <w:pStyle w:val="FirstParagraph"/>
      </w:pPr>
      <w:r>
        <w:t xml:space="preserve">The cluster draws into an X server,</w:t>
      </w:r>
      <w:r>
        <w:t xml:space="preserve"> </w:t>
      </w:r>
      <w:r>
        <w:t xml:space="preserve">and that server runs on your machine rather than on Shiva.</w:t>
      </w:r>
      <w:r>
        <w:t xml:space="preserve"> </w:t>
      </w:r>
      <w:r>
        <w:t xml:space="preserve">macOS and Windows do not ship one,</w:t>
      </w:r>
      <w:r>
        <w:t xml:space="preserve"> </w:t>
      </w:r>
      <w:r>
        <w:t xml:space="preserve">so install the software listed in</w:t>
      </w:r>
      <w:r>
        <w:t xml:space="preserve"> </w:t>
      </w:r>
      <w:hyperlink w:anchor="tbl-x11-servers">
        <w:r>
          <w:rPr>
            <w:rStyle w:val="Hyperlink"/>
          </w:rPr>
          <w:t xml:space="preserve">Table 18.1</w:t>
        </w:r>
      </w:hyperlink>
      <w:r>
        <w:t xml:space="preserve"> </w:t>
      </w:r>
      <w:r>
        <w:t xml:space="preserve">before your first attempt.</w:t>
      </w:r>
    </w:p>
    <w:tbl>
      <w:tblPr>
        <w:tblStyle w:val="Table"/>
        <w:tblW w:type="pct" w:w="5000"/>
        <w:tblLayout w:type="fixed"/>
        <w:tblLook w:firstRow="0" w:lastRow="0" w:firstColumn="0" w:lastColumn="0" w:noHBand="0" w:noVBand="0" w:val="0000"/>
      </w:tblPr>
      <w:tblGrid>
        <w:gridCol w:w="7920"/>
      </w:tblGrid>
      <w:tr>
        <w:tc>
          <w:tcPr/>
          <w:bookmarkStart w:id="869" w:name="tbl-x11-servers"/>
          <w:p>
            <w:pPr>
              <w:jc w:val="center"/>
            </w:pPr>
            <w:pPr>
              <w:jc w:val="left"/>
              <w:spacing w:before="200"/>
              <w:pStyle w:val="ImageCaption"/>
            </w:pPr>
            <w:r>
              <w:t xml:space="preserve">Table 18.1: Where to get an X server, by operating system</w:t>
            </w:r>
          </w:p>
          <w:tbl>
            <w:tblPr>
              <w:tblStyle w:val="Table"/>
              <w:tblW w:type="pct" w:w="5000"/>
              <w:tblLayout w:type="fixed"/>
              <w:tblLook w:firstRow="1" w:lastRow="0" w:firstColumn="0" w:lastColumn="0" w:noHBand="0" w:noVBand="0" w:val="0020"/>
            </w:tblPr>
            <w:tblGrid>
              <w:gridCol w:w="3712"/>
              <w:gridCol w:w="4207"/>
            </w:tblGrid>
            <w:tr>
              <w:trPr>
                <w:tblHeader w:val="on"/>
              </w:trPr>
              <w:tc>
                <w:tcPr/>
                <w:p>
                  <w:pPr>
                    <w:pStyle w:val="Compact"/>
                    <w:jc w:val="center"/>
                  </w:pPr>
                  <w:r>
                    <w:t xml:space="preserve">Your computer</w:t>
                  </w:r>
                </w:p>
              </w:tc>
              <w:tc>
                <w:tcPr/>
                <w:p>
                  <w:pPr>
                    <w:pStyle w:val="Compact"/>
                    <w:jc w:val="center"/>
                  </w:pPr>
                  <w:r>
                    <w:t xml:space="preserve">What to install</w:t>
                  </w:r>
                </w:p>
              </w:tc>
            </w:tr>
            <w:tr>
              <w:tc>
                <w:tcPr/>
                <w:p>
                  <w:pPr>
                    <w:pStyle w:val="Compact"/>
                    <w:jc w:val="center"/>
                  </w:pPr>
                  <w:r>
                    <w:t xml:space="preserve">macOS</w:t>
                  </w:r>
                </w:p>
              </w:tc>
              <w:tc>
                <w:tcPr/>
                <w:p>
                  <w:pPr>
                    <w:pStyle w:val="Compact"/>
                    <w:jc w:val="center"/>
                  </w:pPr>
                  <w:hyperlink r:id="rId864">
                    <w:r>
                      <w:rPr>
                        <w:rStyle w:val="Hyperlink"/>
                      </w:rPr>
                      <w:t xml:space="preserve">XQuartz</w:t>
                    </w:r>
                  </w:hyperlink>
                  <w:r>
                    <w:t xml:space="preserve">. Log out and back in after installing, so that</w:t>
                  </w:r>
                  <w:r>
                    <w:t xml:space="preserve"> </w:t>
                  </w:r>
                  <w:r>
                    <w:rPr>
                      <w:rStyle w:val="VerbatimChar"/>
                    </w:rPr>
                    <w:t xml:space="preserve">DISPLAY</w:t>
                  </w:r>
                  <w:r>
                    <w:t xml:space="preserve"> </w:t>
                  </w:r>
                  <w:r>
                    <w:t xml:space="preserve">is set.</w:t>
                  </w:r>
                </w:p>
              </w:tc>
            </w:tr>
            <w:tr>
              <w:tc>
                <w:tcPr/>
                <w:p>
                  <w:pPr>
                    <w:pStyle w:val="Compact"/>
                    <w:jc w:val="center"/>
                  </w:pPr>
                  <w:r>
                    <w:t xml:space="preserve">Windows</w:t>
                  </w:r>
                </w:p>
              </w:tc>
              <w:tc>
                <w:tcPr/>
                <w:p>
                  <w:pPr>
                    <w:pStyle w:val="Compact"/>
                    <w:jc w:val="center"/>
                  </w:pPr>
                  <w:hyperlink r:id="rId865">
                    <w:r>
                      <w:rPr>
                        <w:rStyle w:val="Hyperlink"/>
                      </w:rPr>
                      <w:t xml:space="preserve">VcXsrv</w:t>
                    </w:r>
                  </w:hyperlink>
                  <w:r>
                    <w:t xml:space="preserve">, or</w:t>
                  </w:r>
                  <w:r>
                    <w:t xml:space="preserve"> </w:t>
                  </w:r>
                  <w:hyperlink r:id="rId866">
                    <w:r>
                      <w:rPr>
                        <w:rStyle w:val="Hyperlink"/>
                      </w:rPr>
                      <w:t xml:space="preserve">MobaXterm</w:t>
                    </w:r>
                  </w:hyperlink>
                  <w:r>
                    <w:t xml:space="preserve">, which bundles an X server together with an SSH client.</w:t>
                  </w:r>
                </w:p>
              </w:tc>
            </w:tr>
            <w:tr>
              <w:tc>
                <w:tcPr/>
                <w:p>
                  <w:pPr>
                    <w:pStyle w:val="Compact"/>
                    <w:jc w:val="center"/>
                  </w:pPr>
                  <w:r>
                    <w:t xml:space="preserve">Windows, using WSL2</w:t>
                  </w:r>
                </w:p>
              </w:tc>
              <w:tc>
                <w:tcPr/>
                <w:p>
                  <w:pPr>
                    <w:pStyle w:val="Compact"/>
                    <w:jc w:val="center"/>
                  </w:pPr>
                  <w:r>
                    <w:t xml:space="preserve">Nothing.</w:t>
                  </w:r>
                  <w:r>
                    <w:t xml:space="preserve"> </w:t>
                  </w:r>
                  <w:hyperlink r:id="rId867">
                    <w:r>
                      <w:rPr>
                        <w:rStyle w:val="Hyperlink"/>
                      </w:rPr>
                      <w:t xml:space="preserve">WSLg</w:t>
                    </w:r>
                  </w:hyperlink>
                  <w:r>
                    <w:t xml:space="preserve"> </w:t>
                  </w:r>
                  <w:r>
                    <w:t xml:space="preserve">supplies the X server.</w:t>
                  </w:r>
                </w:p>
              </w:tc>
            </w:tr>
            <w:tr>
              <w:tc>
                <w:tcPr/>
                <w:p>
                  <w:pPr>
                    <w:pStyle w:val="Compact"/>
                    <w:jc w:val="center"/>
                  </w:pPr>
                  <w:r>
                    <w:t xml:space="preserve">Linux</w:t>
                  </w:r>
                </w:p>
              </w:tc>
              <w:tc>
                <w:tcPr/>
                <w:p>
                  <w:pPr>
                    <w:pStyle w:val="Compact"/>
                    <w:jc w:val="center"/>
                  </w:pPr>
                  <w:r>
                    <w:t xml:space="preserve">Usually nothing. An X11 session is itself an X server; a Wayland session relies on</w:t>
                  </w:r>
                  <w:r>
                    <w:t xml:space="preserve"> </w:t>
                  </w:r>
                  <w:hyperlink r:id="rId868">
                    <w:r>
                      <w:rPr>
                        <w:rStyle w:val="Hyperlink"/>
                      </w:rPr>
                      <w:t xml:space="preserve">Xwayland</w:t>
                    </w:r>
                  </w:hyperlink>
                  <w:r>
                    <w:t xml:space="preserve"> </w:t>
                  </w:r>
                  <w:r>
                    <w:t xml:space="preserve">for X11 compatibility. Confirm</w:t>
                  </w:r>
                  <w:r>
                    <w:t xml:space="preserve"> </w:t>
                  </w:r>
                  <w:r>
                    <w:rPr>
                      <w:rStyle w:val="VerbatimChar"/>
                    </w:rPr>
                    <w:t xml:space="preserve">DISPLAY</w:t>
                  </w:r>
                  <w:r>
                    <w:t xml:space="preserve"> </w:t>
                  </w:r>
                  <w:r>
                    <w:t xml:space="preserve">is set locally before you connect.</w:t>
                  </w:r>
                </w:p>
              </w:tc>
            </w:tr>
          </w:tbl>
          <w:bookmarkEnd w:id="869"/>
          <w:p/>
        </w:tc>
      </w:tr>
    </w:tbl>
    <w:bookmarkEnd w:id="870"/>
    <w:bookmarkStart w:id="871" w:name="connect-with-x11-forwarding-enabled"/>
    <w:p>
      <w:pPr>
        <w:pStyle w:val="Heading3"/>
      </w:pPr>
      <w:r>
        <w:t xml:space="preserve">18.6.2 Connect with X11 forwarding enabled</w:t>
      </w:r>
    </w:p>
    <w:p>
      <w:pPr>
        <w:pStyle w:val="FirstParagraph"/>
      </w:pPr>
      <w:r>
        <w:t xml:space="preserve">Ask for trusted X11 forwarding with</w:t>
      </w:r>
      <w:r>
        <w:t xml:space="preserve"> </w:t>
      </w:r>
      <w:r>
        <w:rPr>
          <w:rStyle w:val="VerbatimChar"/>
        </w:rPr>
        <w:t xml:space="preserve">-Y</w:t>
      </w:r>
      <w:r>
        <w:t xml:space="preserve">:</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USERNAME@shiva.ucdavis.edu</w:t>
      </w:r>
    </w:p>
    <w:p>
      <w:pPr>
        <w:pStyle w:val="FirstParagraph"/>
      </w:pPr>
      <w:r>
        <w:t xml:space="preserve">Use</w:t>
      </w:r>
      <w:r>
        <w:t xml:space="preserve"> </w:t>
      </w:r>
      <w:r>
        <w:rPr>
          <w:rStyle w:val="VerbatimChar"/>
        </w:rPr>
        <w:t xml:space="preserve">-Y</w:t>
      </w:r>
      <w:r>
        <w:t xml:space="preserve"> </w:t>
      </w:r>
      <w:r>
        <w:t xml:space="preserve">rather than</w:t>
      </w:r>
      <w:r>
        <w:t xml:space="preserve"> </w:t>
      </w:r>
      <w:r>
        <w:rPr>
          <w:rStyle w:val="VerbatimChar"/>
        </w:rPr>
        <w:t xml:space="preserve">-X</w:t>
      </w:r>
      <w:r>
        <w:t xml:space="preserve"> </w:t>
      </w:r>
      <w:r>
        <w:t xml:space="preserve">here.</w:t>
      </w:r>
      <w:r>
        <w:t xml:space="preserve"> </w:t>
      </w:r>
      <w:r>
        <w:rPr>
          <w:rStyle w:val="VerbatimChar"/>
        </w:rPr>
        <w:t xml:space="preserve">-X</w:t>
      </w:r>
      <w:r>
        <w:t xml:space="preserve"> </w:t>
      </w:r>
      <w:r>
        <w:t xml:space="preserve">requests</w:t>
      </w:r>
      <w:r>
        <w:t xml:space="preserve"> </w:t>
      </w:r>
      <w:r>
        <w:rPr>
          <w:i/>
          <w:iCs/>
        </w:rPr>
        <w:t xml:space="preserve">untrusted</w:t>
      </w:r>
      <w:r>
        <w:t xml:space="preserve"> </w:t>
      </w:r>
      <w:r>
        <w:t xml:space="preserve">forwarding,</w:t>
      </w:r>
      <w:r>
        <w:t xml:space="preserve"> </w:t>
      </w:r>
      <w:r>
        <w:t xml:space="preserve">and by default OpenSSH refuses untrusted X11 connections</w:t>
      </w:r>
      <w:r>
        <w:t xml:space="preserve"> </w:t>
      </w:r>
      <w:r>
        <w:t xml:space="preserve">made more than twenty minutes into the session</w:t>
      </w:r>
      <w:r>
        <w:t xml:space="preserve"> </w:t>
      </w:r>
      <w:r>
        <w:t xml:space="preserve">(</w:t>
      </w:r>
      <w:r>
        <w:t xml:space="preserve">“Ssh_config(5) Manual Page,”</w:t>
      </w:r>
      <w:r>
        <w:t xml:space="preserve"> </w:t>
      </w:r>
      <w:r>
        <w:t xml:space="preserve">n.d.)</w:t>
      </w:r>
      <w:r>
        <w:t xml:space="preserve">.</w:t>
      </w:r>
      <w:r>
        <w:t xml:space="preserve"> </w:t>
      </w:r>
      <w:r>
        <w:t xml:space="preserve">Any window already on screen keeps working,</w:t>
      </w:r>
      <w:r>
        <w:t xml:space="preserve"> </w:t>
      </w:r>
      <w:r>
        <w:t xml:space="preserve">so the symptom is that a program you launch later in the session simply never appears.</w:t>
      </w:r>
      <w:r>
        <w:t xml:space="preserve"> </w:t>
      </w:r>
      <w:r>
        <w:t xml:space="preserve">Untrusted forwarding also restricts clients under the X11 SECURITY extension,</w:t>
      </w:r>
      <w:r>
        <w:t xml:space="preserve"> </w:t>
      </w:r>
      <w:r>
        <w:t xml:space="preserve">to stop them reading or tampering with data belonging to trusted clients</w:t>
      </w:r>
      <w:r>
        <w:t xml:space="preserve"> </w:t>
      </w:r>
      <w:r>
        <w:t xml:space="preserve">(</w:t>
      </w:r>
      <w:r>
        <w:t xml:space="preserve">“Ssh_config(5) Manual Page,”</w:t>
      </w:r>
      <w:r>
        <w:t xml:space="preserve"> </w:t>
      </w:r>
      <w:r>
        <w:t xml:space="preserve">n.d.)</w:t>
      </w:r>
      <w:r>
        <w:t xml:space="preserve">,</w:t>
      </w:r>
      <w:r>
        <w:t xml:space="preserve"> </w:t>
      </w:r>
      <w:r>
        <w:t xml:space="preserve">and some graphical toolkits fail outright under those restrictions.</w:t>
      </w:r>
    </w:p>
    <w:p>
      <w:pPr>
        <w:pStyle w:val="BodyText"/>
      </w:pPr>
      <w:r>
        <w:t xml:space="preserve">The exception is a Linux client running Debian or Ubuntu,</w:t>
      </w:r>
      <w:r>
        <w:t xml:space="preserve"> </w:t>
      </w:r>
      <w:r>
        <w:t xml:space="preserve">where</w:t>
      </w:r>
      <w:r>
        <w:t xml:space="preserve"> </w:t>
      </w:r>
      <w:r>
        <w:rPr>
          <w:rStyle w:val="VerbatimChar"/>
        </w:rPr>
        <w:t xml:space="preserve">ForwardX11Trusted</w:t>
      </w:r>
      <w:r>
        <w:t xml:space="preserve"> </w:t>
      </w:r>
      <w:r>
        <w:t xml:space="preserve">defaults to</w:t>
      </w:r>
      <w:r>
        <w:t xml:space="preserve"> </w:t>
      </w:r>
      <w:r>
        <w:rPr>
          <w:rStyle w:val="VerbatimChar"/>
        </w:rPr>
        <w:t xml:space="preserve">yes</w:t>
      </w:r>
      <w:r>
        <w:t xml:space="preserve"> </w:t>
      </w:r>
      <w:r>
        <w:t xml:space="preserve">and</w:t>
      </w:r>
      <w:r>
        <w:t xml:space="preserve"> </w:t>
      </w:r>
      <w:r>
        <w:rPr>
          <w:rStyle w:val="VerbatimChar"/>
        </w:rPr>
        <w:t xml:space="preserve">-X</w:t>
      </w:r>
      <w:r>
        <w:t xml:space="preserve"> </w:t>
      </w:r>
      <w:r>
        <w:t xml:space="preserve">therefore already means the same thing as</w:t>
      </w:r>
      <w:r>
        <w:t xml:space="preserve"> </w:t>
      </w:r>
      <w:r>
        <w:rPr>
          <w:rStyle w:val="VerbatimChar"/>
        </w:rPr>
        <w:t xml:space="preserve">-Y</w:t>
      </w:r>
      <w:r>
        <w:t xml:space="preserve"> </w:t>
      </w:r>
      <w:r>
        <w:t xml:space="preserve">(</w:t>
      </w:r>
      <w:r>
        <w:t xml:space="preserve">“Ssh_config(5) Manual Page, Debian Edition,”</w:t>
      </w:r>
      <w:r>
        <w:t xml:space="preserve"> </w:t>
      </w:r>
      <w:r>
        <w:t xml:space="preserve">n.d.)</w:t>
      </w:r>
      <w:r>
        <w:t xml:space="preserve">.</w:t>
      </w:r>
      <w:r>
        <w:t xml:space="preserve"> </w:t>
      </w:r>
      <w:r>
        <w:t xml:space="preserve">Passing</w:t>
      </w:r>
      <w:r>
        <w:t xml:space="preserve"> </w:t>
      </w:r>
      <w:r>
        <w:rPr>
          <w:rStyle w:val="VerbatimChar"/>
        </w:rPr>
        <w:t xml:space="preserve">-Y</w:t>
      </w:r>
      <w:r>
        <w:t xml:space="preserve"> </w:t>
      </w:r>
      <w:r>
        <w:t xml:space="preserve">is correct on every platform, so prefer it and do not worry about which case you are in.</w:t>
      </w:r>
    </w:p>
    <w:p>
      <w:pPr>
        <w:pStyle w:val="BodyText"/>
      </w:pPr>
      <w:r>
        <w:t xml:space="preserve">Trusted forwarding is a real tradeoff rather than a free upgrade.</w:t>
      </w:r>
      <w:r>
        <w:t xml:space="preserve"> </w:t>
      </w:r>
      <w:r>
        <w:t xml:space="preserve">It gives programs running on Shiva full access to your local display,</w:t>
      </w:r>
      <w:r>
        <w:t xml:space="preserve"> </w:t>
      </w:r>
      <w:r>
        <w:t xml:space="preserve">which includes reading input directed at your other windows</w:t>
      </w:r>
      <w:r>
        <w:t xml:space="preserve"> </w:t>
      </w:r>
      <w:r>
        <w:t xml:space="preserve">(</w:t>
      </w:r>
      <w:r>
        <w:t xml:space="preserve">“Ssh_config(5) Manual Page,”</w:t>
      </w:r>
      <w:r>
        <w:t xml:space="preserve"> </w:t>
      </w:r>
      <w:r>
        <w:t xml:space="preserve">n.d.)</w:t>
      </w:r>
      <w:r>
        <w:t xml:space="preserve">.</w:t>
      </w:r>
      <w:r>
        <w:t xml:space="preserve"> </w:t>
      </w:r>
      <w:r>
        <w:t xml:space="preserve">That is an acceptable risk for a cluster our lab administers and trusts;</w:t>
      </w:r>
      <w:r>
        <w:t xml:space="preserve"> </w:t>
      </w:r>
      <w:r>
        <w:t xml:space="preserve">do not extend the same setting to machines you do not trust.</w:t>
      </w:r>
    </w:p>
    <w:p>
      <w:pPr>
        <w:pStyle w:val="BodyText"/>
      </w:pPr>
      <w:r>
        <w:t xml:space="preserve">To avoid retyping the flag, add an entry to</w:t>
      </w:r>
      <w:r>
        <w:t xml:space="preserve"> </w:t>
      </w:r>
      <w:r>
        <w:rPr>
          <w:rStyle w:val="VerbatimChar"/>
        </w:rPr>
        <w:t xml:space="preserve">~/.ssh/config</w:t>
      </w:r>
      <w:r>
        <w:t xml:space="preserve"> </w:t>
      </w:r>
      <w:r>
        <w:t xml:space="preserve">on your own computer:</w:t>
      </w:r>
    </w:p>
    <w:p>
      <w:pPr>
        <w:pStyle w:val="SourceCode"/>
      </w:pPr>
      <w:r>
        <w:rPr>
          <w:rStyle w:val="VerbatimChar"/>
        </w:rPr>
        <w:t xml:space="preserve">Host shiva</w:t>
      </w:r>
      <w:r>
        <w:br/>
      </w:r>
      <w:r>
        <w:rPr>
          <w:rStyle w:val="VerbatimChar"/>
        </w:rPr>
        <w:t xml:space="preserve">  HostName shiva.ucdavis.edu</w:t>
      </w:r>
      <w:r>
        <w:br/>
      </w:r>
      <w:r>
        <w:rPr>
          <w:rStyle w:val="VerbatimChar"/>
        </w:rPr>
        <w:t xml:space="preserve">  User USERNAME</w:t>
      </w:r>
      <w:r>
        <w:br/>
      </w:r>
      <w:r>
        <w:rPr>
          <w:rStyle w:val="VerbatimChar"/>
        </w:rPr>
        <w:t xml:space="preserve">  ForwardX11 yes</w:t>
      </w:r>
      <w:r>
        <w:br/>
      </w:r>
      <w:r>
        <w:rPr>
          <w:rStyle w:val="VerbatimChar"/>
        </w:rPr>
        <w:t xml:space="preserve">  ForwardX11Trusted yes</w:t>
      </w:r>
      <w:r>
        <w:br/>
      </w:r>
      <w:r>
        <w:rPr>
          <w:rStyle w:val="VerbatimChar"/>
        </w:rPr>
        <w:t xml:space="preserve">  Compression yes</w:t>
      </w:r>
    </w:p>
    <w:p>
      <w:pPr>
        <w:pStyle w:val="FirstParagraph"/>
      </w:pPr>
      <w:r>
        <w:rPr>
          <w:rStyle w:val="VerbatimChar"/>
        </w:rPr>
        <w:t xml:space="preserve">ssh shiva</w:t>
      </w:r>
      <w:r>
        <w:t xml:space="preserve"> </w:t>
      </w:r>
      <w:r>
        <w:t xml:space="preserve">then forwards X11 automatically.</w:t>
      </w:r>
      <w:r>
        <w:t xml:space="preserve"> </w:t>
      </w:r>
      <w:r>
        <w:rPr>
          <w:rStyle w:val="VerbatimChar"/>
        </w:rPr>
        <w:t xml:space="preserve">Compression yes</w:t>
      </w:r>
      <w:r>
        <w:t xml:space="preserve"> </w:t>
      </w:r>
      <w:r>
        <w:t xml:space="preserve">is worth setting because X11 traffic compresses well over a slow link.</w:t>
      </w:r>
    </w:p>
    <w:bookmarkEnd w:id="871"/>
    <w:bookmarkStart w:id="872" w:name="check-that-the-forward-is-working"/>
    <w:p>
      <w:pPr>
        <w:pStyle w:val="Heading3"/>
      </w:pPr>
      <w:r>
        <w:t xml:space="preserve">18.6.3 Check that the forward is working</w:t>
      </w:r>
    </w:p>
    <w:p>
      <w:pPr>
        <w:pStyle w:val="FirstParagraph"/>
      </w:pPr>
      <w:r>
        <w:t xml:space="preserve">After logging in,</w:t>
      </w:r>
      <w:r>
        <w:t xml:space="preserve"> </w:t>
      </w:r>
      <w:r>
        <w:rPr>
          <w:rStyle w:val="VerbatimChar"/>
        </w:rPr>
        <w:t xml:space="preserve">DISPLAY</w:t>
      </w:r>
      <w:r>
        <w:t xml:space="preserve"> </w:t>
      </w:r>
      <w:r>
        <w:t xml:space="preserve">should be set:</w:t>
      </w:r>
    </w:p>
    <w:p>
      <w:pPr>
        <w:pStyle w:val="SourceCode"/>
      </w:pPr>
      <w:r>
        <w:rPr>
          <w:rStyle w:val="BuiltInTok"/>
        </w:rPr>
        <w:t xml:space="preserve">echo</w:t>
      </w:r>
      <w:r>
        <w:rPr>
          <w:rStyle w:val="NormalTok"/>
        </w:rPr>
        <w:t xml:space="preserve"> </w:t>
      </w:r>
      <w:r>
        <w:rPr>
          <w:rStyle w:val="VariableTok"/>
        </w:rPr>
        <w:t xml:space="preserve">$DISPLAY</w:t>
      </w:r>
      <w:r>
        <w:br/>
      </w:r>
      <w:r>
        <w:rPr>
          <w:rStyle w:val="CommentTok"/>
        </w:rPr>
        <w:t xml:space="preserve"># localhost:10.0</w:t>
      </w:r>
    </w:p>
    <w:p>
      <w:pPr>
        <w:pStyle w:val="FirstParagraph"/>
      </w:pPr>
      <w:r>
        <w:t xml:space="preserve">An empty result means the forward did not happen.</w:t>
      </w:r>
      <w:r>
        <w:t xml:space="preserve"> </w:t>
      </w:r>
      <w:r>
        <w:t xml:space="preserve">The usual causes are omitting</w:t>
      </w:r>
      <w:r>
        <w:t xml:space="preserve"> </w:t>
      </w:r>
      <w:r>
        <w:rPr>
          <w:rStyle w:val="VerbatimChar"/>
        </w:rPr>
        <w:t xml:space="preserve">-Y</w:t>
      </w:r>
      <w:r>
        <w:t xml:space="preserve">,</w:t>
      </w:r>
      <w:r>
        <w:t xml:space="preserve"> </w:t>
      </w:r>
      <w:r>
        <w:t xml:space="preserve">or not having an X server running on your own computer.</w:t>
      </w:r>
    </w:p>
    <w:p>
      <w:pPr>
        <w:pStyle w:val="BodyText"/>
      </w:pPr>
      <w:r>
        <w:t xml:space="preserve">To confirm that the connection reaches your display, ask the display to describe itself:</w:t>
      </w:r>
    </w:p>
    <w:p>
      <w:pPr>
        <w:pStyle w:val="SourceCode"/>
      </w:pPr>
      <w:r>
        <w:rPr>
          <w:rStyle w:val="ExtensionTok"/>
        </w:rPr>
        <w:t xml:space="preserve">xdpyinfo</w:t>
      </w:r>
      <w:r>
        <w:rPr>
          <w:rStyle w:val="NormalTok"/>
        </w:rPr>
        <w:t xml:space="preserve"> </w:t>
      </w:r>
      <w:r>
        <w:rPr>
          <w:rStyle w:val="KeywordTok"/>
        </w:rPr>
        <w:t xml:space="preserve">|</w:t>
      </w:r>
      <w:r>
        <w:rPr>
          <w:rStyle w:val="NormalTok"/>
        </w:rPr>
        <w:t xml:space="preserve"> </w:t>
      </w:r>
      <w:r>
        <w:rPr>
          <w:rStyle w:val="FunctionTok"/>
        </w:rPr>
        <w:t xml:space="preserve">head</w:t>
      </w:r>
      <w:r>
        <w:rPr>
          <w:rStyle w:val="NormalTok"/>
        </w:rPr>
        <w:t xml:space="preserve"> </w:t>
      </w:r>
      <w:r>
        <w:rPr>
          <w:rStyle w:val="AttributeTok"/>
        </w:rPr>
        <w:t xml:space="preserve">-3</w:t>
      </w:r>
    </w:p>
    <w:p>
      <w:pPr>
        <w:pStyle w:val="FirstParagraph"/>
      </w:pPr>
      <w:r>
        <w:t xml:space="preserve">Use</w:t>
      </w:r>
      <w:r>
        <w:t xml:space="preserve"> </w:t>
      </w:r>
      <w:r>
        <w:rPr>
          <w:rStyle w:val="VerbatimChar"/>
        </w:rPr>
        <w:t xml:space="preserve">xdpyinfo</w:t>
      </w:r>
      <w:r>
        <w:t xml:space="preserve"> </w:t>
      </w:r>
      <w:r>
        <w:t xml:space="preserve">rather than</w:t>
      </w:r>
      <w:r>
        <w:t xml:space="preserve"> </w:t>
      </w:r>
      <w:r>
        <w:rPr>
          <w:rStyle w:val="VerbatimChar"/>
        </w:rPr>
        <w:t xml:space="preserve">xeyes</w:t>
      </w:r>
      <w:r>
        <w:t xml:space="preserve"> </w:t>
      </w:r>
      <w:r>
        <w:t xml:space="preserve">for this test.</w:t>
      </w:r>
      <w:r>
        <w:t xml:space="preserve"> </w:t>
      </w:r>
      <w:r>
        <w:t xml:space="preserve">Shiva has the</w:t>
      </w:r>
      <w:r>
        <w:t xml:space="preserve"> </w:t>
      </w:r>
      <w:r>
        <w:rPr>
          <w:rStyle w:val="VerbatimChar"/>
        </w:rPr>
        <w:t xml:space="preserve">x11-utils</w:t>
      </w:r>
      <w:r>
        <w:t xml:space="preserve"> </w:t>
      </w:r>
      <w:r>
        <w:t xml:space="preserve">package, which provides</w:t>
      </w:r>
      <w:r>
        <w:t xml:space="preserve"> </w:t>
      </w:r>
      <w:r>
        <w:rPr>
          <w:rStyle w:val="VerbatimChar"/>
        </w:rPr>
        <w:t xml:space="preserve">xdpyinfo</w:t>
      </w:r>
      <w:r>
        <w:t xml:space="preserve">,</w:t>
      </w:r>
      <w:r>
        <w:t xml:space="preserve"> </w:t>
      </w:r>
      <w:r>
        <w:t xml:space="preserve">but not</w:t>
      </w:r>
      <w:r>
        <w:t xml:space="preserve"> </w:t>
      </w:r>
      <w:r>
        <w:rPr>
          <w:rStyle w:val="VerbatimChar"/>
        </w:rPr>
        <w:t xml:space="preserve">x11-apps</w:t>
      </w:r>
      <w:r>
        <w:t xml:space="preserve">, which provides</w:t>
      </w:r>
      <w:r>
        <w:t xml:space="preserve"> </w:t>
      </w:r>
      <w:r>
        <w:rPr>
          <w:rStyle w:val="VerbatimChar"/>
        </w:rPr>
        <w:t xml:space="preserve">xeyes</w:t>
      </w:r>
      <w:r>
        <w:t xml:space="preserve"> </w:t>
      </w:r>
      <w:r>
        <w:t xml:space="preserve">and</w:t>
      </w:r>
      <w:r>
        <w:t xml:space="preserve"> </w:t>
      </w:r>
      <w:r>
        <w:rPr>
          <w:rStyle w:val="VerbatimChar"/>
        </w:rPr>
        <w:t xml:space="preserve">xclock</w:t>
      </w:r>
      <w:r>
        <w:t xml:space="preserve"> </w:t>
      </w:r>
      <w:r>
        <w:t xml:space="preserve">(checked August 2026).</w:t>
      </w:r>
    </w:p>
    <w:bookmarkEnd w:id="872"/>
    <w:bookmarkStart w:id="875" w:name="install-graphical-programs-without-sudo"/>
    <w:p>
      <w:pPr>
        <w:pStyle w:val="Heading3"/>
      </w:pPr>
      <w:r>
        <w:t xml:space="preserve">18.6.4 Install graphical programs without</w:t>
      </w:r>
      <w:r>
        <w:t xml:space="preserve"> </w:t>
      </w:r>
      <w:r>
        <w:rPr>
          <w:rStyle w:val="VerbatimChar"/>
        </w:rPr>
        <w:t xml:space="preserve">sudo</w:t>
      </w:r>
    </w:p>
    <w:p>
      <w:pPr>
        <w:pStyle w:val="FirstParagraph"/>
      </w:pPr>
      <w:r>
        <w:t xml:space="preserve">Lab accounts on Shiva are not in the</w:t>
      </w:r>
      <w:r>
        <w:t xml:space="preserve"> </w:t>
      </w:r>
      <w:r>
        <w:rPr>
          <w:rStyle w:val="VerbatimChar"/>
        </w:rPr>
        <w:t xml:space="preserve">sudo</w:t>
      </w:r>
      <w:r>
        <w:t xml:space="preserve"> </w:t>
      </w:r>
      <w:r>
        <w:t xml:space="preserve">group,</w:t>
      </w:r>
      <w:r>
        <w:t xml:space="preserve"> </w:t>
      </w:r>
      <w:r>
        <w:t xml:space="preserve">which held only a handful of administrator accounts when this was checked in August 2026.</w:t>
      </w:r>
      <w:r>
        <w:t xml:space="preserve"> </w:t>
      </w:r>
      <w:r>
        <w:t xml:space="preserve">Run</w:t>
      </w:r>
      <w:r>
        <w:t xml:space="preserve"> </w:t>
      </w:r>
      <w:r>
        <w:rPr>
          <w:rStyle w:val="VerbatimChar"/>
        </w:rPr>
        <w:t xml:space="preserve">groups</w:t>
      </w:r>
      <w:r>
        <w:t xml:space="preserve"> </w:t>
      </w:r>
      <w:r>
        <w:t xml:space="preserve">to see which groups your own account belongs to.</w:t>
      </w:r>
      <w:r>
        <w:t xml:space="preserve"> </w:t>
      </w:r>
      <w:r>
        <w:t xml:space="preserve">This means</w:t>
      </w:r>
      <w:r>
        <w:t xml:space="preserve"> </w:t>
      </w:r>
      <w:r>
        <w:rPr>
          <w:rStyle w:val="VerbatimChar"/>
        </w:rPr>
        <w:t xml:space="preserve">apt install</w:t>
      </w:r>
      <w:r>
        <w:t xml:space="preserve"> </w:t>
      </w:r>
      <w:r>
        <w:t xml:space="preserve">is unavailable,</w:t>
      </w:r>
      <w:r>
        <w:t xml:space="preserve"> </w:t>
      </w:r>
      <w:r>
        <w:t xml:space="preserve">and most installation instructions written for Ubuntu will not apply.</w:t>
      </w:r>
      <w:r>
        <w:t xml:space="preserve"> </w:t>
      </w:r>
      <w:r>
        <w:t xml:space="preserve">Install into your home directory instead, which needs no special privileges.</w:t>
      </w:r>
    </w:p>
    <w:p>
      <w:pPr>
        <w:pStyle w:val="BodyText"/>
      </w:pPr>
      <w:r>
        <w:t xml:space="preserve">Note that this is necessary even for programs that appear to be present already.</w:t>
      </w:r>
      <w:r>
        <w:t xml:space="preserve"> </w:t>
      </w:r>
      <w:r>
        <w:t xml:space="preserve">The system Emacs at</w:t>
      </w:r>
      <w:r>
        <w:t xml:space="preserve"> </w:t>
      </w:r>
      <w:r>
        <w:rPr>
          <w:rStyle w:val="VerbatimChar"/>
        </w:rPr>
        <w:t xml:space="preserve">/usr/bin/emacs</w:t>
      </w:r>
      <w:r>
        <w:t xml:space="preserve"> </w:t>
      </w:r>
      <w:r>
        <w:t xml:space="preserve">is the</w:t>
      </w:r>
      <w:r>
        <w:t xml:space="preserve"> </w:t>
      </w:r>
      <w:r>
        <w:rPr>
          <w:rStyle w:val="VerbatimChar"/>
        </w:rPr>
        <w:t xml:space="preserve">emacs-nox</w:t>
      </w:r>
      <w:r>
        <w:t xml:space="preserve"> </w:t>
      </w:r>
      <w:r>
        <w:t xml:space="preserve">build,</w:t>
      </w:r>
      <w:r>
        <w:t xml:space="preserve"> </w:t>
      </w:r>
      <w:r>
        <w:t xml:space="preserve">which links no X libraries at all and so cannot open a window under any circumstances.</w:t>
      </w:r>
      <w:r>
        <w:t xml:space="preserve"> </w:t>
      </w:r>
      <w:r>
        <w:t xml:space="preserve">No web browser is installed on Shiva.</w:t>
      </w:r>
      <w:r>
        <w:t xml:space="preserve"> </w:t>
      </w:r>
      <w:r>
        <w:rPr>
          <w:rStyle w:val="VerbatimChar"/>
        </w:rPr>
        <w:t xml:space="preserve">module avail</w:t>
      </w:r>
      <w:r>
        <w:t xml:space="preserve"> </w:t>
      </w:r>
      <w:r>
        <w:t xml:space="preserve">on the login node lists only MPI and numerical libraries,</w:t>
      </w:r>
      <w:r>
        <w:t xml:space="preserve"> </w:t>
      </w:r>
      <w:r>
        <w:t xml:space="preserve">so it supplies neither one.</w:t>
      </w:r>
    </w:p>
    <w:p>
      <w:pPr>
        <w:pStyle w:val="BodyText"/>
      </w:pPr>
      <w:r>
        <w:t xml:space="preserve">For Emacs, use</w:t>
      </w:r>
      <w:r>
        <w:t xml:space="preserve"> </w:t>
      </w:r>
      <w:hyperlink r:id="rId873">
        <w:r>
          <w:rPr>
            <w:rStyle w:val="Hyperlink"/>
          </w:rPr>
          <w:t xml:space="preserve">conda-forge</w:t>
        </w:r>
      </w:hyperlink>
      <w:r>
        <w:t xml:space="preserve">,</w:t>
      </w:r>
      <w:r>
        <w:t xml:space="preserve"> </w:t>
      </w:r>
      <w:r>
        <w:t xml:space="preserve">whose build includes GTK and X11 support.</w:t>
      </w:r>
      <w:r>
        <w:t xml:space="preserve"> </w:t>
      </w:r>
      <w:r>
        <w:t xml:space="preserve">If you do not already have conda,</w:t>
      </w:r>
      <w:r>
        <w:t xml:space="preserve"> </w:t>
      </w:r>
      <w:r>
        <w:t xml:space="preserve">install</w:t>
      </w:r>
      <w:r>
        <w:t xml:space="preserve"> </w:t>
      </w:r>
      <w:hyperlink r:id="rId874">
        <w:r>
          <w:rPr>
            <w:rStyle w:val="Hyperlink"/>
          </w:rPr>
          <w:t xml:space="preserve">Miniforge</w:t>
        </w:r>
      </w:hyperlink>
      <w:r>
        <w:t xml:space="preserve"> </w:t>
      </w:r>
      <w:r>
        <w:t xml:space="preserve">into your home directory first.</w:t>
      </w:r>
    </w:p>
    <w:p>
      <w:pPr>
        <w:pStyle w:val="SourceCode"/>
      </w:pPr>
      <w:r>
        <w:rPr>
          <w:rStyle w:val="ExtensionTok"/>
        </w:rPr>
        <w:t xml:space="preserve">conda</w:t>
      </w:r>
      <w:r>
        <w:rPr>
          <w:rStyle w:val="NormalTok"/>
        </w:rPr>
        <w:t xml:space="preserve"> create </w:t>
      </w:r>
      <w:r>
        <w:rPr>
          <w:rStyle w:val="AttributeTok"/>
        </w:rPr>
        <w:t xml:space="preserve">-y</w:t>
      </w:r>
      <w:r>
        <w:rPr>
          <w:rStyle w:val="NormalTok"/>
        </w:rPr>
        <w:t xml:space="preserve"> </w:t>
      </w:r>
      <w:r>
        <w:rPr>
          <w:rStyle w:val="AttributeTok"/>
        </w:rPr>
        <w:t xml:space="preserve">-n</w:t>
      </w:r>
      <w:r>
        <w:rPr>
          <w:rStyle w:val="NormalTok"/>
        </w:rPr>
        <w:t xml:space="preserve"> gui </w:t>
      </w:r>
      <w:r>
        <w:rPr>
          <w:rStyle w:val="AttributeTok"/>
        </w:rPr>
        <w:t xml:space="preserve">-c</w:t>
      </w:r>
      <w:r>
        <w:rPr>
          <w:rStyle w:val="NormalTok"/>
        </w:rPr>
        <w:t xml:space="preserve"> conda-forge emacs</w:t>
      </w:r>
      <w:r>
        <w:br/>
      </w:r>
      <w:r>
        <w:rPr>
          <w:rStyle w:val="ExtensionTok"/>
        </w:rPr>
        <w:t xml:space="preserve">conda</w:t>
      </w:r>
      <w:r>
        <w:rPr>
          <w:rStyle w:val="NormalTok"/>
        </w:rPr>
        <w:t xml:space="preserve"> activate gui</w:t>
      </w:r>
      <w:r>
        <w:br/>
      </w:r>
      <w:r>
        <w:rPr>
          <w:rStyle w:val="ExtensionTok"/>
        </w:rPr>
        <w:t xml:space="preserve">emacs</w:t>
      </w:r>
      <w:r>
        <w:rPr>
          <w:rStyle w:val="NormalTok"/>
        </w:rPr>
        <w:t xml:space="preserve"> </w:t>
      </w:r>
      <w:r>
        <w:rPr>
          <w:rStyle w:val="KeywordTok"/>
        </w:rPr>
        <w:t xml:space="preserve">&amp;</w:t>
      </w:r>
    </w:p>
    <w:p>
      <w:pPr>
        <w:pStyle w:val="FirstParagraph"/>
      </w:pPr>
      <w:r>
        <w:t xml:space="preserve">For Firefox, use Mozilla’s official Linux build,</w:t>
      </w:r>
      <w:r>
        <w:t xml:space="preserve"> </w:t>
      </w:r>
      <w:r>
        <w:t xml:space="preserve">which is a self-contained directory that runs from anywhere: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~/opt </w:t>
      </w:r>
      <w:r>
        <w:rPr>
          <w:rStyle w:val="KeywordTok"/>
        </w:rPr>
        <w:t xml:space="preserve">&amp;&amp;</w:t>
      </w:r>
      <w:r>
        <w:rPr>
          <w:rStyle w:val="NormalTok"/>
        </w:rPr>
        <w:t xml:space="preserve"> </w:t>
      </w:r>
      <w:r>
        <w:rPr>
          <w:rStyle w:val="BuiltInTok"/>
        </w:rPr>
        <w:t xml:space="preserve">cd</w:t>
      </w:r>
      <w:r>
        <w:rPr>
          <w:rStyle w:val="NormalTok"/>
        </w:rPr>
        <w:t xml:space="preserve"> ~/opt</w:t>
      </w:r>
      <w:r>
        <w:br/>
      </w:r>
      <w:r>
        <w:rPr>
          <w:rStyle w:val="ExtensionTok"/>
        </w:rPr>
        <w:t xml:space="preserve">curl</w:t>
      </w:r>
      <w:r>
        <w:rPr>
          <w:rStyle w:val="NormalTok"/>
        </w:rPr>
        <w:t xml:space="preserve"> </w:t>
      </w:r>
      <w:r>
        <w:rPr>
          <w:rStyle w:val="AttributeTok"/>
        </w:rPr>
        <w:t xml:space="preserve">-L</w:t>
      </w:r>
      <w:r>
        <w:rPr>
          <w:rStyle w:val="NormalTok"/>
        </w:rPr>
        <w:t xml:space="preserve"> </w:t>
      </w:r>
      <w:r>
        <w:rPr>
          <w:rStyle w:val="AttributeTok"/>
        </w:rPr>
        <w:t xml:space="preserve">-o</w:t>
      </w:r>
      <w:r>
        <w:rPr>
          <w:rStyle w:val="NormalTok"/>
        </w:rPr>
        <w:t xml:space="preserve"> firefox.tar.xz </w:t>
      </w:r>
      <w:r>
        <w:rPr>
          <w:rStyle w:val="DataTypeTok"/>
        </w:rPr>
        <w:t xml:space="preserve">\</w:t>
      </w:r>
      <w:r>
        <w:br/>
      </w:r>
      <w:r>
        <w:rPr>
          <w:rStyle w:val="NormalTok"/>
        </w:rPr>
        <w:t xml:space="preserve">  </w:t>
      </w:r>
      <w:r>
        <w:rPr>
          <w:rStyle w:val="StringTok"/>
        </w:rPr>
        <w:t xml:space="preserve">'https://download.mozilla.org/?product=firefox-latest-ssl&amp;os=linux64&amp;lang=en-US'</w:t>
      </w:r>
      <w:r>
        <w:br/>
      </w:r>
      <w:r>
        <w:rPr>
          <w:rStyle w:val="FunctionTok"/>
        </w:rPr>
        <w:t xml:space="preserve">tar</w:t>
      </w:r>
      <w:r>
        <w:rPr>
          <w:rStyle w:val="NormalTok"/>
        </w:rPr>
        <w:t xml:space="preserve"> xf firefox.tar.xz </w:t>
      </w:r>
      <w:r>
        <w:rPr>
          <w:rStyle w:val="KeywordTok"/>
        </w:rPr>
        <w:t xml:space="preserve">&amp;&amp;</w:t>
      </w:r>
      <w:r>
        <w:rPr>
          <w:rStyle w:val="NormalTok"/>
        </w:rPr>
        <w:t xml:space="preserve"> </w:t>
      </w:r>
      <w:r>
        <w:rPr>
          <w:rStyle w:val="FunctionTok"/>
        </w:rPr>
        <w:t xml:space="preserve">rm</w:t>
      </w:r>
      <w:r>
        <w:rPr>
          <w:rStyle w:val="NormalTok"/>
        </w:rPr>
        <w:t xml:space="preserve"> firefox.tar.xz</w:t>
      </w:r>
      <w:r>
        <w:br/>
      </w:r>
      <w:r>
        <w:rPr>
          <w:rStyle w:val="ExtensionTok"/>
        </w:rPr>
        <w:t xml:space="preserve">~/opt/firefox/firefox</w:t>
      </w:r>
      <w:r>
        <w:rPr>
          <w:rStyle w:val="NormalTok"/>
        </w:rPr>
        <w:t xml:space="preserve"> </w:t>
      </w:r>
      <w:r>
        <w:rPr>
          <w:rStyle w:val="KeywordTok"/>
        </w:rPr>
        <w:t xml:space="preserve">&amp;</w:t>
      </w:r>
    </w:p>
    <w:p>
      <w:pPr>
        <w:pStyle w:val="FirstParagraph"/>
      </w:pPr>
      <w:r>
        <w:t xml:space="preserve">Adding</w:t>
      </w:r>
      <w:r>
        <w:t xml:space="preserve"> </w:t>
      </w:r>
      <w:r>
        <w:rPr>
          <w:rStyle w:val="VerbatimChar"/>
        </w:rPr>
        <w:t xml:space="preserve">~/bin</w:t>
      </w:r>
      <w:r>
        <w:t xml:space="preserve"> </w:t>
      </w:r>
      <w:r>
        <w:t xml:space="preserve">to your</w:t>
      </w:r>
      <w:r>
        <w:t xml:space="preserve"> </w:t>
      </w:r>
      <w:r>
        <w:rPr>
          <w:rStyle w:val="VerbatimChar"/>
        </w:rPr>
        <w:t xml:space="preserve">PATH</w:t>
      </w:r>
      <w:r>
        <w:t xml:space="preserve"> </w:t>
      </w:r>
      <w:r>
        <w:t xml:space="preserve">and putting small wrapper scripts there</w:t>
      </w:r>
      <w:r>
        <w:t xml:space="preserve"> </w:t>
      </w:r>
      <w:r>
        <w:t xml:space="preserve">saves typing the full path each time.</w:t>
      </w:r>
    </w:p>
    <w:bookmarkEnd w:id="875"/>
    <w:bookmarkStart w:id="880" w:name="limitations"/>
    <w:p>
      <w:pPr>
        <w:pStyle w:val="Heading3"/>
      </w:pPr>
      <w:r>
        <w:t xml:space="preserve">18.6.5 Limitations</w:t>
      </w:r>
    </w:p>
    <w:p>
      <w:pPr>
        <w:pStyle w:val="FirstParagraph"/>
      </w:pPr>
      <w:r>
        <w:rPr>
          <w:b/>
          <w:bCs/>
        </w:rPr>
        <w:t xml:space="preserve">R cannot open plot windows on Shiva.</w:t>
      </w:r>
      <w:r>
        <w:t xml:space="preserve"> </w:t>
      </w:r>
      <w:r>
        <w:t xml:space="preserve">The installed R is built without X11 support,</w:t>
      </w:r>
      <w:r>
        <w:t xml:space="preserve"> </w:t>
      </w:r>
      <w:r>
        <w:t xml:space="preserve">which you can confirm with</w:t>
      </w:r>
      <w:r>
        <w:t xml:space="preserve"> </w:t>
      </w:r>
      <w:r>
        <w:rPr>
          <w:rStyle w:val="VerbatimChar"/>
        </w:rPr>
        <w:t xml:space="preserve">capabilities()["X11"]</w:t>
      </w:r>
      <w:r>
        <w:t xml:space="preserve">.</w:t>
      </w:r>
      <w:r>
        <w:t xml:space="preserve"> </w:t>
      </w:r>
      <w:r>
        <w:t xml:space="preserve">No amount of forwarding configuration changes this,</w:t>
      </w:r>
      <w:r>
        <w:t xml:space="preserve"> </w:t>
      </w:r>
      <w:r>
        <w:t xml:space="preserve">because the R binary itself has no X11 device compiled in.</w:t>
      </w:r>
      <w:r>
        <w:t xml:space="preserve"> </w:t>
      </w:r>
      <w:r>
        <w:t xml:space="preserve">Write plots to a file with</w:t>
      </w:r>
      <w:r>
        <w:t xml:space="preserve"> </w:t>
      </w:r>
      <w:hyperlink r:id="rId876">
        <w:r>
          <w:rPr>
            <w:rStyle w:val="VerbatimChar"/>
          </w:rPr>
          <w:t xml:space="preserve">{ragg}</w:t>
        </w:r>
      </w:hyperlink>
      <w:r>
        <w:t xml:space="preserve"> </w:t>
      </w:r>
      <w:r>
        <w:t xml:space="preserve">or</w:t>
      </w:r>
      <w:r>
        <w:t xml:space="preserve"> </w:t>
      </w:r>
      <w:r>
        <w:rPr>
          <w:rStyle w:val="VerbatimChar"/>
        </w:rPr>
        <w:t xml:space="preserve">ggplot2::ggsave()</w:t>
      </w:r>
      <w:r>
        <w:t xml:space="preserve"> </w:t>
      </w:r>
      <w:r>
        <w:t xml:space="preserve">and copy them back with</w:t>
      </w:r>
      <w:r>
        <w:t xml:space="preserve"> </w:t>
      </w:r>
      <w:r>
        <w:rPr>
          <w:rStyle w:val="VerbatimChar"/>
        </w:rPr>
        <w:t xml:space="preserve">scp</w:t>
      </w:r>
      <w:r>
        <w:t xml:space="preserve">,</w:t>
      </w:r>
      <w:r>
        <w:t xml:space="preserve"> </w:t>
      </w:r>
      <w:r>
        <w:t xml:space="preserve">or forward a port and use a browser-based graphics device such as</w:t>
      </w:r>
      <w:r>
        <w:t xml:space="preserve"> </w:t>
      </w:r>
      <w:hyperlink r:id="rId877">
        <w:r>
          <w:rPr>
            <w:rStyle w:val="VerbatimChar"/>
          </w:rPr>
          <w:t xml:space="preserve">{httpgd}</w:t>
        </w:r>
      </w:hyperlink>
      <w:r>
        <w:t xml:space="preserve">.</w:t>
      </w:r>
    </w:p>
    <w:p>
      <w:pPr>
        <w:pStyle w:val="BodyText"/>
      </w:pPr>
      <w:r>
        <w:rPr>
          <w:b/>
          <w:bCs/>
        </w:rPr>
        <w:t xml:space="preserve">The faster remote-desktop tools are unavailable.</w:t>
      </w:r>
      <w:r>
        <w:t xml:space="preserve"> </w:t>
      </w:r>
      <w:hyperlink r:id="rId878">
        <w:r>
          <w:rPr>
            <w:rStyle w:val="Hyperlink"/>
          </w:rPr>
          <w:t xml:space="preserve">Xpra</w:t>
        </w:r>
      </w:hyperlink>
      <w:r>
        <w:t xml:space="preserve">, VNC, and</w:t>
      </w:r>
      <w:r>
        <w:t xml:space="preserve"> </w:t>
      </w:r>
      <w:hyperlink r:id="rId879">
        <w:r>
          <w:rPr>
            <w:rStyle w:val="Hyperlink"/>
          </w:rPr>
          <w:t xml:space="preserve">X2Go</w:t>
        </w:r>
      </w:hyperlink>
      <w:r>
        <w:t xml:space="preserve"> </w:t>
      </w:r>
      <w:r>
        <w:t xml:space="preserve">all compress far better than plain X11 forwarding over a slow link.</w:t>
      </w:r>
      <w:r>
        <w:t xml:space="preserve"> </w:t>
      </w:r>
      <w:r>
        <w:t xml:space="preserve">All of them need an X server installed on the cluster itself,</w:t>
      </w:r>
      <w:r>
        <w:t xml:space="preserve"> </w:t>
      </w:r>
      <w:r>
        <w:t xml:space="preserve">which requires root,</w:t>
      </w:r>
      <w:r>
        <w:t xml:space="preserve"> </w:t>
      </w:r>
      <w:r>
        <w:t xml:space="preserve">so none can be set up from a lab account.</w:t>
      </w:r>
      <w:r>
        <w:t xml:space="preserve"> </w:t>
      </w:r>
      <w:r>
        <w:t xml:space="preserve">Contact the cluster administrators if the performance of plain forwarding is blocking your work.</w:t>
      </w:r>
    </w:p>
    <w:bookmarkEnd w:id="880"/>
    <w:bookmarkEnd w:id="881"/>
    <w:bookmarkStart w:id="890" w:name="X7880cdf8bb636dad42e7d655b4e5f617c2acb85"/>
    <w:p>
      <w:pPr>
        <w:pStyle w:val="Heading2"/>
      </w:pPr>
      <w:r>
        <w:t xml:space="preserve">18.7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884" w:name="X2976c747b22dda872c0e3492a1d308b95af7e0f"/>
    <w:p>
      <w:pPr>
        <w:pStyle w:val="Heading3"/>
      </w:pPr>
      <w:r>
        <w:t xml:space="preserve">18.7.1 Prevent drops with a terminal multiplexer (recommended)</w:t>
      </w:r>
    </w:p>
    <w:p>
      <w:pPr>
        <w:pStyle w:val="FirstParagraph"/>
      </w:pPr>
      <w:r>
        <w:t xml:space="preserve">Start a terminal multiplexer such as</w:t>
      </w:r>
      <w:r>
        <w:t xml:space="preserve"> </w:t>
      </w:r>
      <w:hyperlink r:id="rId882">
        <w:r>
          <w:rPr>
            <w:rStyle w:val="VerbatimChar"/>
          </w:rPr>
          <w:t xml:space="preserve">tmux</w:t>
        </w:r>
      </w:hyperlink>
      <w:r>
        <w:t xml:space="preserve"> </w:t>
      </w:r>
      <w:r>
        <w:t xml:space="preserve">or</w:t>
      </w:r>
      <w:r>
        <w:t xml:space="preserve"> </w:t>
      </w:r>
      <w:hyperlink r:id="rId883">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884"/>
    <w:bookmarkStart w:id="889" w:name="reconnect-to-a-surviving-allocation"/>
    <w:p>
      <w:pPr>
        <w:pStyle w:val="Heading3"/>
      </w:pPr>
      <w:r>
        <w:t xml:space="preserve">18.7.2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5" name="Picture"/>
                  <a:graphic>
                    <a:graphicData uri="http://schemas.openxmlformats.org/drawingml/2006/picture">
                      <pic:pic>
                        <pic:nvPicPr>
                          <pic:cNvPr descr="/opt/quarto/share/formats/docx/important.png" id="886" name="Picture"/>
                          <pic:cNvPicPr>
                            <a:picLocks noChangeArrowheads="1" noChangeAspect="1"/>
                          </pic:cNvPicPr>
                        </pic:nvPicPr>
                        <pic:blipFill>
                          <a:blip r:embed="rId15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7" name="Picture"/>
                  <a:graphic>
                    <a:graphicData uri="http://schemas.openxmlformats.org/drawingml/2006/picture">
                      <pic:pic>
                        <pic:nvPicPr>
                          <pic:cNvPr descr="/opt/quarto/share/formats/docx/note.png" id="888"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851">
              <w:r>
                <w:rPr>
                  <w:rStyle w:val="Hyperlink"/>
                </w:rPr>
                <w:t xml:space="preserve">UC Davis HPC documentation</w:t>
              </w:r>
            </w:hyperlink>
            <w:r>
              <w:t xml:space="preserve"> </w:t>
            </w:r>
            <w:r>
              <w:t xml:space="preserve">or contact HPC support.</w:t>
            </w:r>
          </w:p>
          <w:p/>
        </w:tc>
      </w:tr>
    </w:tbl>
    <w:bookmarkEnd w:id="889"/>
    <w:bookmarkEnd w:id="890"/>
    <w:bookmarkStart w:id="895" w:name="storage-group-storage-access"/>
    <w:p>
      <w:pPr>
        <w:pStyle w:val="Heading2"/>
      </w:pPr>
      <w:r>
        <w:t xml:space="preserve">18.8 Storage &amp; group storage access</w:t>
      </w:r>
    </w:p>
    <w:bookmarkStart w:id="891" w:name="individual-storage"/>
    <w:p>
      <w:pPr>
        <w:pStyle w:val="Heading3"/>
      </w:pPr>
      <w:r>
        <w:t xml:space="preserve">18.8.1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851">
        <w:r>
          <w:rPr>
            <w:rStyle w:val="Hyperlink"/>
          </w:rPr>
          <w:t xml:space="preserve">UC Davis HPC documentation</w:t>
        </w:r>
      </w:hyperlink>
      <w:r>
        <w:t xml:space="preserve"> </w:t>
      </w:r>
      <w:r>
        <w:t xml:space="preserve">for specific storage options and quotas.</w:t>
      </w:r>
    </w:p>
    <w:bookmarkEnd w:id="891"/>
    <w:bookmarkStart w:id="892" w:name="group-storage"/>
    <w:p>
      <w:pPr>
        <w:pStyle w:val="Heading3"/>
      </w:pPr>
      <w:r>
        <w:t xml:space="preserve">18.8.2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892"/>
    <w:bookmarkStart w:id="894" w:name="folder-permissions"/>
    <w:p>
      <w:pPr>
        <w:pStyle w:val="Heading3"/>
      </w:pPr>
      <w:r>
        <w:t xml:space="preserve">18.8.3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893">
        <w:r>
          <w:rPr>
            <w:rStyle w:val="Hyperlink"/>
          </w:rPr>
          <w:t xml:space="preserve">this guide</w:t>
        </w:r>
      </w:hyperlink>
      <w:r>
        <w:t xml:space="preserve">.</w:t>
      </w:r>
    </w:p>
    <w:bookmarkEnd w:id="894"/>
    <w:bookmarkEnd w:id="895"/>
    <w:bookmarkStart w:id="896" w:name="running-big-jobs-1"/>
    <w:p>
      <w:pPr>
        <w:pStyle w:val="Heading2"/>
      </w:pPr>
      <w:r>
        <w:t xml:space="preserve">18.9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55"/>
        </w:numPr>
      </w:pPr>
      <w:r>
        <w:rPr>
          <w:rStyle w:val="VerbatimChar"/>
        </w:rPr>
        <w:t xml:space="preserve">job-name=run_inc</w:t>
      </w:r>
      <w:r>
        <w:t xml:space="preserve">: Job name that will show up in the SLURM system</w:t>
      </w:r>
    </w:p>
    <w:p>
      <w:pPr>
        <w:pStyle w:val="Compact"/>
        <w:numPr>
          <w:ilvl w:val="0"/>
          <w:numId w:val="1255"/>
        </w:numPr>
      </w:pPr>
      <w:r>
        <w:rPr>
          <w:rStyle w:val="VerbatimChar"/>
        </w:rPr>
        <w:t xml:space="preserve">begin=now</w:t>
      </w:r>
      <w:r>
        <w:t xml:space="preserve">: Requests to start the job as soon as the requested resources are available</w:t>
      </w:r>
    </w:p>
    <w:p>
      <w:pPr>
        <w:pStyle w:val="Compact"/>
        <w:numPr>
          <w:ilvl w:val="0"/>
          <w:numId w:val="1255"/>
        </w:numPr>
      </w:pPr>
      <w:r>
        <w:rPr>
          <w:rStyle w:val="VerbatimChar"/>
        </w:rPr>
        <w:t xml:space="preserve">dependency=singleton</w:t>
      </w:r>
      <w:r>
        <w:t xml:space="preserve">: Jobs can begin after all previously launched jobs with the same name and user have ended.</w:t>
      </w:r>
    </w:p>
    <w:p>
      <w:pPr>
        <w:pStyle w:val="Compact"/>
        <w:numPr>
          <w:ilvl w:val="0"/>
          <w:numId w:val="1255"/>
        </w:numPr>
      </w:pPr>
      <w:r>
        <w:rPr>
          <w:rStyle w:val="VerbatimChar"/>
        </w:rPr>
        <w:t xml:space="preserve">mail-type=ALL</w:t>
      </w:r>
      <w:r>
        <w:t xml:space="preserve">: Receive all types of email notification (e.g., when job starts, fails, ends)</w:t>
      </w:r>
    </w:p>
    <w:p>
      <w:pPr>
        <w:pStyle w:val="Compact"/>
        <w:numPr>
          <w:ilvl w:val="0"/>
          <w:numId w:val="1255"/>
        </w:numPr>
      </w:pPr>
      <w:r>
        <w:rPr>
          <w:rStyle w:val="VerbatimChar"/>
        </w:rPr>
        <w:t xml:space="preserve">cpus-per-task=16</w:t>
      </w:r>
      <w:r>
        <w:t xml:space="preserve">: Request 16 processors per task. The default is one processor per task.</w:t>
      </w:r>
    </w:p>
    <w:p>
      <w:pPr>
        <w:pStyle w:val="Compact"/>
        <w:numPr>
          <w:ilvl w:val="0"/>
          <w:numId w:val="1255"/>
        </w:numPr>
      </w:pPr>
      <w:r>
        <w:rPr>
          <w:rStyle w:val="VerbatimChar"/>
        </w:rPr>
        <w:t xml:space="preserve">mem=64G</w:t>
      </w:r>
      <w:r>
        <w:t xml:space="preserve">: Request 64 GB memory per node.</w:t>
      </w:r>
    </w:p>
    <w:p>
      <w:pPr>
        <w:pStyle w:val="Compact"/>
        <w:numPr>
          <w:ilvl w:val="0"/>
          <w:numId w:val="1255"/>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55"/>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896"/>
    <w:bookmarkEnd w:id="897"/>
    <w:bookmarkStart w:id="923" w:name="working-with-ai"/>
    <w:p>
      <w:pPr>
        <w:pStyle w:val="Heading1"/>
      </w:pPr>
      <w:r>
        <w:t xml:space="preserve">19. Working with AI</w:t>
      </w:r>
    </w:p>
    <w:p>
      <w:pPr>
        <w:pStyle w:val="FirstParagraph"/>
      </w:pPr>
      <w:r>
        <w:t xml:space="preserve">Our notes on working responsibly and effectively with AI coding assistants</w:t>
      </w:r>
      <w:r>
        <w:t xml:space="preserve"> </w:t>
      </w:r>
      <w:r>
        <w:t xml:space="preserve">have moved to a dedicated site:</w:t>
      </w:r>
      <w:r>
        <w:t xml:space="preserve"> </w:t>
      </w:r>
      <w:hyperlink r:id="rId898">
        <w:r>
          <w:rPr>
            <w:rStyle w:val="Hyperlink"/>
            <w:b/>
            <w:bCs/>
          </w:rPr>
          <w:t xml:space="preserve">Working with AI</w:t>
        </w:r>
      </w:hyperlink>
      <w:r>
        <w:t xml:space="preserve"> </w:t>
      </w:r>
      <w:r>
        <w:t xml:space="preserve">(source:</w:t>
      </w:r>
      <w:r>
        <w:t xml:space="preserve"> </w:t>
      </w:r>
      <w:hyperlink r:id="rId899">
        <w:r>
          <w:rPr>
            <w:rStyle w:val="Hyperlink"/>
          </w:rPr>
          <w:t xml:space="preserve">https://github.com/d-morrison/wai</w:t>
        </w:r>
      </w:hyperlink>
      <w:r>
        <w:t xml:space="preserve">).</w:t>
      </w:r>
    </w:p>
    <w:p>
      <w:pPr>
        <w:pStyle w:val="BodyText"/>
      </w:pPr>
      <w:r>
        <w:t xml:space="preserve">That site covers:</w:t>
      </w:r>
      <w:r>
        <w:t xml:space="preserve"> </w:t>
      </w:r>
      <w:bookmarkStart w:id="900" w:name="sec-ai-disclosure"/>
      <w:bookmarkEnd w:id="900"/>
      <w:bookmarkStart w:id="901" w:name="sec-ai-journal-articles"/>
      <w:bookmarkEnd w:id="901"/>
      <w:r>
        <w:t xml:space="preserve"> </w:t>
      </w:r>
      <w:bookmarkStart w:id="902" w:name="sec-ai-language-model"/>
      <w:bookmarkEnd w:id="902"/>
      <w:bookmarkStart w:id="903" w:name="sec-ai-harnesses"/>
      <w:bookmarkEnd w:id="903"/>
      <w:bookmarkStart w:id="904" w:name="sec-ai-agent-implementation"/>
      <w:bookmarkEnd w:id="904"/>
      <w:r>
        <w:t xml:space="preserve"> </w:t>
      </w:r>
      <w:bookmarkStart w:id="905" w:name="sec-ai-harness-construction"/>
      <w:bookmarkEnd w:id="905"/>
      <w:bookmarkStart w:id="906" w:name="sec-ai-agent-program-kind"/>
      <w:bookmarkEnd w:id="906"/>
      <w:r>
        <w:t xml:space="preserve"> </w:t>
      </w:r>
      <w:bookmarkStart w:id="907" w:name="sec-ai-harness-agent-relationship"/>
      <w:bookmarkEnd w:id="907"/>
      <w:bookmarkStart w:id="908" w:name="sec-ai-addressing-failing-workflows"/>
      <w:bookmarkEnd w:id="908"/>
      <w:r>
        <w:t xml:space="preserve"> </w:t>
      </w:r>
      <w:bookmarkStart w:id="909" w:name="sec-ai-benefits-hazards"/>
      <w:bookmarkEnd w:id="909"/>
      <w:bookmarkStart w:id="910" w:name="sec-ai-best-practices"/>
      <w:bookmarkEnd w:id="910"/>
      <w:bookmarkStart w:id="911" w:name="sec-ai-offline"/>
      <w:bookmarkEnd w:id="911"/>
      <w:r>
        <w:t xml:space="preserve"> </w:t>
      </w:r>
      <w:bookmarkStart w:id="912" w:name="sec-ai-copilot-settings"/>
      <w:bookmarkEnd w:id="912"/>
      <w:bookmarkStart w:id="913" w:name="sec-ai-agent-skills"/>
      <w:bookmarkEnd w:id="913"/>
      <w:bookmarkStart w:id="914" w:name="sec-ai-claude-cloud-env"/>
      <w:bookmarkEnd w:id="914"/>
      <w:r>
        <w:t xml:space="preserve"> </w:t>
      </w:r>
      <w:bookmarkStart w:id="915" w:name="sec-ai-when-to-use"/>
      <w:bookmarkEnd w:id="915"/>
      <w:bookmarkStart w:id="916" w:name="sec-ai-claude-code-windows"/>
      <w:bookmarkEnd w:id="916"/>
      <w:bookmarkStart w:id="917" w:name="sec-fully-clean"/>
      <w:bookmarkEnd w:id="917"/>
    </w:p>
    <w:p>
      <w:pPr>
        <w:numPr>
          <w:ilvl w:val="0"/>
          <w:numId w:val="1256"/>
        </w:numPr>
      </w:pPr>
      <w:hyperlink r:id="rId918">
        <w:r>
          <w:rPr>
            <w:rStyle w:val="Hyperlink"/>
            <w:b/>
            <w:bCs/>
          </w:rPr>
          <w:t xml:space="preserve">Policies for Using AI</w:t>
        </w:r>
      </w:hyperlink>
      <w:r>
        <w:t xml:space="preserve">:</w:t>
      </w:r>
      <w:r>
        <w:t xml:space="preserve"> </w:t>
      </w:r>
      <w:r>
        <w:t xml:space="preserve">responsibility for validation, disclosure, attribution, and using AI for</w:t>
      </w:r>
      <w:r>
        <w:t xml:space="preserve"> </w:t>
      </w:r>
      <w:r>
        <w:t xml:space="preserve">journal articles</w:t>
      </w:r>
    </w:p>
    <w:p>
      <w:pPr>
        <w:numPr>
          <w:ilvl w:val="0"/>
          <w:numId w:val="1256"/>
        </w:numPr>
      </w:pPr>
      <w:hyperlink r:id="rId919">
        <w:r>
          <w:rPr>
            <w:rStyle w:val="Hyperlink"/>
            <w:b/>
            <w:bCs/>
          </w:rPr>
          <w:t xml:space="preserve">Coding Agents</w:t>
        </w:r>
      </w:hyperlink>
      <w:r>
        <w:t xml:space="preserve">:</w:t>
      </w:r>
      <w:r>
        <w:t xml:space="preserve"> </w:t>
      </w:r>
      <w:r>
        <w:t xml:space="preserve">what language models, coding agents, and harnesses are; how to work with</w:t>
      </w:r>
      <w:r>
        <w:t xml:space="preserve"> </w:t>
      </w:r>
      <w:r>
        <w:t xml:space="preserve">them; benefits, hazards, and best practices; and configuring your</w:t>
      </w:r>
      <w:r>
        <w:t xml:space="preserve"> </w:t>
      </w:r>
      <w:r>
        <w:t xml:space="preserve">environment</w:t>
      </w:r>
    </w:p>
    <w:p>
      <w:pPr>
        <w:numPr>
          <w:ilvl w:val="0"/>
          <w:numId w:val="1256"/>
        </w:numPr>
      </w:pPr>
      <w:hyperlink r:id="rId920">
        <w:r>
          <w:rPr>
            <w:rStyle w:val="Hyperlink"/>
            <w:b/>
            <w:bCs/>
          </w:rPr>
          <w:t xml:space="preserve">Pull-Request Workflow with Agents</w:t>
        </w:r>
      </w:hyperlink>
      <w:r>
        <w:t xml:space="preserve">:</w:t>
      </w:r>
      <w:r>
        <w:t xml:space="preserve"> </w:t>
      </w:r>
      <w:r>
        <w:t xml:space="preserve">filing issues, claiming work, and driving a pull request to a clean,</w:t>
      </w:r>
      <w:r>
        <w:t xml:space="preserve"> </w:t>
      </w:r>
      <w:r>
        <w:t xml:space="preserve">mergeable state</w:t>
      </w:r>
    </w:p>
    <w:p>
      <w:pPr>
        <w:pStyle w:val="FirstParagraph"/>
      </w:pPr>
      <w:r>
        <w:t xml:space="preserve">Lab members who use AI tools must still adhere to the guidelines described</w:t>
      </w:r>
      <w:r>
        <w:t xml:space="preserve"> </w:t>
      </w:r>
      <w:r>
        <w:t xml:space="preserve">there.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921" name="Picture"/>
                  <a:graphic>
                    <a:graphicData uri="http://schemas.openxmlformats.org/drawingml/2006/picture">
                      <pic:pic>
                        <pic:nvPicPr>
                          <pic:cNvPr descr="/opt/quarto/share/formats/docx/note.png" id="922" name="Picture"/>
                          <pic:cNvPicPr>
                            <a:picLocks noChangeArrowheads="1" noChangeAspect="1"/>
                          </pic:cNvPicPr>
                        </pic:nvPicPr>
                        <pic:blipFill>
                          <a:blip r:embed="rId12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Looking for a specific section that used to be here?</w:t>
            </w:r>
          </w:p>
        </w:tc>
      </w:tr>
      <w:tr>
        <w:trPr>
          <w:cantSplit/>
        </w:trPr>
        <w:tc>
          <w:tcPr>
            <w:tcMar>
              <w:top w:w="108" w:type="dxa"/>
              <w:bottom w:w="108" w:type="dxa"/>
            </w:tcMar>
          </w:tcPr>
          <w:p>
            <w:pPr>
              <w:pStyle w:val="BodyText"/>
            </w:pPr>
            <w:pPr>
              <w:spacing w:before="16" w:after="16"/>
            </w:pPr>
            <w:r>
              <w:t xml:space="preserve">This chapter previously had section anchors like</w:t>
            </w:r>
            <w:r>
              <w:t xml:space="preserve"> </w:t>
            </w:r>
            <w:r>
              <w:rPr>
                <w:rStyle w:val="VerbatimChar"/>
              </w:rPr>
              <w:t xml:space="preserve">#sec-ai-best-practices</w:t>
            </w:r>
            <w:r>
              <w:t xml:space="preserve"> </w:t>
            </w:r>
            <w:r>
              <w:t xml:space="preserve">or</w:t>
            </w:r>
            <w:r>
              <w:t xml:space="preserve"> </w:t>
            </w:r>
            <w:r>
              <w:rPr>
                <w:rStyle w:val="VerbatimChar"/>
              </w:rPr>
              <w:t xml:space="preserve">#sec-ai-disclosure</w:t>
            </w:r>
            <w:r>
              <w:t xml:space="preserve"> </w:t>
            </w:r>
            <w:r>
              <w:t xml:space="preserve">for each subtopic. Those anchors still resolve on this</w:t>
            </w:r>
            <w:r>
              <w:t xml:space="preserve"> </w:t>
            </w:r>
            <w:r>
              <w:t xml:space="preserve">page (so old bookmarks and links won’t 404), but the content itself now</w:t>
            </w:r>
            <w:r>
              <w:t xml:space="preserve"> </w:t>
            </w:r>
            <w:r>
              <w:t xml:space="preserve">lives on the linked wai pages above – follow the matching bullet to find it.</w:t>
            </w:r>
          </w:p>
          <w:p/>
        </w:tc>
      </w:tr>
    </w:tbl>
    <w:p>
      <w:r>
        <w:br w:type="page"/>
      </w:r>
    </w:p>
    <w:bookmarkEnd w:id="923"/>
    <w:bookmarkStart w:id="932" w:name="checklists"/>
    <w:p>
      <w:pPr>
        <w:pStyle w:val="Heading1"/>
      </w:pPr>
      <w:r>
        <w:t xml:space="preserve">20. Checklists</w:t>
      </w:r>
    </w:p>
    <w:bookmarkStart w:id="924" w:name="pre-analysis-plan-checklist"/>
    <w:p>
      <w:pPr>
        <w:pStyle w:val="Heading2"/>
      </w:pPr>
      <w:r>
        <w:t xml:space="preserve">20.1 Pre-analysis plan checklist</w:t>
      </w:r>
    </w:p>
    <w:p>
      <w:pPr>
        <w:pStyle w:val="Compact"/>
        <w:numPr>
          <w:ilvl w:val="0"/>
          <w:numId w:val="1257"/>
        </w:numPr>
      </w:pPr>
      <w:r>
        <w:t xml:space="preserve">Brief background on the study (a condensed version of the introduction section of the paper)</w:t>
      </w:r>
    </w:p>
    <w:p>
      <w:pPr>
        <w:pStyle w:val="Compact"/>
        <w:numPr>
          <w:ilvl w:val="0"/>
          <w:numId w:val="1257"/>
        </w:numPr>
      </w:pPr>
      <w:r>
        <w:t xml:space="preserve">Hypotheses / objectives</w:t>
      </w:r>
    </w:p>
    <w:p>
      <w:pPr>
        <w:pStyle w:val="Compact"/>
        <w:numPr>
          <w:ilvl w:val="0"/>
          <w:numId w:val="1257"/>
        </w:numPr>
      </w:pPr>
      <w:r>
        <w:t xml:space="preserve">Study design</w:t>
      </w:r>
    </w:p>
    <w:p>
      <w:pPr>
        <w:pStyle w:val="Compact"/>
        <w:numPr>
          <w:ilvl w:val="0"/>
          <w:numId w:val="1257"/>
        </w:numPr>
      </w:pPr>
      <w:r>
        <w:t xml:space="preserve">Description of data</w:t>
      </w:r>
    </w:p>
    <w:p>
      <w:pPr>
        <w:pStyle w:val="Compact"/>
        <w:numPr>
          <w:ilvl w:val="0"/>
          <w:numId w:val="1257"/>
        </w:numPr>
      </w:pPr>
      <w:r>
        <w:t xml:space="preserve">Definition of outcomes</w:t>
      </w:r>
    </w:p>
    <w:p>
      <w:pPr>
        <w:pStyle w:val="Compact"/>
        <w:numPr>
          <w:ilvl w:val="0"/>
          <w:numId w:val="1257"/>
        </w:numPr>
      </w:pPr>
      <w:r>
        <w:t xml:space="preserve">Definition of interventions / exposures</w:t>
      </w:r>
    </w:p>
    <w:p>
      <w:pPr>
        <w:pStyle w:val="Compact"/>
        <w:numPr>
          <w:ilvl w:val="0"/>
          <w:numId w:val="1257"/>
        </w:numPr>
      </w:pPr>
      <w:r>
        <w:t xml:space="preserve">Definition of covariates</w:t>
      </w:r>
    </w:p>
    <w:p>
      <w:pPr>
        <w:pStyle w:val="Compact"/>
        <w:numPr>
          <w:ilvl w:val="0"/>
          <w:numId w:val="1257"/>
        </w:numPr>
      </w:pPr>
      <w:r>
        <w:t xml:space="preserve">Statistical power calculation</w:t>
      </w:r>
    </w:p>
    <w:p>
      <w:pPr>
        <w:pStyle w:val="Compact"/>
        <w:numPr>
          <w:ilvl w:val="0"/>
          <w:numId w:val="1257"/>
        </w:numPr>
      </w:pPr>
      <w:r>
        <w:t xml:space="preserve">Statistical model description</w:t>
      </w:r>
    </w:p>
    <w:p>
      <w:pPr>
        <w:pStyle w:val="Compact"/>
        <w:numPr>
          <w:ilvl w:val="0"/>
          <w:numId w:val="1257"/>
        </w:numPr>
      </w:pPr>
      <w:r>
        <w:t xml:space="preserve">Covariate selection / screening</w:t>
      </w:r>
    </w:p>
    <w:p>
      <w:pPr>
        <w:pStyle w:val="Compact"/>
        <w:numPr>
          <w:ilvl w:val="0"/>
          <w:numId w:val="1257"/>
        </w:numPr>
      </w:pPr>
      <w:r>
        <w:t xml:space="preserve">Standard error estimation method</w:t>
      </w:r>
    </w:p>
    <w:p>
      <w:pPr>
        <w:pStyle w:val="Compact"/>
        <w:numPr>
          <w:ilvl w:val="0"/>
          <w:numId w:val="1257"/>
        </w:numPr>
      </w:pPr>
      <w:r>
        <w:t xml:space="preserve">Missing data analysis</w:t>
      </w:r>
    </w:p>
    <w:p>
      <w:pPr>
        <w:pStyle w:val="Compact"/>
        <w:numPr>
          <w:ilvl w:val="0"/>
          <w:numId w:val="1257"/>
        </w:numPr>
      </w:pPr>
      <w:r>
        <w:t xml:space="preserve">Assessment of effect modification / subgroup analyses</w:t>
      </w:r>
    </w:p>
    <w:p>
      <w:pPr>
        <w:pStyle w:val="Compact"/>
        <w:numPr>
          <w:ilvl w:val="0"/>
          <w:numId w:val="1257"/>
        </w:numPr>
      </w:pPr>
      <w:r>
        <w:t xml:space="preserve">Sensitivity analyses</w:t>
      </w:r>
    </w:p>
    <w:p>
      <w:pPr>
        <w:pStyle w:val="Compact"/>
        <w:numPr>
          <w:ilvl w:val="0"/>
          <w:numId w:val="1257"/>
        </w:numPr>
      </w:pPr>
      <w:r>
        <w:t xml:space="preserve">Negative control analyses</w:t>
      </w:r>
    </w:p>
    <w:bookmarkEnd w:id="924"/>
    <w:bookmarkStart w:id="926" w:name="code-checklist"/>
    <w:p>
      <w:pPr>
        <w:pStyle w:val="Heading2"/>
      </w:pPr>
      <w:r>
        <w:t xml:space="preserve">20.2 Code checklist</w:t>
      </w:r>
    </w:p>
    <w:p>
      <w:pPr>
        <w:pStyle w:val="Compact"/>
        <w:numPr>
          <w:ilvl w:val="0"/>
          <w:numId w:val="1258"/>
        </w:numPr>
      </w:pPr>
      <w:r>
        <w:t xml:space="preserve">Does the script run without errors?</w:t>
      </w:r>
    </w:p>
    <w:p>
      <w:pPr>
        <w:pStyle w:val="Compact"/>
        <w:numPr>
          <w:ilvl w:val="0"/>
          <w:numId w:val="1258"/>
        </w:numPr>
      </w:pPr>
      <w:r>
        <w:t xml:space="preserve">Is code self-contained within repo and/or associated Box folder?</w:t>
      </w:r>
    </w:p>
    <w:p>
      <w:pPr>
        <w:pStyle w:val="Compact"/>
        <w:numPr>
          <w:ilvl w:val="0"/>
          <w:numId w:val="1258"/>
        </w:numPr>
      </w:pPr>
      <w:r>
        <w:t xml:space="preserve">Is all commented out code / remarks removed?</w:t>
      </w:r>
    </w:p>
    <w:p>
      <w:pPr>
        <w:pStyle w:val="Compact"/>
        <w:numPr>
          <w:ilvl w:val="0"/>
          <w:numId w:val="1258"/>
        </w:numPr>
      </w:pPr>
      <w:r>
        <w:t xml:space="preserve">Does the header accurately describe the process completed in the script?</w:t>
      </w:r>
    </w:p>
    <w:p>
      <w:pPr>
        <w:pStyle w:val="Compact"/>
        <w:numPr>
          <w:ilvl w:val="0"/>
          <w:numId w:val="1258"/>
        </w:numPr>
      </w:pPr>
      <w:r>
        <w:t xml:space="preserve">Is the script pushed to its github repository?</w:t>
      </w:r>
    </w:p>
    <w:p>
      <w:pPr>
        <w:pStyle w:val="Compact"/>
        <w:numPr>
          <w:ilvl w:val="0"/>
          <w:numId w:val="1258"/>
        </w:numPr>
      </w:pPr>
      <w:r>
        <w:t xml:space="preserve">Does the code adhere to the</w:t>
      </w:r>
      <w:r>
        <w:t xml:space="preserve"> </w:t>
      </w:r>
      <w:hyperlink r:id="rId925">
        <w:r>
          <w:rPr>
            <w:rStyle w:val="Hyperlink"/>
          </w:rPr>
          <w:t xml:space="preserve">coding style guide</w:t>
        </w:r>
      </w:hyperlink>
      <w:r>
        <w:t xml:space="preserve">?</w:t>
      </w:r>
    </w:p>
    <w:p>
      <w:pPr>
        <w:pStyle w:val="Compact"/>
        <w:numPr>
          <w:ilvl w:val="0"/>
          <w:numId w:val="1258"/>
        </w:numPr>
      </w:pPr>
      <w:r>
        <w:t xml:space="preserve">Are all warnings ignorable? Should any warnings be intentionally suppressed or addressed?</w:t>
      </w:r>
    </w:p>
    <w:bookmarkEnd w:id="926"/>
    <w:bookmarkStart w:id="928" w:name="manuscript-checklist"/>
    <w:p>
      <w:pPr>
        <w:pStyle w:val="Heading2"/>
      </w:pPr>
      <w:r>
        <w:t xml:space="preserve">20.3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9"/>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259"/>
        </w:numPr>
      </w:pPr>
      <w:r>
        <w:t xml:space="preserve">Are the study results within the manuscript replicable (i.e., if you rerun the code in the study’s repository, the tables and figures will be exactly replicated?)</w:t>
      </w:r>
    </w:p>
    <w:p>
      <w:pPr>
        <w:pStyle w:val="Compact"/>
        <w:numPr>
          <w:ilvl w:val="0"/>
          <w:numId w:val="1259"/>
        </w:numPr>
      </w:pPr>
      <w:r>
        <w:t xml:space="preserve">Is a target journal selected?</w:t>
      </w:r>
    </w:p>
    <w:p>
      <w:pPr>
        <w:pStyle w:val="Compact"/>
        <w:numPr>
          <w:ilvl w:val="0"/>
          <w:numId w:val="1259"/>
        </w:numPr>
      </w:pPr>
      <w:r>
        <w:t xml:space="preserve">Is the title declarative, in other words, does it state the object/findings rather than suggest them?</w:t>
      </w:r>
    </w:p>
    <w:p>
      <w:pPr>
        <w:pStyle w:val="Compact"/>
        <w:numPr>
          <w:ilvl w:val="0"/>
          <w:numId w:val="1259"/>
        </w:numPr>
      </w:pPr>
      <w:r>
        <w:t xml:space="preserve">Is the word count of the manuscript close to the target journal’s allowance?</w:t>
      </w:r>
    </w:p>
    <w:p>
      <w:pPr>
        <w:pStyle w:val="Compact"/>
        <w:numPr>
          <w:ilvl w:val="0"/>
          <w:numId w:val="1259"/>
        </w:numPr>
      </w:pPr>
      <w:r>
        <w:t xml:space="preserve">Does the manuscript adhere to the formatting guide of the target journal?</w:t>
      </w:r>
    </w:p>
    <w:p>
      <w:pPr>
        <w:pStyle w:val="Compact"/>
        <w:numPr>
          <w:ilvl w:val="0"/>
          <w:numId w:val="1259"/>
        </w:numPr>
      </w:pPr>
      <w:r>
        <w:t xml:space="preserve">Does the manuscript use a consistent voice (passive or active – usually active is preferred … pun intended)?</w:t>
      </w:r>
    </w:p>
    <w:p>
      <w:pPr>
        <w:pStyle w:val="Compact"/>
        <w:numPr>
          <w:ilvl w:val="0"/>
          <w:numId w:val="1259"/>
        </w:numPr>
      </w:pPr>
      <w:r>
        <w:t xml:space="preserve">Is each figure and table (including supplementary material) referenced in the main text?</w:t>
      </w:r>
    </w:p>
    <w:p>
      <w:pPr>
        <w:pStyle w:val="Compact"/>
        <w:numPr>
          <w:ilvl w:val="0"/>
          <w:numId w:val="1259"/>
        </w:numPr>
      </w:pPr>
      <w:r>
        <w:t xml:space="preserve">Is there a caption for each figure and table (including supplementary material)?</w:t>
      </w:r>
    </w:p>
    <w:p>
      <w:pPr>
        <w:pStyle w:val="Compact"/>
        <w:numPr>
          <w:ilvl w:val="0"/>
          <w:numId w:val="1259"/>
        </w:numPr>
      </w:pPr>
      <w:r>
        <w:t xml:space="preserve">Are tables/figures and supplementary material numbered in accordance with their appearance in the main text?</w:t>
      </w:r>
    </w:p>
    <w:p>
      <w:pPr>
        <w:pStyle w:val="Compact"/>
        <w:numPr>
          <w:ilvl w:val="0"/>
          <w:numId w:val="1259"/>
        </w:numPr>
      </w:pPr>
      <w:r>
        <w:t xml:space="preserve">Does the text use past tense if it is reporting research findings or future tense if it is a study protocol?</w:t>
      </w:r>
    </w:p>
    <w:p>
      <w:pPr>
        <w:pStyle w:val="Compact"/>
        <w:numPr>
          <w:ilvl w:val="0"/>
          <w:numId w:val="125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9"/>
        </w:numPr>
      </w:pPr>
      <w:r>
        <w:t xml:space="preserve">Does the text use minimal abbreviations, and are all abbreviations defined at first use?</w:t>
      </w:r>
    </w:p>
    <w:p>
      <w:pPr>
        <w:pStyle w:val="Compact"/>
        <w:numPr>
          <w:ilvl w:val="0"/>
          <w:numId w:val="125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27">
        <w:r>
          <w:rPr>
            <w:rStyle w:val="Hyperlink"/>
          </w:rPr>
          <w:t xml:space="preserve">here</w:t>
        </w:r>
      </w:hyperlink>
      <w:r>
        <w:t xml:space="preserve">)</w:t>
      </w:r>
    </w:p>
    <w:p>
      <w:pPr>
        <w:pStyle w:val="Compact"/>
        <w:numPr>
          <w:ilvl w:val="0"/>
          <w:numId w:val="1259"/>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28"/>
    <w:bookmarkStart w:id="931" w:name="figure-checklist"/>
    <w:p>
      <w:pPr>
        <w:pStyle w:val="Heading2"/>
      </w:pPr>
      <w:r>
        <w:t xml:space="preserve">20.4 Figure checklist</w:t>
      </w:r>
    </w:p>
    <w:p>
      <w:pPr>
        <w:pStyle w:val="Compact"/>
        <w:numPr>
          <w:ilvl w:val="0"/>
          <w:numId w:val="1260"/>
        </w:numPr>
      </w:pPr>
      <w:r>
        <w:t xml:space="preserve">Are the x-axis and y-axis labeled?</w:t>
      </w:r>
    </w:p>
    <w:p>
      <w:pPr>
        <w:pStyle w:val="Compact"/>
        <w:numPr>
          <w:ilvl w:val="0"/>
          <w:numId w:val="1260"/>
        </w:numPr>
      </w:pPr>
      <w:r>
        <w:t xml:space="preserve">If the figure includes panels, is each panel labeled?</w:t>
      </w:r>
    </w:p>
    <w:p>
      <w:pPr>
        <w:pStyle w:val="Compact"/>
        <w:numPr>
          <w:ilvl w:val="0"/>
          <w:numId w:val="1260"/>
        </w:numPr>
      </w:pPr>
      <w:r>
        <w:t xml:space="preserve">Are there sufficient numerical / text labels and breaks on the x-axis and y-axis?</w:t>
      </w:r>
    </w:p>
    <w:p>
      <w:pPr>
        <w:pStyle w:val="Compact"/>
        <w:numPr>
          <w:ilvl w:val="0"/>
          <w:numId w:val="1260"/>
        </w:numPr>
      </w:pPr>
      <w:r>
        <w:t xml:space="preserve">Is the font size appropriate (i.e., large enough to read, not so large that it distracts from the data presented in the figure?)</w:t>
      </w:r>
    </w:p>
    <w:p>
      <w:pPr>
        <w:pStyle w:val="Compact"/>
        <w:numPr>
          <w:ilvl w:val="0"/>
          <w:numId w:val="1260"/>
        </w:numPr>
      </w:pPr>
      <w:r>
        <w:t xml:space="preserve">Are the colors used colorblind friendly? See a colorblind-friendly palette</w:t>
      </w:r>
      <w:r>
        <w:t xml:space="preserve"> </w:t>
      </w:r>
      <w:hyperlink r:id="rId929">
        <w:r>
          <w:rPr>
            <w:rStyle w:val="Hyperlink"/>
          </w:rPr>
          <w:t xml:space="preserve">here</w:t>
        </w:r>
      </w:hyperlink>
      <w:r>
        <w:t xml:space="preserve">, a neat palette generator with colorblind options</w:t>
      </w:r>
      <w:r>
        <w:t xml:space="preserve"> </w:t>
      </w:r>
      <w:hyperlink r:id="rId930">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260"/>
        </w:numPr>
      </w:pPr>
      <w:r>
        <w:t xml:space="preserve">Are colors/shapes/line types defined in a legend?</w:t>
      </w:r>
    </w:p>
    <w:p>
      <w:pPr>
        <w:pStyle w:val="Compact"/>
        <w:numPr>
          <w:ilvl w:val="0"/>
          <w:numId w:val="1260"/>
        </w:numPr>
      </w:pPr>
      <w:r>
        <w:t xml:space="preserve">Are the legends and other labels easy to understand with minimal abbreviations?</w:t>
      </w:r>
    </w:p>
    <w:p>
      <w:pPr>
        <w:pStyle w:val="Compact"/>
        <w:numPr>
          <w:ilvl w:val="0"/>
          <w:numId w:val="1260"/>
        </w:numPr>
      </w:pPr>
      <w:r>
        <w:t xml:space="preserve">If there is overplotting, is transparency used to show overlapping data?</w:t>
      </w:r>
    </w:p>
    <w:p>
      <w:pPr>
        <w:pStyle w:val="Compact"/>
        <w:numPr>
          <w:ilvl w:val="0"/>
          <w:numId w:val="1260"/>
        </w:numPr>
      </w:pPr>
      <w:r>
        <w:t xml:space="preserve">Are 95% confidence intervals or other measures of precision shown, if applicable?</w:t>
      </w:r>
    </w:p>
    <w:p>
      <w:r>
        <w:br w:type="page"/>
      </w:r>
    </w:p>
    <w:bookmarkEnd w:id="931"/>
    <w:bookmarkEnd w:id="932"/>
    <w:bookmarkStart w:id="977" w:name="resources-2"/>
    <w:p>
      <w:pPr>
        <w:pStyle w:val="Heading1"/>
      </w:pPr>
      <w:r>
        <w:t xml:space="preserve">21. Resources</w:t>
      </w:r>
    </w:p>
    <w:bookmarkStart w:id="950" w:name="resources-for-r"/>
    <w:p>
      <w:pPr>
        <w:pStyle w:val="Heading2"/>
      </w:pPr>
      <w:r>
        <w:t xml:space="preserve">21.1 Resources for R</w:t>
      </w:r>
    </w:p>
    <w:bookmarkStart w:id="935" w:name="books-and-comprehensive-guides"/>
    <w:p>
      <w:pPr>
        <w:pStyle w:val="Heading3"/>
      </w:pPr>
      <w:r>
        <w:t xml:space="preserve">21.1.1 Books and Comprehensive Guides</w:t>
      </w:r>
    </w:p>
    <w:p>
      <w:pPr>
        <w:pStyle w:val="Compact"/>
        <w:numPr>
          <w:ilvl w:val="0"/>
          <w:numId w:val="1261"/>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26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61"/>
        </w:numPr>
      </w:pPr>
      <w:hyperlink r:id="rId933">
        <w:r>
          <w:rPr>
            <w:rStyle w:val="Hyperlink"/>
          </w:rPr>
          <w:t xml:space="preserve">Awesome R Package Development Tools</w:t>
        </w:r>
      </w:hyperlink>
      <w:r>
        <w:t xml:space="preserve"> </w:t>
      </w:r>
      <w:r>
        <w:t xml:space="preserve">- curated list of tools for R package development</w:t>
      </w:r>
    </w:p>
    <w:p>
      <w:pPr>
        <w:pStyle w:val="Compact"/>
        <w:numPr>
          <w:ilvl w:val="0"/>
          <w:numId w:val="126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6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6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6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61"/>
        </w:numPr>
      </w:pPr>
      <w:hyperlink r:id="rId549">
        <w:r>
          <w:rPr>
            <w:rStyle w:val="Hyperlink"/>
          </w:rPr>
          <w:t xml:space="preserve">litedown: R Markdown Reimagined</w:t>
        </w:r>
      </w:hyperlink>
      <w:r>
        <w:t xml:space="preserve"> </w:t>
      </w:r>
      <w:r>
        <w:t xml:space="preserve">- a book by Yihui Xie on</w:t>
      </w:r>
      <w:r>
        <w:t xml:space="preserve"> </w:t>
      </w:r>
      <w:hyperlink r:id="rId550">
        <w:r>
          <w:rPr>
            <w:rStyle w:val="VerbatimChar"/>
          </w:rPr>
          <w:t xml:space="preserve">{litedown}</w:t>
        </w:r>
      </w:hyperlink>
      <w:r>
        <w:t xml:space="preserve">, a lightweight R Markdown implementation aimed at simplicity and speed</w:t>
      </w:r>
    </w:p>
    <w:p>
      <w:pPr>
        <w:pStyle w:val="Compact"/>
        <w:numPr>
          <w:ilvl w:val="0"/>
          <w:numId w:val="1261"/>
        </w:numPr>
      </w:pPr>
      <w:hyperlink r:id="rId934">
        <w:r>
          <w:rPr>
            <w:rStyle w:val="Hyperlink"/>
          </w:rPr>
          <w:t xml:space="preserve">DataCamp</w:t>
        </w:r>
      </w:hyperlink>
      <w:r>
        <w:t xml:space="preserve"> </w:t>
      </w:r>
      <w:r>
        <w:t xml:space="preserve">- email Kristen for access</w:t>
      </w:r>
    </w:p>
    <w:bookmarkEnd w:id="935"/>
    <w:bookmarkStart w:id="940" w:name="uc-davis-datalab-workshops-and-tutorials"/>
    <w:p>
      <w:pPr>
        <w:pStyle w:val="Heading3"/>
      </w:pPr>
      <w:r>
        <w:t xml:space="preserve">21.1.2 UC Davis DataLab Workshops and Tutorials</w:t>
      </w:r>
    </w:p>
    <w:p>
      <w:pPr>
        <w:pStyle w:val="FirstParagraph"/>
      </w:pPr>
      <w:r>
        <w:t xml:space="preserve">The</w:t>
      </w:r>
      <w:r>
        <w:t xml:space="preserve"> </w:t>
      </w:r>
      <w:hyperlink r:id="rId834">
        <w:r>
          <w:rPr>
            <w:rStyle w:val="Hyperlink"/>
          </w:rPr>
          <w:t xml:space="preserve">UC Davis DataLab</w:t>
        </w:r>
      </w:hyperlink>
      <w:r>
        <w:t xml:space="preserve"> </w:t>
      </w:r>
      <w:r>
        <w:t xml:space="preserve">provides extensive workshops and learning materials for data science:</w:t>
      </w:r>
    </w:p>
    <w:p>
      <w:pPr>
        <w:pStyle w:val="Compact"/>
        <w:numPr>
          <w:ilvl w:val="0"/>
          <w:numId w:val="1262"/>
        </w:numPr>
      </w:pPr>
      <w:hyperlink r:id="rId936">
        <w:r>
          <w:rPr>
            <w:rStyle w:val="Hyperlink"/>
          </w:rPr>
          <w:t xml:space="preserve">Workshop Index</w:t>
        </w:r>
      </w:hyperlink>
      <w:r>
        <w:t xml:space="preserve"> </w:t>
      </w:r>
      <w:r>
        <w:t xml:space="preserve">- comprehensive catalog of all DataLab workshops</w:t>
      </w:r>
    </w:p>
    <w:p>
      <w:pPr>
        <w:pStyle w:val="Compact"/>
        <w:numPr>
          <w:ilvl w:val="0"/>
          <w:numId w:val="1262"/>
        </w:numPr>
      </w:pPr>
      <w:hyperlink r:id="rId937">
        <w:r>
          <w:rPr>
            <w:rStyle w:val="Hyperlink"/>
          </w:rPr>
          <w:t xml:space="preserve">R Basics Workshop</w:t>
        </w:r>
      </w:hyperlink>
      <w:r>
        <w:t xml:space="preserve"> </w:t>
      </w:r>
      <w:r>
        <w:t xml:space="preserve">- foundational R programming for beginners</w:t>
      </w:r>
    </w:p>
    <w:p>
      <w:pPr>
        <w:pStyle w:val="Compact"/>
        <w:numPr>
          <w:ilvl w:val="0"/>
          <w:numId w:val="1262"/>
        </w:numPr>
      </w:pPr>
      <w:hyperlink r:id="rId938">
        <w:r>
          <w:rPr>
            <w:rStyle w:val="Hyperlink"/>
          </w:rPr>
          <w:t xml:space="preserve">Research Toolkits</w:t>
        </w:r>
      </w:hyperlink>
      <w:r>
        <w:t xml:space="preserve"> </w:t>
      </w:r>
      <w:r>
        <w:t xml:space="preserve">- in-depth guides for research tools and methods</w:t>
      </w:r>
    </w:p>
    <w:p>
      <w:pPr>
        <w:pStyle w:val="Compact"/>
        <w:numPr>
          <w:ilvl w:val="0"/>
          <w:numId w:val="1262"/>
        </w:numPr>
      </w:pPr>
      <w:hyperlink r:id="rId939">
        <w:r>
          <w:rPr>
            <w:rStyle w:val="Hyperlink"/>
          </w:rPr>
          <w:t xml:space="preserve">Install Guides</w:t>
        </w:r>
      </w:hyperlink>
      <w:r>
        <w:t xml:space="preserve"> </w:t>
      </w:r>
      <w:r>
        <w:t xml:space="preserve">- setup instructions for data science software</w:t>
      </w:r>
    </w:p>
    <w:bookmarkEnd w:id="940"/>
    <w:bookmarkStart w:id="945" w:name="cheat-sheets"/>
    <w:p>
      <w:pPr>
        <w:pStyle w:val="Heading3"/>
      </w:pPr>
      <w:r>
        <w:t xml:space="preserve">21.1.3 Cheat Sheets</w:t>
      </w:r>
    </w:p>
    <w:p>
      <w:pPr>
        <w:pStyle w:val="Compact"/>
        <w:numPr>
          <w:ilvl w:val="0"/>
          <w:numId w:val="1263"/>
        </w:numPr>
      </w:pPr>
      <w:hyperlink r:id="rId941">
        <w:r>
          <w:rPr>
            <w:rStyle w:val="Hyperlink"/>
          </w:rPr>
          <w:t xml:space="preserve">dplyr and tidyr cheat sheet</w:t>
        </w:r>
      </w:hyperlink>
    </w:p>
    <w:p>
      <w:pPr>
        <w:pStyle w:val="Compact"/>
        <w:numPr>
          <w:ilvl w:val="0"/>
          <w:numId w:val="1263"/>
        </w:numPr>
      </w:pPr>
      <w:hyperlink r:id="rId942">
        <w:r>
          <w:rPr>
            <w:rStyle w:val="Hyperlink"/>
          </w:rPr>
          <w:t xml:space="preserve">ggplot cheat sheet</w:t>
        </w:r>
      </w:hyperlink>
    </w:p>
    <w:p>
      <w:pPr>
        <w:pStyle w:val="Compact"/>
        <w:numPr>
          <w:ilvl w:val="0"/>
          <w:numId w:val="1263"/>
        </w:numPr>
      </w:pPr>
      <w:hyperlink r:id="rId943">
        <w:r>
          <w:rPr>
            <w:rStyle w:val="Hyperlink"/>
          </w:rPr>
          <w:t xml:space="preserve">data table cheat sheet</w:t>
        </w:r>
      </w:hyperlink>
    </w:p>
    <w:p>
      <w:pPr>
        <w:pStyle w:val="Compact"/>
        <w:numPr>
          <w:ilvl w:val="0"/>
          <w:numId w:val="1263"/>
        </w:numPr>
      </w:pPr>
      <w:hyperlink r:id="rId944">
        <w:r>
          <w:rPr>
            <w:rStyle w:val="Hyperlink"/>
          </w:rPr>
          <w:t xml:space="preserve">RMarkdown cheat sheet</w:t>
        </w:r>
      </w:hyperlink>
    </w:p>
    <w:bookmarkEnd w:id="945"/>
    <w:bookmarkStart w:id="947" w:name="style-and-best-practices"/>
    <w:p>
      <w:pPr>
        <w:pStyle w:val="Heading3"/>
      </w:pPr>
      <w:r>
        <w:t xml:space="preserve">21.1.4 Style and Best Practices</w:t>
      </w:r>
    </w:p>
    <w:p>
      <w:pPr>
        <w:pStyle w:val="Compact"/>
        <w:numPr>
          <w:ilvl w:val="0"/>
          <w:numId w:val="1264"/>
        </w:numPr>
      </w:pPr>
      <w:hyperlink r:id="rId946">
        <w:r>
          <w:rPr>
            <w:rStyle w:val="Hyperlink"/>
          </w:rPr>
          <w:t xml:space="preserve">Hadley Wickham’s R Style Guide</w:t>
        </w:r>
      </w:hyperlink>
    </w:p>
    <w:bookmarkEnd w:id="947"/>
    <w:bookmarkStart w:id="948" w:name="data-documentation-and-dictionaries"/>
    <w:p>
      <w:pPr>
        <w:pStyle w:val="Heading3"/>
      </w:pPr>
      <w:r>
        <w:t xml:space="preserve">21.1.5 Data Documentation and Dictionaries</w:t>
      </w:r>
    </w:p>
    <w:p>
      <w:pPr>
        <w:pStyle w:val="Compact"/>
        <w:numPr>
          <w:ilvl w:val="0"/>
          <w:numId w:val="1265"/>
        </w:numPr>
      </w:pPr>
      <w:hyperlink r:id="rId842">
        <w:r>
          <w:rPr>
            <w:rStyle w:val="Hyperlink"/>
          </w:rPr>
          <w:t xml:space="preserve">Tidyverse data-dict</w:t>
        </w:r>
      </w:hyperlink>
      <w:r>
        <w:t xml:space="preserve"> </w:t>
      </w:r>
      <w:r>
        <w:t xml:space="preserve">- open specification and CLI tool for creating, validating, and documenting data dictionaries in YAML format</w:t>
      </w:r>
    </w:p>
    <w:bookmarkEnd w:id="948"/>
    <w:bookmarkStart w:id="949" w:name="tidy-evaluation-resources"/>
    <w:p>
      <w:pPr>
        <w:pStyle w:val="Heading3"/>
      </w:pPr>
      <w:r>
        <w:t xml:space="preserve">21.1.6 Tidy Evaluation Resources</w:t>
      </w:r>
    </w:p>
    <w:p>
      <w:pPr>
        <w:pStyle w:val="Compact"/>
        <w:numPr>
          <w:ilvl w:val="0"/>
          <w:numId w:val="1266"/>
        </w:numPr>
      </w:pPr>
      <w:hyperlink r:id="rId350">
        <w:r>
          <w:rPr>
            <w:rStyle w:val="Hyperlink"/>
          </w:rPr>
          <w:t xml:space="preserve">Tidy Eval in 5 Minutes</w:t>
        </w:r>
      </w:hyperlink>
      <w:r>
        <w:t xml:space="preserve"> </w:t>
      </w:r>
      <w:r>
        <w:t xml:space="preserve">(video)</w:t>
      </w:r>
    </w:p>
    <w:p>
      <w:pPr>
        <w:pStyle w:val="Compact"/>
        <w:numPr>
          <w:ilvl w:val="0"/>
          <w:numId w:val="1266"/>
        </w:numPr>
      </w:pPr>
      <w:hyperlink r:id="rId348">
        <w:r>
          <w:rPr>
            <w:rStyle w:val="Hyperlink"/>
          </w:rPr>
          <w:t xml:space="preserve">Tidy Evaluation</w:t>
        </w:r>
      </w:hyperlink>
      <w:r>
        <w:t xml:space="preserve"> </w:t>
      </w:r>
      <w:r>
        <w:t xml:space="preserve">(e-book)</w:t>
      </w:r>
    </w:p>
    <w:p>
      <w:pPr>
        <w:pStyle w:val="Compact"/>
        <w:numPr>
          <w:ilvl w:val="0"/>
          <w:numId w:val="1266"/>
        </w:numPr>
      </w:pPr>
      <w:hyperlink r:id="rId352">
        <w:r>
          <w:rPr>
            <w:rStyle w:val="Hyperlink"/>
          </w:rPr>
          <w:t xml:space="preserve">Data Frame Columns as Arguments to Dplyr Functions</w:t>
        </w:r>
      </w:hyperlink>
      <w:r>
        <w:t xml:space="preserve"> </w:t>
      </w:r>
      <w:r>
        <w:t xml:space="preserve">(blog)</w:t>
      </w:r>
    </w:p>
    <w:p>
      <w:pPr>
        <w:pStyle w:val="Compact"/>
        <w:numPr>
          <w:ilvl w:val="0"/>
          <w:numId w:val="1266"/>
        </w:numPr>
      </w:pPr>
      <w:hyperlink r:id="rId353">
        <w:r>
          <w:rPr>
            <w:rStyle w:val="Hyperlink"/>
          </w:rPr>
          <w:t xml:space="preserve">Standard Evaluation for *_join</w:t>
        </w:r>
      </w:hyperlink>
      <w:r>
        <w:t xml:space="preserve"> </w:t>
      </w:r>
      <w:r>
        <w:t xml:space="preserve">(stackoverflow)</w:t>
      </w:r>
    </w:p>
    <w:p>
      <w:pPr>
        <w:pStyle w:val="Compact"/>
        <w:numPr>
          <w:ilvl w:val="0"/>
          <w:numId w:val="1266"/>
        </w:numPr>
      </w:pPr>
      <w:hyperlink r:id="rId348">
        <w:r>
          <w:rPr>
            <w:rStyle w:val="Hyperlink"/>
          </w:rPr>
          <w:t xml:space="preserve">Programming with dplyr</w:t>
        </w:r>
      </w:hyperlink>
      <w:r>
        <w:t xml:space="preserve"> </w:t>
      </w:r>
      <w:r>
        <w:t xml:space="preserve">(package vignette)</w:t>
      </w:r>
    </w:p>
    <w:bookmarkEnd w:id="949"/>
    <w:bookmarkEnd w:id="950"/>
    <w:bookmarkStart w:id="952" w:name="resources-for-git-github"/>
    <w:p>
      <w:pPr>
        <w:pStyle w:val="Heading2"/>
      </w:pPr>
      <w:r>
        <w:t xml:space="preserve">21.2 Resources for Git &amp; Github</w:t>
      </w:r>
    </w:p>
    <w:p>
      <w:pPr>
        <w:pStyle w:val="Compact"/>
        <w:numPr>
          <w:ilvl w:val="0"/>
          <w:numId w:val="126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67"/>
        </w:numPr>
      </w:pPr>
      <w:hyperlink r:id="rId559">
        <w:r>
          <w:rPr>
            <w:rStyle w:val="Hyperlink"/>
          </w:rPr>
          <w:t xml:space="preserve">GitHub Learn</w:t>
        </w:r>
      </w:hyperlink>
      <w:r>
        <w:t xml:space="preserve"> </w:t>
      </w:r>
      <w:r>
        <w:t xml:space="preserve">- official interactive courses,</w:t>
      </w:r>
      <w:r>
        <w:t xml:space="preserve"> </w:t>
      </w:r>
      <w:r>
        <w:t xml:space="preserve">Skills exercises, learning pathways, and credentials</w:t>
      </w:r>
    </w:p>
    <w:p>
      <w:pPr>
        <w:pStyle w:val="Compact"/>
        <w:numPr>
          <w:ilvl w:val="0"/>
          <w:numId w:val="1267"/>
        </w:numPr>
      </w:pPr>
      <w:hyperlink r:id="rId951">
        <w:r>
          <w:rPr>
            <w:rStyle w:val="Hyperlink"/>
          </w:rPr>
          <w:t xml:space="preserve">GitHub Skills: Introduction to GitHub</w:t>
        </w:r>
      </w:hyperlink>
    </w:p>
    <w:p>
      <w:pPr>
        <w:pStyle w:val="Compact"/>
        <w:numPr>
          <w:ilvl w:val="0"/>
          <w:numId w:val="1267"/>
        </w:numPr>
      </w:pPr>
      <w:hyperlink r:id="rId561">
        <w:r>
          <w:rPr>
            <w:rStyle w:val="Hyperlink"/>
          </w:rPr>
          <w:t xml:space="preserve">UC Davis DataLab Git Sandbox</w:t>
        </w:r>
      </w:hyperlink>
      <w:r>
        <w:t xml:space="preserve"> </w:t>
      </w:r>
      <w:r>
        <w:t xml:space="preserve">- hands-on Git practice repository</w:t>
      </w:r>
    </w:p>
    <w:bookmarkEnd w:id="952"/>
    <w:bookmarkStart w:id="955" w:name="resources-for-python"/>
    <w:p>
      <w:pPr>
        <w:pStyle w:val="Heading2"/>
      </w:pPr>
      <w:r>
        <w:t xml:space="preserve">21.3 Resources for Python</w:t>
      </w:r>
    </w:p>
    <w:p>
      <w:pPr>
        <w:pStyle w:val="Compact"/>
        <w:numPr>
          <w:ilvl w:val="0"/>
          <w:numId w:val="1268"/>
        </w:numPr>
      </w:pPr>
      <w:hyperlink r:id="rId953">
        <w:r>
          <w:rPr>
            <w:rStyle w:val="Hyperlink"/>
          </w:rPr>
          <w:t xml:space="preserve">UC Davis DataLab Python Basics Workshop</w:t>
        </w:r>
      </w:hyperlink>
      <w:r>
        <w:t xml:space="preserve"> </w:t>
      </w:r>
      <w:r>
        <w:t xml:space="preserve">- foundational Python programming</w:t>
      </w:r>
    </w:p>
    <w:p>
      <w:pPr>
        <w:pStyle w:val="Compact"/>
        <w:numPr>
          <w:ilvl w:val="0"/>
          <w:numId w:val="1268"/>
        </w:numPr>
      </w:pPr>
      <w:hyperlink r:id="rId954">
        <w:r>
          <w:rPr>
            <w:rStyle w:val="Hyperlink"/>
          </w:rPr>
          <w:t xml:space="preserve">Natural Language Processing with Python</w:t>
        </w:r>
      </w:hyperlink>
      <w:r>
        <w:t xml:space="preserve"> </w:t>
      </w:r>
      <w:r>
        <w:t xml:space="preserve">- text analysis and NLP techniques</w:t>
      </w:r>
    </w:p>
    <w:bookmarkEnd w:id="955"/>
    <w:bookmarkStart w:id="957" w:name="resources-for-julia"/>
    <w:p>
      <w:pPr>
        <w:pStyle w:val="Heading2"/>
      </w:pPr>
      <w:r>
        <w:t xml:space="preserve">21.4 Resources for Julia</w:t>
      </w:r>
    </w:p>
    <w:p>
      <w:pPr>
        <w:pStyle w:val="Compact"/>
        <w:numPr>
          <w:ilvl w:val="0"/>
          <w:numId w:val="1269"/>
        </w:numPr>
      </w:pPr>
      <w:hyperlink r:id="rId956">
        <w:r>
          <w:rPr>
            <w:rStyle w:val="Hyperlink"/>
          </w:rPr>
          <w:t xml:space="preserve">UC Davis Julia Users Group Julia Basics Workshop</w:t>
        </w:r>
      </w:hyperlink>
      <w:r>
        <w:t xml:space="preserve"> </w:t>
      </w:r>
      <w:r>
        <w:t xml:space="preserve">- foundational Julia programming</w:t>
      </w:r>
    </w:p>
    <w:bookmarkEnd w:id="957"/>
    <w:bookmarkStart w:id="959" w:name="scientific-figures"/>
    <w:p>
      <w:pPr>
        <w:pStyle w:val="Heading2"/>
      </w:pPr>
      <w:r>
        <w:t xml:space="preserve">21.5 Scientific figures</w:t>
      </w:r>
    </w:p>
    <w:p>
      <w:pPr>
        <w:pStyle w:val="Compact"/>
        <w:numPr>
          <w:ilvl w:val="0"/>
          <w:numId w:val="1270"/>
        </w:numPr>
      </w:pPr>
      <w:r>
        <w:t xml:space="preserve">Ten Simple Rules for Better Figures</w:t>
      </w:r>
      <w:r>
        <w:t xml:space="preserve"> </w:t>
      </w:r>
      <w:r>
        <w:t xml:space="preserve">(Rougier et al. 2014)</w:t>
      </w:r>
    </w:p>
    <w:p>
      <w:pPr>
        <w:pStyle w:val="Compact"/>
        <w:numPr>
          <w:ilvl w:val="0"/>
          <w:numId w:val="1270"/>
        </w:numPr>
      </w:pPr>
      <w:hyperlink r:id="rId958">
        <w:r>
          <w:rPr>
            <w:rStyle w:val="Hyperlink"/>
          </w:rPr>
          <w:t xml:space="preserve">Tufte CSS</w:t>
        </w:r>
      </w:hyperlink>
      <w:r>
        <w:t xml:space="preserve"> </w:t>
      </w:r>
      <w:r>
        <w:t xml:space="preserve">- style HTML articles like Edward Tufte’s books and handouts,</w:t>
      </w:r>
      <w:r>
        <w:t xml:space="preserve"> </w:t>
      </w:r>
      <w:r>
        <w:t xml:space="preserve">with sidenotes, typography, and tight integration of graphics with text</w:t>
      </w:r>
    </w:p>
    <w:bookmarkEnd w:id="959"/>
    <w:bookmarkStart w:id="963" w:name="writing"/>
    <w:p>
      <w:pPr>
        <w:pStyle w:val="Heading2"/>
      </w:pPr>
      <w:r>
        <w:t xml:space="preserve">21.6 Writing</w:t>
      </w:r>
    </w:p>
    <w:p>
      <w:pPr>
        <w:pStyle w:val="Compact"/>
        <w:numPr>
          <w:ilvl w:val="0"/>
          <w:numId w:val="1271"/>
        </w:numPr>
      </w:pPr>
      <w:r>
        <w:t xml:space="preserve">Unpacking the Scientific Toolbox</w:t>
      </w:r>
      <w:r>
        <w:t xml:space="preserve"> </w:t>
      </w:r>
      <w:r>
        <w:t xml:space="preserve">(Silbiger and Stubler 2019)</w:t>
      </w:r>
    </w:p>
    <w:p>
      <w:pPr>
        <w:pStyle w:val="Compact"/>
        <w:numPr>
          <w:ilvl w:val="0"/>
          <w:numId w:val="1271"/>
        </w:numPr>
      </w:pPr>
      <w:r>
        <w:t xml:space="preserve">ICMJE Definition of authorship</w:t>
      </w:r>
      <w:r>
        <w:t xml:space="preserve"> </w:t>
      </w:r>
      <w:r>
        <w:t xml:space="preserve">(International Committee of Medical Journal Editors, n.d.)</w:t>
      </w:r>
    </w:p>
    <w:p>
      <w:pPr>
        <w:pStyle w:val="Compact"/>
        <w:numPr>
          <w:ilvl w:val="0"/>
          <w:numId w:val="1271"/>
        </w:numPr>
      </w:pPr>
      <w:r>
        <w:t xml:space="preserve">Computational science: …why scientific programming does not compute</w:t>
      </w:r>
      <w:r>
        <w:t xml:space="preserve"> </w:t>
      </w:r>
      <w:r>
        <w:t xml:space="preserve">(Merali and Giles 2010)</w:t>
      </w:r>
    </w:p>
    <w:p>
      <w:pPr>
        <w:pStyle w:val="Compact"/>
        <w:numPr>
          <w:ilvl w:val="0"/>
          <w:numId w:val="1271"/>
        </w:numPr>
      </w:pPr>
      <w:hyperlink r:id="rId960">
        <w:r>
          <w:rPr>
            <w:rStyle w:val="Hyperlink"/>
          </w:rPr>
          <w:t xml:space="preserve">The Pathway to Publishing: A Guide to Quantitative Writing in the Health Sciences</w:t>
        </w:r>
      </w:hyperlink>
    </w:p>
    <w:p>
      <w:pPr>
        <w:pStyle w:val="Compact"/>
        <w:numPr>
          <w:ilvl w:val="0"/>
          <w:numId w:val="1271"/>
        </w:numPr>
      </w:pPr>
      <w:hyperlink r:id="rId961">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71"/>
        </w:numPr>
      </w:pPr>
      <w:hyperlink r:id="rId962">
        <w:r>
          <w:rPr>
            <w:rStyle w:val="Hyperlink"/>
          </w:rPr>
          <w:t xml:space="preserve">Secret, actionable writing tips</w:t>
        </w:r>
      </w:hyperlink>
    </w:p>
    <w:bookmarkEnd w:id="963"/>
    <w:bookmarkStart w:id="967" w:name="presentations"/>
    <w:p>
      <w:pPr>
        <w:pStyle w:val="Heading2"/>
      </w:pPr>
      <w:r>
        <w:t xml:space="preserve">21.7 Presentations</w:t>
      </w:r>
    </w:p>
    <w:p>
      <w:pPr>
        <w:pStyle w:val="Compact"/>
        <w:numPr>
          <w:ilvl w:val="0"/>
          <w:numId w:val="1272"/>
        </w:numPr>
      </w:pPr>
      <w:r>
        <w:t xml:space="preserve">How to tell a compelling story in scientific presentations</w:t>
      </w:r>
      <w:r>
        <w:t xml:space="preserve"> </w:t>
      </w:r>
      <w:r>
        <w:t xml:space="preserve">(Van Noorden 2021)</w:t>
      </w:r>
    </w:p>
    <w:p>
      <w:pPr>
        <w:pStyle w:val="Compact"/>
        <w:numPr>
          <w:ilvl w:val="0"/>
          <w:numId w:val="1272"/>
        </w:numPr>
      </w:pPr>
      <w:hyperlink r:id="rId964">
        <w:r>
          <w:rPr>
            <w:rStyle w:val="Hyperlink"/>
          </w:rPr>
          <w:t xml:space="preserve">How to give a killer narratively-driven scientific talk</w:t>
        </w:r>
      </w:hyperlink>
    </w:p>
    <w:p>
      <w:pPr>
        <w:pStyle w:val="Compact"/>
        <w:numPr>
          <w:ilvl w:val="0"/>
          <w:numId w:val="1272"/>
        </w:numPr>
      </w:pPr>
      <w:hyperlink r:id="rId965">
        <w:r>
          <w:rPr>
            <w:rStyle w:val="Hyperlink"/>
          </w:rPr>
          <w:t xml:space="preserve">How to make a better poster</w:t>
        </w:r>
      </w:hyperlink>
    </w:p>
    <w:p>
      <w:pPr>
        <w:pStyle w:val="Compact"/>
        <w:numPr>
          <w:ilvl w:val="0"/>
          <w:numId w:val="1272"/>
        </w:numPr>
      </w:pPr>
      <w:hyperlink r:id="rId966">
        <w:r>
          <w:rPr>
            <w:rStyle w:val="Hyperlink"/>
          </w:rPr>
          <w:t xml:space="preserve">How to make an even better poster</w:t>
        </w:r>
      </w:hyperlink>
    </w:p>
    <w:bookmarkEnd w:id="967"/>
    <w:bookmarkStart w:id="970" w:name="professional-advice"/>
    <w:p>
      <w:pPr>
        <w:pStyle w:val="Heading2"/>
      </w:pPr>
      <w:r>
        <w:t xml:space="preserve">21.8 Professional advice</w:t>
      </w:r>
    </w:p>
    <w:p>
      <w:pPr>
        <w:pStyle w:val="Compact"/>
        <w:numPr>
          <w:ilvl w:val="0"/>
          <w:numId w:val="1273"/>
        </w:numPr>
      </w:pPr>
      <w:hyperlink r:id="rId968">
        <w:r>
          <w:rPr>
            <w:rStyle w:val="Hyperlink"/>
          </w:rPr>
          <w:t xml:space="preserve">Professional advice, especially for your first job</w:t>
        </w:r>
      </w:hyperlink>
    </w:p>
    <w:p>
      <w:pPr>
        <w:pStyle w:val="Compact"/>
        <w:numPr>
          <w:ilvl w:val="0"/>
          <w:numId w:val="1273"/>
        </w:numPr>
      </w:pPr>
      <w:hyperlink r:id="rId969">
        <w:r>
          <w:rPr>
            <w:rStyle w:val="Hyperlink"/>
          </w:rPr>
          <w:t xml:space="preserve">Team Public Health Substack</w:t>
        </w:r>
      </w:hyperlink>
    </w:p>
    <w:bookmarkEnd w:id="970"/>
    <w:bookmarkStart w:id="973" w:name="funding"/>
    <w:p>
      <w:pPr>
        <w:pStyle w:val="Heading2"/>
      </w:pPr>
      <w:r>
        <w:t xml:space="preserve">21.9 Funding</w:t>
      </w:r>
    </w:p>
    <w:p>
      <w:pPr>
        <w:pStyle w:val="Compact"/>
        <w:numPr>
          <w:ilvl w:val="0"/>
          <w:numId w:val="1274"/>
        </w:numPr>
      </w:pPr>
      <w:hyperlink r:id="rId971">
        <w:r>
          <w:rPr>
            <w:rStyle w:val="Hyperlink"/>
          </w:rPr>
          <w:t xml:space="preserve">Building Your Funding Train</w:t>
        </w:r>
      </w:hyperlink>
    </w:p>
    <w:p>
      <w:pPr>
        <w:pStyle w:val="Compact"/>
        <w:numPr>
          <w:ilvl w:val="0"/>
          <w:numId w:val="1274"/>
        </w:numPr>
      </w:pPr>
      <w:hyperlink r:id="rId972">
        <w:r>
          <w:rPr>
            <w:rStyle w:val="Hyperlink"/>
          </w:rPr>
          <w:t xml:space="preserve">NIH Grant Writing Resources</w:t>
        </w:r>
      </w:hyperlink>
    </w:p>
    <w:bookmarkEnd w:id="973"/>
    <w:bookmarkStart w:id="976" w:name="ethics-and-global-health-research"/>
    <w:p>
      <w:pPr>
        <w:pStyle w:val="Heading2"/>
      </w:pPr>
      <w:r>
        <w:t xml:space="preserve">21.10 Ethics and global health research</w:t>
      </w:r>
    </w:p>
    <w:p>
      <w:pPr>
        <w:pStyle w:val="Compact"/>
        <w:numPr>
          <w:ilvl w:val="0"/>
          <w:numId w:val="1275"/>
        </w:numPr>
      </w:pPr>
      <w:hyperlink r:id="rId974">
        <w:r>
          <w:rPr>
            <w:rStyle w:val="Hyperlink"/>
          </w:rPr>
          <w:t xml:space="preserve">Global Code of Conduct For Research in Resource-Poor Settings</w:t>
        </w:r>
      </w:hyperlink>
    </w:p>
    <w:p>
      <w:pPr>
        <w:pStyle w:val="Compact"/>
        <w:numPr>
          <w:ilvl w:val="0"/>
          <w:numId w:val="1275"/>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275"/>
        </w:numPr>
      </w:pPr>
      <w:hyperlink r:id="rId975">
        <w:r>
          <w:rPr>
            <w:rStyle w:val="Hyperlink"/>
          </w:rPr>
          <w:t xml:space="preserve">Transforming Global Health Partnerships</w:t>
        </w:r>
      </w:hyperlink>
    </w:p>
    <w:p>
      <w:r>
        <w:br w:type="page"/>
      </w:r>
    </w:p>
    <w:bookmarkEnd w:id="976"/>
    <w:bookmarkEnd w:id="977"/>
    <w:bookmarkStart w:id="1004" w:name="professional-development"/>
    <w:p>
      <w:pPr>
        <w:pStyle w:val="Heading1"/>
      </w:pPr>
      <w:r>
        <w:t xml:space="preserve">22. Professional Development</w:t>
      </w:r>
    </w:p>
    <w:bookmarkStart w:id="978" w:name="mentoring-philosophy"/>
    <w:p>
      <w:pPr>
        <w:pStyle w:val="Heading2"/>
      </w:pPr>
      <w:r>
        <w:t xml:space="preserve">22.1 Mentoring Philosophy</w:t>
      </w:r>
    </w:p>
    <w:p>
      <w:pPr>
        <w:pStyle w:val="FirstParagraph"/>
      </w:pPr>
      <w:r>
        <w:t xml:space="preserve">We believe in individualized mentoring that supports each person’s unique career goals. Effective mentoring requires:</w:t>
      </w:r>
    </w:p>
    <w:p>
      <w:pPr>
        <w:pStyle w:val="Compact"/>
        <w:numPr>
          <w:ilvl w:val="0"/>
          <w:numId w:val="1276"/>
        </w:numPr>
      </w:pPr>
      <w:r>
        <w:t xml:space="preserve">Regular, open communication between mentees and mentors</w:t>
      </w:r>
    </w:p>
    <w:p>
      <w:pPr>
        <w:pStyle w:val="Compact"/>
        <w:numPr>
          <w:ilvl w:val="0"/>
          <w:numId w:val="1276"/>
        </w:numPr>
      </w:pPr>
      <w:r>
        <w:t xml:space="preserve">Mutual respect and trust</w:t>
      </w:r>
    </w:p>
    <w:p>
      <w:pPr>
        <w:pStyle w:val="Compact"/>
        <w:numPr>
          <w:ilvl w:val="0"/>
          <w:numId w:val="1276"/>
        </w:numPr>
      </w:pPr>
      <w:r>
        <w:t xml:space="preserve">Clear expectations and goals</w:t>
      </w:r>
    </w:p>
    <w:p>
      <w:pPr>
        <w:pStyle w:val="Compact"/>
        <w:numPr>
          <w:ilvl w:val="0"/>
          <w:numId w:val="1276"/>
        </w:numPr>
      </w:pPr>
      <w:r>
        <w:t xml:space="preserve">Constructive feedback</w:t>
      </w:r>
    </w:p>
    <w:p>
      <w:pPr>
        <w:pStyle w:val="Compact"/>
        <w:numPr>
          <w:ilvl w:val="0"/>
          <w:numId w:val="1276"/>
        </w:numPr>
      </w:pPr>
      <w:r>
        <w:t xml:space="preserve">Support for both research and career development</w:t>
      </w:r>
    </w:p>
    <w:bookmarkEnd w:id="978"/>
    <w:bookmarkStart w:id="981" w:name="individual-development-plans"/>
    <w:p>
      <w:pPr>
        <w:pStyle w:val="Heading2"/>
      </w:pPr>
      <w:r>
        <w:t xml:space="preserve">22.2 Individual Development Plans</w:t>
      </w:r>
    </w:p>
    <w:p>
      <w:pPr>
        <w:pStyle w:val="FirstParagraph"/>
      </w:pPr>
      <w:r>
        <w:t xml:space="preserve">All graduate students and postdocs should maintain an Individual Development Plan (IDP) that outlines:</w:t>
      </w:r>
    </w:p>
    <w:p>
      <w:pPr>
        <w:pStyle w:val="Compact"/>
        <w:numPr>
          <w:ilvl w:val="0"/>
          <w:numId w:val="1277"/>
        </w:numPr>
      </w:pPr>
      <w:r>
        <w:t xml:space="preserve">Short-term and long-term career goals</w:t>
      </w:r>
    </w:p>
    <w:p>
      <w:pPr>
        <w:pStyle w:val="Compact"/>
        <w:numPr>
          <w:ilvl w:val="0"/>
          <w:numId w:val="1277"/>
        </w:numPr>
      </w:pPr>
      <w:r>
        <w:t xml:space="preserve">Skills to develop</w:t>
      </w:r>
    </w:p>
    <w:p>
      <w:pPr>
        <w:pStyle w:val="Compact"/>
        <w:numPr>
          <w:ilvl w:val="0"/>
          <w:numId w:val="1277"/>
        </w:numPr>
      </w:pPr>
      <w:r>
        <w:t xml:space="preserve">Training needs and opportunities</w:t>
      </w:r>
    </w:p>
    <w:p>
      <w:pPr>
        <w:pStyle w:val="Compact"/>
        <w:numPr>
          <w:ilvl w:val="0"/>
          <w:numId w:val="1277"/>
        </w:numPr>
      </w:pPr>
      <w:r>
        <w:t xml:space="preserve">Timeline and milestones</w:t>
      </w:r>
    </w:p>
    <w:p>
      <w:pPr>
        <w:pStyle w:val="Compact"/>
        <w:numPr>
          <w:ilvl w:val="0"/>
          <w:numId w:val="1277"/>
        </w:numPr>
      </w:pPr>
      <w:r>
        <w:t xml:space="preserve">Progress toward goals</w:t>
      </w:r>
    </w:p>
    <w:p>
      <w:pPr>
        <w:pStyle w:val="FirstParagraph"/>
      </w:pPr>
      <w:r>
        <w:t xml:space="preserve">Update your IDP at least annually and discuss it with your PI. Useful resources:</w:t>
      </w:r>
    </w:p>
    <w:p>
      <w:pPr>
        <w:pStyle w:val="Compact"/>
        <w:numPr>
          <w:ilvl w:val="0"/>
          <w:numId w:val="1278"/>
        </w:numPr>
      </w:pPr>
      <w:hyperlink r:id="rId979">
        <w:r>
          <w:rPr>
            <w:rStyle w:val="Hyperlink"/>
          </w:rPr>
          <w:t xml:space="preserve">myIDP - Individual Development Plan tool</w:t>
        </w:r>
      </w:hyperlink>
    </w:p>
    <w:p>
      <w:pPr>
        <w:pStyle w:val="Compact"/>
        <w:numPr>
          <w:ilvl w:val="0"/>
          <w:numId w:val="1278"/>
        </w:numPr>
      </w:pPr>
      <w:hyperlink r:id="rId980">
        <w:r>
          <w:rPr>
            <w:rStyle w:val="Hyperlink"/>
          </w:rPr>
          <w:t xml:space="preserve">NIH OITE Career Resources</w:t>
        </w:r>
      </w:hyperlink>
    </w:p>
    <w:bookmarkEnd w:id="981"/>
    <w:bookmarkStart w:id="984" w:name="presentations-and-conferences"/>
    <w:p>
      <w:pPr>
        <w:pStyle w:val="Heading2"/>
      </w:pPr>
      <w:r>
        <w:t xml:space="preserve">22.3 Presentations and Conferences</w:t>
      </w:r>
    </w:p>
    <w:p>
      <w:pPr>
        <w:pStyle w:val="FirstParagraph"/>
      </w:pPr>
      <w:r>
        <w:t xml:space="preserve">We encourage lab members to present their work at conferences and seminars:</w:t>
      </w:r>
    </w:p>
    <w:p>
      <w:pPr>
        <w:pStyle w:val="Compact"/>
        <w:numPr>
          <w:ilvl w:val="0"/>
          <w:numId w:val="1279"/>
        </w:numPr>
      </w:pPr>
      <w:r>
        <w:t xml:space="preserve">Discuss conference opportunities with PIs early</w:t>
      </w:r>
    </w:p>
    <w:p>
      <w:pPr>
        <w:pStyle w:val="Compact"/>
        <w:numPr>
          <w:ilvl w:val="0"/>
          <w:numId w:val="1279"/>
        </w:numPr>
      </w:pPr>
      <w:r>
        <w:t xml:space="preserve">Submit abstracts with PI approval</w:t>
      </w:r>
    </w:p>
    <w:p>
      <w:pPr>
        <w:pStyle w:val="Compact"/>
        <w:numPr>
          <w:ilvl w:val="0"/>
          <w:numId w:val="1279"/>
        </w:numPr>
      </w:pPr>
      <w:r>
        <w:t xml:space="preserve">Practice presentations in lab meeting before the conference</w:t>
      </w:r>
    </w:p>
    <w:p>
      <w:pPr>
        <w:pStyle w:val="Compact"/>
        <w:numPr>
          <w:ilvl w:val="0"/>
          <w:numId w:val="1279"/>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80"/>
        </w:numPr>
      </w:pPr>
      <w:hyperlink r:id="rId982">
        <w:r>
          <w:rPr>
            <w:rStyle w:val="Hyperlink"/>
          </w:rPr>
          <w:t xml:space="preserve">How to tell a compelling story in scientific presentations</w:t>
        </w:r>
      </w:hyperlink>
    </w:p>
    <w:p>
      <w:pPr>
        <w:pStyle w:val="Compact"/>
        <w:numPr>
          <w:ilvl w:val="0"/>
          <w:numId w:val="1280"/>
        </w:numPr>
      </w:pPr>
      <w:hyperlink r:id="rId964">
        <w:r>
          <w:rPr>
            <w:rStyle w:val="Hyperlink"/>
          </w:rPr>
          <w:t xml:space="preserve">How to give a killer narratively-driven scientific talk</w:t>
        </w:r>
      </w:hyperlink>
    </w:p>
    <w:p>
      <w:pPr>
        <w:pStyle w:val="Compact"/>
        <w:numPr>
          <w:ilvl w:val="0"/>
          <w:numId w:val="1280"/>
        </w:numPr>
      </w:pPr>
      <w:hyperlink r:id="rId983">
        <w:r>
          <w:rPr>
            <w:rStyle w:val="Hyperlink"/>
          </w:rPr>
          <w:t xml:space="preserve">How to make a better poster</w:t>
        </w:r>
      </w:hyperlink>
    </w:p>
    <w:p>
      <w:pPr>
        <w:pStyle w:val="Compact"/>
        <w:numPr>
          <w:ilvl w:val="0"/>
          <w:numId w:val="1280"/>
        </w:numPr>
      </w:pPr>
      <w:hyperlink r:id="rId966">
        <w:r>
          <w:rPr>
            <w:rStyle w:val="Hyperlink"/>
          </w:rPr>
          <w:t xml:space="preserve">How to make an even better poster</w:t>
        </w:r>
      </w:hyperlink>
    </w:p>
    <w:bookmarkEnd w:id="984"/>
    <w:bookmarkStart w:id="988" w:name="scientific-figures-1"/>
    <w:p>
      <w:pPr>
        <w:pStyle w:val="Heading2"/>
      </w:pPr>
      <w:r>
        <w:t xml:space="preserve">22.4 Scientific Figures</w:t>
      </w:r>
    </w:p>
    <w:p>
      <w:pPr>
        <w:pStyle w:val="FirstParagraph"/>
      </w:pPr>
      <w:r>
        <w:t xml:space="preserve">Creating clear, effective figures is essential for communicating research findings:</w:t>
      </w:r>
    </w:p>
    <w:p>
      <w:pPr>
        <w:pStyle w:val="Compact"/>
        <w:numPr>
          <w:ilvl w:val="0"/>
          <w:numId w:val="1281"/>
        </w:numPr>
      </w:pPr>
      <w:r>
        <w:t xml:space="preserve">Label x-axis and y-axis clearly</w:t>
      </w:r>
    </w:p>
    <w:p>
      <w:pPr>
        <w:pStyle w:val="Compact"/>
        <w:numPr>
          <w:ilvl w:val="0"/>
          <w:numId w:val="1281"/>
        </w:numPr>
      </w:pPr>
      <w:r>
        <w:t xml:space="preserve">Use panel labels when including multiple subplots</w:t>
      </w:r>
    </w:p>
    <w:p>
      <w:pPr>
        <w:pStyle w:val="Compact"/>
        <w:numPr>
          <w:ilvl w:val="0"/>
          <w:numId w:val="1281"/>
        </w:numPr>
      </w:pPr>
      <w:r>
        <w:t xml:space="preserve">Include sufficient tick marks and labels</w:t>
      </w:r>
    </w:p>
    <w:p>
      <w:pPr>
        <w:pStyle w:val="Compact"/>
        <w:numPr>
          <w:ilvl w:val="0"/>
          <w:numId w:val="1281"/>
        </w:numPr>
      </w:pPr>
      <w:r>
        <w:t xml:space="preserve">Use appropriate font sizes (readable but not distracting)</w:t>
      </w:r>
    </w:p>
    <w:p>
      <w:pPr>
        <w:pStyle w:val="Compact"/>
        <w:numPr>
          <w:ilvl w:val="0"/>
          <w:numId w:val="1281"/>
        </w:numPr>
      </w:pPr>
      <w:r>
        <w:t xml:space="preserve">Use colorblind-friendly palettes (see</w:t>
      </w:r>
      <w:r>
        <w:t xml:space="preserve"> </w:t>
      </w:r>
      <w:hyperlink r:id="rId985">
        <w:r>
          <w:rPr>
            <w:rStyle w:val="Hyperlink"/>
          </w:rPr>
          <w:t xml:space="preserve">ColorBrewer</w:t>
        </w:r>
      </w:hyperlink>
      <w:r>
        <w:t xml:space="preserve"> </w:t>
      </w:r>
      <w:r>
        <w:t xml:space="preserve">or</w:t>
      </w:r>
      <w:r>
        <w:t xml:space="preserve"> </w:t>
      </w:r>
      <w:hyperlink r:id="rId986">
        <w:r>
          <w:rPr>
            <w:rStyle w:val="Hyperlink"/>
          </w:rPr>
          <w:t xml:space="preserve">iwanthue</w:t>
        </w:r>
      </w:hyperlink>
      <w:r>
        <w:t xml:space="preserve">)</w:t>
      </w:r>
    </w:p>
    <w:p>
      <w:pPr>
        <w:pStyle w:val="Compact"/>
        <w:numPr>
          <w:ilvl w:val="0"/>
          <w:numId w:val="1281"/>
        </w:numPr>
      </w:pPr>
      <w:r>
        <w:t xml:space="preserve">Define colors, shapes, and line types in legends</w:t>
      </w:r>
    </w:p>
    <w:p>
      <w:pPr>
        <w:pStyle w:val="Compact"/>
        <w:numPr>
          <w:ilvl w:val="0"/>
          <w:numId w:val="1281"/>
        </w:numPr>
      </w:pPr>
      <w:r>
        <w:t xml:space="preserve">Minimize abbreviations in labels and legends</w:t>
      </w:r>
    </w:p>
    <w:p>
      <w:pPr>
        <w:pStyle w:val="Compact"/>
        <w:numPr>
          <w:ilvl w:val="0"/>
          <w:numId w:val="1281"/>
        </w:numPr>
      </w:pPr>
      <w:r>
        <w:t xml:space="preserve">Use transparency to show overlapping data</w:t>
      </w:r>
    </w:p>
    <w:p>
      <w:pPr>
        <w:pStyle w:val="Compact"/>
        <w:numPr>
          <w:ilvl w:val="0"/>
          <w:numId w:val="1281"/>
        </w:numPr>
      </w:pPr>
      <w:r>
        <w:t xml:space="preserve">Show measures of precision (e.g., 95% confidence intervals)</w:t>
      </w:r>
    </w:p>
    <w:p>
      <w:pPr>
        <w:pStyle w:val="FirstParagraph"/>
      </w:pPr>
      <w:r>
        <w:rPr>
          <w:b/>
          <w:bCs/>
        </w:rPr>
        <w:t xml:space="preserve">Resources:</w:t>
      </w:r>
    </w:p>
    <w:p>
      <w:pPr>
        <w:pStyle w:val="Compact"/>
        <w:numPr>
          <w:ilvl w:val="0"/>
          <w:numId w:val="1282"/>
        </w:numPr>
      </w:pPr>
      <w:hyperlink r:id="rId987">
        <w:r>
          <w:rPr>
            <w:rStyle w:val="Hyperlink"/>
          </w:rPr>
          <w:t xml:space="preserve">Ten Simple Rules for Better Figures</w:t>
        </w:r>
      </w:hyperlink>
    </w:p>
    <w:bookmarkEnd w:id="988"/>
    <w:bookmarkStart w:id="990" w:name="grant-writing"/>
    <w:p>
      <w:pPr>
        <w:pStyle w:val="Heading2"/>
      </w:pPr>
      <w:r>
        <w:t xml:space="preserve">22.5 Grant Writing</w:t>
      </w:r>
    </w:p>
    <w:p>
      <w:pPr>
        <w:pStyle w:val="Compact"/>
        <w:numPr>
          <w:ilvl w:val="0"/>
          <w:numId w:val="1283"/>
        </w:numPr>
      </w:pPr>
      <w:r>
        <w:t xml:space="preserve">Graduate students and postdocs are encouraged to apply for fellowships (e.g., NIH F31, NSF GRFP, K awards)</w:t>
      </w:r>
    </w:p>
    <w:p>
      <w:pPr>
        <w:pStyle w:val="Compact"/>
        <w:numPr>
          <w:ilvl w:val="0"/>
          <w:numId w:val="1283"/>
        </w:numPr>
      </w:pPr>
      <w:r>
        <w:t xml:space="preserve">PIs will support fellowship applications with feedback, letters of support, and mentoring</w:t>
      </w:r>
    </w:p>
    <w:p>
      <w:pPr>
        <w:pStyle w:val="Compact"/>
        <w:numPr>
          <w:ilvl w:val="0"/>
          <w:numId w:val="1283"/>
        </w:numPr>
      </w:pPr>
      <w:r>
        <w:t xml:space="preserve">Start planning fellowship applications well in advance of deadlines (typically 3-6 months)</w:t>
      </w:r>
    </w:p>
    <w:p>
      <w:pPr>
        <w:pStyle w:val="Compact"/>
        <w:numPr>
          <w:ilvl w:val="0"/>
          <w:numId w:val="1283"/>
        </w:numPr>
      </w:pPr>
      <w:r>
        <w:t xml:space="preserve">Attend grant writing workshops and seek feedback from multiple sources</w:t>
      </w:r>
    </w:p>
    <w:p>
      <w:pPr>
        <w:pStyle w:val="FirstParagraph"/>
      </w:pPr>
      <w:r>
        <w:rPr>
          <w:b/>
          <w:bCs/>
        </w:rPr>
        <w:t xml:space="preserve">Resources:</w:t>
      </w:r>
    </w:p>
    <w:p>
      <w:pPr>
        <w:pStyle w:val="Compact"/>
        <w:numPr>
          <w:ilvl w:val="0"/>
          <w:numId w:val="1284"/>
        </w:numPr>
      </w:pPr>
      <w:hyperlink r:id="rId971">
        <w:r>
          <w:rPr>
            <w:rStyle w:val="Hyperlink"/>
          </w:rPr>
          <w:t xml:space="preserve">Building Your Funding Train</w:t>
        </w:r>
      </w:hyperlink>
    </w:p>
    <w:p>
      <w:pPr>
        <w:pStyle w:val="Compact"/>
        <w:numPr>
          <w:ilvl w:val="0"/>
          <w:numId w:val="1284"/>
        </w:numPr>
      </w:pPr>
      <w:hyperlink r:id="rId989">
        <w:r>
          <w:rPr>
            <w:rStyle w:val="Hyperlink"/>
          </w:rPr>
          <w:t xml:space="preserve">NIH Funding Opportunities</w:t>
        </w:r>
      </w:hyperlink>
    </w:p>
    <w:p>
      <w:pPr>
        <w:pStyle w:val="Compact"/>
        <w:numPr>
          <w:ilvl w:val="0"/>
          <w:numId w:val="1284"/>
        </w:numPr>
      </w:pPr>
      <w:hyperlink r:id="rId972">
        <w:r>
          <w:rPr>
            <w:rStyle w:val="Hyperlink"/>
          </w:rPr>
          <w:t xml:space="preserve">NIH Grant Writing Resources</w:t>
        </w:r>
      </w:hyperlink>
    </w:p>
    <w:bookmarkEnd w:id="990"/>
    <w:bookmarkStart w:id="1001" w:name="sec-dissertation-requirements"/>
    <w:p>
      <w:pPr>
        <w:pStyle w:val="Heading2"/>
      </w:pPr>
      <w:r>
        <w:t xml:space="preserve">22.6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91" w:name="review-previous-dissertations"/>
    <w:p>
      <w:pPr>
        <w:pStyle w:val="Heading3"/>
      </w:pPr>
      <w:r>
        <w:t xml:space="preserve">22.6.1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85"/>
        </w:numPr>
      </w:pPr>
      <w:r>
        <w:t xml:space="preserve">Understand the typical scope and depth expected</w:t>
      </w:r>
    </w:p>
    <w:p>
      <w:pPr>
        <w:pStyle w:val="Compact"/>
        <w:numPr>
          <w:ilvl w:val="0"/>
          <w:numId w:val="1285"/>
        </w:numPr>
      </w:pPr>
      <w:r>
        <w:t xml:space="preserve">See different approaches to structure and presentation</w:t>
      </w:r>
    </w:p>
    <w:p>
      <w:pPr>
        <w:pStyle w:val="Compact"/>
        <w:numPr>
          <w:ilvl w:val="0"/>
          <w:numId w:val="1285"/>
        </w:numPr>
      </w:pPr>
      <w:r>
        <w:t xml:space="preserve">Calibrate your expectations based on successful examples</w:t>
      </w:r>
    </w:p>
    <w:p>
      <w:pPr>
        <w:pStyle w:val="Compact"/>
        <w:numPr>
          <w:ilvl w:val="0"/>
          <w:numId w:val="1285"/>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91"/>
    <w:bookmarkStart w:id="992" w:name="publication-requirements"/>
    <w:p>
      <w:pPr>
        <w:pStyle w:val="Heading3"/>
      </w:pPr>
      <w:r>
        <w:t xml:space="preserve">22.6.2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86"/>
        </w:numPr>
      </w:pPr>
      <w:r>
        <w:t xml:space="preserve">Independent research capability</w:t>
      </w:r>
    </w:p>
    <w:p>
      <w:pPr>
        <w:pStyle w:val="Compact"/>
        <w:numPr>
          <w:ilvl w:val="0"/>
          <w:numId w:val="1286"/>
        </w:numPr>
      </w:pPr>
      <w:r>
        <w:t xml:space="preserve">Ability to communicate findings effectively</w:t>
      </w:r>
    </w:p>
    <w:p>
      <w:pPr>
        <w:pStyle w:val="Compact"/>
        <w:numPr>
          <w:ilvl w:val="0"/>
          <w:numId w:val="1286"/>
        </w:numPr>
      </w:pPr>
      <w:r>
        <w:t xml:space="preserve">Contribution to the scientific literature</w:t>
      </w:r>
    </w:p>
    <w:p>
      <w:pPr>
        <w:pStyle w:val="Compact"/>
        <w:numPr>
          <w:ilvl w:val="0"/>
          <w:numId w:val="1286"/>
        </w:numPr>
      </w:pPr>
      <w:r>
        <w:t xml:space="preserve">Readiness for an academic or research career</w:t>
      </w:r>
    </w:p>
    <w:bookmarkEnd w:id="992"/>
    <w:bookmarkStart w:id="993" w:name="external-validation-and-fast-tracking"/>
    <w:p>
      <w:pPr>
        <w:pStyle w:val="Heading3"/>
      </w:pPr>
      <w:r>
        <w:t xml:space="preserve">22.6.3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93"/>
    <w:bookmarkStart w:id="997" w:name="Xf7e5f1b0b64a3c55df6fef626e920eee1335225"/>
    <w:p>
      <w:pPr>
        <w:pStyle w:val="Heading3"/>
      </w:pPr>
      <w:r>
        <w:t xml:space="preserve">22.6.4 Historical Context: The Masterpiece Tradition</w:t>
      </w:r>
    </w:p>
    <w:p>
      <w:pPr>
        <w:pStyle w:val="FirstParagraph"/>
      </w:pPr>
      <w:r>
        <w:t xml:space="preserve">The</w:t>
      </w:r>
      <w:r>
        <w:t xml:space="preserve"> </w:t>
      </w:r>
      <w:hyperlink r:id="rId994">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95">
        <w:r>
          <w:rPr>
            <w:rStyle w:val="Hyperlink"/>
          </w:rPr>
          <w:t xml:space="preserve">PhD</w:t>
        </w:r>
      </w:hyperlink>
      <w:r>
        <w:t xml:space="preserve">,</w:t>
      </w:r>
      <w:r>
        <w:t xml:space="preserve"> </w:t>
      </w:r>
      <w:r>
        <w:t xml:space="preserve">is a spiritual successor to an apprentice’s</w:t>
      </w:r>
      <w:r>
        <w:t xml:space="preserve"> </w:t>
      </w:r>
      <w:hyperlink r:id="rId996">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87"/>
        </w:numPr>
      </w:pPr>
      <w:r>
        <w:t xml:space="preserve">The dissertation proves you can conduct rigorous research</w:t>
      </w:r>
    </w:p>
    <w:p>
      <w:pPr>
        <w:pStyle w:val="Compact"/>
        <w:numPr>
          <w:ilvl w:val="0"/>
          <w:numId w:val="1287"/>
        </w:numPr>
      </w:pPr>
      <w:r>
        <w:t xml:space="preserve">It doesn’t need to solve every problem in your field</w:t>
      </w:r>
    </w:p>
    <w:p>
      <w:pPr>
        <w:pStyle w:val="Compact"/>
        <w:numPr>
          <w:ilvl w:val="0"/>
          <w:numId w:val="1287"/>
        </w:numPr>
      </w:pPr>
      <w:r>
        <w:t xml:space="preserve">It doesn’t need to be flawless</w:t>
      </w:r>
    </w:p>
    <w:p>
      <w:pPr>
        <w:pStyle w:val="Compact"/>
        <w:numPr>
          <w:ilvl w:val="0"/>
          <w:numId w:val="1287"/>
        </w:numPr>
      </w:pPr>
      <w:r>
        <w:t xml:space="preserve">It doesn’t need to be all-encompassing</w:t>
      </w:r>
    </w:p>
    <w:p>
      <w:pPr>
        <w:pStyle w:val="Compact"/>
        <w:numPr>
          <w:ilvl w:val="0"/>
          <w:numId w:val="1287"/>
        </w:numPr>
      </w:pPr>
      <w:r>
        <w:t xml:space="preserve">It just needs to constitute incremental progress in your field</w:t>
      </w:r>
    </w:p>
    <w:bookmarkEnd w:id="997"/>
    <w:bookmarkStart w:id="998" w:name="setting-realistic-expectations"/>
    <w:p>
      <w:pPr>
        <w:pStyle w:val="Heading3"/>
      </w:pPr>
      <w:r>
        <w:t xml:space="preserve">22.6.5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88"/>
        </w:numPr>
      </w:pPr>
      <w:r>
        <w:t xml:space="preserve">Done is better than perfect when it comes to dissertations</w:t>
      </w:r>
    </w:p>
    <w:p>
      <w:pPr>
        <w:pStyle w:val="Compact"/>
        <w:numPr>
          <w:ilvl w:val="0"/>
          <w:numId w:val="1288"/>
        </w:numPr>
      </w:pPr>
      <w:r>
        <w:t xml:space="preserve">You’ll have your entire career to refine and expand on these ideas</w:t>
      </w:r>
    </w:p>
    <w:p>
      <w:pPr>
        <w:pStyle w:val="Compact"/>
        <w:numPr>
          <w:ilvl w:val="0"/>
          <w:numId w:val="1288"/>
        </w:numPr>
      </w:pPr>
      <w:r>
        <w:t xml:space="preserve">The goal is to finish and move forward,</w:t>
      </w:r>
      <w:r>
        <w:t xml:space="preserve"> </w:t>
      </w:r>
      <w:r>
        <w:t xml:space="preserve">not to write the definitive work on your topic</w:t>
      </w:r>
    </w:p>
    <w:p>
      <w:pPr>
        <w:pStyle w:val="Compact"/>
        <w:numPr>
          <w:ilvl w:val="0"/>
          <w:numId w:val="1288"/>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98"/>
    <w:bookmarkStart w:id="1000" w:name="resources-3"/>
    <w:p>
      <w:pPr>
        <w:pStyle w:val="Heading3"/>
      </w:pPr>
      <w:r>
        <w:t xml:space="preserve">22.6.6 Resources</w:t>
      </w:r>
    </w:p>
    <w:p>
      <w:pPr>
        <w:pStyle w:val="FirstParagraph"/>
      </w:pPr>
      <w:r>
        <w:rPr>
          <w:b/>
          <w:bCs/>
        </w:rPr>
        <w:t xml:space="preserve">Dissertation writing tools:</w:t>
      </w:r>
    </w:p>
    <w:p>
      <w:pPr>
        <w:pStyle w:val="Compact"/>
        <w:numPr>
          <w:ilvl w:val="0"/>
          <w:numId w:val="1289"/>
        </w:numPr>
      </w:pPr>
      <w:hyperlink r:id="rId999">
        <w:r>
          <w:rPr>
            <w:rStyle w:val="Hyperlink"/>
          </w:rPr>
          <w:t xml:space="preserve">quarto-thesis</w:t>
        </w:r>
      </w:hyperlink>
      <w:r>
        <w:t xml:space="preserve"> </w:t>
      </w:r>
      <w:r>
        <w:t xml:space="preserve">- Quarto extension for creating masters or PhD theses with professional LaTeX formatting</w:t>
      </w:r>
    </w:p>
    <w:bookmarkEnd w:id="1000"/>
    <w:bookmarkEnd w:id="1001"/>
    <w:bookmarkStart w:id="1002" w:name="teaching-and-outreach"/>
    <w:p>
      <w:pPr>
        <w:pStyle w:val="Heading2"/>
      </w:pPr>
      <w:r>
        <w:t xml:space="preserve">22.7 Teaching and Outreach</w:t>
      </w:r>
    </w:p>
    <w:p>
      <w:pPr>
        <w:pStyle w:val="FirstParagraph"/>
      </w:pPr>
      <w:r>
        <w:t xml:space="preserve">Teaching and outreach are valuable professional development opportunities:</w:t>
      </w:r>
    </w:p>
    <w:p>
      <w:pPr>
        <w:pStyle w:val="Compact"/>
        <w:numPr>
          <w:ilvl w:val="0"/>
          <w:numId w:val="1290"/>
        </w:numPr>
      </w:pPr>
      <w:r>
        <w:t xml:space="preserve">Graduate students are encouraged to gain teaching experience</w:t>
      </w:r>
    </w:p>
    <w:p>
      <w:pPr>
        <w:pStyle w:val="Compact"/>
        <w:numPr>
          <w:ilvl w:val="0"/>
          <w:numId w:val="1290"/>
        </w:numPr>
      </w:pPr>
      <w:r>
        <w:t xml:space="preserve">We support science communication and outreach activities</w:t>
      </w:r>
    </w:p>
    <w:p>
      <w:pPr>
        <w:pStyle w:val="Compact"/>
        <w:numPr>
          <w:ilvl w:val="0"/>
          <w:numId w:val="1290"/>
        </w:numPr>
      </w:pPr>
      <w:r>
        <w:t xml:space="preserve">Discuss opportunities with PIs</w:t>
      </w:r>
    </w:p>
    <w:p>
      <w:pPr>
        <w:pStyle w:val="FirstParagraph"/>
      </w:pPr>
      <w:r>
        <w:t xml:space="preserve">The</w:t>
      </w:r>
      <w:r>
        <w:t xml:space="preserve"> </w:t>
      </w:r>
      <w:hyperlink r:id="rId834">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36">
        <w:r>
          <w:rPr>
            <w:rStyle w:val="Hyperlink"/>
          </w:rPr>
          <w:t xml:space="preserve">workshop index</w:t>
        </w:r>
      </w:hyperlink>
      <w:r>
        <w:t xml:space="preserve"> </w:t>
      </w:r>
      <w:r>
        <w:t xml:space="preserve">provides a comprehensive catalog of available resources.</w:t>
      </w:r>
    </w:p>
    <w:bookmarkEnd w:id="1002"/>
    <w:bookmarkStart w:id="1003" w:name="networking"/>
    <w:p>
      <w:pPr>
        <w:pStyle w:val="Heading2"/>
      </w:pPr>
      <w:r>
        <w:t xml:space="preserve">22.8 Networking</w:t>
      </w:r>
    </w:p>
    <w:p>
      <w:pPr>
        <w:pStyle w:val="FirstParagraph"/>
      </w:pPr>
      <w:r>
        <w:t xml:space="preserve">Building a professional network is important for your career:</w:t>
      </w:r>
    </w:p>
    <w:p>
      <w:pPr>
        <w:pStyle w:val="Compact"/>
        <w:numPr>
          <w:ilvl w:val="0"/>
          <w:numId w:val="1291"/>
        </w:numPr>
      </w:pPr>
      <w:r>
        <w:t xml:space="preserve">Attend seminars and departmental events</w:t>
      </w:r>
    </w:p>
    <w:p>
      <w:pPr>
        <w:pStyle w:val="Compact"/>
        <w:numPr>
          <w:ilvl w:val="0"/>
          <w:numId w:val="1291"/>
        </w:numPr>
      </w:pPr>
      <w:r>
        <w:t xml:space="preserve">Connect with researchers in your field</w:t>
      </w:r>
    </w:p>
    <w:p>
      <w:pPr>
        <w:pStyle w:val="Compact"/>
        <w:numPr>
          <w:ilvl w:val="0"/>
          <w:numId w:val="1291"/>
        </w:numPr>
      </w:pPr>
      <w:r>
        <w:t xml:space="preserve">Join professional societies</w:t>
      </w:r>
    </w:p>
    <w:p>
      <w:pPr>
        <w:pStyle w:val="Compact"/>
        <w:numPr>
          <w:ilvl w:val="0"/>
          <w:numId w:val="1291"/>
        </w:numPr>
      </w:pPr>
      <w:r>
        <w:t xml:space="preserve">Use professional social media platforms to share research and engage with the scientific community</w:t>
      </w:r>
    </w:p>
    <w:p>
      <w:r>
        <w:br w:type="page"/>
      </w:r>
    </w:p>
    <w:bookmarkEnd w:id="1003"/>
    <w:bookmarkEnd w:id="1004"/>
    <w:bookmarkStart w:id="1009" w:name="sec-writing"/>
    <w:p>
      <w:pPr>
        <w:pStyle w:val="Heading1"/>
      </w:pPr>
      <w:r>
        <w:t xml:space="preserve">23. Writing</w:t>
      </w:r>
    </w:p>
    <w:bookmarkStart w:id="1005" w:name="writing-to-clarify-your-thinking"/>
    <w:p>
      <w:pPr>
        <w:pStyle w:val="Heading2"/>
      </w:pPr>
      <w:r>
        <w:t xml:space="preserve">23.1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92"/>
        </w:numPr>
      </w:pPr>
      <w:r>
        <w:t xml:space="preserve">Organize your thoughts and identify what you actually need to know</w:t>
      </w:r>
    </w:p>
    <w:p>
      <w:pPr>
        <w:pStyle w:val="Compact"/>
        <w:numPr>
          <w:ilvl w:val="0"/>
          <w:numId w:val="1292"/>
        </w:numPr>
      </w:pPr>
      <w:r>
        <w:t xml:space="preserve">Articulate the problem more precisely</w:t>
      </w:r>
    </w:p>
    <w:p>
      <w:pPr>
        <w:pStyle w:val="Compact"/>
        <w:numPr>
          <w:ilvl w:val="0"/>
          <w:numId w:val="1292"/>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1005"/>
    <w:bookmarkStart w:id="1007" w:name="sec-plain-prose"/>
    <w:p>
      <w:pPr>
        <w:pStyle w:val="Heading2"/>
      </w:pPr>
      <w:r>
        <w:t xml:space="preserve">23.2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1006">
        <w:r>
          <w:rPr>
            <w:rStyle w:val="Hyperlink"/>
          </w:rPr>
          <w:t xml:space="preserve">https://morrison-lab.github.io/psw/</w:t>
        </w:r>
      </w:hyperlink>
      <w:r>
        <w:t xml:space="preserve">.</w:t>
      </w:r>
      <w:r>
        <w:t xml:space="preserve"> </w:t>
      </w:r>
      <w:r>
        <w:t xml:space="preserve">The rules below operationalize it.</w:t>
      </w:r>
      <w:r>
        <w:t xml:space="preserve"> </w:t>
      </w:r>
      <w:r>
        <w:t xml:space="preserve">When PSW and this guidance disagree, PSW wins.</w:t>
      </w:r>
    </w:p>
    <w:p>
      <w:pPr>
        <w:pStyle w:val="Compact"/>
        <w:numPr>
          <w:ilvl w:val="0"/>
          <w:numId w:val="1293"/>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293"/>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293"/>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293"/>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293"/>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1007"/>
    <w:bookmarkStart w:id="1008" w:name="sec-ai-tells"/>
    <w:p>
      <w:pPr>
        <w:pStyle w:val="Heading2"/>
      </w:pPr>
      <w:r>
        <w:t xml:space="preserve">23.3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Apply the same catalog</w:t>
      </w:r>
      <w:r>
        <w:t xml:space="preserve"> </w:t>
      </w:r>
      <w:r>
        <w:rPr>
          <w:b/>
          <w:bCs/>
        </w:rPr>
        <w:t xml:space="preserve">when reviewing</w:t>
      </w:r>
      <w:r>
        <w:rPr>
          <w:b/>
          <w:bCs/>
        </w:rPr>
        <w:t xml:space="preserve"> </w:t>
      </w:r>
      <w:r>
        <w:rPr>
          <w:b/>
          <w:bCs/>
        </w:rPr>
        <w:t xml:space="preserve">someone else’s prose</w:t>
      </w:r>
      <w:r>
        <w:t xml:space="preserve"> </w:t>
      </w:r>
      <w:r>
        <w:t xml:space="preserve">too — a PR/MR diff, a doc change, any non-code</w:t>
      </w:r>
      <w:r>
        <w:t xml:space="preserve"> </w:t>
      </w:r>
      <w:r>
        <w:t xml:space="preserve">narrative content — not just your own drafts; flag each tell found rather</w:t>
      </w:r>
      <w:r>
        <w:t xml:space="preserve"> </w:t>
      </w:r>
      <w:r>
        <w:t xml:space="preserve">than waving a plausible-sounding paragraph through unchecked. Watch for:</w:t>
      </w:r>
    </w:p>
    <w:p>
      <w:pPr>
        <w:pStyle w:val="Compact"/>
        <w:numPr>
          <w:ilvl w:val="0"/>
          <w:numId w:val="1294"/>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294"/>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294"/>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294"/>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1008"/>
    <w:bookmarkEnd w:id="1009"/>
    <w:bookmarkStart w:id="1025" w:name="manuscript-preparation-and-publication"/>
    <w:p>
      <w:pPr>
        <w:pStyle w:val="Heading1"/>
      </w:pPr>
      <w:r>
        <w:t xml:space="preserve">24. Manuscript Preparation and Publication</w:t>
      </w:r>
    </w:p>
    <w:bookmarkStart w:id="1010" w:name="publication-process"/>
    <w:p>
      <w:pPr>
        <w:pStyle w:val="Heading2"/>
      </w:pPr>
      <w:r>
        <w:t xml:space="preserve">24.1 Publication Process</w:t>
      </w:r>
    </w:p>
    <w:p>
      <w:pPr>
        <w:pStyle w:val="FirstParagraph"/>
      </w:pPr>
      <w:r>
        <w:t xml:space="preserve">The typical workflow for manuscript preparation and publication:</w:t>
      </w:r>
    </w:p>
    <w:p>
      <w:pPr>
        <w:pStyle w:val="Compact"/>
        <w:numPr>
          <w:ilvl w:val="0"/>
          <w:numId w:val="1295"/>
        </w:numPr>
      </w:pPr>
      <w:r>
        <w:rPr>
          <w:b/>
          <w:bCs/>
        </w:rPr>
        <w:t xml:space="preserve">Planning</w:t>
      </w:r>
      <w:r>
        <w:t xml:space="preserve">: Discuss target journals, outline, and timeline with PIs</w:t>
      </w:r>
    </w:p>
    <w:p>
      <w:pPr>
        <w:pStyle w:val="Compact"/>
        <w:numPr>
          <w:ilvl w:val="0"/>
          <w:numId w:val="1295"/>
        </w:numPr>
      </w:pPr>
      <w:r>
        <w:rPr>
          <w:b/>
          <w:bCs/>
        </w:rPr>
        <w:t xml:space="preserve">Drafting</w:t>
      </w:r>
      <w:r>
        <w:t xml:space="preserve">: Lead author prepares initial draft</w:t>
      </w:r>
    </w:p>
    <w:p>
      <w:pPr>
        <w:pStyle w:val="Compact"/>
        <w:numPr>
          <w:ilvl w:val="0"/>
          <w:numId w:val="1295"/>
        </w:numPr>
      </w:pPr>
      <w:r>
        <w:rPr>
          <w:b/>
          <w:bCs/>
        </w:rPr>
        <w:t xml:space="preserve">Internal review</w:t>
      </w:r>
      <w:r>
        <w:t xml:space="preserve">: Co-authors review and provide feedback</w:t>
      </w:r>
    </w:p>
    <w:p>
      <w:pPr>
        <w:pStyle w:val="Compact"/>
        <w:numPr>
          <w:ilvl w:val="0"/>
          <w:numId w:val="1295"/>
        </w:numPr>
      </w:pPr>
      <w:r>
        <w:rPr>
          <w:b/>
          <w:bCs/>
        </w:rPr>
        <w:t xml:space="preserve">Revision</w:t>
      </w:r>
      <w:r>
        <w:t xml:space="preserve">: Lead author incorporates feedback iteratively</w:t>
      </w:r>
    </w:p>
    <w:p>
      <w:pPr>
        <w:pStyle w:val="Compact"/>
        <w:numPr>
          <w:ilvl w:val="0"/>
          <w:numId w:val="1295"/>
        </w:numPr>
      </w:pPr>
      <w:r>
        <w:rPr>
          <w:b/>
          <w:bCs/>
        </w:rPr>
        <w:t xml:space="preserve">PI approval</w:t>
      </w:r>
      <w:r>
        <w:t xml:space="preserve">: Obtain final approval from PIs before submission</w:t>
      </w:r>
    </w:p>
    <w:p>
      <w:pPr>
        <w:pStyle w:val="Compact"/>
        <w:numPr>
          <w:ilvl w:val="0"/>
          <w:numId w:val="1295"/>
        </w:numPr>
      </w:pPr>
      <w:r>
        <w:rPr>
          <w:b/>
          <w:bCs/>
        </w:rPr>
        <w:t xml:space="preserve">Submission</w:t>
      </w:r>
      <w:r>
        <w:t xml:space="preserve">: Submit to journal</w:t>
      </w:r>
    </w:p>
    <w:p>
      <w:pPr>
        <w:pStyle w:val="Compact"/>
        <w:numPr>
          <w:ilvl w:val="0"/>
          <w:numId w:val="1295"/>
        </w:numPr>
      </w:pPr>
      <w:r>
        <w:rPr>
          <w:b/>
          <w:bCs/>
        </w:rPr>
        <w:t xml:space="preserve">Revisions</w:t>
      </w:r>
      <w:r>
        <w:t xml:space="preserve">: Lead author coordinates response to peer reviewers</w:t>
      </w:r>
    </w:p>
    <w:p>
      <w:pPr>
        <w:pStyle w:val="Compact"/>
        <w:numPr>
          <w:ilvl w:val="0"/>
          <w:numId w:val="1295"/>
        </w:numPr>
      </w:pPr>
      <w:r>
        <w:rPr>
          <w:b/>
          <w:bCs/>
        </w:rPr>
        <w:t xml:space="preserve">Publication</w:t>
      </w:r>
      <w:r>
        <w:t xml:space="preserve">: Celebrate and share!</w:t>
      </w:r>
    </w:p>
    <w:bookmarkEnd w:id="1010"/>
    <w:bookmarkStart w:id="1013" w:name="responding-to-peer-review"/>
    <w:p>
      <w:pPr>
        <w:pStyle w:val="Heading2"/>
      </w:pPr>
      <w:r>
        <w:t xml:space="preserve">24.2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1011">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1012">
        <w:r>
          <w:rPr>
            <w:rStyle w:val="Hyperlink"/>
          </w:rPr>
          <w:t xml:space="preserve">implicature</w:t>
        </w:r>
      </w:hyperlink>
      <w:r>
        <w:t xml:space="preserve">.</w:t>
      </w:r>
    </w:p>
    <w:p>
      <w:pPr>
        <w:pStyle w:val="BodyText"/>
      </w:pPr>
      <w:r>
        <w:rPr>
          <w:b/>
          <w:bCs/>
        </w:rPr>
        <w:t xml:space="preserve">Additional tips:</w:t>
      </w:r>
    </w:p>
    <w:p>
      <w:pPr>
        <w:pStyle w:val="Compact"/>
        <w:numPr>
          <w:ilvl w:val="0"/>
          <w:numId w:val="1296"/>
        </w:numPr>
      </w:pPr>
      <w:r>
        <w:t xml:space="preserve">Always thank reviewers for their time and feedback</w:t>
      </w:r>
    </w:p>
    <w:p>
      <w:pPr>
        <w:pStyle w:val="Compact"/>
        <w:numPr>
          <w:ilvl w:val="0"/>
          <w:numId w:val="1296"/>
        </w:numPr>
      </w:pPr>
      <w:r>
        <w:t xml:space="preserve">Quote page numbers from the revised manuscript</w:t>
      </w:r>
    </w:p>
    <w:p>
      <w:pPr>
        <w:pStyle w:val="Compact"/>
        <w:numPr>
          <w:ilvl w:val="0"/>
          <w:numId w:val="1296"/>
        </w:numPr>
      </w:pPr>
      <w:r>
        <w:t xml:space="preserve">Use direct quotes from your revised text when possible</w:t>
      </w:r>
    </w:p>
    <w:p>
      <w:pPr>
        <w:pStyle w:val="Compact"/>
        <w:numPr>
          <w:ilvl w:val="0"/>
          <w:numId w:val="1296"/>
        </w:numPr>
      </w:pPr>
      <w:r>
        <w:t xml:space="preserve">Maintain a respectful and collaborative tone throughout</w:t>
      </w:r>
    </w:p>
    <w:p>
      <w:pPr>
        <w:pStyle w:val="Compact"/>
        <w:numPr>
          <w:ilvl w:val="0"/>
          <w:numId w:val="1296"/>
        </w:numPr>
      </w:pPr>
      <w:r>
        <w:t xml:space="preserve">If you make changes beyond what the reviewer requested, mention them briefly</w:t>
      </w:r>
    </w:p>
    <w:bookmarkEnd w:id="1013"/>
    <w:bookmarkStart w:id="1016" w:name="preprints-and-open-access"/>
    <w:p>
      <w:pPr>
        <w:pStyle w:val="Heading2"/>
      </w:pPr>
      <w:r>
        <w:t xml:space="preserve">24.3 Preprints and Open Access</w:t>
      </w:r>
    </w:p>
    <w:p>
      <w:pPr>
        <w:pStyle w:val="Compact"/>
        <w:numPr>
          <w:ilvl w:val="0"/>
          <w:numId w:val="1297"/>
        </w:numPr>
      </w:pPr>
      <w:r>
        <w:t xml:space="preserve">We encourage posting preprints prior to or during peer review on platforms like</w:t>
      </w:r>
      <w:r>
        <w:t xml:space="preserve"> </w:t>
      </w:r>
      <w:hyperlink r:id="rId1014">
        <w:r>
          <w:rPr>
            <w:rStyle w:val="Hyperlink"/>
          </w:rPr>
          <w:t xml:space="preserve">medRxiv</w:t>
        </w:r>
      </w:hyperlink>
      <w:r>
        <w:t xml:space="preserve"> </w:t>
      </w:r>
      <w:r>
        <w:t xml:space="preserve">or</w:t>
      </w:r>
      <w:r>
        <w:t xml:space="preserve"> </w:t>
      </w:r>
      <w:hyperlink r:id="rId1015">
        <w:r>
          <w:rPr>
            <w:rStyle w:val="Hyperlink"/>
          </w:rPr>
          <w:t xml:space="preserve">bioRxiv</w:t>
        </w:r>
      </w:hyperlink>
    </w:p>
    <w:p>
      <w:pPr>
        <w:pStyle w:val="Compact"/>
        <w:numPr>
          <w:ilvl w:val="0"/>
          <w:numId w:val="1297"/>
        </w:numPr>
      </w:pPr>
      <w:r>
        <w:t xml:space="preserve">Preprints allow rapid dissemination of findings and can be cited in grant applications</w:t>
      </w:r>
    </w:p>
    <w:p>
      <w:pPr>
        <w:pStyle w:val="Compact"/>
        <w:numPr>
          <w:ilvl w:val="0"/>
          <w:numId w:val="1297"/>
        </w:numPr>
      </w:pPr>
      <w:r>
        <w:t xml:space="preserve">We support publishing in open access journals when possible to maximize accessibility</w:t>
      </w:r>
    </w:p>
    <w:p>
      <w:pPr>
        <w:pStyle w:val="Compact"/>
        <w:numPr>
          <w:ilvl w:val="0"/>
          <w:numId w:val="1297"/>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1014">
        <w:r>
          <w:rPr>
            <w:rStyle w:val="Hyperlink"/>
          </w:rPr>
          <w:t xml:space="preserve">medRxiv</w:t>
        </w:r>
      </w:hyperlink>
      <w:r>
        <w:t xml:space="preserve">.</w:t>
      </w:r>
    </w:p>
    <w:bookmarkEnd w:id="1016"/>
    <w:bookmarkStart w:id="1017" w:name="reporting-checklists"/>
    <w:p>
      <w:pPr>
        <w:pStyle w:val="Heading2"/>
      </w:pPr>
      <w:r>
        <w:t xml:space="preserve">24.4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98"/>
        </w:numPr>
      </w:pPr>
      <w:r>
        <w:t xml:space="preserve">CONSORT for randomized trials</w:t>
      </w:r>
    </w:p>
    <w:p>
      <w:pPr>
        <w:pStyle w:val="Compact"/>
        <w:numPr>
          <w:ilvl w:val="0"/>
          <w:numId w:val="1298"/>
        </w:numPr>
      </w:pPr>
      <w:r>
        <w:t xml:space="preserve">STROBE for observational studies</w:t>
      </w:r>
    </w:p>
    <w:p>
      <w:pPr>
        <w:pStyle w:val="Compact"/>
        <w:numPr>
          <w:ilvl w:val="0"/>
          <w:numId w:val="1298"/>
        </w:numPr>
      </w:pPr>
      <w:r>
        <w:t xml:space="preserve">PRISMA for systematic reviews</w:t>
      </w:r>
    </w:p>
    <w:p>
      <w:pPr>
        <w:pStyle w:val="Compact"/>
        <w:numPr>
          <w:ilvl w:val="0"/>
          <w:numId w:val="1298"/>
        </w:numPr>
      </w:pPr>
      <w:r>
        <w:t xml:space="preserve">Others as appropriate (see</w:t>
      </w:r>
      <w:r>
        <w:t xml:space="preserve"> </w:t>
      </w:r>
      <w:hyperlink r:id="rId46">
        <w:r>
          <w:rPr>
            <w:rStyle w:val="Hyperlink"/>
          </w:rPr>
          <w:t xml:space="preserve">EQUATOR Network</w:t>
        </w:r>
      </w:hyperlink>
      <w:r>
        <w:t xml:space="preserve">)</w:t>
      </w:r>
    </w:p>
    <w:bookmarkEnd w:id="1017"/>
    <w:bookmarkStart w:id="1018" w:name="manuscript-checklist-1"/>
    <w:p>
      <w:pPr>
        <w:pStyle w:val="Heading2"/>
      </w:pPr>
      <w:r>
        <w:t xml:space="preserve">24.5 Manuscript Checklist</w:t>
      </w:r>
    </w:p>
    <w:p>
      <w:pPr>
        <w:pStyle w:val="FirstParagraph"/>
      </w:pPr>
      <w:r>
        <w:t xml:space="preserve">Before submitting a manuscript:</w:t>
      </w:r>
    </w:p>
    <w:p>
      <w:pPr>
        <w:pStyle w:val="Compact"/>
        <w:numPr>
          <w:ilvl w:val="0"/>
          <w:numId w:val="1299"/>
        </w:numPr>
      </w:pPr>
      <w:r>
        <w:t xml:space="preserve">Completed relevant reporting checklist</w:t>
      </w:r>
    </w:p>
    <w:p>
      <w:pPr>
        <w:pStyle w:val="Compact"/>
        <w:numPr>
          <w:ilvl w:val="0"/>
          <w:numId w:val="1300"/>
        </w:numPr>
      </w:pPr>
      <w:r>
        <w:t xml:space="preserve">Results are reproducible (rerunning code replicates tables/figures exactly)</w:t>
      </w:r>
    </w:p>
    <w:p>
      <w:pPr>
        <w:pStyle w:val="Compact"/>
        <w:numPr>
          <w:ilvl w:val="0"/>
          <w:numId w:val="1301"/>
        </w:numPr>
      </w:pPr>
      <w:r>
        <w:t xml:space="preserve">Target journal selected</w:t>
      </w:r>
    </w:p>
    <w:p>
      <w:pPr>
        <w:pStyle w:val="Compact"/>
        <w:numPr>
          <w:ilvl w:val="0"/>
          <w:numId w:val="1302"/>
        </w:numPr>
      </w:pPr>
      <w:r>
        <w:t xml:space="preserve">Title is declarative and states findings clearly</w:t>
      </w:r>
    </w:p>
    <w:p>
      <w:pPr>
        <w:pStyle w:val="Compact"/>
        <w:numPr>
          <w:ilvl w:val="0"/>
          <w:numId w:val="1303"/>
        </w:numPr>
      </w:pPr>
      <w:r>
        <w:t xml:space="preserve">Word count meets journal requirements</w:t>
      </w:r>
    </w:p>
    <w:p>
      <w:pPr>
        <w:pStyle w:val="Compact"/>
        <w:numPr>
          <w:ilvl w:val="0"/>
          <w:numId w:val="1304"/>
        </w:numPr>
      </w:pPr>
      <w:r>
        <w:t xml:space="preserve">Manuscript follows journal formatting guidelines</w:t>
      </w:r>
    </w:p>
    <w:p>
      <w:pPr>
        <w:pStyle w:val="Compact"/>
        <w:numPr>
          <w:ilvl w:val="0"/>
          <w:numId w:val="1305"/>
        </w:numPr>
      </w:pPr>
      <w:r>
        <w:t xml:space="preserve">Consistent voice throughout (typically active voice)</w:t>
      </w:r>
    </w:p>
    <w:p>
      <w:pPr>
        <w:pStyle w:val="Compact"/>
        <w:numPr>
          <w:ilvl w:val="0"/>
          <w:numId w:val="1306"/>
        </w:numPr>
      </w:pPr>
      <w:r>
        <w:t xml:space="preserve">All figures and tables referenced in main text</w:t>
      </w:r>
    </w:p>
    <w:p>
      <w:pPr>
        <w:pStyle w:val="Compact"/>
        <w:numPr>
          <w:ilvl w:val="0"/>
          <w:numId w:val="1307"/>
        </w:numPr>
      </w:pPr>
      <w:r>
        <w:t xml:space="preserve">Captions for all figures and tables</w:t>
      </w:r>
    </w:p>
    <w:p>
      <w:pPr>
        <w:pStyle w:val="Compact"/>
        <w:numPr>
          <w:ilvl w:val="0"/>
          <w:numId w:val="1308"/>
        </w:numPr>
      </w:pPr>
      <w:r>
        <w:t xml:space="preserve">Tables/figures numbered by order of appearance</w:t>
      </w:r>
    </w:p>
    <w:p>
      <w:pPr>
        <w:pStyle w:val="Compact"/>
        <w:numPr>
          <w:ilvl w:val="0"/>
          <w:numId w:val="1309"/>
        </w:numPr>
      </w:pPr>
      <w:r>
        <w:t xml:space="preserve">Abbreviations defined at first use and used sparingly</w:t>
      </w:r>
    </w:p>
    <w:p>
      <w:pPr>
        <w:pStyle w:val="Compact"/>
        <w:numPr>
          <w:ilvl w:val="0"/>
          <w:numId w:val="1310"/>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11"/>
        </w:numPr>
      </w:pPr>
      <w:r>
        <w:t xml:space="preserve">Avoid directionless statements (specify direction of associations)</w:t>
      </w:r>
    </w:p>
    <w:p>
      <w:pPr>
        <w:pStyle w:val="Compact"/>
        <w:numPr>
          <w:ilvl w:val="0"/>
          <w:numId w:val="1312"/>
        </w:numPr>
      </w:pPr>
      <w:r>
        <w:t xml:space="preserve">Causal language only when supported by study design</w:t>
      </w:r>
    </w:p>
    <w:p>
      <w:pPr>
        <w:pStyle w:val="Compact"/>
        <w:numPr>
          <w:ilvl w:val="0"/>
          <w:numId w:val="1313"/>
        </w:numPr>
      </w:pPr>
      <w:r>
        <w:t xml:space="preserve">Avoid</w:t>
      </w:r>
      <w:r>
        <w:t xml:space="preserve"> </w:t>
      </w:r>
      <w:r>
        <w:t xml:space="preserve">“significant”</w:t>
      </w:r>
      <w:r>
        <w:t xml:space="preserve"> </w:t>
      </w:r>
      <w:r>
        <w:t xml:space="preserve">(easily confused with statistical significance)</w:t>
      </w:r>
    </w:p>
    <w:p>
      <w:pPr>
        <w:pStyle w:val="Compact"/>
        <w:numPr>
          <w:ilvl w:val="0"/>
          <w:numId w:val="1314"/>
        </w:numPr>
      </w:pPr>
      <w:r>
        <w:t xml:space="preserve">Author contributions drafted using CRediT Taxonomy</w:t>
      </w:r>
    </w:p>
    <w:bookmarkEnd w:id="1018"/>
    <w:bookmarkStart w:id="1022" w:name="X601c277811850b6b996e665d440b29e734b34e7"/>
    <w:p>
      <w:pPr>
        <w:pStyle w:val="Heading2"/>
      </w:pPr>
      <w:r>
        <w:t xml:space="preserve">24.6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1019">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1020">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21">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315"/>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315"/>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315"/>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22"/>
    <w:bookmarkStart w:id="1024" w:name="scientific-writing-claims-and-evidence"/>
    <w:p>
      <w:pPr>
        <w:pStyle w:val="Heading2"/>
      </w:pPr>
      <w:r>
        <w:t xml:space="preserve">24.7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16"/>
        </w:numPr>
      </w:pPr>
      <w:r>
        <w:rPr>
          <w:b/>
          <w:bCs/>
        </w:rPr>
        <w:t xml:space="preserve">Cite primary sources</w:t>
      </w:r>
      <w:r>
        <w:t xml:space="preserve"> </w:t>
      </w:r>
      <w:r>
        <w:t xml:space="preserve">for factual statements about established knowledge, methods, or findings</w:t>
      </w:r>
    </w:p>
    <w:p>
      <w:pPr>
        <w:pStyle w:val="Compact"/>
        <w:numPr>
          <w:ilvl w:val="0"/>
          <w:numId w:val="1316"/>
        </w:numPr>
      </w:pPr>
      <w:r>
        <w:rPr>
          <w:b/>
          <w:bCs/>
        </w:rPr>
        <w:t xml:space="preserve">Cite official documentation</w:t>
      </w:r>
      <w:r>
        <w:t xml:space="preserve"> </w:t>
      </w:r>
      <w:r>
        <w:t xml:space="preserve">when describing how software, tools, or systems work</w:t>
      </w:r>
    </w:p>
    <w:p>
      <w:pPr>
        <w:pStyle w:val="Compact"/>
        <w:numPr>
          <w:ilvl w:val="0"/>
          <w:numId w:val="1316"/>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16"/>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17"/>
        </w:numPr>
      </w:pPr>
      <w:r>
        <w:rPr>
          <w:b/>
          <w:bCs/>
        </w:rPr>
        <w:t xml:space="preserve">Demonstrate directly</w:t>
      </w:r>
      <w:r>
        <w:t xml:space="preserve">: Show the behavior through experiments, data, or explicit examples</w:t>
      </w:r>
    </w:p>
    <w:p>
      <w:pPr>
        <w:pStyle w:val="Compact"/>
        <w:numPr>
          <w:ilvl w:val="0"/>
          <w:numId w:val="1317"/>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17"/>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18"/>
        </w:numPr>
      </w:pPr>
      <w:r>
        <w:t xml:space="preserve">Builds reader trust and credibility</w:t>
      </w:r>
    </w:p>
    <w:p>
      <w:pPr>
        <w:pStyle w:val="Compact"/>
        <w:numPr>
          <w:ilvl w:val="0"/>
          <w:numId w:val="1318"/>
        </w:numPr>
      </w:pPr>
      <w:r>
        <w:t xml:space="preserve">Enables readers to verify information independently</w:t>
      </w:r>
    </w:p>
    <w:p>
      <w:pPr>
        <w:pStyle w:val="Compact"/>
        <w:numPr>
          <w:ilvl w:val="0"/>
          <w:numId w:val="1318"/>
        </w:numPr>
      </w:pPr>
      <w:r>
        <w:t xml:space="preserve">Maintains scientific rigor in all communications</w:t>
      </w:r>
    </w:p>
    <w:p>
      <w:pPr>
        <w:pStyle w:val="Compact"/>
        <w:numPr>
          <w:ilvl w:val="0"/>
          <w:numId w:val="1318"/>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 the</w:t>
      </w:r>
      <w:r>
        <w:t xml:space="preserve"> </w:t>
      </w:r>
      <w:hyperlink r:id="rId1023">
        <w:r>
          <w:rPr>
            <w:rStyle w:val="Hyperlink"/>
          </w:rPr>
          <w:t xml:space="preserve">wai site’s</w:t>
        </w:r>
        <w:r>
          <w:rPr>
            <w:rStyle w:val="Hyperlink"/>
          </w:rPr>
          <w:t xml:space="preserve"> </w:t>
        </w:r>
        <w:r>
          <w:rPr>
            <w:rStyle w:val="Hyperlink"/>
          </w:rPr>
          <w:t xml:space="preserve">“Using AI for Journal Articles”</w:t>
        </w:r>
        <w:r>
          <w:rPr>
            <w:rStyle w:val="Hyperlink"/>
          </w:rPr>
          <w:t xml:space="preserve"> </w:t>
        </w:r>
        <w:r>
          <w:rPr>
            <w:rStyle w:val="Hyperlink"/>
          </w:rPr>
          <w:t xml:space="preserve">section</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24"/>
    <w:bookmarkEnd w:id="1025"/>
    <w:bookmarkStart w:id="1108" w:name="references"/>
    <w:p>
      <w:pPr>
        <w:pStyle w:val="Heading1"/>
      </w:pPr>
      <w:r>
        <w:t xml:space="preserve">References</w:t>
      </w:r>
    </w:p>
    <w:bookmarkStart w:id="1107" w:name="refs"/>
    <w:bookmarkStart w:id="102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26">
        <w:r>
          <w:rPr>
            <w:rStyle w:val="Hyperlink"/>
          </w:rPr>
          <w:t xml:space="preserve">https://doi.org/10.1371/journal.pgph.0002269</w:t>
        </w:r>
      </w:hyperlink>
      <w:r>
        <w:t xml:space="preserve">.</w:t>
      </w:r>
    </w:p>
    <w:bookmarkEnd w:id="1027"/>
    <w:bookmarkStart w:id="1029"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28">
        <w:r>
          <w:rPr>
            <w:rStyle w:val="Hyperlink"/>
          </w:rPr>
          <w:t xml:space="preserve">https://doi.org/10.1038/d41586-019-01431-z</w:t>
        </w:r>
      </w:hyperlink>
      <w:r>
        <w:t xml:space="preserve">.</w:t>
      </w:r>
    </w:p>
    <w:bookmarkEnd w:id="1029"/>
    <w:bookmarkStart w:id="1031"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30">
        <w:r>
          <w:rPr>
            <w:rStyle w:val="Hyperlink"/>
          </w:rPr>
          <w:t xml:space="preserve">https://jadebc.github.io/lab-manual/</w:t>
        </w:r>
      </w:hyperlink>
      <w:r>
        <w:t xml:space="preserve">.</w:t>
      </w:r>
    </w:p>
    <w:bookmarkEnd w:id="1031"/>
    <w:bookmarkStart w:id="1033"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32">
        <w:r>
          <w:rPr>
            <w:rStyle w:val="Hyperlink"/>
          </w:rPr>
          <w:t xml:space="preserve">https://happygitwithr.com/</w:t>
        </w:r>
      </w:hyperlink>
      <w:r>
        <w:t xml:space="preserve">.</w:t>
      </w:r>
    </w:p>
    <w:bookmarkEnd w:id="1033"/>
    <w:bookmarkStart w:id="1034"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365">
        <w:r>
          <w:rPr>
            <w:rStyle w:val="Hyperlink"/>
          </w:rPr>
          <w:t xml:space="preserve">https://reprex.tidyverse.org/</w:t>
        </w:r>
      </w:hyperlink>
      <w:r>
        <w:t xml:space="preserve">.</w:t>
      </w:r>
    </w:p>
    <w:bookmarkEnd w:id="1034"/>
    <w:bookmarkStart w:id="1036"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35">
        <w:r>
          <w:rPr>
            <w:rStyle w:val="Hyperlink"/>
          </w:rPr>
          <w:t xml:space="preserve">https://doi.org/10.1038/s41467-020-19160-7</w:t>
        </w:r>
      </w:hyperlink>
      <w:r>
        <w:t xml:space="preserve">.</w:t>
      </w:r>
    </w:p>
    <w:bookmarkEnd w:id="1036"/>
    <w:bookmarkStart w:id="1038"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37">
        <w:r>
          <w:rPr>
            <w:rStyle w:val="Hyperlink"/>
          </w:rPr>
          <w:t xml:space="preserve">http://creativecommons.org/licenses/by-nc/4.0/</w:t>
        </w:r>
      </w:hyperlink>
      <w:r>
        <w:t xml:space="preserve">.</w:t>
      </w:r>
    </w:p>
    <w:bookmarkEnd w:id="1038"/>
    <w:bookmarkStart w:id="1040" w:name="ref-credit"/>
    <w:p>
      <w:pPr>
        <w:pStyle w:val="Bibliography"/>
      </w:pPr>
      <w:r>
        <w:t xml:space="preserve">“CRediT: Contributor Roles Taxonomy.”</w:t>
      </w:r>
      <w:r>
        <w:t xml:space="preserve"> </w:t>
      </w:r>
      <w:r>
        <w:t xml:space="preserve">n.d. PLOS ONE.</w:t>
      </w:r>
      <w:r>
        <w:t xml:space="preserve"> </w:t>
      </w:r>
      <w:hyperlink r:id="rId1039">
        <w:r>
          <w:rPr>
            <w:rStyle w:val="Hyperlink"/>
          </w:rPr>
          <w:t xml:space="preserve">https://journals.plos.org/plosone/s/authorship</w:t>
        </w:r>
      </w:hyperlink>
      <w:r>
        <w:t xml:space="preserve">.</w:t>
      </w:r>
    </w:p>
    <w:bookmarkEnd w:id="1040"/>
    <w:bookmarkStart w:id="1042" w:name="ref-dryad"/>
    <w:p>
      <w:pPr>
        <w:pStyle w:val="Bibliography"/>
      </w:pPr>
      <w:r>
        <w:t xml:space="preserve">“Dryad Digital Repository.”</w:t>
      </w:r>
      <w:r>
        <w:t xml:space="preserve"> </w:t>
      </w:r>
      <w:r>
        <w:t xml:space="preserve">n.d. Dryad.</w:t>
      </w:r>
      <w:r>
        <w:t xml:space="preserve"> </w:t>
      </w:r>
      <w:hyperlink r:id="rId1041">
        <w:r>
          <w:rPr>
            <w:rStyle w:val="Hyperlink"/>
          </w:rPr>
          <w:t xml:space="preserve">https://datadryad.org/</w:t>
        </w:r>
      </w:hyperlink>
      <w:r>
        <w:t xml:space="preserve">.</w:t>
      </w:r>
    </w:p>
    <w:bookmarkEnd w:id="1042"/>
    <w:bookmarkStart w:id="1043"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6">
        <w:r>
          <w:rPr>
            <w:rStyle w:val="Hyperlink"/>
          </w:rPr>
          <w:t xml:space="preserve">https://www.equator-network.org/</w:t>
        </w:r>
      </w:hyperlink>
      <w:r>
        <w:t xml:space="preserve">.</w:t>
      </w:r>
    </w:p>
    <w:bookmarkEnd w:id="1043"/>
    <w:bookmarkStart w:id="1045"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44">
        <w:r>
          <w:rPr>
            <w:rStyle w:val="Hyperlink"/>
          </w:rPr>
          <w:t xml:space="preserve">https://doi.org/10.1201/9781003029878</w:t>
        </w:r>
      </w:hyperlink>
      <w:r>
        <w:t xml:space="preserve">.</w:t>
      </w:r>
    </w:p>
    <w:bookmarkEnd w:id="1045"/>
    <w:bookmarkStart w:id="104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536">
        <w:r>
          <w:rPr>
            <w:rStyle w:val="Hyperlink"/>
          </w:rPr>
          <w:t xml:space="preserve">https://github.com/orgs/quarto-dev/discussions/6085</w:t>
        </w:r>
      </w:hyperlink>
      <w:r>
        <w:t xml:space="preserve">.</w:t>
      </w:r>
    </w:p>
    <w:bookmarkEnd w:id="1046"/>
    <w:bookmarkStart w:id="1048" w:name="ref-githubdesktop"/>
    <w:p>
      <w:pPr>
        <w:pStyle w:val="Bibliography"/>
      </w:pPr>
      <w:r>
        <w:t xml:space="preserve">“GitHub Desktop.”</w:t>
      </w:r>
      <w:r>
        <w:t xml:space="preserve"> </w:t>
      </w:r>
      <w:r>
        <w:t xml:space="preserve">n.d. GitHub.</w:t>
      </w:r>
      <w:r>
        <w:t xml:space="preserve"> </w:t>
      </w:r>
      <w:hyperlink r:id="rId1047">
        <w:r>
          <w:rPr>
            <w:rStyle w:val="Hyperlink"/>
          </w:rPr>
          <w:t xml:space="preserve">https://desktop.github.com/</w:t>
        </w:r>
      </w:hyperlink>
      <w:r>
        <w:t xml:space="preserve">.</w:t>
      </w:r>
    </w:p>
    <w:bookmarkEnd w:id="1048"/>
    <w:bookmarkStart w:id="1050" w:name="ref-plos_data"/>
    <w:p>
      <w:pPr>
        <w:pStyle w:val="Bibliography"/>
      </w:pPr>
      <w:r>
        <w:t xml:space="preserve">“How to Store and Manage Your Data.”</w:t>
      </w:r>
      <w:r>
        <w:t xml:space="preserve"> </w:t>
      </w:r>
      <w:r>
        <w:t xml:space="preserve">n.d. PLOS.</w:t>
      </w:r>
      <w:r>
        <w:t xml:space="preserve"> </w:t>
      </w:r>
      <w:hyperlink r:id="rId1049">
        <w:r>
          <w:rPr>
            <w:rStyle w:val="Hyperlink"/>
          </w:rPr>
          <w:t xml:space="preserve">https://plos.org/resource/how-to-store-and-manage-your-data/</w:t>
        </w:r>
      </w:hyperlink>
      <w:r>
        <w:t xml:space="preserve">.</w:t>
      </w:r>
    </w:p>
    <w:bookmarkEnd w:id="1050"/>
    <w:bookmarkStart w:id="105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51"/>
    <w:bookmarkStart w:id="1053"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52">
        <w:r>
          <w:rPr>
            <w:rStyle w:val="Hyperlink"/>
          </w:rPr>
          <w:t xml:space="preserve">https://mentors.fm/2019/08/13/think-and-write-with-leslie-lamport/</w:t>
        </w:r>
      </w:hyperlink>
      <w:r>
        <w:t xml:space="preserve">.</w:t>
      </w:r>
    </w:p>
    <w:bookmarkEnd w:id="1053"/>
    <w:bookmarkStart w:id="1054" w:name="ref-medRxiv"/>
    <w:p>
      <w:pPr>
        <w:pStyle w:val="Bibliography"/>
      </w:pPr>
      <w:r>
        <w:t xml:space="preserve">“medRxiv: The Preprint Server for Health Sciences.”</w:t>
      </w:r>
      <w:r>
        <w:t xml:space="preserve"> </w:t>
      </w:r>
      <w:r>
        <w:t xml:space="preserve">n.d. Cold Spring Harbor Laboratory.</w:t>
      </w:r>
      <w:r>
        <w:t xml:space="preserve"> </w:t>
      </w:r>
      <w:hyperlink r:id="rId1014">
        <w:r>
          <w:rPr>
            <w:rStyle w:val="Hyperlink"/>
          </w:rPr>
          <w:t xml:space="preserve">https://www.medrxiv.org/</w:t>
        </w:r>
      </w:hyperlink>
      <w:r>
        <w:t xml:space="preserve">.</w:t>
      </w:r>
    </w:p>
    <w:bookmarkEnd w:id="1054"/>
    <w:bookmarkStart w:id="1056"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55">
        <w:r>
          <w:rPr>
            <w:rStyle w:val="Hyperlink"/>
          </w:rPr>
          <w:t xml:space="preserve">https://doi.org/10.1038/467775a</w:t>
        </w:r>
      </w:hyperlink>
      <w:r>
        <w:t xml:space="preserve">.</w:t>
      </w:r>
    </w:p>
    <w:bookmarkEnd w:id="1056"/>
    <w:bookmarkStart w:id="1058"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7">
        <w:r>
          <w:rPr>
            <w:rStyle w:val="Hyperlink"/>
          </w:rPr>
          <w:t xml:space="preserve">https://doi.org/10.1038/s41562-016-0021</w:t>
        </w:r>
      </w:hyperlink>
      <w:r>
        <w:t xml:space="preserve">.</w:t>
      </w:r>
    </w:p>
    <w:bookmarkEnd w:id="1058"/>
    <w:bookmarkStart w:id="1060"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9">
        <w:r>
          <w:rPr>
            <w:rStyle w:val="Hyperlink"/>
          </w:rPr>
          <w:t xml:space="preserve">https://doi.org/10.1038/526182a</w:t>
        </w:r>
      </w:hyperlink>
      <w:r>
        <w:t xml:space="preserve">.</w:t>
      </w:r>
    </w:p>
    <w:bookmarkEnd w:id="1060"/>
    <w:bookmarkStart w:id="1062" w:name="ref-osf"/>
    <w:p>
      <w:pPr>
        <w:pStyle w:val="Bibliography"/>
      </w:pPr>
      <w:r>
        <w:t xml:space="preserve">“Open Science Framework.”</w:t>
      </w:r>
      <w:r>
        <w:t xml:space="preserve"> </w:t>
      </w:r>
      <w:r>
        <w:t xml:space="preserve">n.d. Center for Open Science.</w:t>
      </w:r>
      <w:r>
        <w:t xml:space="preserve"> </w:t>
      </w:r>
      <w:hyperlink r:id="rId1061">
        <w:r>
          <w:rPr>
            <w:rStyle w:val="Hyperlink"/>
          </w:rPr>
          <w:t xml:space="preserve">https://osf.io/</w:t>
        </w:r>
      </w:hyperlink>
      <w:r>
        <w:t xml:space="preserve">.</w:t>
      </w:r>
    </w:p>
    <w:bookmarkEnd w:id="1062"/>
    <w:bookmarkStart w:id="1063"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535">
        <w:r>
          <w:rPr>
            <w:rStyle w:val="Hyperlink"/>
          </w:rPr>
          <w:t xml:space="preserve">https://github.com/quarto-dev/quarto-cli/issues/3809</w:t>
        </w:r>
      </w:hyperlink>
      <w:r>
        <w:t xml:space="preserve">.</w:t>
      </w:r>
    </w:p>
    <w:bookmarkEnd w:id="1063"/>
    <w:bookmarkStart w:id="1065" w:name="ref-githubaccountarchive"/>
    <w:p>
      <w:pPr>
        <w:pStyle w:val="Bibliography"/>
      </w:pPr>
      <w:r>
        <w:t xml:space="preserve">“Requesting an Archive of Your Personal Account’s Data.”</w:t>
      </w:r>
      <w:r>
        <w:t xml:space="preserve"> </w:t>
      </w:r>
      <w:r>
        <w:t xml:space="preserve">n.d. GitHub.</w:t>
      </w:r>
      <w:r>
        <w:t xml:space="preserve"> </w:t>
      </w:r>
      <w:hyperlink r:id="rId1064">
        <w:r>
          <w:rPr>
            <w:rStyle w:val="Hyperlink"/>
          </w:rPr>
          <w:t xml:space="preserve">https://docs.github.com/en/get-started/archiving-your-github-personal-account-and-public-repositories/requesting-an-archive-of-your-personal-accounts-data</w:t>
        </w:r>
      </w:hyperlink>
      <w:r>
        <w:t xml:space="preserve">.</w:t>
      </w:r>
    </w:p>
    <w:bookmarkEnd w:id="1065"/>
    <w:bookmarkStart w:id="1067" w:name="ref-githuborgmigrations"/>
    <w:p>
      <w:pPr>
        <w:pStyle w:val="Bibliography"/>
      </w:pPr>
      <w:r>
        <w:t xml:space="preserve">“REST API Endpoints for Organization Migrations.”</w:t>
      </w:r>
      <w:r>
        <w:t xml:space="preserve"> </w:t>
      </w:r>
      <w:r>
        <w:t xml:space="preserve">n.d. GitHub.</w:t>
      </w:r>
      <w:r>
        <w:t xml:space="preserve"> </w:t>
      </w:r>
      <w:hyperlink r:id="rId1066">
        <w:r>
          <w:rPr>
            <w:rStyle w:val="Hyperlink"/>
          </w:rPr>
          <w:t xml:space="preserve">https://docs.github.com/en/rest/migrations/orgs</w:t>
        </w:r>
      </w:hyperlink>
      <w:r>
        <w:t xml:space="preserve">.</w:t>
      </w:r>
    </w:p>
    <w:bookmarkEnd w:id="1067"/>
    <w:bookmarkStart w:id="1069" w:name="ref-githubusermigrations"/>
    <w:p>
      <w:pPr>
        <w:pStyle w:val="Bibliography"/>
      </w:pPr>
      <w:r>
        <w:t xml:space="preserve">“REST API Endpoints for User Migrations.”</w:t>
      </w:r>
      <w:r>
        <w:t xml:space="preserve"> </w:t>
      </w:r>
      <w:r>
        <w:t xml:space="preserve">n.d. GitHub.</w:t>
      </w:r>
      <w:r>
        <w:t xml:space="preserve"> </w:t>
      </w:r>
      <w:hyperlink r:id="rId1068">
        <w:r>
          <w:rPr>
            <w:rStyle w:val="Hyperlink"/>
          </w:rPr>
          <w:t xml:space="preserve">https://docs.github.com/en/rest/migrations/users</w:t>
        </w:r>
      </w:hyperlink>
      <w:r>
        <w:t xml:space="preserve">.</w:t>
      </w:r>
    </w:p>
    <w:bookmarkEnd w:id="1069"/>
    <w:bookmarkStart w:id="1071" w:name="ref-gitfixum"/>
    <w:p>
      <w:pPr>
        <w:pStyle w:val="Bibliography"/>
      </w:pPr>
      <w:r>
        <w:t xml:space="preserve">Robertson, Seth. n.d.</w:t>
      </w:r>
      <w:r>
        <w:t xml:space="preserve"> </w:t>
      </w:r>
      <w:r>
        <w:t xml:space="preserve">“On Undoing, Fixing, or Removing Commits in Git.”</w:t>
      </w:r>
      <w:r>
        <w:t xml:space="preserve"> </w:t>
      </w:r>
      <w:hyperlink r:id="rId1070">
        <w:r>
          <w:rPr>
            <w:rStyle w:val="Hyperlink"/>
          </w:rPr>
          <w:t xml:space="preserve">https://sethrobertson.github.io/GitFixUm/fixup.html</w:t>
        </w:r>
      </w:hyperlink>
      <w:r>
        <w:t xml:space="preserve">.</w:t>
      </w:r>
    </w:p>
    <w:bookmarkEnd w:id="1071"/>
    <w:bookmarkStart w:id="1073"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72">
        <w:r>
          <w:rPr>
            <w:rStyle w:val="Hyperlink"/>
          </w:rPr>
          <w:t xml:space="preserve">https://doi.org/10.1371/journal.pcbi.1003833</w:t>
        </w:r>
      </w:hyperlink>
      <w:r>
        <w:t xml:space="preserve">.</w:t>
      </w:r>
    </w:p>
    <w:bookmarkEnd w:id="1073"/>
    <w:bookmarkStart w:id="1075"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74">
        <w:r>
          <w:rPr>
            <w:rStyle w:val="Hyperlink"/>
          </w:rPr>
          <w:t xml:space="preserve">https://doi.org/10.1038/d41586-019-02918-5</w:t>
        </w:r>
      </w:hyperlink>
      <w:r>
        <w:t xml:space="preserve">.</w:t>
      </w:r>
    </w:p>
    <w:bookmarkEnd w:id="1075"/>
    <w:bookmarkStart w:id="1077" w:name="ref-slurm-salloc"/>
    <w:p>
      <w:pPr>
        <w:pStyle w:val="Bibliography"/>
      </w:pPr>
      <w:r>
        <w:t xml:space="preserve">“Slurm Workload Manager: Salloc Documentation.”</w:t>
      </w:r>
      <w:r>
        <w:t xml:space="preserve"> </w:t>
      </w:r>
      <w:r>
        <w:t xml:space="preserve">n.d.-a. SchedMD.</w:t>
      </w:r>
      <w:r>
        <w:t xml:space="preserve"> </w:t>
      </w:r>
      <w:hyperlink r:id="rId1076">
        <w:r>
          <w:rPr>
            <w:rStyle w:val="Hyperlink"/>
          </w:rPr>
          <w:t xml:space="preserve">https://slurm.schedmd.com/salloc.html</w:t>
        </w:r>
      </w:hyperlink>
      <w:r>
        <w:t xml:space="preserve">.</w:t>
      </w:r>
    </w:p>
    <w:bookmarkEnd w:id="1077"/>
    <w:bookmarkStart w:id="1079" w:name="ref-slurm-sattach"/>
    <w:p>
      <w:pPr>
        <w:pStyle w:val="Bibliography"/>
      </w:pPr>
      <w:r>
        <w:t xml:space="preserve">“Slurm Workload Manager: Sattach Documentation.”</w:t>
      </w:r>
      <w:r>
        <w:t xml:space="preserve"> </w:t>
      </w:r>
      <w:r>
        <w:t xml:space="preserve">n.d.-b. SchedMD.</w:t>
      </w:r>
      <w:r>
        <w:t xml:space="preserve"> </w:t>
      </w:r>
      <w:hyperlink r:id="rId1078">
        <w:r>
          <w:rPr>
            <w:rStyle w:val="Hyperlink"/>
          </w:rPr>
          <w:t xml:space="preserve">https://slurm.schedmd.com/sattach.html</w:t>
        </w:r>
      </w:hyperlink>
      <w:r>
        <w:t xml:space="preserve">.</w:t>
      </w:r>
    </w:p>
    <w:bookmarkEnd w:id="1079"/>
    <w:bookmarkStart w:id="1081" w:name="ref-slurm"/>
    <w:p>
      <w:pPr>
        <w:pStyle w:val="Bibliography"/>
      </w:pPr>
      <w:r>
        <w:t xml:space="preserve">“Slurm Workload Manager: Sbatch Documentation.”</w:t>
      </w:r>
      <w:r>
        <w:t xml:space="preserve"> </w:t>
      </w:r>
      <w:r>
        <w:t xml:space="preserve">n.d.-c. SchedMD.</w:t>
      </w:r>
      <w:r>
        <w:t xml:space="preserve"> </w:t>
      </w:r>
      <w:hyperlink r:id="rId1080">
        <w:r>
          <w:rPr>
            <w:rStyle w:val="Hyperlink"/>
          </w:rPr>
          <w:t xml:space="preserve">https://slurm.schedmd.com/sbatch.html</w:t>
        </w:r>
      </w:hyperlink>
      <w:r>
        <w:t xml:space="preserve">.</w:t>
      </w:r>
    </w:p>
    <w:bookmarkEnd w:id="1081"/>
    <w:bookmarkStart w:id="1083" w:name="ref-slurm-squeue"/>
    <w:p>
      <w:pPr>
        <w:pStyle w:val="Bibliography"/>
      </w:pPr>
      <w:r>
        <w:t xml:space="preserve">“Slurm Workload Manager: Squeue Documentation.”</w:t>
      </w:r>
      <w:r>
        <w:t xml:space="preserve"> </w:t>
      </w:r>
      <w:r>
        <w:t xml:space="preserve">n.d.-d. SchedMD.</w:t>
      </w:r>
      <w:r>
        <w:t xml:space="preserve"> </w:t>
      </w:r>
      <w:hyperlink r:id="rId1082">
        <w:r>
          <w:rPr>
            <w:rStyle w:val="Hyperlink"/>
          </w:rPr>
          <w:t xml:space="preserve">https://slurm.schedmd.com/squeue.html</w:t>
        </w:r>
      </w:hyperlink>
      <w:r>
        <w:t xml:space="preserve">.</w:t>
      </w:r>
    </w:p>
    <w:bookmarkEnd w:id="1083"/>
    <w:bookmarkStart w:id="1085" w:name="ref-slurm-srun"/>
    <w:p>
      <w:pPr>
        <w:pStyle w:val="Bibliography"/>
      </w:pPr>
      <w:r>
        <w:t xml:space="preserve">“Slurm Workload Manager: Srun Documentation.”</w:t>
      </w:r>
      <w:r>
        <w:t xml:space="preserve"> </w:t>
      </w:r>
      <w:r>
        <w:t xml:space="preserve">n.d.-e. SchedMD.</w:t>
      </w:r>
      <w:r>
        <w:t xml:space="preserve"> </w:t>
      </w:r>
      <w:hyperlink r:id="rId1084">
        <w:r>
          <w:rPr>
            <w:rStyle w:val="Hyperlink"/>
          </w:rPr>
          <w:t xml:space="preserve">https://slurm.schedmd.com/srun.html</w:t>
        </w:r>
      </w:hyperlink>
      <w:r>
        <w:t xml:space="preserve">.</w:t>
      </w:r>
    </w:p>
    <w:bookmarkEnd w:id="1085"/>
    <w:bookmarkStart w:id="1087" w:name="ref-openssh-ssh-config"/>
    <w:p>
      <w:pPr>
        <w:pStyle w:val="Bibliography"/>
      </w:pPr>
      <w:r>
        <w:t xml:space="preserve">“Ssh_config(5) Manual Page.”</w:t>
      </w:r>
      <w:r>
        <w:t xml:space="preserve"> </w:t>
      </w:r>
      <w:r>
        <w:t xml:space="preserve">n.d. OpenBSD.</w:t>
      </w:r>
      <w:r>
        <w:t xml:space="preserve"> </w:t>
      </w:r>
      <w:hyperlink r:id="rId1086">
        <w:r>
          <w:rPr>
            <w:rStyle w:val="Hyperlink"/>
          </w:rPr>
          <w:t xml:space="preserve">https://man.openbsd.org/ssh_config</w:t>
        </w:r>
      </w:hyperlink>
      <w:r>
        <w:t xml:space="preserve">.</w:t>
      </w:r>
    </w:p>
    <w:bookmarkEnd w:id="1087"/>
    <w:bookmarkStart w:id="1089" w:name="ref-openssh-ssh-config-debian"/>
    <w:p>
      <w:pPr>
        <w:pStyle w:val="Bibliography"/>
      </w:pPr>
      <w:r>
        <w:t xml:space="preserve">“Ssh_config(5) Manual Page, Debian Edition.”</w:t>
      </w:r>
      <w:r>
        <w:t xml:space="preserve"> </w:t>
      </w:r>
      <w:r>
        <w:t xml:space="preserve">n.d. Debian Project.</w:t>
      </w:r>
      <w:r>
        <w:t xml:space="preserve"> </w:t>
      </w:r>
      <w:hyperlink r:id="rId1088">
        <w:r>
          <w:rPr>
            <w:rStyle w:val="Hyperlink"/>
          </w:rPr>
          <w:t xml:space="preserve">https://manpages.debian.org/stable/openssh-client/ssh_config.5.en.html</w:t>
        </w:r>
      </w:hyperlink>
      <w:r>
        <w:t xml:space="preserve">.</w:t>
      </w:r>
    </w:p>
    <w:bookmarkEnd w:id="1089"/>
    <w:bookmarkStart w:id="1091"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90">
        <w:r>
          <w:rPr>
            <w:rStyle w:val="Hyperlink"/>
          </w:rPr>
          <w:t xml:space="preserve">https://doi.org/10.1038/d41586-019-00067-3</w:t>
        </w:r>
      </w:hyperlink>
      <w:r>
        <w:t xml:space="preserve">.</w:t>
      </w:r>
    </w:p>
    <w:bookmarkEnd w:id="1091"/>
    <w:bookmarkStart w:id="1092"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50">
        <w:r>
          <w:rPr>
            <w:rStyle w:val="Hyperlink"/>
          </w:rPr>
          <w:t xml:space="preserve">https://code-review.tidyverse.org/</w:t>
        </w:r>
      </w:hyperlink>
      <w:r>
        <w:t xml:space="preserve">.</w:t>
      </w:r>
    </w:p>
    <w:bookmarkEnd w:id="1092"/>
    <w:bookmarkStart w:id="1094"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93">
        <w:r>
          <w:rPr>
            <w:rStyle w:val="Hyperlink"/>
          </w:rPr>
          <w:t xml:space="preserve">https://doi.org/10.1038/d41586-021-03603-2</w:t>
        </w:r>
      </w:hyperlink>
      <w:r>
        <w:t xml:space="preserve">.</w:t>
      </w:r>
    </w:p>
    <w:bookmarkEnd w:id="1094"/>
    <w:bookmarkStart w:id="109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95">
        <w:r>
          <w:rPr>
            <w:rStyle w:val="Hyperlink"/>
          </w:rPr>
          <w:t xml:space="preserve">https://doi.org/10.1201/9781351201315</w:t>
        </w:r>
      </w:hyperlink>
      <w:r>
        <w:t xml:space="preserve">.</w:t>
      </w:r>
    </w:p>
    <w:bookmarkEnd w:id="1096"/>
    <w:bookmarkStart w:id="109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97">
        <w:r>
          <w:rPr>
            <w:rStyle w:val="Hyperlink"/>
          </w:rPr>
          <w:t xml:space="preserve">https://mastering-shiny.org/</w:t>
        </w:r>
      </w:hyperlink>
      <w:r>
        <w:t xml:space="preserve">.</w:t>
      </w:r>
    </w:p>
    <w:bookmarkEnd w:id="1098"/>
    <w:bookmarkStart w:id="109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376">
        <w:r>
          <w:rPr>
            <w:rStyle w:val="Hyperlink"/>
          </w:rPr>
          <w:t xml:space="preserve">https://style.tidyverse.org/</w:t>
        </w:r>
      </w:hyperlink>
      <w:r>
        <w:t xml:space="preserve">.</w:t>
      </w:r>
    </w:p>
    <w:bookmarkEnd w:id="1099"/>
    <w:bookmarkStart w:id="110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100">
        <w:r>
          <w:rPr>
            <w:rStyle w:val="Hyperlink"/>
          </w:rPr>
          <w:t xml:space="preserve">https://design.tidyverse.org/</w:t>
        </w:r>
      </w:hyperlink>
      <w:r>
        <w:t xml:space="preserve">.</w:t>
      </w:r>
    </w:p>
    <w:bookmarkEnd w:id="1101"/>
    <w:bookmarkStart w:id="110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102">
        <w:r>
          <w:rPr>
            <w:rStyle w:val="Hyperlink"/>
          </w:rPr>
          <w:t xml:space="preserve">https://r-pkgs.org/</w:t>
        </w:r>
      </w:hyperlink>
      <w:r>
        <w:t xml:space="preserve">.</w:t>
      </w:r>
    </w:p>
    <w:bookmarkEnd w:id="1103"/>
    <w:bookmarkStart w:id="110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104">
        <w:r>
          <w:rPr>
            <w:rStyle w:val="Hyperlink"/>
          </w:rPr>
          <w:t xml:space="preserve">https://r4ds.hadley.nz/</w:t>
        </w:r>
      </w:hyperlink>
      <w:r>
        <w:t xml:space="preserve">.</w:t>
      </w:r>
    </w:p>
    <w:bookmarkEnd w:id="1105"/>
    <w:bookmarkStart w:id="110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6">
        <w:r>
          <w:rPr>
            <w:rStyle w:val="Hyperlink"/>
          </w:rPr>
          <w:t xml:space="preserve">https://roxygen2.r-lib.org/</w:t>
        </w:r>
      </w:hyperlink>
      <w:r>
        <w:t xml:space="preserve">.</w:t>
      </w:r>
    </w:p>
    <w:bookmarkEnd w:id="1106"/>
    <w:bookmarkEnd w:id="1107"/>
    <w:p>
      <w:r>
        <w:br w:type="page"/>
      </w:r>
    </w:p>
    <w:bookmarkEnd w:id="1108"/>
    <w:bookmarkStart w:id="111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109">
        <w:r>
          <w:rPr>
            <w:rStyle w:val="Hyperlink"/>
          </w:rPr>
          <w:t xml:space="preserve">https://ucd-serg.github.io/lab-manual/appendix-copilot-instructions.html</w:t>
        </w:r>
      </w:hyperlink>
    </w:p>
    <w:p>
      <w:r>
        <w:br w:type="page"/>
      </w:r>
    </w:p>
    <w:bookmarkEnd w:id="1110"/>
    <w:bookmarkStart w:id="111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11">
        <w:r>
          <w:rPr>
            <w:rStyle w:val="Hyperlink"/>
          </w:rPr>
          <w:t xml:space="preserve">https://ucd-serg.github.io/lab-manual/appendix-copilot-setup-steps.html</w:t>
        </w:r>
      </w:hyperlink>
    </w:p>
    <w:p>
      <w:r>
        <w:br w:type="page"/>
      </w:r>
    </w:p>
    <w:bookmarkEnd w:id="1112"/>
    <w:bookmarkStart w:id="111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19"/>
        </w:numPr>
      </w:pPr>
      <w:r>
        <w:rPr>
          <w:b/>
          <w:bCs/>
        </w:rPr>
        <w:t xml:space="preserve">Branch:</w:t>
      </w:r>
      <w:r>
        <w:t xml:space="preserve"> </w:t>
      </w:r>
      <w:r>
        <w:t xml:space="preserve">HEAD</w:t>
      </w:r>
    </w:p>
    <w:p>
      <w:pPr>
        <w:pStyle w:val="Compact"/>
        <w:numPr>
          <w:ilvl w:val="0"/>
          <w:numId w:val="1319"/>
        </w:numPr>
      </w:pPr>
      <w:r>
        <w:rPr>
          <w:b/>
          <w:bCs/>
        </w:rPr>
        <w:t xml:space="preserve">Commit:</w:t>
      </w:r>
      <w:r>
        <w:t xml:space="preserve"> </w:t>
      </w:r>
      <w:r>
        <w:t xml:space="preserve">25c73ae</w:t>
      </w:r>
    </w:p>
    <w:p>
      <w:pPr>
        <w:pStyle w:val="Compact"/>
        <w:numPr>
          <w:ilvl w:val="0"/>
          <w:numId w:val="1319"/>
        </w:numPr>
      </w:pPr>
      <w:r>
        <w:rPr>
          <w:b/>
          <w:bCs/>
        </w:rPr>
        <w:t xml:space="preserve">Full commit hash:</w:t>
      </w:r>
      <w:r>
        <w:t xml:space="preserve"> </w:t>
      </w:r>
      <w:r>
        <w:t xml:space="preserve">25c73aee755d78e49ceddb589fb53463fdd8e717</w:t>
      </w:r>
    </w:p>
    <w:p>
      <w:pPr>
        <w:pStyle w:val="Compact"/>
        <w:numPr>
          <w:ilvl w:val="0"/>
          <w:numId w:val="1319"/>
        </w:numPr>
      </w:pPr>
      <w:r>
        <w:rPr>
          <w:b/>
          <w:bCs/>
        </w:rPr>
        <w:t xml:space="preserve">Commit date:</w:t>
      </w:r>
      <w:r>
        <w:t xml:space="preserve"> </w:t>
      </w:r>
      <w:r>
        <w:t xml:space="preserve">2026-09-01 17:00:38 +0000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1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2"/>
  </w:num>
  <w:num w:numId="1075">
    <w:abstractNumId w:val="992"/>
  </w:num>
  <w:num w:numId="1076">
    <w:abstractNumId w:val="992"/>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1"/>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1"/>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1"/>
  </w:num>
  <w:num w:numId="1297">
    <w:abstractNumId w:val="991"/>
  </w:num>
  <w:num w:numId="1298">
    <w:abstractNumId w:val="991"/>
  </w:num>
  <w:num w:numId="1299">
    <w:abstractNumId w:val="992"/>
  </w:num>
  <w:num w:numId="1300">
    <w:abstractNumId w:val="992"/>
  </w:num>
  <w:num w:numId="1301">
    <w:abstractNumId w:val="992"/>
  </w:num>
  <w:num w:numId="1302">
    <w:abstractNumId w:val="992"/>
  </w:num>
  <w:num w:numId="1303">
    <w:abstractNumId w:val="992"/>
  </w:num>
  <w:num w:numId="1304">
    <w:abstractNumId w:val="992"/>
  </w:num>
  <w:num w:numId="1305">
    <w:abstractNumId w:val="992"/>
  </w:num>
  <w:num w:numId="1306">
    <w:abstractNumId w:val="992"/>
  </w:num>
  <w:num w:numId="1307">
    <w:abstractNumId w:val="992"/>
  </w:num>
  <w:num w:numId="1308">
    <w:abstractNumId w:val="992"/>
  </w:num>
  <w:num w:numId="1309">
    <w:abstractNumId w:val="992"/>
  </w:num>
  <w:num w:numId="1310">
    <w:abstractNumId w:val="992"/>
  </w:num>
  <w:num w:numId="1311">
    <w:abstractNumId w:val="992"/>
  </w:num>
  <w:num w:numId="1312">
    <w:abstractNumId w:val="992"/>
  </w:num>
  <w:num w:numId="1313">
    <w:abstractNumId w:val="992"/>
  </w:num>
  <w:num w:numId="1314">
    <w:abstractNumId w:val="992"/>
  </w:num>
  <w:num w:numId="1315">
    <w:abstractNumId w:val="991"/>
  </w:num>
  <w:num w:numId="1316">
    <w:abstractNumId w:val="991"/>
  </w:num>
  <w:num w:numId="1317">
    <w:abstractNumId w:val="991"/>
  </w:num>
  <w:num w:numId="1318">
    <w:abstractNumId w:val="991"/>
  </w:num>
  <w:num w:numId="13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52" Target="media/rId152.png" /><Relationship Type="http://schemas.openxmlformats.org/officeDocument/2006/relationships/image" Id="rId122" Target="media/rId122.png" /><Relationship Type="http://schemas.openxmlformats.org/officeDocument/2006/relationships/image" Id="rId430" Target="media/rId430.png" /><Relationship Type="http://schemas.openxmlformats.org/officeDocument/2006/relationships/image" Id="rId695" Target="media/rId695.png" /><Relationship Type="http://schemas.openxmlformats.org/officeDocument/2006/relationships/image" Id="rId456" Target="media/rId456.png" /><Relationship Type="http://schemas.openxmlformats.org/officeDocument/2006/relationships/image" Id="rId734" Target="media/rId734.jpg" /><Relationship Type="http://schemas.openxmlformats.org/officeDocument/2006/relationships/image" Id="rId740" Target="media/rId740.png" /><Relationship Type="http://schemas.openxmlformats.org/officeDocument/2006/relationships/image" Id="rId568" Target="media/rId568.png" /><Relationship Type="http://schemas.openxmlformats.org/officeDocument/2006/relationships/image" Id="rId573" Target="media/rId573.png" /><Relationship Type="http://schemas.openxmlformats.org/officeDocument/2006/relationships/image" Id="rId657" Target="media/rId657.png" /><Relationship Type="http://schemas.openxmlformats.org/officeDocument/2006/relationships/image" Id="rId662" Target="media/rId662.png" /><Relationship Type="http://schemas.openxmlformats.org/officeDocument/2006/relationships/hyperlink" Id="rId385" Target="../../skills/measure-performance/SKILL.md" TargetMode="External" /><Relationship Type="http://schemas.openxmlformats.org/officeDocument/2006/relationships/hyperlink" Id="rId390" Target="../principles/dont-reinvent-wheel.md" TargetMode="External" /><Relationship Type="http://schemas.openxmlformats.org/officeDocument/2006/relationships/hyperlink" Id="rId395"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8" Target="ascii-punctuation-in-source.md" TargetMode="External" /><Relationship Type="http://schemas.openxmlformats.org/officeDocument/2006/relationships/hyperlink" Id="rId852"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6" Target="http://adv-r.had.co.nz/Style.html" TargetMode="External" /><Relationship Type="http://schemas.openxmlformats.org/officeDocument/2006/relationships/hyperlink" Id="rId985"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7" Target="http://styler.r-lib.org/articles/customizing_styler.html" TargetMode="External" /><Relationship Type="http://schemas.openxmlformats.org/officeDocument/2006/relationships/hyperlink" Id="rId92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5" Target="https://about.codecov.io" TargetMode="External" /><Relationship Type="http://schemas.openxmlformats.org/officeDocument/2006/relationships/hyperlink" Id="rId607" Target="https://about.gitlab.com/" TargetMode="External" /><Relationship Type="http://schemas.openxmlformats.org/officeDocument/2006/relationships/hyperlink" Id="rId351" Target="https://adv-r.hadley.nz/evaluation.html" TargetMode="External" /><Relationship Type="http://schemas.openxmlformats.org/officeDocument/2006/relationships/hyperlink" Id="rId384"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6"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80" Target="https://cli.github.com/" TargetMode="External" /><Relationship Type="http://schemas.openxmlformats.org/officeDocument/2006/relationships/hyperlink" Id="rId273" Target="https://cli.r-lib.org/" TargetMode="External" /><Relationship Type="http://schemas.openxmlformats.org/officeDocument/2006/relationships/hyperlink" Id="rId650"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3"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6"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7"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4" Target="https://cran.r-project.org/web/packages/lintr/readme/README.html#available-linters" TargetMode="External" /><Relationship Type="http://schemas.openxmlformats.org/officeDocument/2006/relationships/hyperlink" Id="rId437" Target="https://cran.r-project.org/web/packages/lintr/readme/README.html#project-configuration" TargetMode="External" /><Relationship Type="http://schemas.openxmlformats.org/officeDocument/2006/relationships/hyperlink" Id="rId82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0"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2"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7"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1" Target="https://direnv.net/" TargetMode="External" /><Relationship Type="http://schemas.openxmlformats.org/officeDocument/2006/relationships/hyperlink" Id="rId730" Target="https://docs.github.com/en/actions" TargetMode="External" /><Relationship Type="http://schemas.openxmlformats.org/officeDocument/2006/relationships/hyperlink" Id="rId699" Target="https://docs.github.com/en/actions/using-jobs/using-concurrency" TargetMode="External" /><Relationship Type="http://schemas.openxmlformats.org/officeDocument/2006/relationships/hyperlink" Id="rId646"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814" Target="https://docs.github.com/en/repositories/releasing-projects-on-github/managing-releases-in-a-repository" TargetMode="External" /><Relationship Type="http://schemas.openxmlformats.org/officeDocument/2006/relationships/hyperlink" Id="rId620"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700"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8"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9" Target="https://dplyr.tidyverse.org/" TargetMode="External" /><Relationship Type="http://schemas.openxmlformats.org/officeDocument/2006/relationships/hyperlink" Id="rId349" Target="https://dplyr.tidyverse.org/articles/in-packages.html" TargetMode="External" /><Relationship Type="http://schemas.openxmlformats.org/officeDocument/2006/relationships/hyperlink" Id="rId348" Target="https://dplyr.tidyverse.org/articles/programming.html" TargetMode="External" /><Relationship Type="http://schemas.openxmlformats.org/officeDocument/2006/relationships/hyperlink" Id="rId392" Target="https://dplyr.tidyverse.org/reference/dplyr_by.html" TargetMode="External" /><Relationship Type="http://schemas.openxmlformats.org/officeDocument/2006/relationships/hyperlink" Id="rId325" Target="https://dtplyr.tidyverse.org/" TargetMode="External" /><Relationship Type="http://schemas.openxmlformats.org/officeDocument/2006/relationships/hyperlink" Id="rId726" Target="https://eddelbuettel.github.io/r2u/" TargetMode="External" /><Relationship Type="http://schemas.openxmlformats.org/officeDocument/2006/relationships/hyperlink" Id="rId563" Target="https://education.github.com/" TargetMode="External" /><Relationship Type="http://schemas.openxmlformats.org/officeDocument/2006/relationships/hyperlink" Id="rId564" Target="https://education.github.com/pack" TargetMode="External" /><Relationship Type="http://schemas.openxmlformats.org/officeDocument/2006/relationships/hyperlink" Id="rId565" Target="https://education.github.com/teachers" TargetMode="External" /><Relationship Type="http://schemas.openxmlformats.org/officeDocument/2006/relationships/hyperlink" Id="rId958"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5"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6" Target="https://en.wikipedia.org/wiki/Functional_programming" TargetMode="External" /><Relationship Type="http://schemas.openxmlformats.org/officeDocument/2006/relationships/hyperlink" Id="rId1012"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6"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4" Target="https://en.wikipedia.org/wiki/Thesis" TargetMode="External" /><Relationship Type="http://schemas.openxmlformats.org/officeDocument/2006/relationships/hyperlink" Id="rId482" Target="https://en.wikipedia.org/wiki/WYSIWYM" TargetMode="External" /><Relationship Type="http://schemas.openxmlformats.org/officeDocument/2006/relationships/hyperlink" Id="rId1011" Target="https://en.wikipedia.org/wiki/Yes,_and_..." TargetMode="External" /><Relationship Type="http://schemas.openxmlformats.org/officeDocument/2006/relationships/hyperlink" Id="rId341"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7" Target="https://github.com/BurntSushi/ripgrep" TargetMode="External" /><Relationship Type="http://schemas.openxmlformats.org/officeDocument/2006/relationships/hyperlink" Id="rId933" Target="https://github.com/IndrajeetPatil/awesome-r-pkgtools" TargetMode="External" /><Relationship Type="http://schemas.openxmlformats.org/officeDocument/2006/relationships/hyperlink" Id="rId692" Target="https://github.com/RMI-PACTA/actions" TargetMode="External" /><Relationship Type="http://schemas.openxmlformats.org/officeDocument/2006/relationships/hyperlink" Id="rId496" Target="https://github.com/UCD-SERG/lab-manual" TargetMode="External" /><Relationship Type="http://schemas.openxmlformats.org/officeDocument/2006/relationships/hyperlink" Id="rId378" Target="https://github.com/UCD-SERG/lab-manual/blob/main/.lintr.R" TargetMode="External" /><Relationship Type="http://schemas.openxmlformats.org/officeDocument/2006/relationships/hyperlink" Id="rId653"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9"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3"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8" Target="https://github.com/Xpra-org/xpra" TargetMode="External" /><Relationship Type="http://schemas.openxmlformats.org/officeDocument/2006/relationships/hyperlink" Id="rId674" Target="https://github.com/actions/toolkit/blob/main/docs/action-versioning.md" TargetMode="External" /><Relationship Type="http://schemas.openxmlformats.org/officeDocument/2006/relationships/hyperlink" Id="rId680" Target="https://github.com/actions/toolkit/issues/214" TargetMode="External" /><Relationship Type="http://schemas.openxmlformats.org/officeDocument/2006/relationships/hyperlink" Id="rId762" Target="https://github.com/ajeetdsouza/zoxide" TargetMode="External" /><Relationship Type="http://schemas.openxmlformats.org/officeDocument/2006/relationships/hyperlink" Id="rId582" Target="https://github.com/cli/cli#installation" TargetMode="External" /><Relationship Type="http://schemas.openxmlformats.org/officeDocument/2006/relationships/hyperlink" Id="rId583" Target="https://github.com/cli/cli/blob/trunk/docs/install_linux.md" TargetMode="External" /><Relationship Type="http://schemas.openxmlformats.org/officeDocument/2006/relationships/hyperlink" Id="rId490" Target="https://github.com/coatless-tutorials/quarto-book-template" TargetMode="External" /><Relationship Type="http://schemas.openxmlformats.org/officeDocument/2006/relationships/hyperlink" Id="rId874"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9" Target="https://github.com/d-morrison/pr.helpers" TargetMode="External" /><Relationship Type="http://schemas.openxmlformats.org/officeDocument/2006/relationships/hyperlink" Id="rId961" Target="https://github.com/d-morrison/psw" TargetMode="External" /><Relationship Type="http://schemas.openxmlformats.org/officeDocument/2006/relationships/hyperlink" Id="rId515" Target="https://github.com/d-morrison/rme" TargetMode="External" /><Relationship Type="http://schemas.openxmlformats.org/officeDocument/2006/relationships/hyperlink" Id="rId899" Target="https://github.com/d-morrison/wai" TargetMode="External" /><Relationship Type="http://schemas.openxmlformats.org/officeDocument/2006/relationships/hyperlink" Id="rId491" Target="https://github.com/d-rug/datalab_template_quarto" TargetMode="External" /><Relationship Type="http://schemas.openxmlformats.org/officeDocument/2006/relationships/hyperlink" Id="rId760" Target="https://github.com/dandavison/delta" TargetMode="External" /><Relationship Type="http://schemas.openxmlformats.org/officeDocument/2006/relationships/hyperlink" Id="rId691" Target="https://github.com/easystats/workflows" TargetMode="External" /><Relationship Type="http://schemas.openxmlformats.org/officeDocument/2006/relationships/hyperlink" Id="rId727" Target="https://github.com/eddelbuettel/github-actions/tree/master/r2u-setup" TargetMode="External" /><Relationship Type="http://schemas.openxmlformats.org/officeDocument/2006/relationships/hyperlink" Id="rId690" Target="https://github.com/eddelbuettel/r-ci" TargetMode="External" /><Relationship Type="http://schemas.openxmlformats.org/officeDocument/2006/relationships/hyperlink" Id="rId818"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3" Target="https://github.com/features/actions" TargetMode="External" /><Relationship Type="http://schemas.openxmlformats.org/officeDocument/2006/relationships/hyperlink" Id="rId611" Target="https://github.com/github-linguist/linguist/" TargetMode="External" /><Relationship Type="http://schemas.openxmlformats.org/officeDocument/2006/relationships/hyperlink" Id="rId621" Target="https://github.com/github-linguist/linguist/blob/main/docs/overrides.md" TargetMode="External" /><Relationship Type="http://schemas.openxmlformats.org/officeDocument/2006/relationships/hyperlink" Id="rId619" Target="https://github.com/github-linguist/linguist/blob/main/docs/overrides.md#detectable" TargetMode="External" /><Relationship Type="http://schemas.openxmlformats.org/officeDocument/2006/relationships/hyperlink" Id="rId618" Target="https://github.com/github-linguist/linguist/blob/main/docs/overrides.md#documentation" TargetMode="External" /><Relationship Type="http://schemas.openxmlformats.org/officeDocument/2006/relationships/hyperlink" Id="rId612" Target="https://github.com/github-linguist/linguist/blob/main/docs/overrides.md#generated-code" TargetMode="External" /><Relationship Type="http://schemas.openxmlformats.org/officeDocument/2006/relationships/hyperlink" Id="rId615" Target="https://github.com/github-linguist/linguist/blob/main/docs/overrides.md#using-gitattributes" TargetMode="External" /><Relationship Type="http://schemas.openxmlformats.org/officeDocument/2006/relationships/hyperlink" Id="rId617" Target="https://github.com/github-linguist/linguist/blob/main/docs/overrides.md#vendored-code" TargetMode="External" /><Relationship Type="http://schemas.openxmlformats.org/officeDocument/2006/relationships/hyperlink" Id="rId604" Target="https://github.com/github/gitignore/blob/master/R.gitignore" TargetMode="External" /><Relationship Type="http://schemas.openxmlformats.org/officeDocument/2006/relationships/hyperlink" Id="rId715"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6"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4" Target="https://github.com/marocchino/sticky-pull-request-comment" TargetMode="External" /><Relationship Type="http://schemas.openxmlformats.org/officeDocument/2006/relationships/hyperlink" Id="rId826" Target="https://github.com/mponce0/Visualize.CRAN.Downloads" TargetMode="External" /><Relationship Type="http://schemas.openxmlformats.org/officeDocument/2006/relationships/hyperlink" Id="rId999"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6"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2" Target="https://github.com/pulls/review-requested" TargetMode="External" /><Relationship Type="http://schemas.openxmlformats.org/officeDocument/2006/relationships/hyperlink" Id="rId545" Target="https://github.com/quarto-dev/quarto-cli/issues" TargetMode="External" /><Relationship Type="http://schemas.openxmlformats.org/officeDocument/2006/relationships/hyperlink" Id="rId535" Target="https://github.com/quarto-dev/quarto-cli/issues/3809" TargetMode="External" /><Relationship Type="http://schemas.openxmlformats.org/officeDocument/2006/relationships/hyperlink" Id="rId554" Target="https://github.com/quarto-dev/quarto-cli/issues/4894" TargetMode="External" /><Relationship Type="http://schemas.openxmlformats.org/officeDocument/2006/relationships/hyperlink" Id="rId553"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20"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21" Target="https://github.com/r-lib/actions" TargetMode="External" /><Relationship Type="http://schemas.openxmlformats.org/officeDocument/2006/relationships/hyperlink" Id="rId731" Target="https://github.com/r-lib/actions#where-to-find-help" TargetMode="External" /><Relationship Type="http://schemas.openxmlformats.org/officeDocument/2006/relationships/hyperlink" Id="rId446" Target="https://github.com/r-lib/actions/blob/v2-branch/examples/lint-changed-files.yaml" TargetMode="External" /><Relationship Type="http://schemas.openxmlformats.org/officeDocument/2006/relationships/hyperlink" Id="rId797" Target="https://github.com/r-lib/rig" TargetMode="External" /><Relationship Type="http://schemas.openxmlformats.org/officeDocument/2006/relationships/hyperlink" Id="rId753" Target="https://github.com/romkatv/powerlevel10k" TargetMode="External" /><Relationship Type="http://schemas.openxmlformats.org/officeDocument/2006/relationships/hyperlink" Id="rId717" Target="https://github.com/rossjrw/pr-preview-action" TargetMode="External" /><Relationship Type="http://schemas.openxmlformats.org/officeDocument/2006/relationships/hyperlink" Id="rId718" Target="https://github.com/rossjrw/pr-preview-action?tab=readme-ov-file#only-remove-previews-for-unmerged-prs" TargetMode="External" /><Relationship Type="http://schemas.openxmlformats.org/officeDocument/2006/relationships/hyperlink" Id="rId572" Target="https://github.com/settings/copilot/features" TargetMode="External" /><Relationship Type="http://schemas.openxmlformats.org/officeDocument/2006/relationships/hyperlink" Id="rId759" Target="https://github.com/sharkdp/bat" TargetMode="External" /><Relationship Type="http://schemas.openxmlformats.org/officeDocument/2006/relationships/hyperlink" Id="rId758" Target="https://github.com/sharkdp/fd" TargetMode="External" /><Relationship Type="http://schemas.openxmlformats.org/officeDocument/2006/relationships/hyperlink" Id="rId951" Target="https://github.com/skills/introduction-to-github" TargetMode="External" /><Relationship Type="http://schemas.openxmlformats.org/officeDocument/2006/relationships/hyperlink" Id="rId716" Target="https://github.com/thollander/actions-comment-pull-request" TargetMode="External" /><Relationship Type="http://schemas.openxmlformats.org/officeDocument/2006/relationships/hyperlink" Id="rId882" Target="https://github.com/tmux/tmux/wiki" TargetMode="External" /><Relationship Type="http://schemas.openxmlformats.org/officeDocument/2006/relationships/hyperlink" Id="rId834" Target="https://github.com/ucdavisdatalab" TargetMode="External" /><Relationship Type="http://schemas.openxmlformats.org/officeDocument/2006/relationships/hyperlink" Id="rId938" Target="https://github.com/ucdavisdatalab/research-toolkits" TargetMode="External" /><Relationship Type="http://schemas.openxmlformats.org/officeDocument/2006/relationships/hyperlink" Id="rId561" Target="https://github.com/ucdavisdatalab/sandbox_git" TargetMode="External" /><Relationship Type="http://schemas.openxmlformats.org/officeDocument/2006/relationships/hyperlink" Id="rId843" Target="https://github.com/ucdavisdatalab/workshop_how-to-data-documentation" TargetMode="External" /><Relationship Type="http://schemas.openxmlformats.org/officeDocument/2006/relationships/hyperlink" Id="rId954" Target="https://github.com/ucdavisdatalab/workshop_nlp_with_python" TargetMode="External" /><Relationship Type="http://schemas.openxmlformats.org/officeDocument/2006/relationships/hyperlink" Id="rId953" Target="https://github.com/ucdavisdatalab/workshop_python_basics" TargetMode="External" /><Relationship Type="http://schemas.openxmlformats.org/officeDocument/2006/relationships/hyperlink" Id="rId937"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8" Target="https://github.com/zsh-users/zsh-autosuggestions" TargetMode="External" /><Relationship Type="http://schemas.openxmlformats.org/officeDocument/2006/relationships/hyperlink" Id="rId749" Target="https://github.com/zsh-users/zsh-syntax-highlighting" TargetMode="External" /><Relationship Type="http://schemas.openxmlformats.org/officeDocument/2006/relationships/hyperlink" Id="rId581" Target="https://gitlab.com/gitlab-org/cli" TargetMode="External" /><Relationship Type="http://schemas.openxmlformats.org/officeDocument/2006/relationships/hyperlink" Id="rId586" Target="https://gitlab.com/gitlab-org/cli#installation" TargetMode="External" /><Relationship Type="http://schemas.openxmlformats.org/officeDocument/2006/relationships/hyperlink" Id="rId587" Target="https://gitlab.com/gitlab-org/cli/-/releases" TargetMode="External" /><Relationship Type="http://schemas.openxmlformats.org/officeDocument/2006/relationships/hyperlink" Id="rId375" Target="https://google.github.io/styleguide/Rguide.html" TargetMode="External" /><Relationship Type="http://schemas.openxmlformats.org/officeDocument/2006/relationships/hyperlink" Id="rId380" Target="https://google.github.io/styleguide/Rguide.html#use-explicit-returns" TargetMode="External" /><Relationship Type="http://schemas.openxmlformats.org/officeDocument/2006/relationships/hyperlink" Id="rId769" Target="https://google.github.io/styleguide/shellguide.html" TargetMode="External" /><Relationship Type="http://schemas.openxmlformats.org/officeDocument/2006/relationships/hyperlink" Id="rId989" Target="https://grants.nih.gov" TargetMode="External" /><Relationship Type="http://schemas.openxmlformats.org/officeDocument/2006/relationships/hyperlink" Id="rId971"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601" Target="https://happygitwithr.com/repeated-amend.html" TargetMode="External" /><Relationship Type="http://schemas.openxmlformats.org/officeDocument/2006/relationships/hyperlink" Id="rId593"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51"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7" Target="https://journals.lww.com/epidem/Fulltext/2001/05000/The_Value_of_P.2.aspx" TargetMode="External" /><Relationship Type="http://schemas.openxmlformats.org/officeDocument/2006/relationships/hyperlink" Id="rId987"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559" Target="https://learn.github.com/" TargetMode="External" /><Relationship Type="http://schemas.openxmlformats.org/officeDocument/2006/relationships/hyperlink" Id="rId867"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6" Target="https://lifecycle.r-lib.org/articles/communicate.html" TargetMode="External" /><Relationship Type="http://schemas.openxmlformats.org/officeDocument/2006/relationships/hyperlink" Id="rId467" Target="https://lifecycle.r-lib.org/reference/deprecate_soft.html" TargetMode="External" /><Relationship Type="http://schemas.openxmlformats.org/officeDocument/2006/relationships/hyperlink" Id="rId960" Target="https://link.springer.com/book/10.1007/978-3-030-98175-4" TargetMode="External" /><Relationship Type="http://schemas.openxmlformats.org/officeDocument/2006/relationships/hyperlink" Id="rId975"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3"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6" Target="https://medialab.github.io/iwanthue/" TargetMode="External" /><Relationship Type="http://schemas.openxmlformats.org/officeDocument/2006/relationships/hyperlink" Id="rId930" Target="https://medialab.github.io/iwanthue/?utm_source=Nature+Briefing&amp;utm_campaign=2c68711076-briefing-dy-20211006&amp;utm_medium=email&amp;utm_term=0_c9dfd39373-2c68711076-44335685" TargetMode="External" /><Relationship Type="http://schemas.openxmlformats.org/officeDocument/2006/relationships/hyperlink" Id="rId784"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7" Target="https://mermaid.live/" TargetMode="External" /><Relationship Type="http://schemas.openxmlformats.org/officeDocument/2006/relationships/hyperlink" Id="rId966" Target="https://mitcommlab.mit.edu/be/2023/09/27/toward-an-evenbetterposter-improving-the-betterposter-template/" TargetMode="External" /><Relationship Type="http://schemas.openxmlformats.org/officeDocument/2006/relationships/hyperlink" Id="rId866" Target="https://mobaxterm.mobatek.net/" TargetMode="External" /><Relationship Type="http://schemas.openxmlformats.org/officeDocument/2006/relationships/hyperlink" Id="rId1006" Target="https://morrison-lab.github.io/psw/" TargetMode="External" /><Relationship Type="http://schemas.openxmlformats.org/officeDocument/2006/relationships/hyperlink" Id="rId898" Target="https://morrison-lab.github.io/wai/" TargetMode="External" /><Relationship Type="http://schemas.openxmlformats.org/officeDocument/2006/relationships/hyperlink" Id="rId918"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19" Target="https://morrison-lab.github.io/wai/chapters/coding-agents.html" TargetMode="External" /><Relationship Type="http://schemas.openxmlformats.org/officeDocument/2006/relationships/hyperlink" Id="rId711"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4" Target="https://morrison-lab.github.io/wai/chapters/coding-agents.html#sec-ai-claude-code-windows" TargetMode="External" /><Relationship Type="http://schemas.openxmlformats.org/officeDocument/2006/relationships/hyperlink" Id="rId920" Target="https://morrison-lab.github.io/wai/chapters/pr-workflow-with-agents.html" TargetMode="External" /><Relationship Type="http://schemas.openxmlformats.org/officeDocument/2006/relationships/hyperlink" Id="rId979" Target="https://myidp.sciencecareers.org/" TargetMode="External" /><Relationship Type="http://schemas.openxmlformats.org/officeDocument/2006/relationships/hyperlink" Id="rId745"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7"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50" Target="https://pkg.yihui.org/litedown/" TargetMode="External" /><Relationship Type="http://schemas.openxmlformats.org/officeDocument/2006/relationships/hyperlink" Id="rId549"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3" Target="https://plotly.com/r/" TargetMode="External" /><Relationship Type="http://schemas.openxmlformats.org/officeDocument/2006/relationships/hyperlink" Id="rId863"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4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7" Target="https://purrr.tidyverse.org/reference/map.html" TargetMode="External" /><Relationship Type="http://schemas.openxmlformats.org/officeDocument/2006/relationships/hyperlink" Id="rId473" Target="https://quarto.org/" TargetMode="External" /><Relationship Type="http://schemas.openxmlformats.org/officeDocument/2006/relationships/hyperlink" Id="rId518" Target="https://quarto.org/docs/authoring/cross-references.html" TargetMode="External" /><Relationship Type="http://schemas.openxmlformats.org/officeDocument/2006/relationships/hyperlink" Id="rId537" Target="https://quarto.org/docs/authoring/diagrams.html" TargetMode="External" /><Relationship Type="http://schemas.openxmlformats.org/officeDocument/2006/relationships/hyperlink" Id="rId520" Target="https://quarto.org/docs/authoring/includes.html" TargetMode="External" /><Relationship Type="http://schemas.openxmlformats.org/officeDocument/2006/relationships/hyperlink" Id="rId498" Target="https://quarto.org/docs/books/" TargetMode="External" /><Relationship Type="http://schemas.openxmlformats.org/officeDocument/2006/relationships/hyperlink" Id="rId502" Target="https://quarto.org/docs/dashboards/" TargetMode="External" /><Relationship Type="http://schemas.openxmlformats.org/officeDocument/2006/relationships/hyperlink" Id="rId507" Target="https://quarto.org/docs/gallery/#dashboards" TargetMode="External" /><Relationship Type="http://schemas.openxmlformats.org/officeDocument/2006/relationships/hyperlink" Id="rId476" Target="https://quarto.org/docs/get-started/" TargetMode="External" /><Relationship Type="http://schemas.openxmlformats.org/officeDocument/2006/relationships/hyperlink" Id="rId477"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4" Target="https://quarto.org/docs/projects/profiles.html" TargetMode="External" /><Relationship Type="http://schemas.openxmlformats.org/officeDocument/2006/relationships/hyperlink" Id="rId499" Target="https://quarto.org/docs/publishing/" TargetMode="External" /><Relationship Type="http://schemas.openxmlformats.org/officeDocument/2006/relationships/hyperlink" Id="rId541"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7" Target="https://r-hub.github.io/cranlogs/" TargetMode="External" /><Relationship Type="http://schemas.openxmlformats.org/officeDocument/2006/relationships/hyperlink" Id="rId821"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2"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7" Target="https://r-pkgs.org/release.html" TargetMode="External" /><Relationship Type="http://schemas.openxmlformats.org/officeDocument/2006/relationships/hyperlink" Id="rId824" Target="https://r-pkgs.org/release.html#sec-release-initial" TargetMode="External" /><Relationship Type="http://schemas.openxmlformats.org/officeDocument/2006/relationships/hyperlink" Id="rId729"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8" Target="https://r4ds.hadley.nz/quarto.html" TargetMode="External" /><Relationship Type="http://schemas.openxmlformats.org/officeDocument/2006/relationships/hyperlink" Id="rId366"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6" Target="https://ragg.r-lib.org/" TargetMode="External" /><Relationship Type="http://schemas.openxmlformats.org/officeDocument/2006/relationships/hyperlink" Id="rId244" Target="https://rcmdcheck.r-lib.org/" TargetMode="External" /><Relationship Type="http://schemas.openxmlformats.org/officeDocument/2006/relationships/hyperlink" Id="rId334"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5"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4"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317" Target="https://rex.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4" Target="https://rstudio.github.io/leaflet/" TargetMode="External" /><Relationship Type="http://schemas.openxmlformats.org/officeDocument/2006/relationships/hyperlink" Id="rId791" Target="https://rstudio.github.io/renv/" TargetMode="External" /><Relationship Type="http://schemas.openxmlformats.org/officeDocument/2006/relationships/hyperlink" Id="rId324" Target="https://rviews.rstudio.com/2017/06/08/what-is-the-tidyverse/" TargetMode="External" /><Relationship Type="http://schemas.openxmlformats.org/officeDocument/2006/relationships/hyperlink" Id="rId943"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5" Target="https://sembr.org/" TargetMode="External" /><Relationship Type="http://schemas.openxmlformats.org/officeDocument/2006/relationships/hyperlink" Id="rId567"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6"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5" Target="https://sourceforge.net/projects/vcxsrv/" TargetMode="External" /><Relationship Type="http://schemas.openxmlformats.org/officeDocument/2006/relationships/hyperlink" Id="rId560" Target="https://sp19.datastructur.es/materials/guides/using-git#b-local-repositories-narrative-introduction" TargetMode="External" /><Relationship Type="http://schemas.openxmlformats.org/officeDocument/2006/relationships/hyperlink" Id="rId590"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51" Target="https://stackoverflow.com/questions/21435339/data-table-vs-dplyr-can-one-do-something-well-the-other-cant-or-does-poorly/27840349#27840349" TargetMode="External" /><Relationship Type="http://schemas.openxmlformats.org/officeDocument/2006/relationships/hyperlink" Id="rId353"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4" Target="https://starship.rs/" TargetMode="External" /><Relationship Type="http://schemas.openxmlformats.org/officeDocument/2006/relationships/hyperlink" Id="rId318" Target="https://stringr.tidyverse.org/" TargetMode="External" /><Relationship Type="http://schemas.openxmlformats.org/officeDocument/2006/relationships/hyperlink" Id="rId376"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6" Target="https://tavareshugo.github.io/data_carpentry_extras/base-r_tidyverse_equivalents/base-r_tidyverse_equivalents.html" TargetMode="External" /><Relationship Type="http://schemas.openxmlformats.org/officeDocument/2006/relationships/hyperlink" Id="rId969"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608" Target="https://thinkr-open.github.io/gitlabr/" TargetMode="External" /><Relationship Type="http://schemas.openxmlformats.org/officeDocument/2006/relationships/hyperlink" Id="rId338" Target="https://tibble.tidyverse.org/" TargetMode="External" /><Relationship Type="http://schemas.openxmlformats.org/officeDocument/2006/relationships/hyperlink" Id="rId331" Target="https://tidyr.tidyverse.org/" TargetMode="External" /><Relationship Type="http://schemas.openxmlformats.org/officeDocument/2006/relationships/hyperlink" Id="rId464" Target="https://tidyselect.r-lib.org/" TargetMode="External" /><Relationship Type="http://schemas.openxmlformats.org/officeDocument/2006/relationships/hyperlink" Id="rId423" Target="https://tidyverse.org/blog/2017/12/styler-1.0.0/" TargetMode="External" /><Relationship Type="http://schemas.openxmlformats.org/officeDocument/2006/relationships/hyperlink" Id="rId605"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4" Target="https://ucd-serg.github.io/lab-manual/coding-practices.html#file-headers" TargetMode="External" /><Relationship Type="http://schemas.openxmlformats.org/officeDocument/2006/relationships/hyperlink" Id="rId807" Target="https://ucd-serg.github.io/lab-manual/coding-practices.html#function-documentation" TargetMode="External" /><Relationship Type="http://schemas.openxmlformats.org/officeDocument/2006/relationships/hyperlink" Id="rId925" Target="https://ucd-serg.github.io/lab-manual/coding-style.html" TargetMode="External" /><Relationship Type="http://schemas.openxmlformats.org/officeDocument/2006/relationships/hyperlink" Id="rId810" Target="https://ucd-serg.github.io/lab-manual/unix.html#example-code-for-runfilesavelogs" TargetMode="External" /><Relationship Type="http://schemas.openxmlformats.org/officeDocument/2006/relationships/hyperlink" Id="rId939" Target="https://ucdavisdatalab.github.io/install_guides/" TargetMode="External" /><Relationship Type="http://schemas.openxmlformats.org/officeDocument/2006/relationships/hyperlink" Id="rId936"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6"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8" Target="https://wiki.archlinux.org/title/Wayland" TargetMode="External" /><Relationship Type="http://schemas.openxmlformats.org/officeDocument/2006/relationships/hyperlink" Id="rId879" Target="https://wiki.x2go.org/" TargetMode="External" /><Relationship Type="http://schemas.openxmlformats.org/officeDocument/2006/relationships/hyperlink" Id="rId271" Target="https://withr.r-lib.org/" TargetMode="External" /><Relationship Type="http://schemas.openxmlformats.org/officeDocument/2006/relationships/hyperlink" Id="rId1015" Target="https://www.biorxiv.org/" TargetMode="External" /><Relationship Type="http://schemas.openxmlformats.org/officeDocument/2006/relationships/hyperlink" Id="rId352" Target="https://www.brodrigues.co/blog/2016-07-18-data-frame-columns-as-arguments-to-dplyr-functions/" TargetMode="External" /><Relationship Type="http://schemas.openxmlformats.org/officeDocument/2006/relationships/hyperlink" Id="rId893" Target="https://www.chriswrites.com/how-to-change-file-permissions-using-the-terminal/" TargetMode="External" /><Relationship Type="http://schemas.openxmlformats.org/officeDocument/2006/relationships/hyperlink" Id="rId1019" Target="https://www.danieldsjoberg.com/gtsummary/" TargetMode="External" /><Relationship Type="http://schemas.openxmlformats.org/officeDocument/2006/relationships/hyperlink" Id="rId934"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4" Target="https://www.git-scm.com/docs/gitignore#_pattern_format" TargetMode="External" /><Relationship Type="http://schemas.openxmlformats.org/officeDocument/2006/relationships/hyperlink" Id="rId710" Target="https://www.githubstatus.com/" TargetMode="External" /><Relationship Type="http://schemas.openxmlformats.org/officeDocument/2006/relationships/hyperlink" Id="rId974" Target="https://www.globalcodeofconduct.org/" TargetMode="External" /><Relationship Type="http://schemas.openxmlformats.org/officeDocument/2006/relationships/hyperlink" Id="rId883" Target="https://www.gnu.org/software/screen/" TargetMode="External" /><Relationship Type="http://schemas.openxmlformats.org/officeDocument/2006/relationships/hyperlink" Id="rId780" Target="https://www.howtogeek.com/118594/how-to-edit-your-system-path-for-easy-command-line-access/" TargetMode="External" /><Relationship Type="http://schemas.openxmlformats.org/officeDocument/2006/relationships/hyperlink" Id="rId505" Target="https://www.htmlwidgets.org/" TargetMode="External" /><Relationship Type="http://schemas.openxmlformats.org/officeDocument/2006/relationships/hyperlink" Id="rId1014" Target="https://www.medrxiv.org/" TargetMode="External" /><Relationship Type="http://schemas.openxmlformats.org/officeDocument/2006/relationships/hyperlink" Id="rId982" Target="https://www.nature.com/articles/d41586-021-03603-2" TargetMode="External" /><Relationship Type="http://schemas.openxmlformats.org/officeDocument/2006/relationships/hyperlink" Id="rId972" Target="https://www.niaid.nih.gov/grants-contracts/write-grant-application" TargetMode="External" /><Relationship Type="http://schemas.openxmlformats.org/officeDocument/2006/relationships/hyperlink" Id="rId421" Target="https://www.r-bloggers.com/align-assign-rstudio-addin-to-align-assignment-operators/" TargetMode="External" /><Relationship Type="http://schemas.openxmlformats.org/officeDocument/2006/relationships/hyperlink" Id="rId355" Target="https://www.rdocumentation.org/packages/feather/versions/0.3.3" TargetMode="External" /><Relationship Type="http://schemas.openxmlformats.org/officeDocument/2006/relationships/hyperlink" Id="rId424"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1" Target="https://www.rstudio.com/wp-content/uploads/2015/02/data-wrangling-cheatsheet.pdf" TargetMode="External" /><Relationship Type="http://schemas.openxmlformats.org/officeDocument/2006/relationships/hyperlink" Id="rId944" Target="https://www.rstudio.com/wp-content/uploads/2015/02/rmarkdown-cheatsheet.pdf" TargetMode="External" /><Relationship Type="http://schemas.openxmlformats.org/officeDocument/2006/relationships/hyperlink" Id="rId942" Target="https://www.rstudio.com/wp-content/uploads/2015/03/ggplot2-cheatsheet.pdf" TargetMode="External" /><Relationship Type="http://schemas.openxmlformats.org/officeDocument/2006/relationships/hyperlink" Id="rId964" Target="https://www.sciencedirect.com/science/article/pii/S1471491423000928" TargetMode="External" /><Relationship Type="http://schemas.openxmlformats.org/officeDocument/2006/relationships/hyperlink" Id="rId775"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7" Target="https://www.tidyverse.org/" TargetMode="External" /><Relationship Type="http://schemas.openxmlformats.org/officeDocument/2006/relationships/hyperlink" Id="rId465" Target="https://www.tidyverse.org/blog/2022/10/tidyselect-1-2-0/" TargetMode="External" /><Relationship Type="http://schemas.openxmlformats.org/officeDocument/2006/relationships/hyperlink" Id="rId980" Target="https://www.training.nih.gov/career-services/" TargetMode="External" /><Relationship Type="http://schemas.openxmlformats.org/officeDocument/2006/relationships/hyperlink" Id="rId864" Target="https://www.xquartz.org/" TargetMode="External" /><Relationship Type="http://schemas.openxmlformats.org/officeDocument/2006/relationships/hyperlink" Id="rId983" Target="https://www.youtube.com/watch?v=1RwJbhkCA58" TargetMode="External" /><Relationship Type="http://schemas.openxmlformats.org/officeDocument/2006/relationships/hyperlink" Id="rId96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0" Target="https://www.youtube.com/watch?v=nERXS3ssntw" TargetMode="External" /><Relationship Type="http://schemas.openxmlformats.org/officeDocument/2006/relationships/hyperlink" Id="rId962" Target="https://x.com/acagamic/status/1680381737816424450" TargetMode="External" /><Relationship Type="http://schemas.openxmlformats.org/officeDocument/2006/relationships/hyperlink" Id="rId388" Target="one-function-per-file.md" TargetMode="External" /><Relationship Type="http://schemas.openxmlformats.org/officeDocument/2006/relationships/hyperlink" Id="rId50" Target="zenodo.org" TargetMode="External" /></Relationships>
</file>

<file path=word/_rels/footnotes.xml.rels><?xml version="1.0" encoding="UTF-8"?><Relationships xmlns="http://schemas.openxmlformats.org/package/2006/relationships"><Relationship Type="http://schemas.openxmlformats.org/officeDocument/2006/relationships/hyperlink" Id="rId385" Target="../../skills/measure-performance/SKILL.md" TargetMode="External" /><Relationship Type="http://schemas.openxmlformats.org/officeDocument/2006/relationships/hyperlink" Id="rId390" Target="../principles/dont-reinvent-wheel.md" TargetMode="External" /><Relationship Type="http://schemas.openxmlformats.org/officeDocument/2006/relationships/hyperlink" Id="rId395" Target="../workflow/algorithmatize-checks.md" TargetMode="External" /><Relationship Type="http://schemas.openxmlformats.org/officeDocument/2006/relationships/hyperlink" Id="rId218" Target="@sec-avoid-nesting" TargetMode="External" /><Relationship Type="http://schemas.openxmlformats.org/officeDocument/2006/relationships/hyperlink" Id="rId33" Target="@sec-collab-dev" TargetMode="External" /><Relationship Type="http://schemas.openxmlformats.org/officeDocument/2006/relationships/hyperlink" Id="rId398" Target="ascii-punctuation-in-source.md" TargetMode="External" /><Relationship Type="http://schemas.openxmlformats.org/officeDocument/2006/relationships/hyperlink" Id="rId852" Target="assets/files/PHS_Shared_Compute_Environments.pdf" TargetMode="External" /><Relationship Type="http://schemas.openxmlformats.org/officeDocument/2006/relationships/hyperlink" Id="rId38" Target="clinicaltrials.gov" TargetMode="External" /><Relationship Type="http://schemas.openxmlformats.org/officeDocument/2006/relationships/hyperlink" Id="rId49" Target="github.com" TargetMode="External" /><Relationship Type="http://schemas.openxmlformats.org/officeDocument/2006/relationships/hyperlink" Id="rId946" Target="http://adv-r.had.co.nz/Style.html" TargetMode="External" /><Relationship Type="http://schemas.openxmlformats.org/officeDocument/2006/relationships/hyperlink" Id="rId985" Target="http://colorbrewer2.org/" TargetMode="External" /><Relationship Type="http://schemas.openxmlformats.org/officeDocument/2006/relationships/hyperlink" Id="rId1037" Target="http://creativecommons.org/licenses/by-nc/4.0/" TargetMode="External" /><Relationship Type="http://schemas.openxmlformats.org/officeDocument/2006/relationships/hyperlink" Id="rId427" Target="http://styler.r-lib.org/articles/customizing_styler.html" TargetMode="External" /><Relationship Type="http://schemas.openxmlformats.org/officeDocument/2006/relationships/hyperlink" Id="rId929"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685" Target="https://about.codecov.io" TargetMode="External" /><Relationship Type="http://schemas.openxmlformats.org/officeDocument/2006/relationships/hyperlink" Id="rId607" Target="https://about.gitlab.com/" TargetMode="External" /><Relationship Type="http://schemas.openxmlformats.org/officeDocument/2006/relationships/hyperlink" Id="rId351" Target="https://adv-r.hadley.nz/evaluation.html" TargetMode="External" /><Relationship Type="http://schemas.openxmlformats.org/officeDocument/2006/relationships/hyperlink" Id="rId384" Target="https://adv-r.hadley.nz/functionals.html#purrr-style" TargetMode="External" /><Relationship Type="http://schemas.openxmlformats.org/officeDocument/2006/relationships/hyperlink" Id="rId126" Target="https://adv-r.hadley.nz/perf-improve.html" TargetMode="External" /><Relationship Type="http://schemas.openxmlformats.org/officeDocument/2006/relationships/hyperlink" Id="rId125" Target="https://adv-r.hadley.nz/perf-measure.html" TargetMode="External" /><Relationship Type="http://schemas.openxmlformats.org/officeDocument/2006/relationships/hyperlink" Id="rId83" Target="https://altdoc.etiennebacher.com/" TargetMode="External" /><Relationship Type="http://schemas.openxmlformats.org/officeDocument/2006/relationships/hyperlink" Id="rId127" Target="https://bench.r-lib.org/" TargetMode="External" /><Relationship Type="http://schemas.openxmlformats.org/officeDocument/2006/relationships/hyperlink" Id="rId356" Target="https://blog.rstudio.com/2016/03/29/feather/" TargetMode="External" /><Relationship Type="http://schemas.openxmlformats.org/officeDocument/2006/relationships/hyperlink" Id="rId180" Target="https://blog.rstudio.com/2020/12/02/rstudio-v1-4-preview-little-things/" TargetMode="External" /><Relationship Type="http://schemas.openxmlformats.org/officeDocument/2006/relationships/hyperlink" Id="rId284" Target="https://callr.r-lib.org/" TargetMode="External" /><Relationship Type="http://schemas.openxmlformats.org/officeDocument/2006/relationships/hyperlink" Id="rId580" Target="https://cli.github.com/" TargetMode="External" /><Relationship Type="http://schemas.openxmlformats.org/officeDocument/2006/relationships/hyperlink" Id="rId273" Target="https://cli.r-lib.org/" TargetMode="External" /><Relationship Type="http://schemas.openxmlformats.org/officeDocument/2006/relationships/hyperlink" Id="rId650" Target="https://code-review.tidyverse.org/" TargetMode="External" /><Relationship Type="http://schemas.openxmlformats.org/officeDocument/2006/relationships/hyperlink" Id="rId188" Target="https://cognitect.com/blog/2011/11/15/documenting-architecture-decisions" TargetMode="External" /><Relationship Type="http://schemas.openxmlformats.org/officeDocument/2006/relationships/hyperlink" Id="rId873" Target="https://conda-forge.org/" TargetMode="External" /><Relationship Type="http://schemas.openxmlformats.org/officeDocument/2006/relationships/hyperlink" Id="rId260" Target="https://covr.r-lib.org/" TargetMode="External" /><Relationship Type="http://schemas.openxmlformats.org/officeDocument/2006/relationships/hyperlink" Id="rId277" Target="https://cpp11.r-lib.org/" TargetMode="External" /><Relationship Type="http://schemas.openxmlformats.org/officeDocument/2006/relationships/hyperlink" Id="rId816" Target="https://cran.r-project.org/" TargetMode="External" /><Relationship Type="http://schemas.openxmlformats.org/officeDocument/2006/relationships/hyperlink" Id="rId1021" Target="https://cran.r-project.org/package=flexlsx" TargetMode="External" /><Relationship Type="http://schemas.openxmlformats.org/officeDocument/2006/relationships/hyperlink" Id="rId877" Target="https://cran.r-project.org/package=httpgd" TargetMode="External" /><Relationship Type="http://schemas.openxmlformats.org/officeDocument/2006/relationships/hyperlink" Id="rId110" Target="https://cran.r-project.org/package=snapr" TargetMode="External" /><Relationship Type="http://schemas.openxmlformats.org/officeDocument/2006/relationships/hyperlink" Id="rId111" Target="https://cran.r-project.org/package=ssdtools" TargetMode="External" /><Relationship Type="http://schemas.openxmlformats.org/officeDocument/2006/relationships/hyperlink" Id="rId434" Target="https://cran.r-project.org/web/packages/lintr/readme/README.html#available-linters" TargetMode="External" /><Relationship Type="http://schemas.openxmlformats.org/officeDocument/2006/relationships/hyperlink" Id="rId437" Target="https://cran.r-project.org/web/packages/lintr/readme/README.html#project-configuration" TargetMode="External" /><Relationship Type="http://schemas.openxmlformats.org/officeDocument/2006/relationships/hyperlink" Id="rId822"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510" Target="https://d-morrison.github.io/rme/" TargetMode="External" /><Relationship Type="http://schemas.openxmlformats.org/officeDocument/2006/relationships/hyperlink" Id="rId75" Target="https://d-morrison.github.io/snapr/" TargetMode="External" /><Relationship Type="http://schemas.openxmlformats.org/officeDocument/2006/relationships/hyperlink" Id="rId842" Target="https://data-dict.tidyverse.org/" TargetMode="External" /><Relationship Type="http://schemas.openxmlformats.org/officeDocument/2006/relationships/hyperlink" Id="rId1041" Target="https://datadryad.org/" TargetMode="External" /><Relationship Type="http://schemas.openxmlformats.org/officeDocument/2006/relationships/hyperlink" Id="rId1020" Target="https://davidgohel.github.io/flextable/" TargetMode="External" /><Relationship Type="http://schemas.openxmlformats.org/officeDocument/2006/relationships/hyperlink" Id="rId252" Target="https://desc.r-lib.org/" TargetMode="External" /><Relationship Type="http://schemas.openxmlformats.org/officeDocument/2006/relationships/hyperlink" Id="rId1100" Target="https://design.tidyverse.org/" TargetMode="External" /><Relationship Type="http://schemas.openxmlformats.org/officeDocument/2006/relationships/hyperlink" Id="rId377" Target="https://design.tidyverse.org/important-args-first.html" TargetMode="External" /><Relationship Type="http://schemas.openxmlformats.org/officeDocument/2006/relationships/hyperlink" Id="rId1047" Target="https://desktop.github.com/" TargetMode="External" /><Relationship Type="http://schemas.openxmlformats.org/officeDocument/2006/relationships/hyperlink" Id="rId95" Target="https://devtools.r-lib.org/" TargetMode="External" /><Relationship Type="http://schemas.openxmlformats.org/officeDocument/2006/relationships/hyperlink" Id="rId761" Target="https://direnv.net/" TargetMode="External" /><Relationship Type="http://schemas.openxmlformats.org/officeDocument/2006/relationships/hyperlink" Id="rId730" Target="https://docs.github.com/en/actions" TargetMode="External" /><Relationship Type="http://schemas.openxmlformats.org/officeDocument/2006/relationships/hyperlink" Id="rId699" Target="https://docs.github.com/en/actions/using-jobs/using-concurrency" TargetMode="External" /><Relationship Type="http://schemas.openxmlformats.org/officeDocument/2006/relationships/hyperlink" Id="rId646" Target="https://docs.github.com/en/communities/using-templates-to-encourage-useful-issues-and-pull-requests/creating-a-pull-request-template-for-your-repository" TargetMode="External" /><Relationship Type="http://schemas.openxmlformats.org/officeDocument/2006/relationships/hyperlink" Id="rId1064" Target="https://docs.github.com/en/get-started/archiving-your-github-personal-account-and-public-repositories/requesting-an-archive-of-your-personal-accounts-data" TargetMode="External" /><Relationship Type="http://schemas.openxmlformats.org/officeDocument/2006/relationships/hyperlink" Id="rId814" Target="https://docs.github.com/en/repositories/releasing-projects-on-github/managing-releases-in-a-repository" TargetMode="External" /><Relationship Type="http://schemas.openxmlformats.org/officeDocument/2006/relationships/hyperlink" Id="rId620" Target="https://docs.github.com/en/repositories/working-with-files/managing-files/customizing-how-changed-files-appear-on-github" TargetMode="External" /><Relationship Type="http://schemas.openxmlformats.org/officeDocument/2006/relationships/hyperlink" Id="rId1066" Target="https://docs.github.com/en/rest/migrations/orgs" TargetMode="External" /><Relationship Type="http://schemas.openxmlformats.org/officeDocument/2006/relationships/hyperlink" Id="rId1068" Target="https://docs.github.com/en/rest/migrations/users" TargetMode="External" /><Relationship Type="http://schemas.openxmlformats.org/officeDocument/2006/relationships/hyperlink" Id="rId700" Target="https://docs.gitlab.com/ee/ci/resource_groups/" TargetMode="External" /><Relationship Type="http://schemas.openxmlformats.org/officeDocument/2006/relationships/hyperlink" Id="rId54" Target="https://docs.gitlab.com/user/group/custom_project_templates/" TargetMode="External" /><Relationship Type="http://schemas.openxmlformats.org/officeDocument/2006/relationships/hyperlink" Id="rId968" Target="https://docs.google.com/document/d/1ckgRCcr7FFPyymyMA6Y_-cB_vftOyrrxT28c6gRg0PI/edit" TargetMode="External" /><Relationship Type="http://schemas.openxmlformats.org/officeDocument/2006/relationships/hyperlink" Id="rId1055" Target="https://doi.org/10.1038/467775a" TargetMode="External" /><Relationship Type="http://schemas.openxmlformats.org/officeDocument/2006/relationships/hyperlink" Id="rId1059" Target="https://doi.org/10.1038/526182a" TargetMode="External" /><Relationship Type="http://schemas.openxmlformats.org/officeDocument/2006/relationships/hyperlink" Id="rId1090" Target="https://doi.org/10.1038/d41586-019-00067-3" TargetMode="External" /><Relationship Type="http://schemas.openxmlformats.org/officeDocument/2006/relationships/hyperlink" Id="rId1028" Target="https://doi.org/10.1038/d41586-019-01431-z" TargetMode="External" /><Relationship Type="http://schemas.openxmlformats.org/officeDocument/2006/relationships/hyperlink" Id="rId1074" Target="https://doi.org/10.1038/d41586-019-02918-5" TargetMode="External" /><Relationship Type="http://schemas.openxmlformats.org/officeDocument/2006/relationships/hyperlink" Id="rId1093" Target="https://doi.org/10.1038/d41586-021-03603-2" TargetMode="External" /><Relationship Type="http://schemas.openxmlformats.org/officeDocument/2006/relationships/hyperlink" Id="rId1035" Target="https://doi.org/10.1038/s41467-020-19160-7" TargetMode="External" /><Relationship Type="http://schemas.openxmlformats.org/officeDocument/2006/relationships/hyperlink" Id="rId1057" Target="https://doi.org/10.1038/s41562-016-0021" TargetMode="External" /><Relationship Type="http://schemas.openxmlformats.org/officeDocument/2006/relationships/hyperlink" Id="rId1044" Target="https://doi.org/10.1201/9781003029878" TargetMode="External" /><Relationship Type="http://schemas.openxmlformats.org/officeDocument/2006/relationships/hyperlink" Id="rId1095" Target="https://doi.org/10.1201/9781351201315" TargetMode="External" /><Relationship Type="http://schemas.openxmlformats.org/officeDocument/2006/relationships/hyperlink" Id="rId1072" Target="https://doi.org/10.1371/journal.pcbi.1003833" TargetMode="External" /><Relationship Type="http://schemas.openxmlformats.org/officeDocument/2006/relationships/hyperlink" Id="rId1026" Target="https://doi.org/10.1371/journal.pgph.0002269" TargetMode="External" /><Relationship Type="http://schemas.openxmlformats.org/officeDocument/2006/relationships/hyperlink" Id="rId307" Target="https://downlit.r-lib.org/" TargetMode="External" /><Relationship Type="http://schemas.openxmlformats.org/officeDocument/2006/relationships/hyperlink" Id="rId329" Target="https://dplyr.tidyverse.org/" TargetMode="External" /><Relationship Type="http://schemas.openxmlformats.org/officeDocument/2006/relationships/hyperlink" Id="rId349" Target="https://dplyr.tidyverse.org/articles/in-packages.html" TargetMode="External" /><Relationship Type="http://schemas.openxmlformats.org/officeDocument/2006/relationships/hyperlink" Id="rId348" Target="https://dplyr.tidyverse.org/articles/programming.html" TargetMode="External" /><Relationship Type="http://schemas.openxmlformats.org/officeDocument/2006/relationships/hyperlink" Id="rId392" Target="https://dplyr.tidyverse.org/reference/dplyr_by.html" TargetMode="External" /><Relationship Type="http://schemas.openxmlformats.org/officeDocument/2006/relationships/hyperlink" Id="rId325" Target="https://dtplyr.tidyverse.org/" TargetMode="External" /><Relationship Type="http://schemas.openxmlformats.org/officeDocument/2006/relationships/hyperlink" Id="rId726" Target="https://eddelbuettel.github.io/r2u/" TargetMode="External" /><Relationship Type="http://schemas.openxmlformats.org/officeDocument/2006/relationships/hyperlink" Id="rId563" Target="https://education.github.com/" TargetMode="External" /><Relationship Type="http://schemas.openxmlformats.org/officeDocument/2006/relationships/hyperlink" Id="rId564" Target="https://education.github.com/pack" TargetMode="External" /><Relationship Type="http://schemas.openxmlformats.org/officeDocument/2006/relationships/hyperlink" Id="rId565" Target="https://education.github.com/teachers" TargetMode="External" /><Relationship Type="http://schemas.openxmlformats.org/officeDocument/2006/relationships/hyperlink" Id="rId958" Target="https://edwardtufte.github.io/tufte-css/" TargetMode="External" /><Relationship Type="http://schemas.openxmlformats.org/officeDocument/2006/relationships/hyperlink" Id="rId168" Target="https://ellipsis.r-lib.org/" TargetMode="External" /><Relationship Type="http://schemas.openxmlformats.org/officeDocument/2006/relationships/hyperlink" Id="rId208" Target="https://en.wikipedia.org/wiki/Code_refactoring" TargetMode="External" /><Relationship Type="http://schemas.openxmlformats.org/officeDocument/2006/relationships/hyperlink" Id="rId215" Target="https://en.wikipedia.org/wiki/Cyclomatic_complexity" TargetMode="External" /><Relationship Type="http://schemas.openxmlformats.org/officeDocument/2006/relationships/hyperlink" Id="rId207" Target="https://en.wikipedia.org/wiki/Decomposition_(computer_science)" TargetMode="External" /><Relationship Type="http://schemas.openxmlformats.org/officeDocument/2006/relationships/hyperlink" Id="rId995" Target="https://en.wikipedia.org/wiki/Doctor_of_Philosophy#History" TargetMode="External" /><Relationship Type="http://schemas.openxmlformats.org/officeDocument/2006/relationships/hyperlink" Id="rId209" Target="https://en.wikipedia.org/wiki/Functional_decomposition" TargetMode="External" /><Relationship Type="http://schemas.openxmlformats.org/officeDocument/2006/relationships/hyperlink" Id="rId336" Target="https://en.wikipedia.org/wiki/Functional_programming" TargetMode="External" /><Relationship Type="http://schemas.openxmlformats.org/officeDocument/2006/relationships/hyperlink" Id="rId1012" Target="https://en.wikipedia.org/wiki/Implicature" TargetMode="External" /><Relationship Type="http://schemas.openxmlformats.org/officeDocument/2006/relationships/hyperlink" Id="rId217" Target="https://en.wikipedia.org/wiki/KISS_principle" TargetMode="External" /><Relationship Type="http://schemas.openxmlformats.org/officeDocument/2006/relationships/hyperlink" Id="rId996" Target="https://en.wikipedia.org/wiki/Masterpiece#History" TargetMode="External" /><Relationship Type="http://schemas.openxmlformats.org/officeDocument/2006/relationships/hyperlink" Id="rId119" Target="https://en.wikipedia.org/wiki/Test-driven_development" TargetMode="External" /><Relationship Type="http://schemas.openxmlformats.org/officeDocument/2006/relationships/hyperlink" Id="rId994" Target="https://en.wikipedia.org/wiki/Thesis" TargetMode="External" /><Relationship Type="http://schemas.openxmlformats.org/officeDocument/2006/relationships/hyperlink" Id="rId482" Target="https://en.wikipedia.org/wiki/WYSIWYM" TargetMode="External" /><Relationship Type="http://schemas.openxmlformats.org/officeDocument/2006/relationships/hyperlink" Id="rId1011" Target="https://en.wikipedia.org/wiki/Yes,_and_..." TargetMode="External" /><Relationship Type="http://schemas.openxmlformats.org/officeDocument/2006/relationships/hyperlink" Id="rId341" Target="https://forcats.tidyverse.org/" TargetMode="External" /><Relationship Type="http://schemas.openxmlformats.org/officeDocument/2006/relationships/hyperlink" Id="rId280" Target="https://fs.r-lib.org/" TargetMode="External" /><Relationship Type="http://schemas.openxmlformats.org/officeDocument/2006/relationships/hyperlink" Id="rId144" Target="https://furrr.futureverse.org/" TargetMode="External" /><Relationship Type="http://schemas.openxmlformats.org/officeDocument/2006/relationships/hyperlink" Id="rId295" Target="https://gargle.r-lib.org/" TargetMode="External" /><Relationship Type="http://schemas.openxmlformats.org/officeDocument/2006/relationships/hyperlink" Id="rId303" Target="https://ggplot2.tidyverse.org/" TargetMode="External" /><Relationship Type="http://schemas.openxmlformats.org/officeDocument/2006/relationships/hyperlink" Id="rId293" Target="https://gh.r-lib.org/" TargetMode="External" /><Relationship Type="http://schemas.openxmlformats.org/officeDocument/2006/relationships/hyperlink" Id="rId757" Target="https://github.com/BurntSushi/ripgrep" TargetMode="External" /><Relationship Type="http://schemas.openxmlformats.org/officeDocument/2006/relationships/hyperlink" Id="rId933" Target="https://github.com/IndrajeetPatil/awesome-r-pkgtools" TargetMode="External" /><Relationship Type="http://schemas.openxmlformats.org/officeDocument/2006/relationships/hyperlink" Id="rId692" Target="https://github.com/RMI-PACTA/actions" TargetMode="External" /><Relationship Type="http://schemas.openxmlformats.org/officeDocument/2006/relationships/hyperlink" Id="rId496" Target="https://github.com/UCD-SERG/lab-manual" TargetMode="External" /><Relationship Type="http://schemas.openxmlformats.org/officeDocument/2006/relationships/hyperlink" Id="rId378" Target="https://github.com/UCD-SERG/lab-manual/blob/main/.lintr.R" TargetMode="External" /><Relationship Type="http://schemas.openxmlformats.org/officeDocument/2006/relationships/hyperlink" Id="rId653" Target="https://github.com/UCD-SERG/lab-manual/pulls/review-requested/YOUR-USERNAME" TargetMode="External" /><Relationship Type="http://schemas.openxmlformats.org/officeDocument/2006/relationships/hyperlink" Id="rId76" Target="https://github.com/UCD-SERG/lab-manual/tree/main/lms" TargetMode="External" /><Relationship Type="http://schemas.openxmlformats.org/officeDocument/2006/relationships/hyperlink" Id="rId489" Target="https://github.com/UCD-SERG/qbt" TargetMode="External" /><Relationship Type="http://schemas.openxmlformats.org/officeDocument/2006/relationships/hyperlink" Id="rId53" Target="https://github.com/UCD-SERG/rpt" TargetMode="External" /><Relationship Type="http://schemas.openxmlformats.org/officeDocument/2006/relationships/hyperlink" Id="rId204" Target="https://github.com/UCD-SERG/rpt/pull/100" TargetMode="External" /><Relationship Type="http://schemas.openxmlformats.org/officeDocument/2006/relationships/hyperlink" Id="rId533" Target="https://github.com/UCD-SERG/rpt/pull/70" TargetMode="External" /><Relationship Type="http://schemas.openxmlformats.org/officeDocument/2006/relationships/hyperlink" Id="rId205" Target="https://github.com/UCD-SERG/shigella/pull/11" TargetMode="External" /><Relationship Type="http://schemas.openxmlformats.org/officeDocument/2006/relationships/hyperlink" Id="rId878" Target="https://github.com/Xpra-org/xpra" TargetMode="External" /><Relationship Type="http://schemas.openxmlformats.org/officeDocument/2006/relationships/hyperlink" Id="rId674" Target="https://github.com/actions/toolkit/blob/main/docs/action-versioning.md" TargetMode="External" /><Relationship Type="http://schemas.openxmlformats.org/officeDocument/2006/relationships/hyperlink" Id="rId680" Target="https://github.com/actions/toolkit/issues/214" TargetMode="External" /><Relationship Type="http://schemas.openxmlformats.org/officeDocument/2006/relationships/hyperlink" Id="rId762" Target="https://github.com/ajeetdsouza/zoxide" TargetMode="External" /><Relationship Type="http://schemas.openxmlformats.org/officeDocument/2006/relationships/hyperlink" Id="rId582" Target="https://github.com/cli/cli#installation" TargetMode="External" /><Relationship Type="http://schemas.openxmlformats.org/officeDocument/2006/relationships/hyperlink" Id="rId583" Target="https://github.com/cli/cli/blob/trunk/docs/install_linux.md" TargetMode="External" /><Relationship Type="http://schemas.openxmlformats.org/officeDocument/2006/relationships/hyperlink" Id="rId490" Target="https://github.com/coatless-tutorials/quarto-book-template" TargetMode="External" /><Relationship Type="http://schemas.openxmlformats.org/officeDocument/2006/relationships/hyperlink" Id="rId874" Target="https://github.com/conda-forge/miniforge" TargetMode="External" /><Relationship Type="http://schemas.openxmlformats.org/officeDocument/2006/relationships/hyperlink" Id="rId77" Target="https://github.com/d-morrison/gha" TargetMode="External" /><Relationship Type="http://schemas.openxmlformats.org/officeDocument/2006/relationships/hyperlink" Id="rId609" Target="https://github.com/d-morrison/pr.helpers" TargetMode="External" /><Relationship Type="http://schemas.openxmlformats.org/officeDocument/2006/relationships/hyperlink" Id="rId961" Target="https://github.com/d-morrison/psw" TargetMode="External" /><Relationship Type="http://schemas.openxmlformats.org/officeDocument/2006/relationships/hyperlink" Id="rId515" Target="https://github.com/d-morrison/rme" TargetMode="External" /><Relationship Type="http://schemas.openxmlformats.org/officeDocument/2006/relationships/hyperlink" Id="rId899" Target="https://github.com/d-morrison/wai" TargetMode="External" /><Relationship Type="http://schemas.openxmlformats.org/officeDocument/2006/relationships/hyperlink" Id="rId491" Target="https://github.com/d-rug/datalab_template_quarto" TargetMode="External" /><Relationship Type="http://schemas.openxmlformats.org/officeDocument/2006/relationships/hyperlink" Id="rId760" Target="https://github.com/dandavison/delta" TargetMode="External" /><Relationship Type="http://schemas.openxmlformats.org/officeDocument/2006/relationships/hyperlink" Id="rId691" Target="https://github.com/easystats/workflows" TargetMode="External" /><Relationship Type="http://schemas.openxmlformats.org/officeDocument/2006/relationships/hyperlink" Id="rId727" Target="https://github.com/eddelbuettel/github-actions/tree/master/r2u-setup" TargetMode="External" /><Relationship Type="http://schemas.openxmlformats.org/officeDocument/2006/relationships/hyperlink" Id="rId690" Target="https://github.com/eddelbuettel/r-ci" TargetMode="External" /><Relationship Type="http://schemas.openxmlformats.org/officeDocument/2006/relationships/hyperlink" Id="rId818" Target="https://github.com/edgararuiz-zz/cran-stages" TargetMode="External" /><Relationship Type="http://schemas.openxmlformats.org/officeDocument/2006/relationships/hyperlink" Id="rId88" Target="https://github.com/edgararuiz/ecodown" TargetMode="External" /><Relationship Type="http://schemas.openxmlformats.org/officeDocument/2006/relationships/hyperlink" Id="rId673" Target="https://github.com/features/actions" TargetMode="External" /><Relationship Type="http://schemas.openxmlformats.org/officeDocument/2006/relationships/hyperlink" Id="rId611" Target="https://github.com/github-linguist/linguist/" TargetMode="External" /><Relationship Type="http://schemas.openxmlformats.org/officeDocument/2006/relationships/hyperlink" Id="rId621" Target="https://github.com/github-linguist/linguist/blob/main/docs/overrides.md" TargetMode="External" /><Relationship Type="http://schemas.openxmlformats.org/officeDocument/2006/relationships/hyperlink" Id="rId619" Target="https://github.com/github-linguist/linguist/blob/main/docs/overrides.md#detectable" TargetMode="External" /><Relationship Type="http://schemas.openxmlformats.org/officeDocument/2006/relationships/hyperlink" Id="rId618" Target="https://github.com/github-linguist/linguist/blob/main/docs/overrides.md#documentation" TargetMode="External" /><Relationship Type="http://schemas.openxmlformats.org/officeDocument/2006/relationships/hyperlink" Id="rId612" Target="https://github.com/github-linguist/linguist/blob/main/docs/overrides.md#generated-code" TargetMode="External" /><Relationship Type="http://schemas.openxmlformats.org/officeDocument/2006/relationships/hyperlink" Id="rId615" Target="https://github.com/github-linguist/linguist/blob/main/docs/overrides.md#using-gitattributes" TargetMode="External" /><Relationship Type="http://schemas.openxmlformats.org/officeDocument/2006/relationships/hyperlink" Id="rId617" Target="https://github.com/github-linguist/linguist/blob/main/docs/overrides.md#vendored-code" TargetMode="External" /><Relationship Type="http://schemas.openxmlformats.org/officeDocument/2006/relationships/hyperlink" Id="rId604" Target="https://github.com/github/gitignore/blob/master/R.gitignore" TargetMode="External" /><Relationship Type="http://schemas.openxmlformats.org/officeDocument/2006/relationships/hyperlink" Id="rId715" Target="https://github.com/hasura/comment-progress" TargetMode="External" /><Relationship Type="http://schemas.openxmlformats.org/officeDocument/2006/relationships/hyperlink" Id="rId221" Target="https://github.com/jennybc/here_here" TargetMode="External" /><Relationship Type="http://schemas.openxmlformats.org/officeDocument/2006/relationships/hyperlink" Id="rId756" Target="https://github.com/junegunn/fzf" TargetMode="External" /><Relationship Type="http://schemas.openxmlformats.org/officeDocument/2006/relationships/hyperlink" Id="rId231" Target="https://github.com/karthik/rdrop2" TargetMode="External" /><Relationship Type="http://schemas.openxmlformats.org/officeDocument/2006/relationships/hyperlink" Id="rId184" Target="https://github.com/kmishra9/Flu-Absenteeism/blob/master/Master&#39;s%20Thesis%20-%20Spatial%20Epidemiology%20of%20Influenza/1b%20-%20Map-Management.R" TargetMode="External" /><Relationship Type="http://schemas.openxmlformats.org/officeDocument/2006/relationships/hyperlink" Id="rId107" Target="https://github.com/kmishra9/Flu-Absenteeism/blob/master/Master&#39;s%20Thesis%20-%20Spatial%20Epidemiology%20of%20Influenza/2a%20-%20Statistical-Inputs.R" TargetMode="External" /><Relationship Type="http://schemas.openxmlformats.org/officeDocument/2006/relationships/hyperlink" Id="rId135" Target="https://github.com/lorenzwalthert/touchstone" TargetMode="External" /><Relationship Type="http://schemas.openxmlformats.org/officeDocument/2006/relationships/hyperlink" Id="rId714" Target="https://github.com/marocchino/sticky-pull-request-comment" TargetMode="External" /><Relationship Type="http://schemas.openxmlformats.org/officeDocument/2006/relationships/hyperlink" Id="rId826" Target="https://github.com/mponce0/Visualize.CRAN.Downloads" TargetMode="External" /><Relationship Type="http://schemas.openxmlformats.org/officeDocument/2006/relationships/hyperlink" Id="rId999" Target="https://github.com/nmfs-opensci/quarto-thesis" TargetMode="External" /><Relationship Type="http://schemas.openxmlformats.org/officeDocument/2006/relationships/hyperlink" Id="rId89" Target="https://github.com/orgs/quarto-dev/discussions/1591" TargetMode="External" /><Relationship Type="http://schemas.openxmlformats.org/officeDocument/2006/relationships/hyperlink" Id="rId536" Target="https://github.com/orgs/quarto-dev/discussions/6085" TargetMode="External" /><Relationship Type="http://schemas.openxmlformats.org/officeDocument/2006/relationships/hyperlink" Id="rId86" Target="https://github.com/pachadotdev/pkgsite" TargetMode="External" /><Relationship Type="http://schemas.openxmlformats.org/officeDocument/2006/relationships/hyperlink" Id="rId652" Target="https://github.com/pulls/review-requested" TargetMode="External" /><Relationship Type="http://schemas.openxmlformats.org/officeDocument/2006/relationships/hyperlink" Id="rId545" Target="https://github.com/quarto-dev/quarto-cli/issues" TargetMode="External" /><Relationship Type="http://schemas.openxmlformats.org/officeDocument/2006/relationships/hyperlink" Id="rId535" Target="https://github.com/quarto-dev/quarto-cli/issues/3809" TargetMode="External" /><Relationship Type="http://schemas.openxmlformats.org/officeDocument/2006/relationships/hyperlink" Id="rId554" Target="https://github.com/quarto-dev/quarto-cli/issues/4894" TargetMode="External" /><Relationship Type="http://schemas.openxmlformats.org/officeDocument/2006/relationships/hyperlink" Id="rId553" Target="https://github.com/quarto-dev/quarto-cli/issues?q=is%3Aopen+is%3Aissue+label%3Aepic" TargetMode="External" /><Relationship Type="http://schemas.openxmlformats.org/officeDocument/2006/relationships/hyperlink" Id="rId229" Target="https://github.com/r-box/boxr" TargetMode="External" /><Relationship Type="http://schemas.openxmlformats.org/officeDocument/2006/relationships/hyperlink" Id="rId820" Target="https://github.com/r-hub/rhub" TargetMode="External" /><Relationship Type="http://schemas.openxmlformats.org/officeDocument/2006/relationships/hyperlink" Id="rId234" Target="https://github.com/r-lib" TargetMode="External" /><Relationship Type="http://schemas.openxmlformats.org/officeDocument/2006/relationships/hyperlink" Id="rId321" Target="https://github.com/r-lib/actions" TargetMode="External" /><Relationship Type="http://schemas.openxmlformats.org/officeDocument/2006/relationships/hyperlink" Id="rId731" Target="https://github.com/r-lib/actions#where-to-find-help" TargetMode="External" /><Relationship Type="http://schemas.openxmlformats.org/officeDocument/2006/relationships/hyperlink" Id="rId446" Target="https://github.com/r-lib/actions/blob/v2-branch/examples/lint-changed-files.yaml" TargetMode="External" /><Relationship Type="http://schemas.openxmlformats.org/officeDocument/2006/relationships/hyperlink" Id="rId797" Target="https://github.com/r-lib/rig" TargetMode="External" /><Relationship Type="http://schemas.openxmlformats.org/officeDocument/2006/relationships/hyperlink" Id="rId753" Target="https://github.com/romkatv/powerlevel10k" TargetMode="External" /><Relationship Type="http://schemas.openxmlformats.org/officeDocument/2006/relationships/hyperlink" Id="rId717" Target="https://github.com/rossjrw/pr-preview-action" TargetMode="External" /><Relationship Type="http://schemas.openxmlformats.org/officeDocument/2006/relationships/hyperlink" Id="rId718" Target="https://github.com/rossjrw/pr-preview-action?tab=readme-ov-file#only-remove-previews-for-unmerged-prs" TargetMode="External" /><Relationship Type="http://schemas.openxmlformats.org/officeDocument/2006/relationships/hyperlink" Id="rId572" Target="https://github.com/settings/copilot/features" TargetMode="External" /><Relationship Type="http://schemas.openxmlformats.org/officeDocument/2006/relationships/hyperlink" Id="rId759" Target="https://github.com/sharkdp/bat" TargetMode="External" /><Relationship Type="http://schemas.openxmlformats.org/officeDocument/2006/relationships/hyperlink" Id="rId758" Target="https://github.com/sharkdp/fd" TargetMode="External" /><Relationship Type="http://schemas.openxmlformats.org/officeDocument/2006/relationships/hyperlink" Id="rId951" Target="https://github.com/skills/introduction-to-github" TargetMode="External" /><Relationship Type="http://schemas.openxmlformats.org/officeDocument/2006/relationships/hyperlink" Id="rId716" Target="https://github.com/thollander/actions-comment-pull-request" TargetMode="External" /><Relationship Type="http://schemas.openxmlformats.org/officeDocument/2006/relationships/hyperlink" Id="rId882" Target="https://github.com/tmux/tmux/wiki" TargetMode="External" /><Relationship Type="http://schemas.openxmlformats.org/officeDocument/2006/relationships/hyperlink" Id="rId834" Target="https://github.com/ucdavisdatalab" TargetMode="External" /><Relationship Type="http://schemas.openxmlformats.org/officeDocument/2006/relationships/hyperlink" Id="rId938" Target="https://github.com/ucdavisdatalab/research-toolkits" TargetMode="External" /><Relationship Type="http://schemas.openxmlformats.org/officeDocument/2006/relationships/hyperlink" Id="rId561" Target="https://github.com/ucdavisdatalab/sandbox_git" TargetMode="External" /><Relationship Type="http://schemas.openxmlformats.org/officeDocument/2006/relationships/hyperlink" Id="rId843" Target="https://github.com/ucdavisdatalab/workshop_how-to-data-documentation" TargetMode="External" /><Relationship Type="http://schemas.openxmlformats.org/officeDocument/2006/relationships/hyperlink" Id="rId954" Target="https://github.com/ucdavisdatalab/workshop_nlp_with_python" TargetMode="External" /><Relationship Type="http://schemas.openxmlformats.org/officeDocument/2006/relationships/hyperlink" Id="rId953" Target="https://github.com/ucdavisdatalab/workshop_python_basics" TargetMode="External" /><Relationship Type="http://schemas.openxmlformats.org/officeDocument/2006/relationships/hyperlink" Id="rId937" Target="https://github.com/ucdavisdatalab/workshop_r_basics" TargetMode="External" /><Relationship Type="http://schemas.openxmlformats.org/officeDocument/2006/relationships/hyperlink" Id="rId42" Target="https://github.com/ucdavisdatalab/workshop_reproducible_research" TargetMode="External" /><Relationship Type="http://schemas.openxmlformats.org/officeDocument/2006/relationships/hyperlink" Id="rId748" Target="https://github.com/zsh-users/zsh-autosuggestions" TargetMode="External" /><Relationship Type="http://schemas.openxmlformats.org/officeDocument/2006/relationships/hyperlink" Id="rId749" Target="https://github.com/zsh-users/zsh-syntax-highlighting" TargetMode="External" /><Relationship Type="http://schemas.openxmlformats.org/officeDocument/2006/relationships/hyperlink" Id="rId581" Target="https://gitlab.com/gitlab-org/cli" TargetMode="External" /><Relationship Type="http://schemas.openxmlformats.org/officeDocument/2006/relationships/hyperlink" Id="rId586" Target="https://gitlab.com/gitlab-org/cli#installation" TargetMode="External" /><Relationship Type="http://schemas.openxmlformats.org/officeDocument/2006/relationships/hyperlink" Id="rId587" Target="https://gitlab.com/gitlab-org/cli/-/releases" TargetMode="External" /><Relationship Type="http://schemas.openxmlformats.org/officeDocument/2006/relationships/hyperlink" Id="rId375" Target="https://google.github.io/styleguide/Rguide.html" TargetMode="External" /><Relationship Type="http://schemas.openxmlformats.org/officeDocument/2006/relationships/hyperlink" Id="rId380" Target="https://google.github.io/styleguide/Rguide.html#use-explicit-returns" TargetMode="External" /><Relationship Type="http://schemas.openxmlformats.org/officeDocument/2006/relationships/hyperlink" Id="rId769" Target="https://google.github.io/styleguide/shellguide.html" TargetMode="External" /><Relationship Type="http://schemas.openxmlformats.org/officeDocument/2006/relationships/hyperlink" Id="rId989" Target="https://grants.nih.gov" TargetMode="External" /><Relationship Type="http://schemas.openxmlformats.org/officeDocument/2006/relationships/hyperlink" Id="rId971" Target="https://grantwriting.stanford.edu/resources/funding-train/" TargetMode="External" /><Relationship Type="http://schemas.openxmlformats.org/officeDocument/2006/relationships/hyperlink" Id="rId1032" Target="https://happygitwithr.com/" TargetMode="External" /><Relationship Type="http://schemas.openxmlformats.org/officeDocument/2006/relationships/hyperlink" Id="rId601" Target="https://happygitwithr.com/repeated-amend.html" TargetMode="External" /><Relationship Type="http://schemas.openxmlformats.org/officeDocument/2006/relationships/hyperlink" Id="rId593" Target="https://help.github.com/en/github/collaborating-with-issues-and-pull-requests/creating-a-pull-request#creating-the-pull-request" TargetMode="External" /><Relationship Type="http://schemas.openxmlformats.org/officeDocument/2006/relationships/hyperlink" Id="rId298" Target="https://here.r-lib.org/" TargetMode="External" /><Relationship Type="http://schemas.openxmlformats.org/officeDocument/2006/relationships/hyperlink" Id="rId851" Target="https://hpc.ucdavis.edu/" TargetMode="External" /><Relationship Type="http://schemas.openxmlformats.org/officeDocument/2006/relationships/hyperlink" Id="rId291" Target="https://httr.r-lib.org/" TargetMode="External" /><Relationship Type="http://schemas.openxmlformats.org/officeDocument/2006/relationships/hyperlink" Id="rId289" Target="https://httr2.r-lib.org/" TargetMode="External" /><Relationship Type="http://schemas.openxmlformats.org/officeDocument/2006/relationships/hyperlink" Id="rId1030"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927" Target="https://journals.lww.com/epidem/Fulltext/2001/05000/The_Value_of_P.2.aspx" TargetMode="External" /><Relationship Type="http://schemas.openxmlformats.org/officeDocument/2006/relationships/hyperlink" Id="rId987" Target="https://journals.plos.org/ploscompbiol/article?id=10.1371/journal.pcbi.1003833" TargetMode="External" /><Relationship Type="http://schemas.openxmlformats.org/officeDocument/2006/relationships/hyperlink" Id="rId1039" Target="https://journals.plos.org/plosone/s/authorship" TargetMode="External" /><Relationship Type="http://schemas.openxmlformats.org/officeDocument/2006/relationships/hyperlink" Id="rId559" Target="https://learn.github.com/" TargetMode="External" /><Relationship Type="http://schemas.openxmlformats.org/officeDocument/2006/relationships/hyperlink" Id="rId867" Target="https://learn.microsoft.com/en-us/windows/wsl/tutorials/gui-apps" TargetMode="External" /><Relationship Type="http://schemas.openxmlformats.org/officeDocument/2006/relationships/hyperlink" Id="rId256" Target="https://lifecycle.r-lib.org/" TargetMode="External" /><Relationship Type="http://schemas.openxmlformats.org/officeDocument/2006/relationships/hyperlink" Id="rId466" Target="https://lifecycle.r-lib.org/articles/communicate.html" TargetMode="External" /><Relationship Type="http://schemas.openxmlformats.org/officeDocument/2006/relationships/hyperlink" Id="rId467" Target="https://lifecycle.r-lib.org/reference/deprecate_soft.html" TargetMode="External" /><Relationship Type="http://schemas.openxmlformats.org/officeDocument/2006/relationships/hyperlink" Id="rId960" Target="https://link.springer.com/book/10.1007/978-3-030-98175-4" TargetMode="External" /><Relationship Type="http://schemas.openxmlformats.org/officeDocument/2006/relationships/hyperlink" Id="rId975" Target="https://link.springer.com/book/9783031537929" TargetMode="External" /><Relationship Type="http://schemas.openxmlformats.org/officeDocument/2006/relationships/hyperlink" Id="rId264" Target="https://lintr.r-lib.org/" TargetMode="External" /><Relationship Type="http://schemas.openxmlformats.org/officeDocument/2006/relationships/hyperlink" Id="rId311" Target="https://lobstr.r-lib.org/" TargetMode="External" /><Relationship Type="http://schemas.openxmlformats.org/officeDocument/2006/relationships/hyperlink" Id="rId343" Target="https://lubridate.tidyverse.org/" TargetMode="External" /><Relationship Type="http://schemas.openxmlformats.org/officeDocument/2006/relationships/hyperlink" Id="rId1086" Target="https://man.openbsd.org/ssh_config" TargetMode="External" /><Relationship Type="http://schemas.openxmlformats.org/officeDocument/2006/relationships/hyperlink" Id="rId1088" Target="https://manpages.debian.org/stable/openssh-client/ssh_config.5.en.html" TargetMode="External" /><Relationship Type="http://schemas.openxmlformats.org/officeDocument/2006/relationships/hyperlink" Id="rId1097" Target="https://mastering-shiny.org/" TargetMode="External" /><Relationship Type="http://schemas.openxmlformats.org/officeDocument/2006/relationships/hyperlink" Id="rId986" Target="https://medialab.github.io/iwanthue/" TargetMode="External" /><Relationship Type="http://schemas.openxmlformats.org/officeDocument/2006/relationships/hyperlink" Id="rId930" Target="https://medialab.github.io/iwanthue/?utm_source=Nature+Briefing&amp;utm_campaign=2c68711076-briefing-dy-20211006&amp;utm_medium=email&amp;utm_term=0_c9dfd39373-2c68711076-44335685" TargetMode="External" /><Relationship Type="http://schemas.openxmlformats.org/officeDocument/2006/relationships/hyperlink" Id="rId784" Target="https://medium.com/@jeongwhanchoi/install-tmux-on-osx-and-basics-commands-for-beginners-be22520fd95e" TargetMode="External" /><Relationship Type="http://schemas.openxmlformats.org/officeDocument/2006/relationships/hyperlink" Id="rId300" Target="https://memoise.r-lib.org/" TargetMode="External" /><Relationship Type="http://schemas.openxmlformats.org/officeDocument/2006/relationships/hyperlink" Id="rId1052" Target="https://mentors.fm/2019/08/13/think-and-write-with-leslie-lamport/" TargetMode="External" /><Relationship Type="http://schemas.openxmlformats.org/officeDocument/2006/relationships/hyperlink" Id="rId527" Target="https://mermaid.live/" TargetMode="External" /><Relationship Type="http://schemas.openxmlformats.org/officeDocument/2006/relationships/hyperlink" Id="rId966" Target="https://mitcommlab.mit.edu/be/2023/09/27/toward-an-evenbetterposter-improving-the-betterposter-template/" TargetMode="External" /><Relationship Type="http://schemas.openxmlformats.org/officeDocument/2006/relationships/hyperlink" Id="rId866" Target="https://mobaxterm.mobatek.net/" TargetMode="External" /><Relationship Type="http://schemas.openxmlformats.org/officeDocument/2006/relationships/hyperlink" Id="rId1006" Target="https://morrison-lab.github.io/psw/" TargetMode="External" /><Relationship Type="http://schemas.openxmlformats.org/officeDocument/2006/relationships/hyperlink" Id="rId898" Target="https://morrison-lab.github.io/wai/" TargetMode="External" /><Relationship Type="http://schemas.openxmlformats.org/officeDocument/2006/relationships/hyperlink" Id="rId918" Target="https://morrison-lab.github.io/wai/chapters/ai-use-policies.html" TargetMode="External" /><Relationship Type="http://schemas.openxmlformats.org/officeDocument/2006/relationships/hyperlink" Id="rId1023" Target="https://morrison-lab.github.io/wai/chapters/ai-use-policies.html#sec-ai-journal-articles" TargetMode="External" /><Relationship Type="http://schemas.openxmlformats.org/officeDocument/2006/relationships/hyperlink" Id="rId919" Target="https://morrison-lab.github.io/wai/chapters/coding-agents.html" TargetMode="External" /><Relationship Type="http://schemas.openxmlformats.org/officeDocument/2006/relationships/hyperlink" Id="rId711" Target="https://morrison-lab.github.io/wai/chapters/coding-agents.html#sec-ai-addressing-failing-workflows" TargetMode="External" /><Relationship Type="http://schemas.openxmlformats.org/officeDocument/2006/relationships/hyperlink" Id="rId134" Target="https://morrison-lab.github.io/wai/chapters/coding-agents.html#sec-ai-best-practices" TargetMode="External" /><Relationship Type="http://schemas.openxmlformats.org/officeDocument/2006/relationships/hyperlink" Id="rId584" Target="https://morrison-lab.github.io/wai/chapters/coding-agents.html#sec-ai-claude-code-windows" TargetMode="External" /><Relationship Type="http://schemas.openxmlformats.org/officeDocument/2006/relationships/hyperlink" Id="rId920" Target="https://morrison-lab.github.io/wai/chapters/pr-workflow-with-agents.html" TargetMode="External" /><Relationship Type="http://schemas.openxmlformats.org/officeDocument/2006/relationships/hyperlink" Id="rId979" Target="https://myidp.sciencecareers.org/" TargetMode="External" /><Relationship Type="http://schemas.openxmlformats.org/officeDocument/2006/relationships/hyperlink" Id="rId745" Target="https://ohmyz.sh/" TargetMode="External" /><Relationship Type="http://schemas.openxmlformats.org/officeDocument/2006/relationships/hyperlink" Id="rId1061" Target="https://osf.io/" TargetMode="External" /><Relationship Type="http://schemas.openxmlformats.org/officeDocument/2006/relationships/hyperlink" Id="rId40" Target="https://osf.io/tgbxr/" TargetMode="External" /><Relationship Type="http://schemas.openxmlformats.org/officeDocument/2006/relationships/hyperlink" Id="rId637" Target="https://p5js.org/contribute/steward_guidelines/" TargetMode="External" /><Relationship Type="http://schemas.openxmlformats.org/officeDocument/2006/relationships/hyperlink" Id="rId248" Target="https://pak.r-lib.org/" TargetMode="External" /><Relationship Type="http://schemas.openxmlformats.org/officeDocument/2006/relationships/hyperlink" Id="rId550" Target="https://pkg.yihui.org/litedown/" TargetMode="External" /><Relationship Type="http://schemas.openxmlformats.org/officeDocument/2006/relationships/hyperlink" Id="rId549" Target="https://pkg.yihui.org/litedown/book/" TargetMode="External" /><Relationship Type="http://schemas.openxmlformats.org/officeDocument/2006/relationships/hyperlink" Id="rId242" Target="https://pkgbuild.r-lib.org/" TargetMode="External" /><Relationship Type="http://schemas.openxmlformats.org/officeDocument/2006/relationships/hyperlink" Id="rId82" Target="https://pkgdown.r-lib.org/" TargetMode="External" /><Relationship Type="http://schemas.openxmlformats.org/officeDocument/2006/relationships/hyperlink" Id="rId240" Target="https://pkgload.r-lib.org/" TargetMode="External" /><Relationship Type="http://schemas.openxmlformats.org/officeDocument/2006/relationships/hyperlink" Id="rId1049" Target="https://plos.org/resource/how-to-store-and-manage-your-data/" TargetMode="External" /><Relationship Type="http://schemas.openxmlformats.org/officeDocument/2006/relationships/hyperlink" Id="rId503" Target="https://plotly.com/r/" TargetMode="External" /><Relationship Type="http://schemas.openxmlformats.org/officeDocument/2006/relationships/hyperlink" Id="rId863" Target="https://posit.co/products/open-source/rstudio-server/" TargetMode="External" /><Relationship Type="http://schemas.openxmlformats.org/officeDocument/2006/relationships/hyperlink" Id="rId282" Target="https://processx.r-lib.org/" TargetMode="External" /><Relationship Type="http://schemas.openxmlformats.org/officeDocument/2006/relationships/hyperlink" Id="rId841"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28" Target="https://profvis.r-lib.org/" TargetMode="External" /><Relationship Type="http://schemas.openxmlformats.org/officeDocument/2006/relationships/hyperlink" Id="rId286" Target="https://ps.r-lib.org/" TargetMode="External" /><Relationship Type="http://schemas.openxmlformats.org/officeDocument/2006/relationships/hyperlink" Id="rId143" Target="https://purrr.tidyverse.org/" TargetMode="External" /><Relationship Type="http://schemas.openxmlformats.org/officeDocument/2006/relationships/hyperlink" Id="rId387" Target="https://purrr.tidyverse.org/reference/map.html" TargetMode="External" /><Relationship Type="http://schemas.openxmlformats.org/officeDocument/2006/relationships/hyperlink" Id="rId473" Target="https://quarto.org/" TargetMode="External" /><Relationship Type="http://schemas.openxmlformats.org/officeDocument/2006/relationships/hyperlink" Id="rId518" Target="https://quarto.org/docs/authoring/cross-references.html" TargetMode="External" /><Relationship Type="http://schemas.openxmlformats.org/officeDocument/2006/relationships/hyperlink" Id="rId537" Target="https://quarto.org/docs/authoring/diagrams.html" TargetMode="External" /><Relationship Type="http://schemas.openxmlformats.org/officeDocument/2006/relationships/hyperlink" Id="rId520" Target="https://quarto.org/docs/authoring/includes.html" TargetMode="External" /><Relationship Type="http://schemas.openxmlformats.org/officeDocument/2006/relationships/hyperlink" Id="rId498" Target="https://quarto.org/docs/books/" TargetMode="External" /><Relationship Type="http://schemas.openxmlformats.org/officeDocument/2006/relationships/hyperlink" Id="rId502" Target="https://quarto.org/docs/dashboards/" TargetMode="External" /><Relationship Type="http://schemas.openxmlformats.org/officeDocument/2006/relationships/hyperlink" Id="rId507" Target="https://quarto.org/docs/gallery/#dashboards" TargetMode="External" /><Relationship Type="http://schemas.openxmlformats.org/officeDocument/2006/relationships/hyperlink" Id="rId476" Target="https://quarto.org/docs/get-started/" TargetMode="External" /><Relationship Type="http://schemas.openxmlformats.org/officeDocument/2006/relationships/hyperlink" Id="rId477" Target="https://quarto.org/docs/guide/" TargetMode="External" /><Relationship Type="http://schemas.openxmlformats.org/officeDocument/2006/relationships/hyperlink" Id="rId84" Target="https://quarto.org/docs/output-formats/html-multi-format.html" TargetMode="External" /><Relationship Type="http://schemas.openxmlformats.org/officeDocument/2006/relationships/hyperlink" Id="rId514" Target="https://quarto.org/docs/projects/profiles.html" TargetMode="External" /><Relationship Type="http://schemas.openxmlformats.org/officeDocument/2006/relationships/hyperlink" Id="rId499" Target="https://quarto.org/docs/publishing/" TargetMode="External" /><Relationship Type="http://schemas.openxmlformats.org/officeDocument/2006/relationships/hyperlink" Id="rId541" Target="https://quarto.org/docs/troubleshooting/" TargetMode="External" /><Relationship Type="http://schemas.openxmlformats.org/officeDocument/2006/relationships/hyperlink" Id="rId228" Target="https://r-box.github.io/boxr/articles/boxr-app-interactive.html#create" TargetMode="External" /><Relationship Type="http://schemas.openxmlformats.org/officeDocument/2006/relationships/hyperlink" Id="rId827" Target="https://r-hub.github.io/cranlogs/" TargetMode="External" /><Relationship Type="http://schemas.openxmlformats.org/officeDocument/2006/relationships/hyperlink" Id="rId821" Target="https://r-hub.github.io/rhub/articles/rhubv2.html" TargetMode="External" /><Relationship Type="http://schemas.openxmlformats.org/officeDocument/2006/relationships/hyperlink" Id="rId313" Target="https://r-lib.github.io/crayon/" TargetMode="External" /><Relationship Type="http://schemas.openxmlformats.org/officeDocument/2006/relationships/hyperlink" Id="rId254" Target="https://r-lib.github.io/pkgcache/" TargetMode="External" /><Relationship Type="http://schemas.openxmlformats.org/officeDocument/2006/relationships/hyperlink" Id="rId309" Target="https://r-lib.github.io/prettyunits/" TargetMode="External" /><Relationship Type="http://schemas.openxmlformats.org/officeDocument/2006/relationships/hyperlink" Id="rId1102" Target="https://r-pkgs.org/" TargetMode="External" /><Relationship Type="http://schemas.openxmlformats.org/officeDocument/2006/relationships/hyperlink" Id="rId412" Target="https://r-pkgs.org/code.html#sec-code-r-landscape" TargetMode="External" /><Relationship Type="http://schemas.openxmlformats.org/officeDocument/2006/relationships/hyperlink" Id="rId155" Target="https://r-pkgs.org/lifecycle.html#sec-lifecycle-version-number" TargetMode="External" /><Relationship Type="http://schemas.openxmlformats.org/officeDocument/2006/relationships/hyperlink" Id="rId173" Target="https://r-pkgs.org/man.html" TargetMode="External" /><Relationship Type="http://schemas.openxmlformats.org/officeDocument/2006/relationships/hyperlink" Id="rId157" Target="https://r-pkgs.org/other-markdown.html#sec-news" TargetMode="External" /><Relationship Type="http://schemas.openxmlformats.org/officeDocument/2006/relationships/hyperlink" Id="rId817" Target="https://r-pkgs.org/release.html" TargetMode="External" /><Relationship Type="http://schemas.openxmlformats.org/officeDocument/2006/relationships/hyperlink" Id="rId824" Target="https://r-pkgs.org/release.html#sec-release-initial" TargetMode="External" /><Relationship Type="http://schemas.openxmlformats.org/officeDocument/2006/relationships/hyperlink" Id="rId729" Target="https://r-pkgs.org/software-development-practices.html#sec-sw-dev-practices-ci" TargetMode="External" /><Relationship Type="http://schemas.openxmlformats.org/officeDocument/2006/relationships/hyperlink" Id="rId120" Target="https://r-pkgs.org/testing-basics.html" TargetMode="External" /><Relationship Type="http://schemas.openxmlformats.org/officeDocument/2006/relationships/hyperlink" Id="rId1104" Target="https://r4ds.hadley.nz/" TargetMode="External" /><Relationship Type="http://schemas.openxmlformats.org/officeDocument/2006/relationships/hyperlink" Id="rId478" Target="https://r4ds.hadley.nz/quarto.html" TargetMode="External" /><Relationship Type="http://schemas.openxmlformats.org/officeDocument/2006/relationships/hyperlink" Id="rId366" Target="https://r4ds.hadley.nz/workflow-help.html#making-a-reprex" TargetMode="External" /><Relationship Type="http://schemas.openxmlformats.org/officeDocument/2006/relationships/hyperlink" Id="rId275" Target="https://r6.r-lib.org/" TargetMode="External" /><Relationship Type="http://schemas.openxmlformats.org/officeDocument/2006/relationships/hyperlink" Id="rId876" Target="https://ragg.r-lib.org/" TargetMode="External" /><Relationship Type="http://schemas.openxmlformats.org/officeDocument/2006/relationships/hyperlink" Id="rId244" Target="https://rcmdcheck.r-lib.org/" TargetMode="External" /><Relationship Type="http://schemas.openxmlformats.org/officeDocument/2006/relationships/hyperlink" Id="rId334" Target="https://readr.tidyverse.org/" TargetMode="External" /><Relationship Type="http://schemas.openxmlformats.org/officeDocument/2006/relationships/hyperlink" Id="rId246" Target="https://remotes.r-lib.org/" TargetMode="External" /><Relationship Type="http://schemas.openxmlformats.org/officeDocument/2006/relationships/hyperlink" Id="rId365"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844" Target="https://researchdata.princeton.edu/research-lifecycle-guide/publishing-and-preservation/dois" TargetMode="External" /><Relationship Type="http://schemas.openxmlformats.org/officeDocument/2006/relationships/hyperlink" Id="rId250" Target="https://revdepcheck.r-lib.org/" TargetMode="External" /><Relationship Type="http://schemas.openxmlformats.org/officeDocument/2006/relationships/hyperlink" Id="rId317" Target="https://rex.r-lib.org/" TargetMode="External" /><Relationship Type="http://schemas.openxmlformats.org/officeDocument/2006/relationships/hyperlink" Id="rId267" Target="https://rlang.r-lib.org/" TargetMode="External" /><Relationship Type="http://schemas.openxmlformats.org/officeDocument/2006/relationships/hyperlink" Id="rId159" Target="https://rmarkdown.rstudio.com/" TargetMode="External" /><Relationship Type="http://schemas.openxmlformats.org/officeDocument/2006/relationships/hyperlink" Id="rId96" Target="https://roxygen2.r-lib.org/" TargetMode="External" /><Relationship Type="http://schemas.openxmlformats.org/officeDocument/2006/relationships/hyperlink" Id="rId172" Target="https://roxygen2.r-lib.org/articles/rd.html" TargetMode="External" /><Relationship Type="http://schemas.openxmlformats.org/officeDocument/2006/relationships/hyperlink" Id="rId169" Target="https://roxygen2.r-lib.org/articles/rd.html#inheriting-documentation" TargetMode="External" /><Relationship Type="http://schemas.openxmlformats.org/officeDocument/2006/relationships/hyperlink" Id="rId504" Target="https://rstudio.github.io/leaflet/" TargetMode="External" /><Relationship Type="http://schemas.openxmlformats.org/officeDocument/2006/relationships/hyperlink" Id="rId791" Target="https://rstudio.github.io/renv/" TargetMode="External" /><Relationship Type="http://schemas.openxmlformats.org/officeDocument/2006/relationships/hyperlink" Id="rId324" Target="https://rviews.rstudio.com/2017/06/08/what-is-the-tidyverse/" TargetMode="External" /><Relationship Type="http://schemas.openxmlformats.org/officeDocument/2006/relationships/hyperlink" Id="rId943" Target="https://s3.amazonaws.com/assets.datacamp.com/blog_assets/datatable_Cheat_Sheet_R.pdf" TargetMode="External" /><Relationship Type="http://schemas.openxmlformats.org/officeDocument/2006/relationships/hyperlink" Id="rId302" Target="https://scales.r-lib.org/" TargetMode="External" /><Relationship Type="http://schemas.openxmlformats.org/officeDocument/2006/relationships/hyperlink" Id="rId405" Target="https://sembr.org/" TargetMode="External" /><Relationship Type="http://schemas.openxmlformats.org/officeDocument/2006/relationships/hyperlink" Id="rId567"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305" Target="https://sessioninfo.r-lib.org/" TargetMode="External" /><Relationship Type="http://schemas.openxmlformats.org/officeDocument/2006/relationships/hyperlink" Id="rId1070" Target="https://sethrobertson.github.io/GitFixUm/fixup.html" TargetMode="External" /><Relationship Type="http://schemas.openxmlformats.org/officeDocument/2006/relationships/hyperlink" Id="rId506" Target="https://shiny.posit.co/" TargetMode="External" /><Relationship Type="http://schemas.openxmlformats.org/officeDocument/2006/relationships/hyperlink" Id="rId1076" Target="https://slurm.schedmd.com/salloc.html" TargetMode="External" /><Relationship Type="http://schemas.openxmlformats.org/officeDocument/2006/relationships/hyperlink" Id="rId1078" Target="https://slurm.schedmd.com/sattach.html" TargetMode="External" /><Relationship Type="http://schemas.openxmlformats.org/officeDocument/2006/relationships/hyperlink" Id="rId1080" Target="https://slurm.schedmd.com/sbatch.html" TargetMode="External" /><Relationship Type="http://schemas.openxmlformats.org/officeDocument/2006/relationships/hyperlink" Id="rId1082" Target="https://slurm.schedmd.com/squeue.html" TargetMode="External" /><Relationship Type="http://schemas.openxmlformats.org/officeDocument/2006/relationships/hyperlink" Id="rId1084" Target="https://slurm.schedmd.com/srun.html" TargetMode="External" /><Relationship Type="http://schemas.openxmlformats.org/officeDocument/2006/relationships/hyperlink" Id="rId214" Target="https://softwareengineering.stackexchange.com/questions/133404/what-is-the-ideal-length-of-a-method-for-you" TargetMode="External" /><Relationship Type="http://schemas.openxmlformats.org/officeDocument/2006/relationships/hyperlink" Id="rId865" Target="https://sourceforge.net/projects/vcxsrv/" TargetMode="External" /><Relationship Type="http://schemas.openxmlformats.org/officeDocument/2006/relationships/hyperlink" Id="rId560" Target="https://sp19.datastructur.es/materials/guides/using-git#b-local-repositories-narrative-introduction" TargetMode="External" /><Relationship Type="http://schemas.openxmlformats.org/officeDocument/2006/relationships/hyperlink" Id="rId590" Target="https://sp19.datastructur.es/materials/guides/using-git#e-git-branching-advanced-git-optional" TargetMode="External" /><Relationship Type="http://schemas.openxmlformats.org/officeDocument/2006/relationships/hyperlink" Id="rId194" Target="https://spin.atomicobject.com/2017/11/01/good-variable-names/" TargetMode="External" /><Relationship Type="http://schemas.openxmlformats.org/officeDocument/2006/relationships/hyperlink" Id="rId74" Target="https://spinningcode.org/2024/05/tool-building/" TargetMode="External" /><Relationship Type="http://schemas.openxmlformats.org/officeDocument/2006/relationships/hyperlink" Id="rId451" Target="https://stackoverflow.com/questions/21435339/data-table-vs-dplyr-can-one-do-something-well-the-other-cant-or-does-poorly/27840349#27840349" TargetMode="External" /><Relationship Type="http://schemas.openxmlformats.org/officeDocument/2006/relationships/hyperlink" Id="rId353" Target="https://stackoverflow.com/questions/28125816/r-standard-evaluation-for-join-dplyr" TargetMode="External" /><Relationship Type="http://schemas.openxmlformats.org/officeDocument/2006/relationships/hyperlink" Id="rId213" Target="https://stackoverflow.com/questions/475675/when-is-a-function-too-long" TargetMode="External" /><Relationship Type="http://schemas.openxmlformats.org/officeDocument/2006/relationships/hyperlink" Id="rId754" Target="https://starship.rs/" TargetMode="External" /><Relationship Type="http://schemas.openxmlformats.org/officeDocument/2006/relationships/hyperlink" Id="rId318" Target="https://stringr.tidyverse.org/" TargetMode="External" /><Relationship Type="http://schemas.openxmlformats.org/officeDocument/2006/relationships/hyperlink" Id="rId376" Target="https://style.tidyverse.org/" TargetMode="External" /><Relationship Type="http://schemas.openxmlformats.org/officeDocument/2006/relationships/hyperlink" Id="rId315" Target="https://styler.r-lib.org/" TargetMode="External" /><Relationship Type="http://schemas.openxmlformats.org/officeDocument/2006/relationships/hyperlink" Id="rId182" Target="https://support.posit.co/hc/en-us/articles/200484568-Code-Folding-and-Sections" TargetMode="External" /><Relationship Type="http://schemas.openxmlformats.org/officeDocument/2006/relationships/hyperlink" Id="rId346" Target="https://tavareshugo.github.io/data_carpentry_extras/base-r_tidyverse_equivalents/base-r_tidyverse_equivalents.html" TargetMode="External" /><Relationship Type="http://schemas.openxmlformats.org/officeDocument/2006/relationships/hyperlink" Id="rId969" Target="https://teampublichealth.substack.com/" TargetMode="External" /><Relationship Type="http://schemas.openxmlformats.org/officeDocument/2006/relationships/hyperlink" Id="rId97" Target="https://testthat.r-lib.org/" TargetMode="External" /><Relationship Type="http://schemas.openxmlformats.org/officeDocument/2006/relationships/hyperlink" Id="rId115" Target="https://testthat.r-lib.org/articles/snapshotting.html" TargetMode="External" /><Relationship Type="http://schemas.openxmlformats.org/officeDocument/2006/relationships/hyperlink" Id="rId371" Target="https://thinkr-open.github.io/gitdown/" TargetMode="External" /><Relationship Type="http://schemas.openxmlformats.org/officeDocument/2006/relationships/hyperlink" Id="rId608" Target="https://thinkr-open.github.io/gitlabr/" TargetMode="External" /><Relationship Type="http://schemas.openxmlformats.org/officeDocument/2006/relationships/hyperlink" Id="rId338" Target="https://tibble.tidyverse.org/" TargetMode="External" /><Relationship Type="http://schemas.openxmlformats.org/officeDocument/2006/relationships/hyperlink" Id="rId331" Target="https://tidyr.tidyverse.org/" TargetMode="External" /><Relationship Type="http://schemas.openxmlformats.org/officeDocument/2006/relationships/hyperlink" Id="rId464" Target="https://tidyselect.r-lib.org/" TargetMode="External" /><Relationship Type="http://schemas.openxmlformats.org/officeDocument/2006/relationships/hyperlink" Id="rId423" Target="https://tidyverse.org/blog/2017/12/styler-1.0.0/" TargetMode="External" /><Relationship Type="http://schemas.openxmlformats.org/officeDocument/2006/relationships/hyperlink" Id="rId605" Target="https://tidyverse.org/blog/2017/12/workflow-vs-script/" TargetMode="External" /><Relationship Type="http://schemas.openxmlformats.org/officeDocument/2006/relationships/hyperlink" Id="rId1109" Target="https://ucd-serg.github.io/lab-manual/appendix-copilot-instructions.html" TargetMode="External" /><Relationship Type="http://schemas.openxmlformats.org/officeDocument/2006/relationships/hyperlink" Id="rId1111" Target="https://ucd-serg.github.io/lab-manual/appendix-copilot-setup-steps.html" TargetMode="External" /><Relationship Type="http://schemas.openxmlformats.org/officeDocument/2006/relationships/hyperlink" Id="rId804" Target="https://ucd-serg.github.io/lab-manual/coding-practices.html#file-headers" TargetMode="External" /><Relationship Type="http://schemas.openxmlformats.org/officeDocument/2006/relationships/hyperlink" Id="rId807" Target="https://ucd-serg.github.io/lab-manual/coding-practices.html#function-documentation" TargetMode="External" /><Relationship Type="http://schemas.openxmlformats.org/officeDocument/2006/relationships/hyperlink" Id="rId925" Target="https://ucd-serg.github.io/lab-manual/coding-style.html" TargetMode="External" /><Relationship Type="http://schemas.openxmlformats.org/officeDocument/2006/relationships/hyperlink" Id="rId810" Target="https://ucd-serg.github.io/lab-manual/unix.html#example-code-for-runfilesavelogs" TargetMode="External" /><Relationship Type="http://schemas.openxmlformats.org/officeDocument/2006/relationships/hyperlink" Id="rId939" Target="https://ucdavisdatalab.github.io/install_guides/" TargetMode="External" /><Relationship Type="http://schemas.openxmlformats.org/officeDocument/2006/relationships/hyperlink" Id="rId936"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56" Target="https://ucjug.github.io/workshop_julia_basics/" TargetMode="External" /><Relationship Type="http://schemas.openxmlformats.org/officeDocument/2006/relationships/hyperlink" Id="rId94" Target="https://usethis.r-lib.org/" TargetMode="External" /><Relationship Type="http://schemas.openxmlformats.org/officeDocument/2006/relationships/hyperlink" Id="rId269" Target="https://vctrs.r-lib.org/" TargetMode="External" /><Relationship Type="http://schemas.openxmlformats.org/officeDocument/2006/relationships/hyperlink" Id="rId262" Target="https://waldo.r-lib.org/" TargetMode="External" /><Relationship Type="http://schemas.openxmlformats.org/officeDocument/2006/relationships/hyperlink" Id="rId868" Target="https://wiki.archlinux.org/title/Wayland" TargetMode="External" /><Relationship Type="http://schemas.openxmlformats.org/officeDocument/2006/relationships/hyperlink" Id="rId879" Target="https://wiki.x2go.org/" TargetMode="External" /><Relationship Type="http://schemas.openxmlformats.org/officeDocument/2006/relationships/hyperlink" Id="rId271" Target="https://withr.r-lib.org/" TargetMode="External" /><Relationship Type="http://schemas.openxmlformats.org/officeDocument/2006/relationships/hyperlink" Id="rId1015" Target="https://www.biorxiv.org/" TargetMode="External" /><Relationship Type="http://schemas.openxmlformats.org/officeDocument/2006/relationships/hyperlink" Id="rId352" Target="https://www.brodrigues.co/blog/2016-07-18-data-frame-columns-as-arguments-to-dplyr-functions/" TargetMode="External" /><Relationship Type="http://schemas.openxmlformats.org/officeDocument/2006/relationships/hyperlink" Id="rId893" Target="https://www.chriswrites.com/how-to-change-file-permissions-using-the-terminal/" TargetMode="External" /><Relationship Type="http://schemas.openxmlformats.org/officeDocument/2006/relationships/hyperlink" Id="rId1019" Target="https://www.danieldsjoberg.com/gtsummary/" TargetMode="External" /><Relationship Type="http://schemas.openxmlformats.org/officeDocument/2006/relationships/hyperlink" Id="rId934" Target="https://www.datacamp.com/" TargetMode="External" /><Relationship Type="http://schemas.openxmlformats.org/officeDocument/2006/relationships/hyperlink" Id="rId46" Target="https://www.equator-network.org/" TargetMode="External" /><Relationship Type="http://schemas.openxmlformats.org/officeDocument/2006/relationships/hyperlink" Id="rId614" Target="https://www.git-scm.com/docs/gitignore#_pattern_format" TargetMode="External" /><Relationship Type="http://schemas.openxmlformats.org/officeDocument/2006/relationships/hyperlink" Id="rId710" Target="https://www.githubstatus.com/" TargetMode="External" /><Relationship Type="http://schemas.openxmlformats.org/officeDocument/2006/relationships/hyperlink" Id="rId974" Target="https://www.globalcodeofconduct.org/" TargetMode="External" /><Relationship Type="http://schemas.openxmlformats.org/officeDocument/2006/relationships/hyperlink" Id="rId883" Target="https://www.gnu.org/software/screen/" TargetMode="External" /><Relationship Type="http://schemas.openxmlformats.org/officeDocument/2006/relationships/hyperlink" Id="rId780" Target="https://www.howtogeek.com/118594/how-to-edit-your-system-path-for-easy-command-line-access/" TargetMode="External" /><Relationship Type="http://schemas.openxmlformats.org/officeDocument/2006/relationships/hyperlink" Id="rId505" Target="https://www.htmlwidgets.org/" TargetMode="External" /><Relationship Type="http://schemas.openxmlformats.org/officeDocument/2006/relationships/hyperlink" Id="rId1014" Target="https://www.medrxiv.org/" TargetMode="External" /><Relationship Type="http://schemas.openxmlformats.org/officeDocument/2006/relationships/hyperlink" Id="rId982" Target="https://www.nature.com/articles/d41586-021-03603-2" TargetMode="External" /><Relationship Type="http://schemas.openxmlformats.org/officeDocument/2006/relationships/hyperlink" Id="rId972" Target="https://www.niaid.nih.gov/grants-contracts/write-grant-application" TargetMode="External" /><Relationship Type="http://schemas.openxmlformats.org/officeDocument/2006/relationships/hyperlink" Id="rId421" Target="https://www.r-bloggers.com/align-assign-rstudio-addin-to-align-assignment-operators/" TargetMode="External" /><Relationship Type="http://schemas.openxmlformats.org/officeDocument/2006/relationships/hyperlink" Id="rId355" Target="https://www.rdocumentation.org/packages/feather/versions/0.3.3" TargetMode="External" /><Relationship Type="http://schemas.openxmlformats.org/officeDocument/2006/relationships/hyperlink" Id="rId424" Target="https://www.rdocumentation.org/packages/styler/versions/1.1.0/topics/style_dir" TargetMode="External" /><Relationship Type="http://schemas.openxmlformats.org/officeDocument/2006/relationships/hyperlink" Id="rId211" Target="https://www.reddit.com/r/learnprogramming/comments/47avb5/one_long_function_2001000_lines_of_codes_or_one/" TargetMode="External" /><Relationship Type="http://schemas.openxmlformats.org/officeDocument/2006/relationships/hyperlink" Id="rId941" Target="https://www.rstudio.com/wp-content/uploads/2015/02/data-wrangling-cheatsheet.pdf" TargetMode="External" /><Relationship Type="http://schemas.openxmlformats.org/officeDocument/2006/relationships/hyperlink" Id="rId944" Target="https://www.rstudio.com/wp-content/uploads/2015/02/rmarkdown-cheatsheet.pdf" TargetMode="External" /><Relationship Type="http://schemas.openxmlformats.org/officeDocument/2006/relationships/hyperlink" Id="rId942" Target="https://www.rstudio.com/wp-content/uploads/2015/03/ggplot2-cheatsheet.pdf" TargetMode="External" /><Relationship Type="http://schemas.openxmlformats.org/officeDocument/2006/relationships/hyperlink" Id="rId964" Target="https://www.sciencedirect.com/science/article/pii/S1471491423000928" TargetMode="External" /><Relationship Type="http://schemas.openxmlformats.org/officeDocument/2006/relationships/hyperlink" Id="rId775" Target="https://www.shellcheck.net/" TargetMode="External" /><Relationship Type="http://schemas.openxmlformats.org/officeDocument/2006/relationships/hyperlink" Id="rId212" Target="https://www.sololearn.com/en/Discuss/1278705/optimal-number-of-lines-of-code-of-functions" TargetMode="External" /><Relationship Type="http://schemas.openxmlformats.org/officeDocument/2006/relationships/hyperlink" Id="rId327" Target="https://www.tidyverse.org/" TargetMode="External" /><Relationship Type="http://schemas.openxmlformats.org/officeDocument/2006/relationships/hyperlink" Id="rId465" Target="https://www.tidyverse.org/blog/2022/10/tidyselect-1-2-0/" TargetMode="External" /><Relationship Type="http://schemas.openxmlformats.org/officeDocument/2006/relationships/hyperlink" Id="rId980" Target="https://www.training.nih.gov/career-services/" TargetMode="External" /><Relationship Type="http://schemas.openxmlformats.org/officeDocument/2006/relationships/hyperlink" Id="rId864" Target="https://www.xquartz.org/" TargetMode="External" /><Relationship Type="http://schemas.openxmlformats.org/officeDocument/2006/relationships/hyperlink" Id="rId983" Target="https://www.youtube.com/watch?v=1RwJbhkCA58" TargetMode="External" /><Relationship Type="http://schemas.openxmlformats.org/officeDocument/2006/relationships/hyperlink" Id="rId965" Target="https://www.youtube.com/watch?v=1RwJbhkCA58&amp;t=1171s" TargetMode="External" /><Relationship Type="http://schemas.openxmlformats.org/officeDocument/2006/relationships/hyperlink" Id="rId44" Target="https://www.youtube.com/watch?v=WoYkY9MkbRE" TargetMode="External" /><Relationship Type="http://schemas.openxmlformats.org/officeDocument/2006/relationships/hyperlink" Id="rId350" Target="https://www.youtube.com/watch?v=nERXS3ssntw" TargetMode="External" /><Relationship Type="http://schemas.openxmlformats.org/officeDocument/2006/relationships/hyperlink" Id="rId962" Target="https://x.com/acagamic/status/1680381737816424450" TargetMode="External" /><Relationship Type="http://schemas.openxmlformats.org/officeDocument/2006/relationships/hyperlink" Id="rId388" Target="one-function-per-file.md" TargetMode="External" /><Relationship Type="http://schemas.openxmlformats.org/officeDocument/2006/relationships/hyperlink" Id="rId50"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2026-09-01T17:05:42Z</dcterms:created>
  <dcterms:modified xsi:type="dcterms:W3CDTF">2026-09-01T17:05:42Z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2026-09-01</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