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2.png" ContentType="image/png"/>
  <Override PartName="/word/media/rId215.png" ContentType="image/png"/>
  <Override PartName="/word/media/rId426.png" ContentType="image/png"/>
  <Override PartName="/word/media/rId242.png" ContentType="image/png"/>
  <Override PartName="/word/media/rId321.jpg" ContentType="image/jpeg"/>
  <Override PartName="/word/media/rId327.png" ContentType="image/png"/>
  <Override PartName="/word/media/rId4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2026-01-15</w:t>
      </w:r>
    </w:p>
    <w:bookmarkStart w:id="24" w:name="welcome-to-ucd-serg"/>
    <w:p>
      <w:pPr>
        <w:pStyle w:val="Heading1"/>
      </w:pPr>
      <w:r>
        <w:t xml:space="preserve">1. Welcome to UCD-SeRG!</w:t>
      </w:r>
    </w:p>
    <w:p>
      <w:pPr>
        <w:pStyle w:val="FirstParagraph"/>
      </w:pPr>
      <w:r>
        <w:t xml:space="preserve">Adapted by UCD-SeRG team from</w:t>
      </w:r>
      <w:r>
        <w:t xml:space="preserve"> </w:t>
      </w:r>
      <w:hyperlink r:id="rId20">
        <w:r>
          <w:rPr>
            <w:rStyle w:val="Hyperlink"/>
          </w:rPr>
          <w:t xml:space="preserve">original by Jade Benjamin-Chung</w:t>
        </w:r>
      </w:hyperlink>
    </w:p>
    <w:bookmarkStart w:id="22"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1">
        <w:r>
          <w:rPr>
            <w:rStyle w:val="Hyperlink"/>
          </w:rPr>
          <w:t xml:space="preserve">ucdserg.ucdavis.edu</w:t>
        </w:r>
      </w:hyperlink>
      <w:r>
        <w:t xml:space="preserve">.</w:t>
      </w:r>
    </w:p>
    <w:bookmarkEnd w:id="22"/>
    <w:bookmarkStart w:id="2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20">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23"/>
    <w:bookmarkEnd w:id="24"/>
    <w:bookmarkStart w:id="33" w:name="culture-and-conduct"/>
    <w:p>
      <w:pPr>
        <w:pStyle w:val="Heading1"/>
      </w:pPr>
      <w:r>
        <w:t xml:space="preserve">2. Culture and conduct</w:t>
      </w:r>
    </w:p>
    <w:p>
      <w:pPr>
        <w:pStyle w:val="FirstParagraph"/>
      </w:pPr>
      <w:r>
        <w:t xml:space="preserve">Adapted by UCD-SeRG team from</w:t>
      </w:r>
      <w:r>
        <w:t xml:space="preserve"> </w:t>
      </w:r>
      <w:hyperlink r:id="rId25">
        <w:r>
          <w:rPr>
            <w:rStyle w:val="Hyperlink"/>
          </w:rPr>
          <w:t xml:space="preserve">original by Jade Benjamin-Chung</w:t>
        </w:r>
      </w:hyperlink>
    </w:p>
    <w:bookmarkStart w:id="26"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6"/>
    <w:bookmarkStart w:id="27"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7"/>
    <w:bookmarkStart w:id="29" w:name="protecting-human-subjects"/>
    <w:p>
      <w:pPr>
        <w:pStyle w:val="Heading2"/>
      </w:pPr>
      <w:r>
        <w:t xml:space="preserve">2.3 Protecting human subjects</w:t>
      </w:r>
    </w:p>
    <w:p>
      <w:pPr>
        <w:pStyle w:val="FirstParagraph"/>
      </w:pPr>
      <w:r>
        <w:t xml:space="preserve">All lab members must complete</w:t>
      </w:r>
      <w:r>
        <w:t xml:space="preserve"> </w:t>
      </w:r>
      <w:hyperlink r:id="rId28">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29"/>
    <w:bookmarkStart w:id="32" w:name="authorship"/>
    <w:p>
      <w:pPr>
        <w:pStyle w:val="Heading2"/>
      </w:pPr>
      <w:r>
        <w:t xml:space="preserve">2.4 Authorship</w:t>
      </w:r>
    </w:p>
    <w:p>
      <w:pPr>
        <w:pStyle w:val="FirstParagraph"/>
      </w:pPr>
      <w:r>
        <w:t xml:space="preserve">We adhere to the</w:t>
      </w:r>
      <w:r>
        <w:t xml:space="preserve"> </w:t>
      </w:r>
      <w:hyperlink r:id="rId30">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31">
        <w:r>
          <w:rPr>
            <w:rStyle w:val="Hyperlink"/>
          </w:rPr>
          <w:t xml:space="preserve">CRediT Taxonomy</w:t>
        </w:r>
      </w:hyperlink>
      <w:r>
        <w:t xml:space="preserve"> </w:t>
      </w:r>
      <w:r>
        <w:t xml:space="preserve">to document specific author contributions.</w:t>
      </w:r>
    </w:p>
    <w:p>
      <w:r>
        <w:br w:type="page"/>
      </w:r>
    </w:p>
    <w:bookmarkEnd w:id="32"/>
    <w:bookmarkEnd w:id="33"/>
    <w:bookmarkStart w:id="43"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35"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4"/>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6"/>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6"/>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6"/>
        </w:numPr>
      </w:pPr>
      <w:r>
        <w:t xml:space="preserve">Generally, strive to complete assigned tasks by the date listed.</w:t>
      </w:r>
    </w:p>
    <w:p>
      <w:pPr>
        <w:pStyle w:val="Compact"/>
        <w:numPr>
          <w:ilvl w:val="0"/>
          <w:numId w:val="1006"/>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6"/>
        </w:numPr>
      </w:pPr>
      <w:r>
        <w:t xml:space="preserve">Update task status as you make progress so the team can stay coordinated.</w:t>
      </w:r>
    </w:p>
    <w:bookmarkEnd w:id="37"/>
    <w:bookmarkStart w:id="38" w:name="google-drive"/>
    <w:p>
      <w:pPr>
        <w:pStyle w:val="Heading2"/>
      </w:pPr>
      <w:r>
        <w:t xml:space="preserve">3.4 Google Drive</w:t>
      </w:r>
    </w:p>
    <w:p>
      <w:pPr>
        <w:pStyle w:val="Compact"/>
        <w:numPr>
          <w:ilvl w:val="0"/>
          <w:numId w:val="1007"/>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8"/>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8"/>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8"/>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9"/>
        </w:numPr>
      </w:pPr>
      <w:r>
        <w:t xml:space="preserve">Our meetings start on the hour.</w:t>
      </w:r>
    </w:p>
    <w:p>
      <w:pPr>
        <w:pStyle w:val="Compact"/>
        <w:numPr>
          <w:ilvl w:val="0"/>
          <w:numId w:val="1009"/>
        </w:numPr>
      </w:pPr>
      <w:r>
        <w:t xml:space="preserve">If you are going to be late, please send a message in our Teams channel.</w:t>
      </w:r>
    </w:p>
    <w:p>
      <w:pPr>
        <w:pStyle w:val="Compact"/>
        <w:numPr>
          <w:ilvl w:val="0"/>
          <w:numId w:val="1009"/>
        </w:numPr>
      </w:pPr>
      <w:r>
        <w:t xml:space="preserve">If you are regularly not able to come on the hour, notify the team and we might choose the modify the agenda order or the start time.</w:t>
      </w:r>
    </w:p>
    <w:bookmarkEnd w:id="41"/>
    <w:bookmarkStart w:id="42"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10"/>
        </w:numPr>
      </w:pPr>
      <w:r>
        <w:t xml:space="preserve">Tidyverse code review principles</w:t>
      </w:r>
      <w:r>
        <w:t xml:space="preserve"> </w:t>
      </w:r>
      <w:r>
        <w:t xml:space="preserve">(Tidyverse Team 2023)</w:t>
      </w:r>
      <w:r>
        <w:t xml:space="preserve">: Best practices for reviewing R code, including what to look for and how to provide constructive feedback.</w:t>
      </w:r>
    </w:p>
    <w:p>
      <w:r>
        <w:br w:type="page"/>
      </w:r>
    </w:p>
    <w:bookmarkEnd w:id="42"/>
    <w:bookmarkEnd w:id="43"/>
    <w:bookmarkStart w:id="59" w:name="reproducibility"/>
    <w:p>
      <w:pPr>
        <w:pStyle w:val="Heading1"/>
      </w:pPr>
      <w:r>
        <w:t xml:space="preserve">4. Reproducibility</w:t>
      </w:r>
    </w:p>
    <w:p>
      <w:pPr>
        <w:pStyle w:val="FirstParagraph"/>
      </w:pPr>
      <w:r>
        <w:t xml:space="preserve">Adapted by UCD-SeRG team from</w:t>
      </w:r>
      <w:r>
        <w:t xml:space="preserve"> </w:t>
      </w:r>
      <w:hyperlink r:id="rId44">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1"/>
        </w:numPr>
      </w:pPr>
      <w:r>
        <w:t xml:space="preserve">Design studies with appropriate methodology and adherence to best practices in epidemiology and biostatistics</w:t>
      </w:r>
    </w:p>
    <w:p>
      <w:pPr>
        <w:pStyle w:val="Compact"/>
        <w:numPr>
          <w:ilvl w:val="0"/>
          <w:numId w:val="1011"/>
        </w:numPr>
      </w:pPr>
      <w:r>
        <w:t xml:space="preserve">Register study protocols</w:t>
      </w:r>
    </w:p>
    <w:p>
      <w:pPr>
        <w:pStyle w:val="Compact"/>
        <w:numPr>
          <w:ilvl w:val="0"/>
          <w:numId w:val="1011"/>
        </w:numPr>
      </w:pPr>
      <w:r>
        <w:t xml:space="preserve">Write and register pre-analysis plans</w:t>
      </w:r>
    </w:p>
    <w:p>
      <w:pPr>
        <w:pStyle w:val="Compact"/>
        <w:numPr>
          <w:ilvl w:val="0"/>
          <w:numId w:val="1011"/>
        </w:numPr>
      </w:pPr>
      <w:r>
        <w:t xml:space="preserve">Create reproducible workflows</w:t>
      </w:r>
    </w:p>
    <w:p>
      <w:pPr>
        <w:pStyle w:val="Compact"/>
        <w:numPr>
          <w:ilvl w:val="0"/>
          <w:numId w:val="1011"/>
        </w:numPr>
      </w:pPr>
      <w:r>
        <w:t xml:space="preserve">Process and analyze data with internal replication and masking</w:t>
      </w:r>
    </w:p>
    <w:p>
      <w:pPr>
        <w:pStyle w:val="Compact"/>
        <w:numPr>
          <w:ilvl w:val="0"/>
          <w:numId w:val="1011"/>
        </w:numPr>
      </w:pPr>
      <w:r>
        <w:t xml:space="preserve">Use reporting checklists with manuscripts</w:t>
      </w:r>
    </w:p>
    <w:p>
      <w:pPr>
        <w:pStyle w:val="Compact"/>
        <w:numPr>
          <w:ilvl w:val="0"/>
          <w:numId w:val="1011"/>
        </w:numPr>
      </w:pPr>
      <w:r>
        <w:t xml:space="preserve">Publish preprints</w:t>
      </w:r>
    </w:p>
    <w:p>
      <w:pPr>
        <w:pStyle w:val="Compact"/>
        <w:numPr>
          <w:ilvl w:val="0"/>
          <w:numId w:val="1011"/>
        </w:numPr>
      </w:pPr>
      <w:r>
        <w:t xml:space="preserve">Publish data (when possible) and replication scripts</w:t>
      </w:r>
    </w:p>
    <w:bookmarkStart w:id="45"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2"/>
        </w:numPr>
      </w:pPr>
      <w:r>
        <w:t xml:space="preserve">Nuzzo R. How scientists fool themselves – and how they can stop</w:t>
      </w:r>
      <w:r>
        <w:t xml:space="preserve"> </w:t>
      </w:r>
      <w:r>
        <w:t xml:space="preserve">(Nuzzo 2015)</w:t>
      </w:r>
    </w:p>
    <w:p>
      <w:pPr>
        <w:numPr>
          <w:ilvl w:val="0"/>
          <w:numId w:val="1012"/>
        </w:numPr>
      </w:pPr>
      <w:r>
        <w:t xml:space="preserve">Stoddart C. Is there a reproducibility crisis in science?</w:t>
      </w:r>
      <w:r>
        <w:t xml:space="preserve"> </w:t>
      </w:r>
      <w:r>
        <w:t xml:space="preserve">(Stoddart 2019)</w:t>
      </w:r>
    </w:p>
    <w:p>
      <w:pPr>
        <w:numPr>
          <w:ilvl w:val="0"/>
          <w:numId w:val="1012"/>
        </w:numPr>
      </w:pPr>
      <w:r>
        <w:t xml:space="preserve">Munafò MR, et al. A manifesto for reproducible science</w:t>
      </w:r>
      <w:r>
        <w:t xml:space="preserve"> </w:t>
      </w:r>
      <w:r>
        <w:t xml:space="preserve">(Munafò et al. 2017)</w:t>
      </w:r>
    </w:p>
    <w:bookmarkEnd w:id="45"/>
    <w:bookmarkStart w:id="46"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6"/>
    <w:bookmarkStart w:id="48" w:name="register-study-protocols"/>
    <w:p>
      <w:pPr>
        <w:pStyle w:val="Heading2"/>
      </w:pPr>
      <w:r>
        <w:t xml:space="preserve">4.3 Register study protocols</w:t>
      </w:r>
    </w:p>
    <w:p>
      <w:pPr>
        <w:pStyle w:val="FirstParagraph"/>
      </w:pPr>
      <w:r>
        <w:t xml:space="preserve">We register all randomized trials on</w:t>
      </w:r>
      <w:r>
        <w:t xml:space="preserve"> </w:t>
      </w:r>
      <w:hyperlink r:id="rId47">
        <w:r>
          <w:rPr>
            <w:rStyle w:val="Hyperlink"/>
          </w:rPr>
          <w:t xml:space="preserve">clinicaltrials.gov</w:t>
        </w:r>
      </w:hyperlink>
      <w:r>
        <w:t xml:space="preserve">, and in some cases register observational studies as well.</w:t>
      </w:r>
    </w:p>
    <w:bookmarkEnd w:id="48"/>
    <w:bookmarkStart w:id="50"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9">
        <w:r>
          <w:rPr>
            <w:rStyle w:val="Hyperlink"/>
          </w:rPr>
          <w:t xml:space="preserve">https://osf.io/tgbxr/</w:t>
        </w:r>
      </w:hyperlink>
      <w:r>
        <w:t xml:space="preserve">. Generally, these include:</w:t>
      </w:r>
    </w:p>
    <w:p>
      <w:pPr>
        <w:pStyle w:val="Compact"/>
        <w:numPr>
          <w:ilvl w:val="0"/>
          <w:numId w:val="1013"/>
        </w:numPr>
      </w:pPr>
      <w:r>
        <w:t xml:space="preserve">Brief background on the study (a condensed version of the introduction section of the paper)</w:t>
      </w:r>
    </w:p>
    <w:p>
      <w:pPr>
        <w:pStyle w:val="Compact"/>
        <w:numPr>
          <w:ilvl w:val="0"/>
          <w:numId w:val="1013"/>
        </w:numPr>
      </w:pPr>
      <w:r>
        <w:t xml:space="preserve">Hypotheses / objectives</w:t>
      </w:r>
    </w:p>
    <w:p>
      <w:pPr>
        <w:pStyle w:val="Compact"/>
        <w:numPr>
          <w:ilvl w:val="0"/>
          <w:numId w:val="1013"/>
        </w:numPr>
      </w:pPr>
      <w:r>
        <w:t xml:space="preserve">Study design</w:t>
      </w:r>
    </w:p>
    <w:p>
      <w:pPr>
        <w:pStyle w:val="Compact"/>
        <w:numPr>
          <w:ilvl w:val="0"/>
          <w:numId w:val="1013"/>
        </w:numPr>
      </w:pPr>
      <w:r>
        <w:t xml:space="preserve">Description of data</w:t>
      </w:r>
    </w:p>
    <w:p>
      <w:pPr>
        <w:pStyle w:val="Compact"/>
        <w:numPr>
          <w:ilvl w:val="0"/>
          <w:numId w:val="1013"/>
        </w:numPr>
      </w:pPr>
      <w:r>
        <w:t xml:space="preserve">Definition of outcomes</w:t>
      </w:r>
    </w:p>
    <w:p>
      <w:pPr>
        <w:pStyle w:val="Compact"/>
        <w:numPr>
          <w:ilvl w:val="0"/>
          <w:numId w:val="1013"/>
        </w:numPr>
      </w:pPr>
      <w:r>
        <w:t xml:space="preserve">Definition of interventions / exposures</w:t>
      </w:r>
    </w:p>
    <w:p>
      <w:pPr>
        <w:pStyle w:val="Compact"/>
        <w:numPr>
          <w:ilvl w:val="0"/>
          <w:numId w:val="1013"/>
        </w:numPr>
      </w:pPr>
      <w:r>
        <w:t xml:space="preserve">Definition of covariates</w:t>
      </w:r>
    </w:p>
    <w:p>
      <w:pPr>
        <w:pStyle w:val="Compact"/>
        <w:numPr>
          <w:ilvl w:val="0"/>
          <w:numId w:val="1013"/>
        </w:numPr>
      </w:pPr>
      <w:r>
        <w:t xml:space="preserve">Statistical power calculation</w:t>
      </w:r>
    </w:p>
    <w:p>
      <w:pPr>
        <w:pStyle w:val="Compact"/>
        <w:numPr>
          <w:ilvl w:val="0"/>
          <w:numId w:val="1013"/>
        </w:numPr>
      </w:pPr>
      <w:r>
        <w:t xml:space="preserve">Statistical analysis:</w:t>
      </w:r>
    </w:p>
    <w:p>
      <w:pPr>
        <w:pStyle w:val="Compact"/>
        <w:numPr>
          <w:ilvl w:val="0"/>
          <w:numId w:val="1014"/>
        </w:numPr>
      </w:pPr>
      <w:r>
        <w:t xml:space="preserve">Type of model</w:t>
      </w:r>
    </w:p>
    <w:p>
      <w:pPr>
        <w:pStyle w:val="Compact"/>
        <w:numPr>
          <w:ilvl w:val="0"/>
          <w:numId w:val="1014"/>
        </w:numPr>
      </w:pPr>
      <w:r>
        <w:t xml:space="preserve">Covariate selection / screening</w:t>
      </w:r>
    </w:p>
    <w:p>
      <w:pPr>
        <w:pStyle w:val="Compact"/>
        <w:numPr>
          <w:ilvl w:val="0"/>
          <w:numId w:val="1014"/>
        </w:numPr>
      </w:pPr>
      <w:r>
        <w:t xml:space="preserve">Standard error estimation method</w:t>
      </w:r>
    </w:p>
    <w:p>
      <w:pPr>
        <w:pStyle w:val="Compact"/>
        <w:numPr>
          <w:ilvl w:val="0"/>
          <w:numId w:val="1014"/>
        </w:numPr>
      </w:pPr>
      <w:r>
        <w:t xml:space="preserve">Missing data analysis</w:t>
      </w:r>
    </w:p>
    <w:p>
      <w:pPr>
        <w:pStyle w:val="Compact"/>
        <w:numPr>
          <w:ilvl w:val="0"/>
          <w:numId w:val="1014"/>
        </w:numPr>
      </w:pPr>
      <w:r>
        <w:t xml:space="preserve">Assessment of effect modification / subgroup analyses</w:t>
      </w:r>
    </w:p>
    <w:p>
      <w:pPr>
        <w:pStyle w:val="Compact"/>
        <w:numPr>
          <w:ilvl w:val="0"/>
          <w:numId w:val="1014"/>
        </w:numPr>
      </w:pPr>
      <w:r>
        <w:t xml:space="preserve">Sensitivity analyses</w:t>
      </w:r>
    </w:p>
    <w:p>
      <w:pPr>
        <w:pStyle w:val="Compact"/>
        <w:numPr>
          <w:ilvl w:val="0"/>
          <w:numId w:val="1014"/>
        </w:numPr>
      </w:pPr>
      <w:r>
        <w:t xml:space="preserve">Negative control analyses</w:t>
      </w:r>
    </w:p>
    <w:bookmarkEnd w:id="50"/>
    <w:bookmarkStart w:id="51"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5"/>
        </w:numPr>
      </w:pPr>
      <w:r>
        <w:t xml:space="preserve">Chapter 5: Code repositories</w:t>
      </w:r>
    </w:p>
    <w:p>
      <w:pPr>
        <w:pStyle w:val="Compact"/>
        <w:numPr>
          <w:ilvl w:val="0"/>
          <w:numId w:val="1015"/>
        </w:numPr>
      </w:pPr>
      <w:r>
        <w:t xml:space="preserve">Chapter 6: Coding practices</w:t>
      </w:r>
    </w:p>
    <w:p>
      <w:pPr>
        <w:pStyle w:val="Compact"/>
        <w:numPr>
          <w:ilvl w:val="0"/>
          <w:numId w:val="1015"/>
        </w:numPr>
      </w:pPr>
      <w:r>
        <w:t xml:space="preserve">Chapter 7: Coding style</w:t>
      </w:r>
    </w:p>
    <w:p>
      <w:pPr>
        <w:pStyle w:val="Compact"/>
        <w:numPr>
          <w:ilvl w:val="0"/>
          <w:numId w:val="1015"/>
        </w:numPr>
      </w:pPr>
      <w:r>
        <w:t xml:space="preserve">Chapter 8: Code publication</w:t>
      </w:r>
    </w:p>
    <w:p>
      <w:pPr>
        <w:pStyle w:val="Compact"/>
        <w:numPr>
          <w:ilvl w:val="0"/>
          <w:numId w:val="1015"/>
        </w:numPr>
      </w:pPr>
      <w:r>
        <w:t xml:space="preserve">Chapter 9: Working with big data</w:t>
      </w:r>
    </w:p>
    <w:p>
      <w:pPr>
        <w:pStyle w:val="Compact"/>
        <w:numPr>
          <w:ilvl w:val="0"/>
          <w:numId w:val="1015"/>
        </w:numPr>
      </w:pPr>
      <w:r>
        <w:t xml:space="preserve">Chapter 10: Github</w:t>
      </w:r>
    </w:p>
    <w:p>
      <w:pPr>
        <w:pStyle w:val="Compact"/>
        <w:numPr>
          <w:ilvl w:val="0"/>
          <w:numId w:val="1015"/>
        </w:numPr>
      </w:pPr>
      <w:r>
        <w:t xml:space="preserve">Chapter 11: Unix</w:t>
      </w:r>
    </w:p>
    <w:bookmarkEnd w:id="51"/>
    <w:bookmarkStart w:id="53"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2">
        <w:r>
          <w:rPr>
            <w:rStyle w:val="Hyperlink"/>
          </w:rPr>
          <w:t xml:space="preserve">https://www.youtube.com/watch?v=WoYkY9MkbRE</w:t>
        </w:r>
      </w:hyperlink>
    </w:p>
    <w:bookmarkEnd w:id="53"/>
    <w:bookmarkStart w:id="54"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 Enhancing the QUAlity and Transparency of Health Research,”</w:t>
      </w:r>
      <w:r>
        <w:t xml:space="preserve"> </w:t>
      </w:r>
      <w:r>
        <w:t xml:space="preserve">n.d.)</w:t>
      </w:r>
      <w:r>
        <w:t xml:space="preserve">.</w:t>
      </w:r>
    </w:p>
    <w:bookmarkEnd w:id="54"/>
    <w:bookmarkStart w:id="55"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 The Preprint Server for Health Sciences,”</w:t>
      </w:r>
      <w:r>
        <w:t xml:space="preserve"> </w:t>
      </w:r>
      <w:r>
        <w:t xml:space="preserve">n.d.)</w:t>
      </w:r>
      <w:r>
        <w:t xml:space="preserve">.</w:t>
      </w:r>
    </w:p>
    <w:bookmarkEnd w:id="55"/>
    <w:bookmarkStart w:id="58"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6">
        <w:r>
          <w:rPr>
            <w:rStyle w:val="Hyperlink"/>
          </w:rPr>
          <w:t xml:space="preserve">Github</w:t>
        </w:r>
      </w:hyperlink>
      <w:r>
        <w:t xml:space="preserve"> </w:t>
      </w:r>
      <w:r>
        <w:t xml:space="preserve">repositories, and archive code on</w:t>
      </w:r>
      <w:r>
        <w:t xml:space="preserve"> </w:t>
      </w:r>
      <w:hyperlink r:id="rId57">
        <w:r>
          <w:rPr>
            <w:rStyle w:val="Hyperlink"/>
          </w:rPr>
          <w:t xml:space="preserve">Zenodo</w:t>
        </w:r>
      </w:hyperlink>
      <w:r>
        <w:t xml:space="preserve">.</w:t>
      </w:r>
    </w:p>
    <w:p>
      <w:r>
        <w:br w:type="page"/>
      </w:r>
    </w:p>
    <w:bookmarkEnd w:id="58"/>
    <w:bookmarkEnd w:id="59"/>
    <w:bookmarkStart w:id="76" w:name="code-repositories"/>
    <w:p>
      <w:pPr>
        <w:pStyle w:val="Heading1"/>
      </w:pPr>
      <w:r>
        <w:t xml:space="preserve">5. Code repositories</w:t>
      </w:r>
    </w:p>
    <w:p>
      <w:pPr>
        <w:pStyle w:val="FirstParagraph"/>
      </w:pPr>
      <w:r>
        <w:t xml:space="preserve">Adapted by UCD-SeRG team from</w:t>
      </w:r>
      <w:r>
        <w:t xml:space="preserve"> </w:t>
      </w:r>
      <w:hyperlink r:id="rId60">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0"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1" w:name="why-use-r-package-structure"/>
    <w:p>
      <w:pPr>
        <w:pStyle w:val="Heading3"/>
      </w:pPr>
      <w:r>
        <w:t xml:space="preserve">5.1.1 Why Use R Package Structure?</w:t>
      </w:r>
    </w:p>
    <w:p>
      <w:pPr>
        <w:pStyle w:val="Compact"/>
        <w:numPr>
          <w:ilvl w:val="0"/>
          <w:numId w:val="1016"/>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6"/>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6"/>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6"/>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6"/>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6"/>
        </w:numPr>
      </w:pPr>
      <w:r>
        <w:rPr>
          <w:b/>
          <w:bCs/>
        </w:rPr>
        <w:t xml:space="preserve">Reproducibility</w:t>
      </w:r>
      <w:r>
        <w:t xml:space="preserve">: Package structure makes it easy to share and reproduce analyses</w:t>
      </w:r>
    </w:p>
    <w:p>
      <w:pPr>
        <w:pStyle w:val="Compact"/>
        <w:numPr>
          <w:ilvl w:val="0"/>
          <w:numId w:val="1016"/>
        </w:numPr>
      </w:pPr>
      <w:r>
        <w:rPr>
          <w:b/>
          <w:bCs/>
        </w:rPr>
        <w:t xml:space="preserve">Reusable functions</w:t>
      </w:r>
      <w:r>
        <w:t xml:space="preserve">: Decompose complex analyses into well-documented, testable functions</w:t>
      </w:r>
    </w:p>
    <w:p>
      <w:pPr>
        <w:pStyle w:val="Compact"/>
        <w:numPr>
          <w:ilvl w:val="0"/>
          <w:numId w:val="1016"/>
        </w:numPr>
      </w:pPr>
      <w:r>
        <w:rPr>
          <w:b/>
          <w:bCs/>
        </w:rPr>
        <w:t xml:space="preserve">Version control</w:t>
      </w:r>
      <w:r>
        <w:t xml:space="preserve">: Track changes to code, documentation, and data together</w:t>
      </w:r>
    </w:p>
    <w:bookmarkEnd w:id="61"/>
    <w:bookmarkStart w:id="62"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2"/>
    <w:bookmarkStart w:id="66" w:name="sec-analysis-file-placement"/>
    <w:p>
      <w:pPr>
        <w:pStyle w:val="Heading3"/>
      </w:pPr>
      <w:r>
        <w:t xml:space="preserve">5.1.3 Where to Place Analysis Files</w:t>
      </w:r>
    </w:p>
    <w:bookmarkStart w:id="63"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63"/>
    <w:bookmarkStart w:id="64"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7"/>
        </w:numPr>
      </w:pPr>
      <w:r>
        <w:t xml:space="preserve">Use publicly available data</w:t>
      </w:r>
    </w:p>
    <w:p>
      <w:pPr>
        <w:pStyle w:val="Compact"/>
        <w:numPr>
          <w:ilvl w:val="0"/>
          <w:numId w:val="1017"/>
        </w:numPr>
      </w:pPr>
      <w:r>
        <w:t xml:space="preserve">Should be accessible to all package users</w:t>
      </w:r>
    </w:p>
    <w:p>
      <w:pPr>
        <w:pStyle w:val="Compact"/>
        <w:numPr>
          <w:ilvl w:val="0"/>
          <w:numId w:val="1017"/>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8"/>
        </w:numPr>
      </w:pPr>
      <w:r>
        <w:t xml:space="preserve">Extended case studies</w:t>
      </w:r>
    </w:p>
    <w:p>
      <w:pPr>
        <w:pStyle w:val="Compact"/>
        <w:numPr>
          <w:ilvl w:val="0"/>
          <w:numId w:val="1018"/>
        </w:numPr>
      </w:pPr>
      <w:r>
        <w:t xml:space="preserve">Blog-style posts</w:t>
      </w:r>
    </w:p>
    <w:p>
      <w:pPr>
        <w:pStyle w:val="Compact"/>
        <w:numPr>
          <w:ilvl w:val="0"/>
          <w:numId w:val="1018"/>
        </w:numPr>
      </w:pPr>
      <w:r>
        <w:t xml:space="preserve">Supplementary analyses</w:t>
      </w:r>
    </w:p>
    <w:p>
      <w:pPr>
        <w:pStyle w:val="Compact"/>
        <w:numPr>
          <w:ilvl w:val="0"/>
          <w:numId w:val="1018"/>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4"/>
    <w:bookmarkStart w:id="65"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9"/>
        </w:numPr>
      </w:pPr>
      <w:r>
        <w:t xml:space="preserve">Analyses with restricted data are included in version control alongside your code</w:t>
      </w:r>
    </w:p>
    <w:p>
      <w:pPr>
        <w:pStyle w:val="Compact"/>
        <w:numPr>
          <w:ilvl w:val="0"/>
          <w:numId w:val="1019"/>
        </w:numPr>
      </w:pPr>
      <w:r>
        <w:t xml:space="preserve">They’re clearly separated from public documentation</w:t>
      </w:r>
    </w:p>
    <w:p>
      <w:pPr>
        <w:pStyle w:val="Compact"/>
        <w:numPr>
          <w:ilvl w:val="0"/>
          <w:numId w:val="1019"/>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9"/>
        </w:numPr>
      </w:pPr>
      <w:r>
        <w:t xml:space="preserve">Collaborators with data access can still run these analyses</w:t>
      </w:r>
    </w:p>
    <w:p>
      <w:pPr>
        <w:pStyle w:val="Compact"/>
        <w:numPr>
          <w:ilvl w:val="0"/>
          <w:numId w:val="1019"/>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0"/>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1"/>
        </w:numPr>
      </w:pPr>
      <w:r>
        <w:t xml:space="preserve">What data is required</w:t>
      </w:r>
    </w:p>
    <w:p>
      <w:pPr>
        <w:pStyle w:val="Compact"/>
        <w:numPr>
          <w:ilvl w:val="1"/>
          <w:numId w:val="1021"/>
        </w:numPr>
      </w:pPr>
      <w:r>
        <w:t xml:space="preserve">Where to obtain it (if permissible)</w:t>
      </w:r>
    </w:p>
    <w:p>
      <w:pPr>
        <w:pStyle w:val="Compact"/>
        <w:numPr>
          <w:ilvl w:val="1"/>
          <w:numId w:val="1021"/>
        </w:numPr>
      </w:pPr>
      <w:r>
        <w:t xml:space="preserve">Data access restrictions</w:t>
      </w:r>
    </w:p>
    <w:p>
      <w:pPr>
        <w:pStyle w:val="Compact"/>
        <w:numPr>
          <w:ilvl w:val="1"/>
          <w:numId w:val="1021"/>
        </w:numPr>
      </w:pPr>
      <w:r>
        <w:t xml:space="preserve">How to set up data paths</w:t>
      </w:r>
    </w:p>
    <w:p>
      <w:pPr>
        <w:pStyle w:val="Compact"/>
        <w:numPr>
          <w:ilvl w:val="0"/>
          <w:numId w:val="1020"/>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2"/>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3"/>
        </w:numPr>
      </w:pPr>
      <w:r>
        <w:t xml:space="preserve">Simulated data that mimics the structure</w:t>
      </w:r>
    </w:p>
    <w:p>
      <w:pPr>
        <w:pStyle w:val="Compact"/>
        <w:numPr>
          <w:ilvl w:val="1"/>
          <w:numId w:val="1023"/>
        </w:numPr>
      </w:pPr>
      <w:r>
        <w:t xml:space="preserve">Publicly available datasets</w:t>
      </w:r>
    </w:p>
    <w:p>
      <w:pPr>
        <w:pStyle w:val="Compact"/>
        <w:numPr>
          <w:ilvl w:val="1"/>
          <w:numId w:val="1023"/>
        </w:numPr>
      </w:pPr>
      <w:r>
        <w:t xml:space="preserve">Aggregated/de-identified summaries</w:t>
      </w:r>
    </w:p>
    <w:p>
      <w:pPr>
        <w:pStyle w:val="Compact"/>
        <w:numPr>
          <w:ilvl w:val="0"/>
          <w:numId w:val="1022"/>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5"/>
    <w:bookmarkEnd w:id="66"/>
    <w:bookmarkStart w:id="67"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4"/>
        </w:numPr>
      </w:pPr>
      <w:r>
        <w:t xml:space="preserve">Be clean, readable narratives of your analysis</w:t>
      </w:r>
    </w:p>
    <w:p>
      <w:pPr>
        <w:pStyle w:val="Compact"/>
        <w:numPr>
          <w:ilvl w:val="0"/>
          <w:numId w:val="1024"/>
        </w:numPr>
      </w:pPr>
      <w:r>
        <w:t xml:space="preserve">Call well-documented functions from your package</w:t>
      </w:r>
    </w:p>
    <w:p>
      <w:pPr>
        <w:pStyle w:val="Compact"/>
        <w:numPr>
          <w:ilvl w:val="0"/>
          <w:numId w:val="1024"/>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4"/>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7"/>
    <w:bookmarkStart w:id="68"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8"/>
    <w:bookmarkStart w:id="69"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9"/>
    <w:bookmarkEnd w:id="70"/>
    <w:bookmarkStart w:id="71"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1"/>
    <w:bookmarkStart w:id="75"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2"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2"/>
    <w:bookmarkStart w:id="73"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3"/>
    <w:bookmarkStart w:id="74"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12</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4"/>
    <w:bookmarkEnd w:id="75"/>
    <w:bookmarkEnd w:id="76"/>
    <w:bookmarkStart w:id="184" w:name="sec-r-coding-practices"/>
    <w:p>
      <w:pPr>
        <w:pStyle w:val="Heading1"/>
      </w:pPr>
      <w:r>
        <w:t xml:space="preserve">6. R Coding Practices</w:t>
      </w:r>
    </w:p>
    <w:p>
      <w:pPr>
        <w:pStyle w:val="FirstParagraph"/>
      </w:pPr>
      <w:r>
        <w:t xml:space="preserve">Adapted by UCD-SeRG team from</w:t>
      </w:r>
      <w:r>
        <w:t xml:space="preserve"> </w:t>
      </w:r>
      <w:hyperlink r:id="rId77">
        <w:r>
          <w:rPr>
            <w:rStyle w:val="Hyperlink"/>
          </w:rPr>
          <w:t xml:space="preserve">original by Kunal Mishra, Jade Benjamin-Chung, Stephanie Djajadi, and Iris Tong</w:t>
        </w:r>
      </w:hyperlink>
    </w:p>
    <w:bookmarkStart w:id="78"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5"/>
        </w:numPr>
      </w:pPr>
      <w:r>
        <w:rPr>
          <w:b/>
          <w:bCs/>
        </w:rPr>
        <w:t xml:space="preserve">Ensure reproducibility</w:t>
      </w:r>
      <w:r>
        <w:t xml:space="preserve">: Others (including your future self) can recreate your analysis</w:t>
      </w:r>
    </w:p>
    <w:p>
      <w:pPr>
        <w:pStyle w:val="Compact"/>
        <w:numPr>
          <w:ilvl w:val="0"/>
          <w:numId w:val="1025"/>
        </w:numPr>
      </w:pPr>
      <w:r>
        <w:rPr>
          <w:b/>
          <w:bCs/>
        </w:rPr>
        <w:t xml:space="preserve">Prevent errors</w:t>
      </w:r>
      <w:r>
        <w:t xml:space="preserve">: Systematic approaches reduce the risk of mistakes</w:t>
      </w:r>
    </w:p>
    <w:p>
      <w:pPr>
        <w:pStyle w:val="Compact"/>
        <w:numPr>
          <w:ilvl w:val="0"/>
          <w:numId w:val="1025"/>
        </w:numPr>
      </w:pPr>
      <w:r>
        <w:rPr>
          <w:b/>
          <w:bCs/>
        </w:rPr>
        <w:t xml:space="preserve">Enable collaboration</w:t>
      </w:r>
      <w:r>
        <w:t xml:space="preserve">: Consistent practices allow team members to work together efficiently</w:t>
      </w:r>
    </w:p>
    <w:p>
      <w:pPr>
        <w:pStyle w:val="Compact"/>
        <w:numPr>
          <w:ilvl w:val="0"/>
          <w:numId w:val="1025"/>
        </w:numPr>
      </w:pPr>
      <w:r>
        <w:rPr>
          <w:b/>
          <w:bCs/>
        </w:rPr>
        <w:t xml:space="preserve">Maintain data integrity</w:t>
      </w:r>
      <w:r>
        <w:t xml:space="preserve">: Proper handling prevents data corruption and loss</w:t>
      </w:r>
    </w:p>
    <w:p>
      <w:pPr>
        <w:pStyle w:val="Compact"/>
        <w:numPr>
          <w:ilvl w:val="0"/>
          <w:numId w:val="1025"/>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8"/>
    <w:bookmarkStart w:id="82"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End w:id="82"/>
    <w:bookmarkStart w:id="93" w:name="sec-r-workflow"/>
    <w:p>
      <w:pPr>
        <w:pStyle w:val="Heading2"/>
      </w:pPr>
      <w:r>
        <w:t xml:space="preserve">6.3 Complete Package Development Workflow</w:t>
      </w:r>
    </w:p>
    <w:p>
      <w:pPr>
        <w:pStyle w:val="FirstParagraph"/>
      </w:pPr>
      <w:r>
        <w:t xml:space="preserve">Here’s the typical workflow for developing an R package in our lab:</w:t>
      </w:r>
    </w:p>
    <w:bookmarkStart w:id="83"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83"/>
    <w:bookmarkStart w:id="84"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84"/>
    <w:bookmarkStart w:id="85"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85"/>
    <w:bookmarkStart w:id="86"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86"/>
    <w:bookmarkStart w:id="87"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87"/>
    <w:bookmarkStart w:id="88"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88"/>
    <w:bookmarkStart w:id="89"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89"/>
    <w:bookmarkStart w:id="90"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0"/>
    <w:bookmarkStart w:id="91"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6"/>
        </w:numPr>
      </w:pPr>
      <w:r>
        <w:t xml:space="preserve">Testing simple scalar outputs</w:t>
      </w:r>
    </w:p>
    <w:p>
      <w:pPr>
        <w:pStyle w:val="Compact"/>
        <w:numPr>
          <w:ilvl w:val="0"/>
          <w:numId w:val="1026"/>
        </w:numPr>
      </w:pPr>
      <w:r>
        <w:t xml:space="preserve">Validating specific numeric thresholds</w:t>
      </w:r>
    </w:p>
    <w:p>
      <w:pPr>
        <w:pStyle w:val="Compact"/>
        <w:numPr>
          <w:ilvl w:val="0"/>
          <w:numId w:val="1026"/>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1"/>
    <w:bookmarkStart w:id="92" w:name="testing-best-practices"/>
    <w:p>
      <w:pPr>
        <w:pStyle w:val="Heading3"/>
      </w:pPr>
      <w:r>
        <w:t xml:space="preserve">6.3.10 Testing Best Practices</w:t>
      </w:r>
    </w:p>
    <w:p>
      <w:pPr>
        <w:pStyle w:val="Compact"/>
        <w:numPr>
          <w:ilvl w:val="0"/>
          <w:numId w:val="102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7"/>
        </w:numPr>
      </w:pPr>
      <w:r>
        <w:rPr>
          <w:b/>
          <w:bCs/>
        </w:rPr>
        <w:t xml:space="preserve">Use small test cases</w:t>
      </w:r>
      <w:r>
        <w:t xml:space="preserve">: Keep tests fast</w:t>
      </w:r>
    </w:p>
    <w:p>
      <w:pPr>
        <w:pStyle w:val="Compact"/>
        <w:numPr>
          <w:ilvl w:val="0"/>
          <w:numId w:val="1027"/>
        </w:numPr>
      </w:pPr>
      <w:r>
        <w:rPr>
          <w:b/>
          <w:bCs/>
        </w:rPr>
        <w:t xml:space="preserve">Test edge cases</w:t>
      </w:r>
      <w:r>
        <w:t xml:space="preserve">: Missing values, empty inputs, boundary conditions</w:t>
      </w:r>
    </w:p>
    <w:p>
      <w:pPr>
        <w:pStyle w:val="Compact"/>
        <w:numPr>
          <w:ilvl w:val="0"/>
          <w:numId w:val="1027"/>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2"/>
    <w:bookmarkEnd w:id="93"/>
    <w:bookmarkStart w:id="98"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94"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94"/>
    <w:bookmarkStart w:id="95"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95"/>
    <w:bookmarkStart w:id="96"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96"/>
    <w:bookmarkStart w:id="97"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97"/>
    <w:bookmarkEnd w:id="98"/>
    <w:bookmarkStart w:id="101" w:name="sec-data-io"/>
    <w:p>
      <w:pPr>
        <w:pStyle w:val="Heading2"/>
      </w:pPr>
      <w:r>
        <w:t xml:space="preserve">6.5 Reading and Saving Data</w:t>
      </w:r>
    </w:p>
    <w:bookmarkStart w:id="99"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99"/>
    <w:bookmarkStart w:id="100"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0"/>
    <w:bookmarkEnd w:id="101"/>
    <w:bookmarkStart w:id="104" w:name="sec-r-version-control"/>
    <w:p>
      <w:pPr>
        <w:pStyle w:val="Heading2"/>
      </w:pPr>
      <w:r>
        <w:t xml:space="preserve">6.6 Version Control and Collaboration</w:t>
      </w:r>
    </w:p>
    <w:bookmarkStart w:id="102" w:name="version-numbers"/>
    <w:p>
      <w:pPr>
        <w:pStyle w:val="Heading3"/>
      </w:pPr>
      <w:r>
        <w:t xml:space="preserve">6.6.1 Version Numbers</w:t>
      </w:r>
    </w:p>
    <w:p>
      <w:pPr>
        <w:pStyle w:val="FirstParagraph"/>
      </w:pPr>
      <w:r>
        <w:t xml:space="preserve">Follow semantic versioning (MAJOR.MINOR.PATCH):</w:t>
      </w:r>
    </w:p>
    <w:p>
      <w:pPr>
        <w:pStyle w:val="Compact"/>
        <w:numPr>
          <w:ilvl w:val="0"/>
          <w:numId w:val="1028"/>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8"/>
        </w:numPr>
      </w:pPr>
      <w:r>
        <w:t xml:space="preserve">First release:</w:t>
      </w:r>
      <w:r>
        <w:t xml:space="preserve"> </w:t>
      </w:r>
      <w:r>
        <w:rPr>
          <w:rStyle w:val="VerbatimChar"/>
        </w:rPr>
        <w:t xml:space="preserve">0.1.0</w:t>
      </w:r>
    </w:p>
    <w:p>
      <w:pPr>
        <w:pStyle w:val="Compact"/>
        <w:numPr>
          <w:ilvl w:val="0"/>
          <w:numId w:val="1028"/>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8"/>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8"/>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2"/>
    <w:bookmarkStart w:id="103"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w:t>
      </w:r>
      <w:r>
        <w:br/>
      </w:r>
      <w:r>
        <w:rPr>
          <w:rStyle w:val="SpecialStringTok"/>
        </w:rPr>
        <w:t xml:space="preserve">- </w:t>
      </w:r>
      <w:r>
        <w:rPr>
          <w:rStyle w:val="NormalTok"/>
        </w:rPr>
        <w:t xml:space="preserve">Improved error messages</w:t>
      </w:r>
      <w:r>
        <w:br/>
      </w:r>
      <w:r>
        <w:br/>
      </w:r>
      <w:r>
        <w:rPr>
          <w:rStyle w:val="FunctionTok"/>
        </w:rPr>
        <w:t xml:space="preserve">## Bug fixes</w:t>
      </w:r>
      <w:r>
        <w:br/>
      </w:r>
      <w:r>
        <w:br/>
      </w:r>
      <w:r>
        <w:rPr>
          <w:rStyle w:val="SpecialStringTok"/>
        </w:rPr>
        <w:t xml:space="preserve">- </w:t>
      </w:r>
      <w:r>
        <w:rPr>
          <w:rStyle w:val="NormalTok"/>
        </w:rPr>
        <w:t xml:space="preserve">Fixed issue with missing values</w:t>
      </w:r>
      <w:r>
        <w:br/>
      </w:r>
      <w:r>
        <w:rPr>
          <w:rStyle w:val="SpecialStringTok"/>
        </w:rPr>
        <w:t xml:space="preserve">- </w:t>
      </w:r>
      <w:r>
        <w:rPr>
          <w:rStyle w:val="NormalTok"/>
        </w:rPr>
        <w:t xml:space="preserve">Corrected calculation error in summary stats</w:t>
      </w:r>
    </w:p>
    <w:bookmarkEnd w:id="103"/>
    <w:bookmarkEnd w:id="104"/>
    <w:bookmarkStart w:id="105" w:name="sec-r-ci"/>
    <w:p>
      <w:pPr>
        <w:pStyle w:val="Heading2"/>
      </w:pPr>
      <w:r>
        <w:t xml:space="preserve">6.7 Continuous Integration</w:t>
      </w:r>
    </w:p>
    <w:p>
      <w:pPr>
        <w:pStyle w:val="FirstParagraph"/>
      </w:pPr>
      <w:r>
        <w:t xml:space="preserve">Set up automated checks using GitHub Actions:</w:t>
      </w:r>
    </w:p>
    <w:p>
      <w:pPr>
        <w:pStyle w:val="SourceCode"/>
      </w:pPr>
      <w:r>
        <w:rPr>
          <w:rStyle w:val="CommentTok"/>
        </w:rPr>
        <w:t xml:space="preserve"># Add standard R package CI workflows</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    </w:t>
      </w:r>
      <w:r>
        <w:rPr>
          <w:rStyle w:val="CommentTok"/>
        </w:rPr>
        <w:t xml:space="preserve"># R CMD check</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     </w:t>
      </w:r>
      <w:r>
        <w:rPr>
          <w:rStyle w:val="CommentTok"/>
        </w:rPr>
        <w:t xml:space="preserve"># Code coverage</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           </w:t>
      </w:r>
      <w:r>
        <w:rPr>
          <w:rStyle w:val="CommentTok"/>
        </w:rPr>
        <w:t xml:space="preserve"># Deploy website</w:t>
      </w:r>
    </w:p>
    <w:p>
      <w:pPr>
        <w:pStyle w:val="FirstParagraph"/>
      </w:pPr>
      <w:r>
        <w:t xml:space="preserve">These workflows automatically:</w:t>
      </w:r>
    </w:p>
    <w:p>
      <w:pPr>
        <w:pStyle w:val="Compact"/>
        <w:numPr>
          <w:ilvl w:val="0"/>
          <w:numId w:val="1029"/>
        </w:numPr>
      </w:pPr>
      <w:r>
        <w:t xml:space="preserve">Run R CMD check on multiple platforms (Linux, macOS, Windows)</w:t>
      </w:r>
    </w:p>
    <w:p>
      <w:pPr>
        <w:pStyle w:val="Compact"/>
        <w:numPr>
          <w:ilvl w:val="0"/>
          <w:numId w:val="1029"/>
        </w:numPr>
      </w:pPr>
      <w:r>
        <w:t xml:space="preserve">Calculate test coverage</w:t>
      </w:r>
    </w:p>
    <w:p>
      <w:pPr>
        <w:pStyle w:val="Compact"/>
        <w:numPr>
          <w:ilvl w:val="0"/>
          <w:numId w:val="1029"/>
        </w:numPr>
      </w:pPr>
      <w:r>
        <w:t xml:space="preserve">Build and deploy your pkgdown website</w:t>
      </w:r>
    </w:p>
    <w:p>
      <w:pPr>
        <w:pStyle w:val="Compact"/>
        <w:numPr>
          <w:ilvl w:val="0"/>
          <w:numId w:val="1029"/>
        </w:numPr>
      </w:pPr>
      <w:r>
        <w:t xml:space="preserve">Ensure code quality before merging</w:t>
      </w:r>
    </w:p>
    <w:bookmarkEnd w:id="105"/>
    <w:bookmarkStart w:id="106" w:name="sec-r-qa-checklist"/>
    <w:p>
      <w:pPr>
        <w:pStyle w:val="Heading2"/>
      </w:pPr>
      <w:r>
        <w:t xml:space="preserve">6.8 Quality Assurance Checklist</w:t>
      </w:r>
    </w:p>
    <w:p>
      <w:pPr>
        <w:pStyle w:val="FirstParagraph"/>
      </w:pPr>
      <w:r>
        <w:t xml:space="preserve">Before submitting a pull request or finalizing analysis, verify:</w:t>
      </w:r>
    </w:p>
    <w:p>
      <w:pPr>
        <w:pStyle w:val="Compact"/>
        <w:numPr>
          <w:ilvl w:val="0"/>
          <w:numId w:val="1030"/>
        </w:numPr>
      </w:pPr>
      <w:r>
        <w:t xml:space="preserve">All functions have complete roxygen2 documentation</w:t>
      </w:r>
    </w:p>
    <w:p>
      <w:pPr>
        <w:pStyle w:val="Compact"/>
        <w:numPr>
          <w:ilvl w:val="0"/>
          <w:numId w:val="1031"/>
        </w:numPr>
      </w:pPr>
      <w:r>
        <w:t xml:space="preserve">All functions have corresponding tests</w:t>
      </w:r>
    </w:p>
    <w:p>
      <w:pPr>
        <w:pStyle w:val="Compact"/>
        <w:numPr>
          <w:ilvl w:val="0"/>
          <w:numId w:val="1032"/>
        </w:numPr>
      </w:pPr>
      <w:r>
        <w:rPr>
          <w:rStyle w:val="VerbatimChar"/>
        </w:rPr>
        <w:t xml:space="preserve">devtools::document()</w:t>
      </w:r>
      <w:r>
        <w:t xml:space="preserve"> </w:t>
      </w:r>
      <w:r>
        <w:t xml:space="preserve">has been run</w:t>
      </w:r>
    </w:p>
    <w:p>
      <w:pPr>
        <w:pStyle w:val="Compact"/>
        <w:numPr>
          <w:ilvl w:val="0"/>
          <w:numId w:val="1033"/>
        </w:numPr>
      </w:pPr>
      <w:r>
        <w:rPr>
          <w:rStyle w:val="VerbatimChar"/>
        </w:rPr>
        <w:t xml:space="preserve">devtools::test()</w:t>
      </w:r>
      <w:r>
        <w:t xml:space="preserve"> </w:t>
      </w:r>
      <w:r>
        <w:t xml:space="preserve">passes with no failures</w:t>
      </w:r>
    </w:p>
    <w:p>
      <w:pPr>
        <w:pStyle w:val="Compact"/>
        <w:numPr>
          <w:ilvl w:val="0"/>
          <w:numId w:val="1034"/>
        </w:numPr>
      </w:pPr>
      <w:r>
        <w:rPr>
          <w:rStyle w:val="VerbatimChar"/>
        </w:rPr>
        <w:t xml:space="preserve">devtools::check()</w:t>
      </w:r>
      <w:r>
        <w:t xml:space="preserve"> </w:t>
      </w:r>
      <w:r>
        <w:t xml:space="preserve">passes with no errors, warnings, or notes</w:t>
      </w:r>
    </w:p>
    <w:p>
      <w:pPr>
        <w:pStyle w:val="Compact"/>
        <w:numPr>
          <w:ilvl w:val="0"/>
          <w:numId w:val="1035"/>
        </w:numPr>
      </w:pPr>
      <w:r>
        <w:rPr>
          <w:rStyle w:val="VerbatimChar"/>
        </w:rPr>
        <w:t xml:space="preserve">lintr::lint_package()</w:t>
      </w:r>
      <w:r>
        <w:t xml:space="preserve"> </w:t>
      </w:r>
      <w:r>
        <w:t xml:space="preserve">shows no issues (or only acceptable ones)</w:t>
      </w:r>
    </w:p>
    <w:p>
      <w:pPr>
        <w:pStyle w:val="Compact"/>
        <w:numPr>
          <w:ilvl w:val="0"/>
          <w:numId w:val="1036"/>
        </w:numPr>
      </w:pPr>
      <w:r>
        <w:rPr>
          <w:rStyle w:val="VerbatimChar"/>
        </w:rPr>
        <w:t xml:space="preserve">spelling::spell_check_package()</w:t>
      </w:r>
      <w:r>
        <w:t xml:space="preserve"> </w:t>
      </w:r>
      <w:r>
        <w:t xml:space="preserve">passes</w:t>
      </w:r>
    </w:p>
    <w:p>
      <w:pPr>
        <w:pStyle w:val="Compact"/>
        <w:numPr>
          <w:ilvl w:val="0"/>
          <w:numId w:val="1037"/>
        </w:numPr>
      </w:pPr>
      <w:r>
        <w:t xml:space="preserve">Version number has been incremented</w:t>
      </w:r>
    </w:p>
    <w:p>
      <w:pPr>
        <w:pStyle w:val="Compact"/>
        <w:numPr>
          <w:ilvl w:val="0"/>
          <w:numId w:val="1038"/>
        </w:numPr>
      </w:pPr>
      <w:r>
        <w:rPr>
          <w:rStyle w:val="VerbatimChar"/>
        </w:rPr>
        <w:t xml:space="preserve">NEWS.md</w:t>
      </w:r>
      <w:r>
        <w:t xml:space="preserve"> </w:t>
      </w:r>
      <w:r>
        <w:t xml:space="preserve">has been updated with changes</w:t>
      </w:r>
    </w:p>
    <w:p>
      <w:pPr>
        <w:pStyle w:val="Compact"/>
        <w:numPr>
          <w:ilvl w:val="0"/>
          <w:numId w:val="1039"/>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40"/>
        </w:numPr>
      </w:pPr>
      <w:r>
        <w:rPr>
          <w:rStyle w:val="VerbatimChar"/>
        </w:rPr>
        <w:t xml:space="preserve">pkgdown::build_site()</w:t>
      </w:r>
      <w:r>
        <w:t xml:space="preserve"> </w:t>
      </w:r>
      <w:r>
        <w:t xml:space="preserve">builds successfully</w:t>
      </w:r>
    </w:p>
    <w:p>
      <w:pPr>
        <w:pStyle w:val="Compact"/>
        <w:numPr>
          <w:ilvl w:val="0"/>
          <w:numId w:val="1041"/>
        </w:numPr>
      </w:pPr>
      <w:r>
        <w:t xml:space="preserve">All changes committed and pushed to GitHub</w:t>
      </w:r>
    </w:p>
    <w:bookmarkEnd w:id="106"/>
    <w:bookmarkStart w:id="110" w:name="sec-auto-styling"/>
    <w:p>
      <w:pPr>
        <w:pStyle w:val="Heading2"/>
      </w:pPr>
      <w:r>
        <w:t xml:space="preserve">6.9 Automated Code Styling</w:t>
      </w:r>
    </w:p>
    <w:bookmarkStart w:id="107" w:name="rstudio-built-in-formatting"/>
    <w:p>
      <w:pPr>
        <w:pStyle w:val="Heading3"/>
      </w:pPr>
      <w:r>
        <w:t xml:space="preserve">6.9.1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07"/>
    <w:bookmarkStart w:id="108" w:name="styler-package"/>
    <w:p>
      <w:pPr>
        <w:pStyle w:val="Heading3"/>
      </w:pPr>
      <w:r>
        <w:t xml:space="preserve">6.9.2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08"/>
    <w:bookmarkStart w:id="109" w:name="lintr-package"/>
    <w:p>
      <w:pPr>
        <w:pStyle w:val="Heading3"/>
      </w:pPr>
      <w:r>
        <w:t xml:space="preserve">6.9.3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2"/>
        </w:numPr>
      </w:pPr>
      <w:r>
        <w:t xml:space="preserve">Unused variables</w:t>
      </w:r>
    </w:p>
    <w:p>
      <w:pPr>
        <w:pStyle w:val="Compact"/>
        <w:numPr>
          <w:ilvl w:val="0"/>
          <w:numId w:val="1042"/>
        </w:numPr>
      </w:pPr>
      <w:r>
        <w:t xml:space="preserve">Improper whitespace</w:t>
      </w:r>
    </w:p>
    <w:p>
      <w:pPr>
        <w:pStyle w:val="Compact"/>
        <w:numPr>
          <w:ilvl w:val="0"/>
          <w:numId w:val="1042"/>
        </w:numPr>
      </w:pPr>
      <w:r>
        <w:t xml:space="preserve">Line length issues</w:t>
      </w:r>
    </w:p>
    <w:p>
      <w:pPr>
        <w:pStyle w:val="Compact"/>
        <w:numPr>
          <w:ilvl w:val="0"/>
          <w:numId w:val="1042"/>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09"/>
    <w:bookmarkEnd w:id="110"/>
    <w:bookmarkStart w:id="125" w:name="sec-documenting-code"/>
    <w:p>
      <w:pPr>
        <w:pStyle w:val="Heading2"/>
      </w:pPr>
      <w:r>
        <w:t xml:space="preserve">6.10 Documenting your code</w:t>
      </w:r>
    </w:p>
    <w:bookmarkStart w:id="117" w:name="function-headers"/>
    <w:p>
      <w:pPr>
        <w:pStyle w:val="Heading3"/>
      </w:pPr>
      <w:r>
        <w:t xml:space="preserve">6.10.1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111">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111">
        <w:r>
          <w:rPr>
            <w:rStyle w:val="Hyperlink"/>
          </w:rPr>
          <w:t xml:space="preserve">https://roxygen2.r-lib.org/</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3" name="Picture"/>
                  <a:graphic>
                    <a:graphicData uri="http://schemas.openxmlformats.org/drawingml/2006/picture">
                      <pic:pic>
                        <pic:nvPicPr>
                          <pic:cNvPr descr="/opt/quarto/share/formats/docx/note.png" id="114"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5" name="Picture"/>
                  <a:graphic>
                    <a:graphicData uri="http://schemas.openxmlformats.org/drawingml/2006/picture">
                      <pic:pic>
                        <pic:nvPicPr>
                          <pic:cNvPr descr="/opt/quarto/share/formats/docx/note.png" id="116"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17"/>
    <w:bookmarkStart w:id="118" w:name="script-headers"/>
    <w:p>
      <w:pPr>
        <w:pStyle w:val="Heading3"/>
      </w:pPr>
      <w:r>
        <w:t xml:space="preserve">6.10.2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18"/>
    <w:bookmarkStart w:id="120" w:name="sections-and-subsections"/>
    <w:p>
      <w:pPr>
        <w:pStyle w:val="Heading3"/>
      </w:pPr>
      <w:r>
        <w:t xml:space="preserve">6.10.3 Sections and subsections</w:t>
      </w:r>
    </w:p>
    <w:p>
      <w:pPr>
        <w:pStyle w:val="FirstParagraph"/>
      </w:pPr>
      <w:r>
        <w:t xml:space="preserve">Rstudio (</w:t>
      </w:r>
      <w:hyperlink r:id="rId119">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20"/>
    <w:bookmarkStart w:id="122" w:name="code-folding"/>
    <w:p>
      <w:pPr>
        <w:pStyle w:val="Heading3"/>
      </w:pPr>
      <w:r>
        <w:t xml:space="preserve">6.10.4 Code folding</w:t>
      </w:r>
    </w:p>
    <w:p>
      <w:pPr>
        <w:pStyle w:val="FirstParagraph"/>
      </w:pPr>
      <w:r>
        <w:t xml:space="preserve">Consider using RStudio’s</w:t>
      </w:r>
      <w:r>
        <w:t xml:space="preserve"> </w:t>
      </w:r>
      <w:hyperlink r:id="rId121">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22"/>
    <w:bookmarkStart w:id="124" w:name="comments-in-the-body-of-your-code"/>
    <w:p>
      <w:pPr>
        <w:pStyle w:val="Heading3"/>
      </w:pPr>
      <w:r>
        <w:t xml:space="preserve">6.10.5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3">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24"/>
    <w:bookmarkEnd w:id="125"/>
    <w:bookmarkStart w:id="131" w:name="object-naming"/>
    <w:p>
      <w:pPr>
        <w:pStyle w:val="Heading2"/>
      </w:pPr>
      <w:r>
        <w:t xml:space="preserve">6.11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43"/>
        </w:numPr>
      </w:pPr>
      <w:r>
        <w:t xml:space="preserve">For more help, check out</w:t>
      </w:r>
      <w:r>
        <w:t xml:space="preserve"> </w:t>
      </w:r>
      <w:hyperlink r:id="rId126">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44"/>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7" name="Picture"/>
                  <a:graphic>
                    <a:graphicData uri="http://schemas.openxmlformats.org/drawingml/2006/picture">
                      <pic:pic>
                        <pic:nvPicPr>
                          <pic:cNvPr descr="/opt/quarto/share/formats/docx/note.png" id="128"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9" name="Picture"/>
                  <a:graphic>
                    <a:graphicData uri="http://schemas.openxmlformats.org/drawingml/2006/picture">
                      <pic:pic>
                        <pic:nvPicPr>
                          <pic:cNvPr descr="/opt/quarto/share/formats/docx/note.png" id="130"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31"/>
    <w:bookmarkStart w:id="132" w:name="function-calls"/>
    <w:p>
      <w:pPr>
        <w:pStyle w:val="Heading2"/>
      </w:pPr>
      <w:r>
        <w:t xml:space="preserve">6.12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32"/>
    <w:bookmarkStart w:id="134" w:name="sec-here-package-practices"/>
    <w:p>
      <w:pPr>
        <w:pStyle w:val="Heading2"/>
      </w:pPr>
      <w:r>
        <w:t xml:space="preserve">6.13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33">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34"/>
    <w:bookmarkStart w:id="139" w:name="readingsaving-data"/>
    <w:p>
      <w:pPr>
        <w:pStyle w:val="Heading2"/>
      </w:pPr>
      <w:r>
        <w:t xml:space="preserve">6.14 Reading/Saving Data</w:t>
      </w:r>
    </w:p>
    <w:bookmarkStart w:id="137" w:name="rds-vs-.rdata-files"/>
    <w:p>
      <w:pPr>
        <w:pStyle w:val="Heading3"/>
      </w:pPr>
      <w:r>
        <w:t xml:space="preserve">6.14.1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5" name="Picture"/>
                  <a:graphic>
                    <a:graphicData uri="http://schemas.openxmlformats.org/drawingml/2006/picture">
                      <pic:pic>
                        <pic:nvPicPr>
                          <pic:cNvPr descr="/opt/quarto/share/formats/docx/note.png" id="136"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37"/>
    <w:bookmarkStart w:id="138" w:name="csvs"/>
    <w:p>
      <w:pPr>
        <w:pStyle w:val="Heading3"/>
      </w:pPr>
      <w:r>
        <w:t xml:space="preserve">6.14.2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38"/>
    <w:bookmarkEnd w:id="139"/>
    <w:bookmarkStart w:id="145" w:name="integrating-box-and-dropbox"/>
    <w:p>
      <w:pPr>
        <w:pStyle w:val="Heading2"/>
      </w:pPr>
      <w:r>
        <w:t xml:space="preserve">6.15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42" w:name="box"/>
    <w:p>
      <w:pPr>
        <w:pStyle w:val="Heading3"/>
      </w:pPr>
      <w:r>
        <w:t xml:space="preserve">6.15.1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40">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41">
        <w:r>
          <w:rPr>
            <w:rStyle w:val="Hyperlink"/>
          </w:rPr>
          <w:t xml:space="preserve">here</w:t>
        </w:r>
      </w:hyperlink>
      <w:r>
        <w:t xml:space="preserve">.</w:t>
      </w:r>
    </w:p>
    <w:bookmarkEnd w:id="142"/>
    <w:bookmarkStart w:id="144" w:name="dropbox"/>
    <w:p>
      <w:pPr>
        <w:pStyle w:val="Heading3"/>
      </w:pPr>
      <w:r>
        <w:t xml:space="preserve">6.15.2 Dropbox</w:t>
      </w:r>
    </w:p>
    <w:p>
      <w:pPr>
        <w:pStyle w:val="FirstParagraph"/>
      </w:pPr>
      <w:r>
        <w:t xml:space="preserve">Follow the instructions at</w:t>
      </w:r>
      <w:r>
        <w:t xml:space="preserve"> </w:t>
      </w:r>
      <w:hyperlink r:id="rId143">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44"/>
    <w:bookmarkEnd w:id="145"/>
    <w:bookmarkStart w:id="153" w:name="sec-tidyverse"/>
    <w:p>
      <w:pPr>
        <w:pStyle w:val="Heading2"/>
      </w:pPr>
      <w:r>
        <w:t xml:space="preserve">6.16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46">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R for Data Science</w:t>
      </w:r>
      <w:r>
        <w:t xml:space="preserve"> </w:t>
      </w:r>
      <w:r>
        <w:t xml:space="preserve">(Wickham, Çetinkaya-Rundel, and Grolemund 2023)</w:t>
      </w:r>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 you can check out</w:t>
      </w:r>
      <w:r>
        <w:t xml:space="preserve"> </w:t>
      </w:r>
      <w:hyperlink r:id="rId147">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45"/>
        </w:numPr>
      </w:pPr>
      <w:hyperlink r:id="rId148">
        <w:r>
          <w:rPr>
            <w:rStyle w:val="Hyperlink"/>
          </w:rPr>
          <w:t xml:space="preserve">Tidy Eval in 5 Minutes</w:t>
        </w:r>
      </w:hyperlink>
      <w:r>
        <w:t xml:space="preserve"> </w:t>
      </w:r>
      <w:r>
        <w:t xml:space="preserve">(video)</w:t>
      </w:r>
    </w:p>
    <w:p>
      <w:pPr>
        <w:pStyle w:val="Compact"/>
        <w:numPr>
          <w:ilvl w:val="0"/>
          <w:numId w:val="1045"/>
        </w:numPr>
      </w:pPr>
      <w:hyperlink r:id="rId149">
        <w:r>
          <w:rPr>
            <w:rStyle w:val="Hyperlink"/>
          </w:rPr>
          <w:t xml:space="preserve">Tidy Evaluation</w:t>
        </w:r>
      </w:hyperlink>
      <w:r>
        <w:t xml:space="preserve"> </w:t>
      </w:r>
      <w:r>
        <w:t xml:space="preserve">(e-book)</w:t>
      </w:r>
    </w:p>
    <w:p>
      <w:pPr>
        <w:pStyle w:val="Compact"/>
        <w:numPr>
          <w:ilvl w:val="0"/>
          <w:numId w:val="1045"/>
        </w:numPr>
      </w:pPr>
      <w:hyperlink r:id="rId150">
        <w:r>
          <w:rPr>
            <w:rStyle w:val="Hyperlink"/>
          </w:rPr>
          <w:t xml:space="preserve">Evaluation</w:t>
        </w:r>
      </w:hyperlink>
      <w:r>
        <w:t xml:space="preserve"> </w:t>
      </w:r>
      <w:r>
        <w:t xml:space="preserve">(advanced details)</w:t>
      </w:r>
    </w:p>
    <w:p>
      <w:pPr>
        <w:pStyle w:val="Compact"/>
        <w:numPr>
          <w:ilvl w:val="0"/>
          <w:numId w:val="1045"/>
        </w:numPr>
      </w:pPr>
      <w:hyperlink r:id="rId151">
        <w:r>
          <w:rPr>
            <w:rStyle w:val="Hyperlink"/>
          </w:rPr>
          <w:t xml:space="preserve">Data Frame Columns as Arguments to Dplyr Functions</w:t>
        </w:r>
      </w:hyperlink>
      <w:r>
        <w:t xml:space="preserve"> </w:t>
      </w:r>
      <w:r>
        <w:t xml:space="preserve">(blog)</w:t>
      </w:r>
    </w:p>
    <w:p>
      <w:pPr>
        <w:pStyle w:val="Compact"/>
        <w:numPr>
          <w:ilvl w:val="0"/>
          <w:numId w:val="1045"/>
        </w:numPr>
      </w:pPr>
      <w:hyperlink r:id="rId152">
        <w:r>
          <w:rPr>
            <w:rStyle w:val="Hyperlink"/>
          </w:rPr>
          <w:t xml:space="preserve">Standard Evaluation for *_join</w:t>
        </w:r>
      </w:hyperlink>
      <w:r>
        <w:t xml:space="preserve"> </w:t>
      </w:r>
      <w:r>
        <w:t xml:space="preserve">(stackoverflow)</w:t>
      </w:r>
    </w:p>
    <w:p>
      <w:pPr>
        <w:pStyle w:val="Compact"/>
        <w:numPr>
          <w:ilvl w:val="0"/>
          <w:numId w:val="1045"/>
        </w:numPr>
      </w:pPr>
      <w:hyperlink r:id="rId149">
        <w:r>
          <w:rPr>
            <w:rStyle w:val="Hyperlink"/>
          </w:rPr>
          <w:t xml:space="preserve">Programming with dplyr</w:t>
        </w:r>
      </w:hyperlink>
      <w:r>
        <w:t xml:space="preserve"> </w:t>
      </w:r>
      <w:r>
        <w:t xml:space="preserve">(package vignette)</w:t>
      </w:r>
    </w:p>
    <w:p>
      <w:pPr>
        <w:pStyle w:val="FirstParagraph"/>
      </w:pPr>
      <w:r>
        <w:t xml:space="preserve">See also</w:t>
      </w:r>
      <w:r>
        <w:t xml:space="preserve"> </w:t>
      </w:r>
      <w:hyperlink w:anchor="sec-tidyverse-replacements">
        <w:r>
          <w:rPr>
            <w:rStyle w:val="Hyperlink"/>
          </w:rPr>
          <w:t xml:space="preserve">Section 7.8</w:t>
        </w:r>
      </w:hyperlink>
    </w:p>
    <w:bookmarkEnd w:id="153"/>
    <w:bookmarkStart w:id="156" w:name="coding-with-r-and-python"/>
    <w:p>
      <w:pPr>
        <w:pStyle w:val="Heading2"/>
      </w:pPr>
      <w:r>
        <w:t xml:space="preserve">6.17 Coding with R and Python</w:t>
      </w:r>
    </w:p>
    <w:p>
      <w:pPr>
        <w:pStyle w:val="FirstParagraph"/>
      </w:pPr>
      <w:r>
        <w:t xml:space="preserve">If you’re using both R and Python, you may wish to check out the</w:t>
      </w:r>
      <w:r>
        <w:t xml:space="preserve"> </w:t>
      </w:r>
      <w:hyperlink r:id="rId154">
        <w:r>
          <w:rPr>
            <w:rStyle w:val="Hyperlink"/>
          </w:rPr>
          <w:t xml:space="preserve">Feather package</w:t>
        </w:r>
      </w:hyperlink>
      <w:r>
        <w:t xml:space="preserve"> </w:t>
      </w:r>
      <w:r>
        <w:t xml:space="preserve">for exchanging data between the two languages</w:t>
      </w:r>
      <w:r>
        <w:t xml:space="preserve"> </w:t>
      </w:r>
      <w:hyperlink r:id="rId155">
        <w:r>
          <w:rPr>
            <w:rStyle w:val="Hyperlink"/>
          </w:rPr>
          <w:t xml:space="preserve">extremely quickly</w:t>
        </w:r>
      </w:hyperlink>
      <w:r>
        <w:t xml:space="preserve">.</w:t>
      </w:r>
    </w:p>
    <w:bookmarkEnd w:id="156"/>
    <w:bookmarkStart w:id="162" w:name="X4707fc3d29ccc8f46e4e422d4c06c560a63a17f"/>
    <w:p>
      <w:pPr>
        <w:pStyle w:val="Heading2"/>
      </w:pPr>
      <w:r>
        <w:t xml:space="preserve">6.18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57" w:name="lapply-and-sapply-1"/>
    <w:p>
      <w:pPr>
        <w:pStyle w:val="Heading3"/>
      </w:pPr>
      <w:r>
        <w:t xml:space="preserve">6.18.1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57"/>
    <w:bookmarkStart w:id="158" w:name="mapply-and-pmap"/>
    <w:p>
      <w:pPr>
        <w:pStyle w:val="Heading3"/>
      </w:pPr>
      <w:r>
        <w:t xml:space="preserve">6.18.2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58"/>
    <w:bookmarkStart w:id="161" w:name="Xf551672fa8f1190aa44df63554b00ab4edf5974"/>
    <w:p>
      <w:pPr>
        <w:pStyle w:val="Heading3"/>
      </w:pPr>
      <w:r>
        <w:t xml:space="preserve">6.18.3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59" w:name="parlapply"/>
    <w:p>
      <w:pPr>
        <w:pStyle w:val="Heading4"/>
      </w:pPr>
      <w:r>
        <w:t xml:space="preserve">6.18.3.1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59"/>
    <w:bookmarkStart w:id="160" w:name="future.lapply"/>
    <w:p>
      <w:pPr>
        <w:pStyle w:val="Heading4"/>
      </w:pPr>
      <w:r>
        <w:t xml:space="preserve">6.18.3.2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60"/>
    <w:bookmarkEnd w:id="161"/>
    <w:bookmarkEnd w:id="162"/>
    <w:bookmarkStart w:id="163" w:name="reviewing-code"/>
    <w:p>
      <w:pPr>
        <w:pStyle w:val="Heading2"/>
      </w:pPr>
      <w:r>
        <w:t xml:space="preserve">6.19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163"/>
    <w:bookmarkStart w:id="168" w:name="constructing-pull-requests"/>
    <w:p>
      <w:pPr>
        <w:pStyle w:val="Heading2"/>
      </w:pPr>
      <w:r>
        <w:t xml:space="preserve">6.20 Constructing Pull Requests</w:t>
      </w:r>
    </w:p>
    <w:bookmarkStart w:id="164" w:name="write-focused-prs"/>
    <w:p>
      <w:pPr>
        <w:pStyle w:val="Heading3"/>
      </w:pPr>
      <w:r>
        <w:t xml:space="preserve">6.20.1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46"/>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46"/>
        </w:numPr>
      </w:pPr>
      <w:r>
        <w:rPr>
          <w:b/>
          <w:bCs/>
        </w:rPr>
        <w:t xml:space="preserve">More thorough reviews</w:t>
      </w:r>
      <w:r>
        <w:t xml:space="preserve">: Large PRs with many changes can overwhelm reviewers, leading to important points being missed.</w:t>
      </w:r>
    </w:p>
    <w:p>
      <w:pPr>
        <w:pStyle w:val="Compact"/>
        <w:numPr>
          <w:ilvl w:val="0"/>
          <w:numId w:val="1046"/>
        </w:numPr>
      </w:pPr>
      <w:r>
        <w:rPr>
          <w:b/>
          <w:bCs/>
        </w:rPr>
        <w:t xml:space="preserve">Fewer bugs</w:t>
      </w:r>
      <w:r>
        <w:t xml:space="preserve">: Smaller changes make it easier to reason about impacts and identify potential issues.</w:t>
      </w:r>
    </w:p>
    <w:p>
      <w:pPr>
        <w:pStyle w:val="Compact"/>
        <w:numPr>
          <w:ilvl w:val="0"/>
          <w:numId w:val="1046"/>
        </w:numPr>
      </w:pPr>
      <w:r>
        <w:rPr>
          <w:b/>
          <w:bCs/>
        </w:rPr>
        <w:t xml:space="preserve">Easier to merge</w:t>
      </w:r>
      <w:r>
        <w:t xml:space="preserve">: Large PRs take longer and are more likely to have merge conflicts.</w:t>
      </w:r>
    </w:p>
    <w:p>
      <w:pPr>
        <w:pStyle w:val="Compact"/>
        <w:numPr>
          <w:ilvl w:val="0"/>
          <w:numId w:val="1046"/>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164"/>
    <w:bookmarkStart w:id="165" w:name="writing-pr-descriptions"/>
    <w:p>
      <w:pPr>
        <w:pStyle w:val="Heading3"/>
      </w:pPr>
      <w:r>
        <w:t xml:space="preserve">6.20.2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47"/>
        </w:numPr>
      </w:pPr>
      <w:r>
        <w:t xml:space="preserve">“Fix bug”</w:t>
      </w:r>
    </w:p>
    <w:p>
      <w:pPr>
        <w:pStyle w:val="Compact"/>
        <w:numPr>
          <w:ilvl w:val="0"/>
          <w:numId w:val="1047"/>
        </w:numPr>
      </w:pPr>
      <w:r>
        <w:t xml:space="preserve">“Add patch”</w:t>
      </w:r>
    </w:p>
    <w:p>
      <w:pPr>
        <w:pStyle w:val="Compact"/>
        <w:numPr>
          <w:ilvl w:val="0"/>
          <w:numId w:val="1047"/>
        </w:numPr>
      </w:pPr>
      <w:r>
        <w:t xml:space="preserve">“Moving code from A to B”</w:t>
      </w:r>
    </w:p>
    <w:p>
      <w:pPr>
        <w:pStyle w:val="FirstParagraph"/>
      </w:pPr>
      <w:r>
        <w:t xml:space="preserve">Better titles that summarize the actual change:</w:t>
      </w:r>
    </w:p>
    <w:p>
      <w:pPr>
        <w:pStyle w:val="Compact"/>
        <w:numPr>
          <w:ilvl w:val="0"/>
          <w:numId w:val="1048"/>
        </w:numPr>
      </w:pPr>
      <w:r>
        <w:t xml:space="preserve">“Fix missing value handling in data processing function”</w:t>
      </w:r>
    </w:p>
    <w:p>
      <w:pPr>
        <w:pStyle w:val="Compact"/>
        <w:numPr>
          <w:ilvl w:val="0"/>
          <w:numId w:val="1048"/>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49"/>
        </w:numPr>
      </w:pPr>
      <w:r>
        <w:t xml:space="preserve">A brief description of the problem being solved</w:t>
      </w:r>
    </w:p>
    <w:p>
      <w:pPr>
        <w:pStyle w:val="Compact"/>
        <w:numPr>
          <w:ilvl w:val="0"/>
          <w:numId w:val="1049"/>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49"/>
        </w:numPr>
      </w:pPr>
      <w:r>
        <w:t xml:space="preserve">A before/after example showing changed behavior</w:t>
      </w:r>
    </w:p>
    <w:p>
      <w:pPr>
        <w:pStyle w:val="Compact"/>
        <w:numPr>
          <w:ilvl w:val="0"/>
          <w:numId w:val="1049"/>
        </w:numPr>
      </w:pPr>
      <w:r>
        <w:t xml:space="preserve">Possible shortcomings of the approach being used</w:t>
      </w:r>
    </w:p>
    <w:p>
      <w:pPr>
        <w:pStyle w:val="Compact"/>
        <w:numPr>
          <w:ilvl w:val="0"/>
          <w:numId w:val="1049"/>
        </w:numPr>
      </w:pPr>
      <w:r>
        <w:t xml:space="preserve">For complex PRs, a suggested reading order for the reviewer</w:t>
      </w:r>
    </w:p>
    <w:p>
      <w:pPr>
        <w:pStyle w:val="Compact"/>
        <w:numPr>
          <w:ilvl w:val="0"/>
          <w:numId w:val="1049"/>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165"/>
    <w:bookmarkStart w:id="166" w:name="add-tests"/>
    <w:p>
      <w:pPr>
        <w:pStyle w:val="Heading3"/>
      </w:pPr>
      <w:r>
        <w:t xml:space="preserve">6.20.3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166"/>
    <w:bookmarkStart w:id="167" w:name="separate-out-refactorings"/>
    <w:p>
      <w:pPr>
        <w:pStyle w:val="Heading3"/>
      </w:pPr>
      <w:r>
        <w:t xml:space="preserve">6.20.4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167"/>
    <w:bookmarkEnd w:id="168"/>
    <w:bookmarkStart w:id="173" w:name="reviewing-pull-requests"/>
    <w:p>
      <w:pPr>
        <w:pStyle w:val="Heading2"/>
      </w:pPr>
      <w:r>
        <w:t xml:space="preserve">6.21 Reviewing Pull Requests</w:t>
      </w:r>
    </w:p>
    <w:bookmarkStart w:id="169" w:name="purpose-of-code-review"/>
    <w:p>
      <w:pPr>
        <w:pStyle w:val="Heading3"/>
      </w:pPr>
      <w:r>
        <w:t xml:space="preserve">6.21.1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169"/>
    <w:bookmarkStart w:id="170" w:name="writing-review-comments"/>
    <w:p>
      <w:pPr>
        <w:pStyle w:val="Heading3"/>
      </w:pPr>
      <w:r>
        <w:t xml:space="preserve">6.21.2 Writing Review Comments</w:t>
      </w:r>
    </w:p>
    <w:p>
      <w:pPr>
        <w:pStyle w:val="FirstParagraph"/>
      </w:pPr>
      <w:r>
        <w:t xml:space="preserve">When reviewing code, maintain courtesy and respect while being clear and helpful:</w:t>
      </w:r>
    </w:p>
    <w:p>
      <w:pPr>
        <w:pStyle w:val="Compact"/>
        <w:numPr>
          <w:ilvl w:val="0"/>
          <w:numId w:val="1050"/>
        </w:numPr>
      </w:pPr>
      <w:r>
        <w:t xml:space="preserve">Comment on the</w:t>
      </w:r>
      <w:r>
        <w:t xml:space="preserve"> </w:t>
      </w:r>
      <w:r>
        <w:rPr>
          <w:b/>
          <w:bCs/>
        </w:rPr>
        <w:t xml:space="preserve">code</w:t>
      </w:r>
      <w:r>
        <w:t xml:space="preserve">, not the author</w:t>
      </w:r>
    </w:p>
    <w:p>
      <w:pPr>
        <w:pStyle w:val="Compact"/>
        <w:numPr>
          <w:ilvl w:val="0"/>
          <w:numId w:val="1050"/>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50"/>
        </w:numPr>
      </w:pPr>
      <w:r>
        <w:t xml:space="preserve">Balance pointing out problems with providing guidance (help authors learn while being constructive)</w:t>
      </w:r>
    </w:p>
    <w:p>
      <w:pPr>
        <w:pStyle w:val="Compact"/>
        <w:numPr>
          <w:ilvl w:val="0"/>
          <w:numId w:val="1050"/>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170"/>
    <w:bookmarkStart w:id="171" w:name="mentoring-through-review"/>
    <w:p>
      <w:pPr>
        <w:pStyle w:val="Heading3"/>
      </w:pPr>
      <w:r>
        <w:t xml:space="preserve">6.21.3 Mentoring Through Review</w:t>
      </w:r>
    </w:p>
    <w:p>
      <w:pPr>
        <w:pStyle w:val="FirstParagraph"/>
      </w:pPr>
      <w:r>
        <w:t xml:space="preserve">Code review is an excellent opportunity for mentoring. As a reviewer:</w:t>
      </w:r>
    </w:p>
    <w:p>
      <w:pPr>
        <w:pStyle w:val="Compact"/>
        <w:numPr>
          <w:ilvl w:val="0"/>
          <w:numId w:val="1051"/>
        </w:numPr>
      </w:pPr>
      <w:r>
        <w:t xml:space="preserve">Leave comments that help authors learn something new</w:t>
      </w:r>
    </w:p>
    <w:p>
      <w:pPr>
        <w:pStyle w:val="Compact"/>
        <w:numPr>
          <w:ilvl w:val="0"/>
          <w:numId w:val="1051"/>
        </w:numPr>
      </w:pPr>
      <w:r>
        <w:t xml:space="preserve">Link to relevant sections of style guides or best practices documentation</w:t>
      </w:r>
    </w:p>
    <w:p>
      <w:pPr>
        <w:pStyle w:val="Compact"/>
        <w:numPr>
          <w:ilvl w:val="0"/>
          <w:numId w:val="1051"/>
        </w:numPr>
      </w:pPr>
      <w:r>
        <w:t xml:space="preserve">Consider pair programming for complex reviews—live review sessions can be very effective for teaching</w:t>
      </w:r>
    </w:p>
    <w:bookmarkEnd w:id="171"/>
    <w:bookmarkStart w:id="172" w:name="giving-constructive-feedback"/>
    <w:p>
      <w:pPr>
        <w:pStyle w:val="Heading3"/>
      </w:pPr>
      <w:r>
        <w:t xml:space="preserve">6.21.4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 use GitHub’s suggestion feature to allow authors to quickly accept changes directly in the UI.</w:t>
      </w:r>
    </w:p>
    <w:bookmarkEnd w:id="172"/>
    <w:bookmarkEnd w:id="173"/>
    <w:bookmarkStart w:id="174" w:name="creating-a-pull-request-template"/>
    <w:p>
      <w:pPr>
        <w:pStyle w:val="Heading2"/>
      </w:pPr>
      <w:r>
        <w:t xml:space="preserve">6.22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52"/>
        </w:numPr>
      </w:pPr>
      <w:r>
        <w:t xml:space="preserve">On GitHub, navigate to the main page of the repository.</w:t>
      </w:r>
    </w:p>
    <w:p>
      <w:pPr>
        <w:pStyle w:val="Compact"/>
        <w:numPr>
          <w:ilvl w:val="0"/>
          <w:numId w:val="1052"/>
        </w:numPr>
      </w:pPr>
      <w:r>
        <w:t xml:space="preserve">Above the file list, click</w:t>
      </w:r>
      <w:r>
        <w:t xml:space="preserve"> </w:t>
      </w:r>
      <w:r>
        <w:rPr>
          <w:rStyle w:val="VerbatimChar"/>
        </w:rPr>
        <w:t xml:space="preserve">Create new file</w:t>
      </w:r>
      <w:r>
        <w:t xml:space="preserve">.</w:t>
      </w:r>
    </w:p>
    <w:p>
      <w:pPr>
        <w:pStyle w:val="Compact"/>
        <w:numPr>
          <w:ilvl w:val="0"/>
          <w:numId w:val="1052"/>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53"/>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52"/>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174"/>
    <w:bookmarkStart w:id="183" w:name="sec-r-resources"/>
    <w:p>
      <w:pPr>
        <w:pStyle w:val="Heading2"/>
      </w:pPr>
      <w:r>
        <w:t xml:space="preserve">6.23 Additional Resources</w:t>
      </w:r>
    </w:p>
    <w:bookmarkStart w:id="179" w:name="r-package-development"/>
    <w:p>
      <w:pPr>
        <w:pStyle w:val="Heading3"/>
      </w:pPr>
      <w:r>
        <w:t xml:space="preserve">6.23.1 R Package Development</w:t>
      </w:r>
    </w:p>
    <w:p>
      <w:pPr>
        <w:pStyle w:val="Compact"/>
        <w:numPr>
          <w:ilvl w:val="0"/>
          <w:numId w:val="1054"/>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54"/>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54"/>
        </w:numPr>
      </w:pPr>
      <w:hyperlink r:id="rId175">
        <w:r>
          <w:rPr>
            <w:rStyle w:val="Hyperlink"/>
          </w:rPr>
          <w:t xml:space="preserve">usethis documentation</w:t>
        </w:r>
      </w:hyperlink>
      <w:r>
        <w:t xml:space="preserve"> </w:t>
      </w:r>
      <w:r>
        <w:t xml:space="preserve">- workflow automation for R projects</w:t>
      </w:r>
    </w:p>
    <w:p>
      <w:pPr>
        <w:pStyle w:val="Compact"/>
        <w:numPr>
          <w:ilvl w:val="0"/>
          <w:numId w:val="1054"/>
        </w:numPr>
      </w:pPr>
      <w:hyperlink r:id="rId176">
        <w:r>
          <w:rPr>
            <w:rStyle w:val="Hyperlink"/>
          </w:rPr>
          <w:t xml:space="preserve">devtools documentation</w:t>
        </w:r>
      </w:hyperlink>
      <w:r>
        <w:t xml:space="preserve"> </w:t>
      </w:r>
      <w:r>
        <w:t xml:space="preserve">- essential development tools</w:t>
      </w:r>
    </w:p>
    <w:p>
      <w:pPr>
        <w:pStyle w:val="Compact"/>
        <w:numPr>
          <w:ilvl w:val="0"/>
          <w:numId w:val="1054"/>
        </w:numPr>
      </w:pPr>
      <w:hyperlink r:id="rId177">
        <w:r>
          <w:rPr>
            <w:rStyle w:val="Hyperlink"/>
          </w:rPr>
          <w:t xml:space="preserve">pkgdown documentation</w:t>
        </w:r>
      </w:hyperlink>
      <w:r>
        <w:t xml:space="preserve"> </w:t>
      </w:r>
      <w:r>
        <w:t xml:space="preserve">- create package websites</w:t>
      </w:r>
    </w:p>
    <w:p>
      <w:pPr>
        <w:pStyle w:val="Compact"/>
        <w:numPr>
          <w:ilvl w:val="0"/>
          <w:numId w:val="1054"/>
        </w:numPr>
      </w:pPr>
      <w:hyperlink r:id="rId178">
        <w:r>
          <w:rPr>
            <w:rStyle w:val="Hyperlink"/>
          </w:rPr>
          <w:t xml:space="preserve">testthat documentation</w:t>
        </w:r>
      </w:hyperlink>
      <w:r>
        <w:t xml:space="preserve"> </w:t>
      </w:r>
      <w:r>
        <w:t xml:space="preserve">- unit testing framework</w:t>
      </w:r>
    </w:p>
    <w:bookmarkEnd w:id="179"/>
    <w:bookmarkStart w:id="180" w:name="general-r-programming"/>
    <w:p>
      <w:pPr>
        <w:pStyle w:val="Heading3"/>
      </w:pPr>
      <w:r>
        <w:t xml:space="preserve">6.23.2 General R Programming</w:t>
      </w:r>
    </w:p>
    <w:p>
      <w:pPr>
        <w:pStyle w:val="Compact"/>
        <w:numPr>
          <w:ilvl w:val="0"/>
          <w:numId w:val="1055"/>
        </w:numPr>
      </w:pPr>
      <w:r>
        <w:t xml:space="preserve">R for Data Science</w:t>
      </w:r>
      <w:r>
        <w:t xml:space="preserve"> </w:t>
      </w:r>
      <w:r>
        <w:t xml:space="preserve">(Wickham, Çetinkaya-Rundel, and Grolemund 2023)</w:t>
      </w:r>
      <w:r>
        <w:t xml:space="preserve"> </w:t>
      </w:r>
      <w:r>
        <w:t xml:space="preserve">- learn data science with the tidyverse</w:t>
      </w:r>
    </w:p>
    <w:p>
      <w:pPr>
        <w:pStyle w:val="Compact"/>
        <w:numPr>
          <w:ilvl w:val="0"/>
          <w:numId w:val="1055"/>
        </w:numPr>
      </w:pPr>
      <w:r>
        <w:t xml:space="preserve">Advanced R</w:t>
      </w:r>
      <w:r>
        <w:t xml:space="preserve"> </w:t>
      </w:r>
      <w:r>
        <w:t xml:space="preserve">(Wickham 2019)</w:t>
      </w:r>
      <w:r>
        <w:t xml:space="preserve"> </w:t>
      </w:r>
      <w:r>
        <w:t xml:space="preserve">- deep dive into R programming and internals</w:t>
      </w:r>
    </w:p>
    <w:bookmarkEnd w:id="180"/>
    <w:bookmarkStart w:id="181" w:name="shiny-development"/>
    <w:p>
      <w:pPr>
        <w:pStyle w:val="Heading3"/>
      </w:pPr>
      <w:r>
        <w:t xml:space="preserve">6.23.3 Shiny Development</w:t>
      </w:r>
    </w:p>
    <w:p>
      <w:pPr>
        <w:pStyle w:val="Compact"/>
        <w:numPr>
          <w:ilvl w:val="0"/>
          <w:numId w:val="1056"/>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56"/>
        </w:numPr>
      </w:pPr>
      <w:r>
        <w:t xml:space="preserve">Engineering Production-Grade Shiny Apps</w:t>
      </w:r>
      <w:r>
        <w:t xml:space="preserve"> </w:t>
      </w:r>
      <w:r>
        <w:t xml:space="preserve">(Fay et al. 2021)</w:t>
      </w:r>
      <w:r>
        <w:t xml:space="preserve"> </w:t>
      </w:r>
      <w:r>
        <w:t xml:space="preserve">- best practices for production Shiny applications</w:t>
      </w:r>
    </w:p>
    <w:bookmarkEnd w:id="181"/>
    <w:bookmarkStart w:id="182" w:name="git-and-version-control"/>
    <w:p>
      <w:pPr>
        <w:pStyle w:val="Heading3"/>
      </w:pPr>
      <w:r>
        <w:t xml:space="preserve">6.23.4 Git and Version Control</w:t>
      </w:r>
    </w:p>
    <w:p>
      <w:pPr>
        <w:pStyle w:val="Compact"/>
        <w:numPr>
          <w:ilvl w:val="0"/>
          <w:numId w:val="1057"/>
        </w:numPr>
      </w:pPr>
      <w:r>
        <w:t xml:space="preserve">Happy Git and GitHub for the useR</w:t>
      </w:r>
      <w:r>
        <w:t xml:space="preserve"> </w:t>
      </w:r>
      <w:r>
        <w:t xml:space="preserve">(Bryan 2023)</w:t>
      </w:r>
      <w:r>
        <w:t xml:space="preserve"> </w:t>
      </w:r>
      <w:r>
        <w:t xml:space="preserve">- essential guide to using Git and GitHub with R</w:t>
      </w:r>
    </w:p>
    <w:p>
      <w:r>
        <w:br w:type="page"/>
      </w:r>
    </w:p>
    <w:bookmarkEnd w:id="182"/>
    <w:bookmarkEnd w:id="183"/>
    <w:bookmarkEnd w:id="184"/>
    <w:bookmarkStart w:id="234" w:name="sec-r-code-style"/>
    <w:p>
      <w:pPr>
        <w:pStyle w:val="Heading1"/>
      </w:pPr>
      <w:r>
        <w:t xml:space="preserve">7. R Code Style</w:t>
      </w:r>
    </w:p>
    <w:p>
      <w:pPr>
        <w:pStyle w:val="FirstParagraph"/>
      </w:pPr>
      <w:r>
        <w:t xml:space="preserve">Adapted by UCD-SeRG team from</w:t>
      </w:r>
      <w:r>
        <w:t xml:space="preserve"> </w:t>
      </w:r>
      <w:hyperlink r:id="rId185">
        <w:r>
          <w:rPr>
            <w:rStyle w:val="Hyperlink"/>
          </w:rPr>
          <w:t xml:space="preserve">original by Kunal Mishra, Jade Benjamin-Chung, and Stephanie Djajadi</w:t>
        </w:r>
      </w:hyperlink>
    </w:p>
    <w:p>
      <w:pPr>
        <w:pStyle w:val="BodyText"/>
      </w:pPr>
      <w:r>
        <w:t xml:space="preserve">Follow these code style guidelines for all R code:</w:t>
      </w:r>
    </w:p>
    <w:bookmarkStart w:id="186" w:name="general-principles"/>
    <w:p>
      <w:pPr>
        <w:pStyle w:val="Heading2"/>
      </w:pPr>
      <w:r>
        <w:t xml:space="preserve">7.1 General Principles</w:t>
      </w:r>
    </w:p>
    <w:p>
      <w:pPr>
        <w:pStyle w:val="Compact"/>
        <w:numPr>
          <w:ilvl w:val="0"/>
          <w:numId w:val="1058"/>
        </w:numPr>
      </w:pPr>
      <w:r>
        <w:rPr>
          <w:b/>
          <w:bCs/>
        </w:rPr>
        <w:t xml:space="preserve">Follow tidyverse style guide</w:t>
      </w:r>
      <w:r>
        <w:t xml:space="preserve">: https://style.tidyverse.org</w:t>
      </w:r>
    </w:p>
    <w:p>
      <w:pPr>
        <w:pStyle w:val="Compact"/>
        <w:numPr>
          <w:ilvl w:val="0"/>
          <w:numId w:val="1058"/>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58"/>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58"/>
        </w:numPr>
      </w:pPr>
      <w:r>
        <w:rPr>
          <w:b/>
          <w:bCs/>
        </w:rPr>
        <w:t xml:space="preserve">Write tidy code</w:t>
      </w:r>
      <w:r>
        <w:t xml:space="preserve">: Keep code clean, readable, and well-organized</w:t>
      </w:r>
    </w:p>
    <w:bookmarkEnd w:id="186"/>
    <w:bookmarkStart w:id="187"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6.10</w:t>
        </w:r>
      </w:hyperlink>
      <w:r>
        <w:rPr>
          <w:i/>
          <w:iCs/>
        </w:rPr>
        <w:t xml:space="preserve"> </w:t>
      </w:r>
      <w:r>
        <w:rPr>
          <w:i/>
          <w:iCs/>
        </w:rPr>
        <w:t xml:space="preserve">for general code documentation practices.</w:t>
      </w:r>
    </w:p>
    <w:bookmarkEnd w:id="187"/>
    <w:bookmarkStart w:id="191"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59"/>
        </w:numPr>
      </w:pPr>
      <w:r>
        <w:t xml:space="preserve">source your config =&gt;</w:t>
      </w:r>
    </w:p>
    <w:p>
      <w:pPr>
        <w:pStyle w:val="Compact"/>
        <w:numPr>
          <w:ilvl w:val="0"/>
          <w:numId w:val="1059"/>
        </w:numPr>
      </w:pPr>
      <w:r>
        <w:t xml:space="preserve">load all your data =&gt;</w:t>
      </w:r>
    </w:p>
    <w:p>
      <w:pPr>
        <w:pStyle w:val="Compact"/>
        <w:numPr>
          <w:ilvl w:val="0"/>
          <w:numId w:val="1059"/>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88">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9" name="Picture"/>
                  <a:graphic>
                    <a:graphicData uri="http://schemas.openxmlformats.org/drawingml/2006/picture">
                      <pic:pic>
                        <pic:nvPicPr>
                          <pic:cNvPr descr="/opt/quarto/share/formats/docx/note.png" id="190"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3">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191"/>
    <w:bookmarkStart w:id="192"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60"/>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192"/>
    <w:bookmarkStart w:id="195" w:name="markdown-and-quarto-formatting"/>
    <w:p>
      <w:pPr>
        <w:pStyle w:val="Heading2"/>
      </w:pPr>
      <w:r>
        <w:t xml:space="preserve">7.5 Markdown and Quarto Formatting</w:t>
      </w:r>
    </w:p>
    <w:bookmarkStart w:id="194"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193">
        <w:r>
          <w:rPr>
            <w:rStyle w:val="VerbatimChar"/>
          </w:rPr>
          <w:t xml:space="preserve">{dplyr}</w:t>
        </w:r>
      </w:hyperlink>
      <w:r>
        <w:t xml:space="preserve">.</w:t>
      </w:r>
    </w:p>
    <w:bookmarkEnd w:id="194"/>
    <w:bookmarkEnd w:id="195"/>
    <w:bookmarkStart w:id="196"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196"/>
    <w:bookmarkStart w:id="197" w:name="package-code-practices"/>
    <w:p>
      <w:pPr>
        <w:pStyle w:val="Heading2"/>
      </w:pPr>
      <w:r>
        <w:t xml:space="preserve">7.7 Package Code Practices</w:t>
      </w:r>
    </w:p>
    <w:p>
      <w:pPr>
        <w:pStyle w:val="Compact"/>
        <w:numPr>
          <w:ilvl w:val="0"/>
          <w:numId w:val="1061"/>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61"/>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61"/>
        </w:numPr>
      </w:pPr>
      <w:r>
        <w:rPr>
          <w:b/>
          <w:bCs/>
        </w:rPr>
        <w:t xml:space="preserve">Avoid code duplication</w:t>
      </w:r>
      <w:r>
        <w:t xml:space="preserve">: Extract repeated logic into helper functions</w:t>
      </w:r>
    </w:p>
    <w:bookmarkEnd w:id="197"/>
    <w:bookmarkStart w:id="198"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6.16</w:t>
        </w:r>
      </w:hyperlink>
      <w:r>
        <w:t xml:space="preserve">.</w:t>
      </w:r>
    </w:p>
    <w:bookmarkEnd w:id="198"/>
    <w:bookmarkStart w:id="199"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33">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6.13</w:t>
        </w:r>
      </w:hyperlink>
      <w:r>
        <w:rPr>
          <w:i/>
          <w:iCs/>
        </w:rPr>
        <w:t xml:space="preserve"> </w:t>
      </w:r>
      <w:r>
        <w:rPr>
          <w:i/>
          <w:iCs/>
        </w:rPr>
        <w:t xml:space="preserve">for detailed explanation of the here package.</w:t>
      </w:r>
    </w:p>
    <w:bookmarkEnd w:id="199"/>
    <w:bookmarkStart w:id="204"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00" name="Picture"/>
                  <a:graphic>
                    <a:graphicData uri="http://schemas.openxmlformats.org/drawingml/2006/picture">
                      <pic:pic>
                        <pic:nvPicPr>
                          <pic:cNvPr descr="/opt/quarto/share/formats/docx/note.png" id="201"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2" name="Picture"/>
                  <a:graphic>
                    <a:graphicData uri="http://schemas.openxmlformats.org/drawingml/2006/picture">
                      <pic:pic>
                        <pic:nvPicPr>
                          <pic:cNvPr descr="/opt/quarto/share/formats/docx/note.png" id="203"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26">
        <w:r>
          <w:rPr>
            <w:rStyle w:val="Hyperlink"/>
          </w:rPr>
          <w:t xml:space="preserve">Be Expressive: How to Give Your Variables Better Names</w:t>
        </w:r>
      </w:hyperlink>
    </w:p>
    <w:bookmarkEnd w:id="204"/>
    <w:bookmarkStart w:id="232" w:name="sec-style-auto-style"/>
    <w:p>
      <w:pPr>
        <w:pStyle w:val="Heading2"/>
      </w:pPr>
      <w:r>
        <w:t xml:space="preserve">7.11 Automated Tools for Style and Project Workflow</w:t>
      </w:r>
    </w:p>
    <w:bookmarkStart w:id="231" w:name="styling"/>
    <w:p>
      <w:pPr>
        <w:pStyle w:val="Heading3"/>
      </w:pPr>
      <w:r>
        <w:t xml:space="preserve">7.11.1 Styling</w:t>
      </w:r>
    </w:p>
    <w:bookmarkStart w:id="206" w:name="rstudio-shortcuts"/>
    <w:p>
      <w:pPr>
        <w:pStyle w:val="Heading4"/>
      </w:pPr>
      <w:r>
        <w:t xml:space="preserve">7.11.1.1 RStudio shortcuts</w:t>
      </w:r>
    </w:p>
    <w:p>
      <w:pPr>
        <w:numPr>
          <w:ilvl w:val="0"/>
          <w:numId w:val="1062"/>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62"/>
        </w:numPr>
      </w:pPr>
      <w:r>
        <w:rPr>
          <w:b/>
          <w:bCs/>
        </w:rPr>
        <w:t xml:space="preserve">Assignment Aligner</w:t>
      </w:r>
      <w:r>
        <w:t xml:space="preserve"> </w:t>
      </w:r>
      <w:r>
        <w:t xml:space="preserve">- A</w:t>
      </w:r>
      <w:r>
        <w:t xml:space="preserve"> </w:t>
      </w:r>
      <w:hyperlink r:id="rId205">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06"/>
    <w:bookmarkStart w:id="218" w:name="styler"/>
    <w:p>
      <w:pPr>
        <w:pStyle w:val="Heading4"/>
      </w:pPr>
      <w:r>
        <w:t xml:space="preserve">7.11.1.2</w:t>
      </w:r>
      <w:r>
        <w:t xml:space="preserve"> </w:t>
      </w:r>
      <w:hyperlink r:id="rId207">
        <w:r>
          <w:rPr>
            <w:rStyle w:val="VerbatimChar"/>
          </w:rPr>
          <w:t xml:space="preserve">{styler}</w:t>
        </w:r>
      </w:hyperlink>
    </w:p>
    <w:p>
      <w:pPr>
        <w:pStyle w:val="FirstParagraph"/>
      </w:pPr>
      <w:hyperlink r:id="rId207">
        <w:r>
          <w:rPr>
            <w:rStyle w:val="VerbatimChar"/>
          </w:rPr>
          <w:t xml:space="preserve">{styler}</w:t>
        </w:r>
      </w:hyperlink>
      <w:r>
        <w:t xml:space="preserve"> </w:t>
      </w:r>
      <w:r>
        <w:t xml:space="preserve">is another</w:t>
      </w:r>
      <w:r>
        <w:t xml:space="preserve"> </w:t>
      </w:r>
      <w:hyperlink r:id="rId208">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09">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0" name="Picture"/>
                  <a:graphic>
                    <a:graphicData uri="http://schemas.openxmlformats.org/drawingml/2006/picture">
                      <pic:pic>
                        <pic:nvPicPr>
                          <pic:cNvPr descr="/opt/quarto/share/formats/docx/note.png" id="211"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207">
              <w:r>
                <w:rPr>
                  <w:rStyle w:val="VerbatimChar"/>
                </w:rPr>
                <w:t xml:space="preserve">{styler}</w:t>
              </w:r>
            </w:hyperlink>
            <w:r>
              <w:t xml:space="preserve"> </w:t>
            </w:r>
            <w:hyperlink r:id="rId212">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3" name="Picture"/>
                  <a:graphic>
                    <a:graphicData uri="http://schemas.openxmlformats.org/drawingml/2006/picture">
                      <pic:pic>
                        <pic:nvPicPr>
                          <pic:cNvPr descr="/opt/quarto/share/formats/docx/note.png" id="214"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207">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6" name="Picture"/>
                  <a:graphic>
                    <a:graphicData uri="http://schemas.openxmlformats.org/drawingml/2006/picture">
                      <pic:pic>
                        <pic:nvPicPr>
                          <pic:cNvPr descr="/opt/quarto/share/formats/docx/tip.png" id="217" name="Picture"/>
                          <pic:cNvPicPr>
                            <a:picLocks noChangeArrowheads="1" noChangeAspect="1"/>
                          </pic:cNvPicPr>
                        </pic:nvPicPr>
                        <pic:blipFill>
                          <a:blip r:embed="rId2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18"/>
    <w:bookmarkStart w:id="230" w:name="lintr"/>
    <w:p>
      <w:pPr>
        <w:pStyle w:val="Heading4"/>
      </w:pPr>
      <w:r>
        <w:t xml:space="preserve">7.11.1.3</w:t>
      </w:r>
      <w:r>
        <w:t xml:space="preserve"> </w:t>
      </w:r>
      <w:hyperlink r:id="rId219">
        <w:r>
          <w:rPr>
            <w:rStyle w:val="VerbatimChar"/>
          </w:rPr>
          <w:t xml:space="preserve">{lintr}</w:t>
        </w:r>
      </w:hyperlink>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20">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21">
        <w:r>
          <w:rPr>
            <w:rStyle w:val="Hyperlink"/>
          </w:rPr>
          <w:t xml:space="preserve">in this link</w:t>
        </w:r>
      </w:hyperlink>
      <w:r>
        <w:t xml:space="preserve">,</w:t>
      </w:r>
      <w:r>
        <w:t xml:space="preserve"> </w:t>
      </w:r>
      <w:r>
        <w:t xml:space="preserve">and most guidelines are based on the</w:t>
      </w:r>
      <w:r>
        <w:t xml:space="preserve"> </w:t>
      </w:r>
      <w:hyperlink r:id="rId222">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3" name="Picture"/>
                  <a:graphic>
                    <a:graphicData uri="http://schemas.openxmlformats.org/drawingml/2006/picture">
                      <pic:pic>
                        <pic:nvPicPr>
                          <pic:cNvPr descr="/opt/quarto/share/formats/docx/note.png" id="224"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225">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6" name="Picture"/>
                  <a:graphic>
                    <a:graphicData uri="http://schemas.openxmlformats.org/drawingml/2006/picture">
                      <pic:pic>
                        <pic:nvPicPr>
                          <pic:cNvPr descr="/opt/quarto/share/formats/docx/note.png" id="227"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8" name="Picture"/>
                  <a:graphic>
                    <a:graphicData uri="http://schemas.openxmlformats.org/drawingml/2006/picture">
                      <pic:pic>
                        <pic:nvPicPr>
                          <pic:cNvPr descr="/opt/quarto/share/formats/docx/tip.png" id="229" name="Picture"/>
                          <pic:cNvPicPr>
                            <a:picLocks noChangeArrowheads="1" noChangeAspect="1"/>
                          </pic:cNvPicPr>
                        </pic:nvPicPr>
                        <pic:blipFill>
                          <a:blip r:embed="rId2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63"/>
              </w:numPr>
            </w:pPr>
            <w:r>
              <w:t xml:space="preserve">Unused variables</w:t>
            </w:r>
          </w:p>
          <w:p>
            <w:pPr>
              <w:pStyle w:val="Compact"/>
              <w:numPr>
                <w:ilvl w:val="0"/>
                <w:numId w:val="1063"/>
              </w:numPr>
            </w:pPr>
            <w:r>
              <w:t xml:space="preserve">Improper whitespace</w:t>
            </w:r>
          </w:p>
          <w:p>
            <w:pPr>
              <w:pStyle w:val="Compact"/>
              <w:numPr>
                <w:ilvl w:val="0"/>
                <w:numId w:val="1063"/>
              </w:numPr>
            </w:pPr>
            <w:r>
              <w:t xml:space="preserve">Line length issues</w:t>
            </w:r>
          </w:p>
          <w:p>
            <w:pPr>
              <w:pStyle w:val="Compact"/>
              <w:numPr>
                <w:ilvl w:val="0"/>
                <w:numId w:val="1063"/>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30"/>
    <w:bookmarkEnd w:id="231"/>
    <w:bookmarkEnd w:id="232"/>
    <w:bookmarkStart w:id="233" w:name="sec-r-resources-style"/>
    <w:p>
      <w:pPr>
        <w:pStyle w:val="Heading2"/>
      </w:pPr>
      <w:r>
        <w:t xml:space="preserve">7.12 Additional Resources</w:t>
      </w:r>
    </w:p>
    <w:p>
      <w:pPr>
        <w:pStyle w:val="Compact"/>
        <w:numPr>
          <w:ilvl w:val="0"/>
          <w:numId w:val="1064"/>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233"/>
    <w:bookmarkEnd w:id="234"/>
    <w:bookmarkStart w:id="240" w:name="big-data"/>
    <w:p>
      <w:pPr>
        <w:pStyle w:val="Heading1"/>
      </w:pPr>
      <w:r>
        <w:t xml:space="preserve">8. Big data</w:t>
      </w:r>
    </w:p>
    <w:p>
      <w:pPr>
        <w:pStyle w:val="FirstParagraph"/>
      </w:pPr>
      <w:r>
        <w:t xml:space="preserve">Adapted by UCD-SeRG team from</w:t>
      </w:r>
      <w:r>
        <w:t xml:space="preserve"> </w:t>
      </w:r>
      <w:hyperlink r:id="rId235">
        <w:r>
          <w:rPr>
            <w:rStyle w:val="Hyperlink"/>
          </w:rPr>
          <w:t xml:space="preserve">original by Kunal Mishra and Jade Benjamin-Chung</w:t>
        </w:r>
      </w:hyperlink>
    </w:p>
    <w:bookmarkStart w:id="237"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36">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37"/>
    <w:bookmarkStart w:id="238"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38"/>
    <w:bookmarkStart w:id="239"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65"/>
        </w:numPr>
      </w:pPr>
      <w:r>
        <w:rPr>
          <w:b/>
          <w:bCs/>
        </w:rPr>
        <w:t xml:space="preserve">Uncheck</w:t>
      </w:r>
      <w:r>
        <w:t xml:space="preserve"> </w:t>
      </w:r>
      <w:r>
        <w:t xml:space="preserve">Restore RData into workspace at startup</w:t>
      </w:r>
    </w:p>
    <w:p>
      <w:pPr>
        <w:pStyle w:val="Compact"/>
        <w:numPr>
          <w:ilvl w:val="0"/>
          <w:numId w:val="1065"/>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66"/>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239"/>
    <w:bookmarkEnd w:id="240"/>
    <w:bookmarkStart w:id="251" w:name="data-masking"/>
    <w:p>
      <w:pPr>
        <w:pStyle w:val="Heading1"/>
      </w:pPr>
      <w:r>
        <w:t xml:space="preserve">9. Data masking</w:t>
      </w:r>
    </w:p>
    <w:p>
      <w:pPr>
        <w:pStyle w:val="FirstParagraph"/>
      </w:pPr>
      <w:r>
        <w:t xml:space="preserve">Adapted by UCD-SeRG team from</w:t>
      </w:r>
      <w:r>
        <w:t xml:space="preserve"> </w:t>
      </w:r>
      <w:hyperlink r:id="rId241">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16</w:t>
        </w:r>
      </w:hyperlink>
      <w:r>
        <w:t xml:space="preserve">.</w:t>
      </w:r>
    </w:p>
    <w:bookmarkStart w:id="248"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46"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245" w:name="fig-data-masking"/>
          <w:p>
            <w:pPr>
              <w:pStyle w:val="Compact"/>
              <w:jc w:val="center"/>
            </w:pPr>
            <w:r>
              <w:drawing>
                <wp:inline>
                  <wp:extent cx="2667000" cy="1103368"/>
                  <wp:effectExtent b="0" l="0" r="0" t="0"/>
                  <wp:docPr descr="" title="" id="243" name="Picture"/>
                  <a:graphic>
                    <a:graphicData uri="http://schemas.openxmlformats.org/drawingml/2006/picture">
                      <pic:pic>
                        <pic:nvPicPr>
                          <pic:cNvPr descr="assets/images/data-masking.PNG" id="244" name="Picture"/>
                          <pic:cNvPicPr>
                            <a:picLocks noChangeArrowheads="1" noChangeAspect="1"/>
                          </pic:cNvPicPr>
                        </pic:nvPicPr>
                        <pic:blipFill>
                          <a:blip r:embed="rId242"/>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245"/>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46"/>
    <w:bookmarkStart w:id="247"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47"/>
    <w:bookmarkEnd w:id="248"/>
    <w:bookmarkStart w:id="250"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49"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249"/>
    <w:bookmarkEnd w:id="250"/>
    <w:bookmarkEnd w:id="251"/>
    <w:bookmarkStart w:id="299" w:name="sec-quarto"/>
    <w:p>
      <w:pPr>
        <w:pStyle w:val="Heading1"/>
      </w:pPr>
      <w:r>
        <w:t xml:space="preserve">10. Quarto</w:t>
      </w:r>
    </w:p>
    <w:bookmarkStart w:id="259" w:name="introduction"/>
    <w:p>
      <w:pPr>
        <w:pStyle w:val="Heading2"/>
      </w:pPr>
      <w:r>
        <w:t xml:space="preserve">10.1 Introduction</w:t>
      </w:r>
    </w:p>
    <w:p>
      <w:pPr>
        <w:pStyle w:val="FirstParagraph"/>
      </w:pPr>
      <w:hyperlink r:id="rId252">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067"/>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067"/>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067"/>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253"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253"/>
    <w:bookmarkStart w:id="254"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254"/>
    <w:bookmarkStart w:id="258" w:name="getting-started"/>
    <w:p>
      <w:pPr>
        <w:pStyle w:val="Heading3"/>
      </w:pPr>
      <w:r>
        <w:t xml:space="preserve">10.1.3 Getting Started</w:t>
      </w:r>
    </w:p>
    <w:p>
      <w:pPr>
        <w:pStyle w:val="FirstParagraph"/>
      </w:pPr>
      <w:r>
        <w:t xml:space="preserve">To get started with Quarto:</w:t>
      </w:r>
    </w:p>
    <w:p>
      <w:pPr>
        <w:numPr>
          <w:ilvl w:val="0"/>
          <w:numId w:val="1068"/>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255">
        <w:r>
          <w:rPr>
            <w:rStyle w:val="Hyperlink"/>
          </w:rPr>
          <w:t xml:space="preserve">https://quarto.org/docs/get-started/</w:t>
        </w:r>
      </w:hyperlink>
    </w:p>
    <w:p>
      <w:pPr>
        <w:numPr>
          <w:ilvl w:val="0"/>
          <w:numId w:val="1068"/>
        </w:numPr>
      </w:pPr>
      <w:r>
        <w:rPr>
          <w:b/>
          <w:bCs/>
        </w:rPr>
        <w:t xml:space="preserve">Documentation:</w:t>
      </w:r>
      <w:r>
        <w:t xml:space="preserve"> </w:t>
      </w:r>
      <w:r>
        <w:t xml:space="preserve">The official Quarto documentation is available at</w:t>
      </w:r>
      <w:r>
        <w:t xml:space="preserve"> </w:t>
      </w:r>
      <w:hyperlink r:id="rId256">
        <w:r>
          <w:rPr>
            <w:rStyle w:val="Hyperlink"/>
          </w:rPr>
          <w:t xml:space="preserve">https://quarto.org/docs/guide/</w:t>
        </w:r>
      </w:hyperlink>
    </w:p>
    <w:p>
      <w:pPr>
        <w:numPr>
          <w:ilvl w:val="0"/>
          <w:numId w:val="1068"/>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257">
        <w:r>
          <w:rPr>
            <w:rStyle w:val="Hyperlink"/>
          </w:rPr>
          <w:t xml:space="preserve">Quarto chapter in R for Data Science</w:t>
        </w:r>
      </w:hyperlink>
      <w:r>
        <w:t xml:space="preserve"> </w:t>
      </w:r>
      <w:r>
        <w:t xml:space="preserve">(Wickham, Çetinkaya-Rundel, and Grolemund 2023)</w:t>
      </w:r>
    </w:p>
    <w:bookmarkEnd w:id="258"/>
    <w:bookmarkEnd w:id="259"/>
    <w:bookmarkStart w:id="266"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069"/>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069"/>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069"/>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260"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260"/>
    <w:bookmarkStart w:id="262"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261">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262"/>
    <w:bookmarkStart w:id="263"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070"/>
        </w:numPr>
      </w:pPr>
      <w:r>
        <w:t xml:space="preserve">Click</w:t>
      </w:r>
      <w:r>
        <w:t xml:space="preserve"> </w:t>
      </w:r>
      <w:r>
        <w:rPr>
          <w:b/>
          <w:bCs/>
        </w:rPr>
        <w:t xml:space="preserve">“Render”</w:t>
      </w:r>
      <w:r>
        <w:t xml:space="preserve"> </w:t>
      </w:r>
      <w:r>
        <w:t xml:space="preserve">in RStudio, or</w:t>
      </w:r>
    </w:p>
    <w:p>
      <w:pPr>
        <w:pStyle w:val="Compact"/>
        <w:numPr>
          <w:ilvl w:val="0"/>
          <w:numId w:val="1070"/>
        </w:numPr>
      </w:pPr>
      <w:r>
        <w:t xml:space="preserve">Press</w:t>
      </w:r>
      <w:r>
        <w:t xml:space="preserve"> </w:t>
      </w:r>
      <w:r>
        <w:rPr>
          <w:b/>
          <w:bCs/>
        </w:rPr>
        <w:t xml:space="preserve">Cmd/Ctrl + Shift + K</w:t>
      </w:r>
      <w:r>
        <w:t xml:space="preserve">, or</w:t>
      </w:r>
    </w:p>
    <w:p>
      <w:pPr>
        <w:pStyle w:val="Compact"/>
        <w:numPr>
          <w:ilvl w:val="0"/>
          <w:numId w:val="1070"/>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070"/>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263"/>
    <w:bookmarkStart w:id="264"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071"/>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071"/>
        </w:numPr>
      </w:pPr>
      <w:r>
        <w:t xml:space="preserve">The</w:t>
      </w:r>
      <w:r>
        <w:t xml:space="preserve"> </w:t>
      </w:r>
      <w:r>
        <w:rPr>
          <w:b/>
          <w:bCs/>
        </w:rPr>
        <w:t xml:space="preserve">“Insert”</w:t>
      </w:r>
      <w:r>
        <w:t xml:space="preserve"> </w:t>
      </w:r>
      <w:r>
        <w:t xml:space="preserve">button icon in the editor toolbar</w:t>
      </w:r>
    </w:p>
    <w:p>
      <w:pPr>
        <w:pStyle w:val="Compact"/>
        <w:numPr>
          <w:ilvl w:val="0"/>
          <w:numId w:val="1071"/>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072"/>
        </w:numPr>
      </w:pPr>
      <w:r>
        <w:rPr>
          <w:rStyle w:val="VerbatimChar"/>
        </w:rPr>
        <w:t xml:space="preserve">#| label:</w:t>
      </w:r>
      <w:r>
        <w:t xml:space="preserve"> </w:t>
      </w:r>
      <w:r>
        <w:t xml:space="preserve">- give the chunk a name</w:t>
      </w:r>
    </w:p>
    <w:p>
      <w:pPr>
        <w:pStyle w:val="Compact"/>
        <w:numPr>
          <w:ilvl w:val="0"/>
          <w:numId w:val="1072"/>
        </w:numPr>
      </w:pPr>
      <w:r>
        <w:rPr>
          <w:rStyle w:val="VerbatimChar"/>
        </w:rPr>
        <w:t xml:space="preserve">#| echo: false</w:t>
      </w:r>
      <w:r>
        <w:t xml:space="preserve"> </w:t>
      </w:r>
      <w:r>
        <w:t xml:space="preserve">- hide the code but show the output</w:t>
      </w:r>
    </w:p>
    <w:p>
      <w:pPr>
        <w:pStyle w:val="Compact"/>
        <w:numPr>
          <w:ilvl w:val="0"/>
          <w:numId w:val="1072"/>
        </w:numPr>
      </w:pPr>
      <w:r>
        <w:rPr>
          <w:rStyle w:val="VerbatimChar"/>
        </w:rPr>
        <w:t xml:space="preserve">#| eval: false</w:t>
      </w:r>
      <w:r>
        <w:t xml:space="preserve"> </w:t>
      </w:r>
      <w:r>
        <w:t xml:space="preserve">- show the code but don’t run it</w:t>
      </w:r>
    </w:p>
    <w:p>
      <w:pPr>
        <w:pStyle w:val="Compact"/>
        <w:numPr>
          <w:ilvl w:val="0"/>
          <w:numId w:val="1072"/>
        </w:numPr>
      </w:pPr>
      <w:r>
        <w:rPr>
          <w:rStyle w:val="VerbatimChar"/>
        </w:rPr>
        <w:t xml:space="preserve">#| include: false</w:t>
      </w:r>
      <w:r>
        <w:t xml:space="preserve"> </w:t>
      </w:r>
      <w:r>
        <w:t xml:space="preserve">- run the code but hide both code and output</w:t>
      </w:r>
    </w:p>
    <w:p>
      <w:pPr>
        <w:pStyle w:val="Compact"/>
        <w:numPr>
          <w:ilvl w:val="0"/>
          <w:numId w:val="1072"/>
        </w:numPr>
      </w:pPr>
      <w:r>
        <w:rPr>
          <w:rStyle w:val="VerbatimChar"/>
        </w:rPr>
        <w:t xml:space="preserve">#| warning: false</w:t>
      </w:r>
      <w:r>
        <w:t xml:space="preserve"> </w:t>
      </w:r>
      <w:r>
        <w:t xml:space="preserve">- hide warnings</w:t>
      </w:r>
    </w:p>
    <w:p>
      <w:pPr>
        <w:pStyle w:val="Compact"/>
        <w:numPr>
          <w:ilvl w:val="0"/>
          <w:numId w:val="1072"/>
        </w:numPr>
      </w:pPr>
      <w:r>
        <w:rPr>
          <w:rStyle w:val="VerbatimChar"/>
        </w:rPr>
        <w:t xml:space="preserve">#| message: false</w:t>
      </w:r>
      <w:r>
        <w:t xml:space="preserve"> </w:t>
      </w:r>
      <w:r>
        <w:t xml:space="preserve">- hide messages</w:t>
      </w:r>
    </w:p>
    <w:bookmarkEnd w:id="264"/>
    <w:bookmarkStart w:id="265" w:name="text-formatting"/>
    <w:p>
      <w:pPr>
        <w:pStyle w:val="Heading3"/>
      </w:pPr>
      <w:r>
        <w:t xml:space="preserve">10.2.5 Text Formatting</w:t>
      </w:r>
    </w:p>
    <w:p>
      <w:pPr>
        <w:pStyle w:val="FirstParagraph"/>
      </w:pPr>
      <w:r>
        <w:t xml:space="preserve">Quarto uses Pandoc’s markdown for text formatting:</w:t>
      </w:r>
    </w:p>
    <w:p>
      <w:pPr>
        <w:pStyle w:val="Compact"/>
        <w:numPr>
          <w:ilvl w:val="0"/>
          <w:numId w:val="1073"/>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073"/>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073"/>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073"/>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073"/>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073"/>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073"/>
        </w:numPr>
      </w:pPr>
      <w:r>
        <w:rPr>
          <w:rStyle w:val="VerbatimChar"/>
        </w:rPr>
        <w:t xml:space="preserve">[link text](url)</w:t>
      </w:r>
      <w:r>
        <w:t xml:space="preserve"> </w:t>
      </w:r>
      <w:r>
        <w:t xml:space="preserve">creates hyperlinks</w:t>
      </w:r>
    </w:p>
    <w:p>
      <w:pPr>
        <w:pStyle w:val="Compact"/>
        <w:numPr>
          <w:ilvl w:val="0"/>
          <w:numId w:val="1073"/>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257">
        <w:r>
          <w:rPr>
            <w:rStyle w:val="Hyperlink"/>
          </w:rPr>
          <w:t xml:space="preserve">Quarto chapter in R for Data Science</w:t>
        </w:r>
      </w:hyperlink>
      <w:r>
        <w:t xml:space="preserve"> </w:t>
      </w:r>
      <w:r>
        <w:t xml:space="preserve">(Wickham, Çetinkaya-Rundel, and Grolemund 2023)</w:t>
      </w:r>
      <w:r>
        <w:t xml:space="preserve">.</w:t>
      </w:r>
    </w:p>
    <w:bookmarkEnd w:id="265"/>
    <w:bookmarkEnd w:id="266"/>
    <w:bookmarkStart w:id="279"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270"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 and examples:</w:t>
      </w:r>
    </w:p>
    <w:p>
      <w:pPr>
        <w:pStyle w:val="Compact"/>
        <w:numPr>
          <w:ilvl w:val="0"/>
          <w:numId w:val="1074"/>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075"/>
        </w:numPr>
      </w:pPr>
      <w:r>
        <w:t xml:space="preserve">Repository:</w:t>
      </w:r>
      <w:r>
        <w:t xml:space="preserve"> </w:t>
      </w:r>
      <w:hyperlink r:id="rId267">
        <w:r>
          <w:rPr>
            <w:rStyle w:val="Hyperlink"/>
          </w:rPr>
          <w:t xml:space="preserve">https://github.com/UCD-SERG/quarto-book-template</w:t>
        </w:r>
      </w:hyperlink>
    </w:p>
    <w:p>
      <w:pPr>
        <w:pStyle w:val="Compact"/>
        <w:numPr>
          <w:ilvl w:val="1"/>
          <w:numId w:val="1075"/>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75"/>
        </w:numPr>
      </w:pPr>
      <w:r>
        <w:t xml:space="preserve">Clone your new repository and start editing</w:t>
      </w:r>
    </w:p>
    <w:p>
      <w:pPr>
        <w:pStyle w:val="Compact"/>
        <w:numPr>
          <w:ilvl w:val="0"/>
          <w:numId w:val="1074"/>
        </w:numPr>
      </w:pPr>
      <w:r>
        <w:rPr>
          <w:b/>
          <w:bCs/>
        </w:rPr>
        <w:t xml:space="preserve">Coatless Tutorials Quarto Book Template</w:t>
      </w:r>
      <w:r>
        <w:t xml:space="preserve"> </w:t>
      </w:r>
      <w:r>
        <w:t xml:space="preserve">- Another template with helpful examples:</w:t>
      </w:r>
    </w:p>
    <w:p>
      <w:pPr>
        <w:pStyle w:val="Compact"/>
        <w:numPr>
          <w:ilvl w:val="1"/>
          <w:numId w:val="1076"/>
        </w:numPr>
      </w:pPr>
      <w:r>
        <w:t xml:space="preserve">Repository:</w:t>
      </w:r>
      <w:r>
        <w:t xml:space="preserve"> </w:t>
      </w:r>
      <w:hyperlink r:id="rId268">
        <w:r>
          <w:rPr>
            <w:rStyle w:val="Hyperlink"/>
          </w:rPr>
          <w:t xml:space="preserve">https://github.com/coatless-tutorials/quarto-book-template</w:t>
        </w:r>
      </w:hyperlink>
    </w:p>
    <w:p>
      <w:pPr>
        <w:pStyle w:val="Compact"/>
        <w:numPr>
          <w:ilvl w:val="1"/>
          <w:numId w:val="1076"/>
        </w:numPr>
      </w:pPr>
      <w:r>
        <w:t xml:space="preserve">Includes examples of common Quarto book features</w:t>
      </w:r>
    </w:p>
    <w:p>
      <w:pPr>
        <w:pStyle w:val="Compact"/>
        <w:numPr>
          <w:ilvl w:val="0"/>
          <w:numId w:val="1074"/>
        </w:numPr>
      </w:pPr>
      <w:r>
        <w:rPr>
          <w:b/>
          <w:bCs/>
        </w:rPr>
        <w:t xml:space="preserve">DataLab Quarto Template</w:t>
      </w:r>
      <w:r>
        <w:t xml:space="preserve"> </w:t>
      </w:r>
      <w:r>
        <w:t xml:space="preserve">- Template from the UC Davis DataLab and Davis R Users Group:</w:t>
      </w:r>
    </w:p>
    <w:p>
      <w:pPr>
        <w:pStyle w:val="Compact"/>
        <w:numPr>
          <w:ilvl w:val="1"/>
          <w:numId w:val="1077"/>
        </w:numPr>
      </w:pPr>
      <w:r>
        <w:t xml:space="preserve">Repository:</w:t>
      </w:r>
      <w:r>
        <w:t xml:space="preserve"> </w:t>
      </w:r>
      <w:hyperlink r:id="rId269">
        <w:r>
          <w:rPr>
            <w:rStyle w:val="Hyperlink"/>
          </w:rPr>
          <w:t xml:space="preserve">https://github.com/d-rug/datalab_template_quarto</w:t>
        </w:r>
      </w:hyperlink>
    </w:p>
    <w:p>
      <w:pPr>
        <w:pStyle w:val="Compact"/>
        <w:numPr>
          <w:ilvl w:val="1"/>
          <w:numId w:val="1077"/>
        </w:numPr>
      </w:pPr>
      <w:r>
        <w:t xml:space="preserve">Provides a starting point for DataLab workshop materials and tutorials</w:t>
      </w:r>
    </w:p>
    <w:p>
      <w:pPr>
        <w:pStyle w:val="FirstParagraph"/>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078"/>
        </w:numPr>
      </w:pPr>
      <w:r>
        <w:rPr>
          <w:rStyle w:val="VerbatimChar"/>
        </w:rPr>
        <w:t xml:space="preserve">_quarto.yml</w:t>
      </w:r>
      <w:r>
        <w:t xml:space="preserve"> </w:t>
      </w:r>
      <w:r>
        <w:t xml:space="preserve">- configuration file for your book</w:t>
      </w:r>
    </w:p>
    <w:p>
      <w:pPr>
        <w:pStyle w:val="Compact"/>
        <w:numPr>
          <w:ilvl w:val="0"/>
          <w:numId w:val="1078"/>
        </w:numPr>
      </w:pPr>
      <w:r>
        <w:rPr>
          <w:rStyle w:val="VerbatimChar"/>
        </w:rPr>
        <w:t xml:space="preserve">index.qmd</w:t>
      </w:r>
      <w:r>
        <w:t xml:space="preserve"> </w:t>
      </w:r>
      <w:r>
        <w:t xml:space="preserve">- the home page / preface</w:t>
      </w:r>
    </w:p>
    <w:p>
      <w:pPr>
        <w:pStyle w:val="Compact"/>
        <w:numPr>
          <w:ilvl w:val="0"/>
          <w:numId w:val="1078"/>
        </w:numPr>
      </w:pPr>
      <w:r>
        <w:t xml:space="preserve">Sample chapter files</w:t>
      </w:r>
    </w:p>
    <w:p>
      <w:pPr>
        <w:pStyle w:val="Compact"/>
        <w:numPr>
          <w:ilvl w:val="0"/>
          <w:numId w:val="1078"/>
        </w:numPr>
      </w:pPr>
      <w:r>
        <w:rPr>
          <w:rStyle w:val="VerbatimChar"/>
        </w:rPr>
        <w:t xml:space="preserve">references.qmd</w:t>
      </w:r>
      <w:r>
        <w:t xml:space="preserve"> </w:t>
      </w:r>
      <w:r>
        <w:t xml:space="preserve">- bibliography/references page</w:t>
      </w:r>
    </w:p>
    <w:bookmarkEnd w:id="270"/>
    <w:bookmarkStart w:id="271"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271"/>
    <w:bookmarkStart w:id="272"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079"/>
        </w:numPr>
      </w:pPr>
      <w:r>
        <w:t xml:space="preserve">Book metadata (title, author, date)</w:t>
      </w:r>
    </w:p>
    <w:p>
      <w:pPr>
        <w:pStyle w:val="Compact"/>
        <w:numPr>
          <w:ilvl w:val="0"/>
          <w:numId w:val="1079"/>
        </w:numPr>
      </w:pPr>
      <w:r>
        <w:t xml:space="preserve">Chapter order</w:t>
      </w:r>
    </w:p>
    <w:p>
      <w:pPr>
        <w:pStyle w:val="Compact"/>
        <w:numPr>
          <w:ilvl w:val="0"/>
          <w:numId w:val="1079"/>
        </w:numPr>
      </w:pPr>
      <w:r>
        <w:t xml:space="preserve">Output formats (HTML, PDF, ePub, etc.)</w:t>
      </w:r>
    </w:p>
    <w:p>
      <w:pPr>
        <w:pStyle w:val="Compact"/>
        <w:numPr>
          <w:ilvl w:val="0"/>
          <w:numId w:val="1079"/>
        </w:numPr>
      </w:pPr>
      <w:r>
        <w:t xml:space="preserve">Styling and theme</w:t>
      </w:r>
    </w:p>
    <w:p>
      <w:pPr>
        <w:pStyle w:val="Compact"/>
        <w:numPr>
          <w:ilvl w:val="0"/>
          <w:numId w:val="1079"/>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272"/>
    <w:bookmarkStart w:id="273"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273"/>
    <w:bookmarkStart w:id="275"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274">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275"/>
    <w:bookmarkStart w:id="278" w:name="resources"/>
    <w:p>
      <w:pPr>
        <w:pStyle w:val="Heading3"/>
      </w:pPr>
      <w:r>
        <w:t xml:space="preserve">10.3.6 Resources</w:t>
      </w:r>
    </w:p>
    <w:p>
      <w:pPr>
        <w:pStyle w:val="Compact"/>
        <w:numPr>
          <w:ilvl w:val="0"/>
          <w:numId w:val="1080"/>
        </w:numPr>
      </w:pPr>
      <w:hyperlink r:id="rId276">
        <w:r>
          <w:rPr>
            <w:rStyle w:val="Hyperlink"/>
          </w:rPr>
          <w:t xml:space="preserve">Quarto Books Guide</w:t>
        </w:r>
      </w:hyperlink>
      <w:r>
        <w:t xml:space="preserve"> </w:t>
      </w:r>
      <w:r>
        <w:t xml:space="preserve">- comprehensive documentation for Quarto books</w:t>
      </w:r>
    </w:p>
    <w:p>
      <w:pPr>
        <w:pStyle w:val="Compact"/>
        <w:numPr>
          <w:ilvl w:val="0"/>
          <w:numId w:val="1080"/>
        </w:numPr>
      </w:pPr>
      <w:hyperlink r:id="rId277">
        <w:r>
          <w:rPr>
            <w:rStyle w:val="Hyperlink"/>
          </w:rPr>
          <w:t xml:space="preserve">Quarto Publishing Guide</w:t>
        </w:r>
      </w:hyperlink>
      <w:r>
        <w:t xml:space="preserve"> </w:t>
      </w:r>
      <w:r>
        <w:t xml:space="preserve">- how to publish your book online</w:t>
      </w:r>
    </w:p>
    <w:p>
      <w:pPr>
        <w:pStyle w:val="Compact"/>
        <w:numPr>
          <w:ilvl w:val="0"/>
          <w:numId w:val="1080"/>
        </w:numPr>
      </w:pPr>
      <w:hyperlink r:id="rId257">
        <w:r>
          <w:rPr>
            <w:rStyle w:val="Hyperlink"/>
          </w:rPr>
          <w:t xml:space="preserve">R4DS Quarto chapter</w:t>
        </w:r>
      </w:hyperlink>
      <w:r>
        <w:t xml:space="preserve"> </w:t>
      </w:r>
      <w:r>
        <w:t xml:space="preserve">(Wickham, Çetinkaya-Rundel, and Grolemund 2023)</w:t>
      </w:r>
      <w:r>
        <w:t xml:space="preserve"> </w:t>
      </w:r>
      <w:r>
        <w:t xml:space="preserve">- excellent introduction to Quarto</w:t>
      </w:r>
    </w:p>
    <w:bookmarkEnd w:id="278"/>
    <w:bookmarkEnd w:id="279"/>
    <w:bookmarkStart w:id="288"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280"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081"/>
        </w:numPr>
      </w:pPr>
      <w:r>
        <w:rPr>
          <w:rStyle w:val="VerbatimChar"/>
        </w:rPr>
        <w:t xml:space="preserve">_quarto.yml</w:t>
      </w:r>
      <w:r>
        <w:t xml:space="preserve"> </w:t>
      </w:r>
      <w:r>
        <w:t xml:space="preserve">- default book configuration</w:t>
      </w:r>
    </w:p>
    <w:p>
      <w:pPr>
        <w:pStyle w:val="Compact"/>
        <w:numPr>
          <w:ilvl w:val="0"/>
          <w:numId w:val="1081"/>
        </w:numPr>
      </w:pPr>
      <w:r>
        <w:rPr>
          <w:rStyle w:val="VerbatimChar"/>
        </w:rPr>
        <w:t xml:space="preserve">_quarto-revealjs.yml</w:t>
      </w:r>
      <w:r>
        <w:t xml:space="preserve"> </w:t>
      </w:r>
      <w:r>
        <w:t xml:space="preserve">- configuration for rendering chapters as slide decks</w:t>
      </w:r>
    </w:p>
    <w:p>
      <w:pPr>
        <w:pStyle w:val="Compact"/>
        <w:numPr>
          <w:ilvl w:val="0"/>
          <w:numId w:val="1081"/>
        </w:numPr>
      </w:pPr>
      <w:r>
        <w:rPr>
          <w:rStyle w:val="VerbatimChar"/>
        </w:rPr>
        <w:t xml:space="preserve">_quarto-print.yml</w:t>
      </w:r>
      <w:r>
        <w:t xml:space="preserve"> </w:t>
      </w:r>
      <w:r>
        <w:t xml:space="preserve">- configuration optimized for PDF printing</w:t>
      </w:r>
    </w:p>
    <w:bookmarkEnd w:id="280"/>
    <w:bookmarkStart w:id="282"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281">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282"/>
    <w:bookmarkStart w:id="283" w:name="creating-a-profile"/>
    <w:p>
      <w:pPr>
        <w:pStyle w:val="Heading3"/>
      </w:pPr>
      <w:r>
        <w:t xml:space="preserve">10.4.3 Creating a Profile</w:t>
      </w:r>
    </w:p>
    <w:p>
      <w:pPr>
        <w:pStyle w:val="FirstParagraph"/>
      </w:pPr>
      <w:r>
        <w:t xml:space="preserve">To create a profile:</w:t>
      </w:r>
    </w:p>
    <w:p>
      <w:pPr>
        <w:pStyle w:val="Compact"/>
        <w:numPr>
          <w:ilvl w:val="0"/>
          <w:numId w:val="1082"/>
        </w:numPr>
      </w:pPr>
      <w:r>
        <w:t xml:space="preserve">Create a new YAML file named</w:t>
      </w:r>
      <w:r>
        <w:t xml:space="preserve"> </w:t>
      </w:r>
      <w:r>
        <w:rPr>
          <w:rStyle w:val="VerbatimChar"/>
        </w:rPr>
        <w:t xml:space="preserve">_quarto-{profile-name}.yml</w:t>
      </w:r>
    </w:p>
    <w:p>
      <w:pPr>
        <w:pStyle w:val="Compact"/>
        <w:numPr>
          <w:ilvl w:val="0"/>
          <w:numId w:val="1082"/>
        </w:numPr>
      </w:pPr>
      <w:r>
        <w:t xml:space="preserve">Include only the configuration options that differ from your default</w:t>
      </w:r>
      <w:r>
        <w:t xml:space="preserve"> </w:t>
      </w:r>
      <w:r>
        <w:rPr>
          <w:rStyle w:val="VerbatimChar"/>
        </w:rPr>
        <w:t xml:space="preserve">_quarto.yml</w:t>
      </w:r>
    </w:p>
    <w:p>
      <w:pPr>
        <w:pStyle w:val="Compact"/>
        <w:numPr>
          <w:ilvl w:val="0"/>
          <w:numId w:val="1082"/>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283"/>
    <w:bookmarkStart w:id="284"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281">
        <w:r>
          <w:rPr>
            <w:rStyle w:val="Hyperlink"/>
          </w:rPr>
          <w:t xml:space="preserve">RME course</w:t>
        </w:r>
      </w:hyperlink>
      <w:r>
        <w:t xml:space="preserve">.</w:t>
      </w:r>
    </w:p>
    <w:bookmarkEnd w:id="284"/>
    <w:bookmarkStart w:id="287" w:name="resources-1"/>
    <w:p>
      <w:pPr>
        <w:pStyle w:val="Heading3"/>
      </w:pPr>
      <w:r>
        <w:t xml:space="preserve">10.4.5 Resources</w:t>
      </w:r>
    </w:p>
    <w:p>
      <w:pPr>
        <w:pStyle w:val="Compact"/>
        <w:numPr>
          <w:ilvl w:val="0"/>
          <w:numId w:val="1083"/>
        </w:numPr>
      </w:pPr>
      <w:hyperlink r:id="rId285">
        <w:r>
          <w:rPr>
            <w:rStyle w:val="Hyperlink"/>
          </w:rPr>
          <w:t xml:space="preserve">Quarto Profiles Documentation</w:t>
        </w:r>
      </w:hyperlink>
    </w:p>
    <w:p>
      <w:pPr>
        <w:pStyle w:val="Compact"/>
        <w:numPr>
          <w:ilvl w:val="0"/>
          <w:numId w:val="1083"/>
        </w:numPr>
      </w:pPr>
      <w:hyperlink r:id="rId281">
        <w:r>
          <w:rPr>
            <w:rStyle w:val="Hyperlink"/>
          </w:rPr>
          <w:t xml:space="preserve">RME Example</w:t>
        </w:r>
      </w:hyperlink>
      <w:r>
        <w:t xml:space="preserve"> </w:t>
      </w:r>
      <w:r>
        <w:t xml:space="preserve">- see the source at</w:t>
      </w:r>
      <w:r>
        <w:t xml:space="preserve"> </w:t>
      </w:r>
      <w:hyperlink r:id="rId286">
        <w:r>
          <w:rPr>
            <w:rStyle w:val="Hyperlink"/>
          </w:rPr>
          <w:t xml:space="preserve">https://github.com/d-morrison/rme</w:t>
        </w:r>
      </w:hyperlink>
      <w:r>
        <w:t xml:space="preserve"> </w:t>
      </w:r>
      <w:r>
        <w:t xml:space="preserve">for a working example</w:t>
      </w:r>
    </w:p>
    <w:bookmarkEnd w:id="287"/>
    <w:bookmarkEnd w:id="288"/>
    <w:bookmarkStart w:id="293" w:name="advanced-features"/>
    <w:p>
      <w:pPr>
        <w:pStyle w:val="Heading2"/>
      </w:pPr>
      <w:r>
        <w:t xml:space="preserve">10.5 Advanced Features</w:t>
      </w:r>
    </w:p>
    <w:bookmarkStart w:id="290"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084"/>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084"/>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084"/>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084"/>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084"/>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084"/>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085"/>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085"/>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085"/>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085"/>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086"/>
        </w:numPr>
      </w:pPr>
      <w:r>
        <w:t xml:space="preserve">Automatic numbering of figures, tables, and equations</w:t>
      </w:r>
    </w:p>
    <w:p>
      <w:pPr>
        <w:pStyle w:val="Compact"/>
        <w:numPr>
          <w:ilvl w:val="0"/>
          <w:numId w:val="1086"/>
        </w:numPr>
      </w:pPr>
      <w:r>
        <w:t xml:space="preserve">Automatic updates when content is reordered</w:t>
      </w:r>
    </w:p>
    <w:p>
      <w:pPr>
        <w:pStyle w:val="Compact"/>
        <w:numPr>
          <w:ilvl w:val="0"/>
          <w:numId w:val="1086"/>
        </w:numPr>
      </w:pPr>
      <w:r>
        <w:t xml:space="preserve">Clickable cross-references in HTML and PDF output</w:t>
      </w:r>
    </w:p>
    <w:p>
      <w:pPr>
        <w:pStyle w:val="Compact"/>
        <w:numPr>
          <w:ilvl w:val="0"/>
          <w:numId w:val="1086"/>
        </w:numPr>
      </w:pPr>
      <w:r>
        <w:t xml:space="preserve">Consistent formatting across all output formats</w:t>
      </w:r>
    </w:p>
    <w:p>
      <w:pPr>
        <w:pStyle w:val="Compact"/>
        <w:numPr>
          <w:ilvl w:val="0"/>
          <w:numId w:val="1086"/>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289">
        <w:r>
          <w:rPr>
            <w:rStyle w:val="Hyperlink"/>
          </w:rPr>
          <w:t xml:space="preserve">Quarto Cross-References documentation</w:t>
        </w:r>
      </w:hyperlink>
      <w:r>
        <w:t xml:space="preserve">.</w:t>
      </w:r>
    </w:p>
    <w:bookmarkEnd w:id="290"/>
    <w:bookmarkStart w:id="292"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087"/>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087"/>
        </w:numPr>
      </w:pPr>
      <w:r>
        <w:rPr>
          <w:b/>
          <w:bCs/>
        </w:rPr>
        <w:t xml:space="preserve">Easier Code Review:</w:t>
      </w:r>
      <w:r>
        <w:t xml:space="preserve"> </w:t>
      </w:r>
      <w:r>
        <w:t xml:space="preserve">Reviewers can see exactly what changed—either the organization (main file) or the content (include file).</w:t>
      </w:r>
    </w:p>
    <w:p>
      <w:pPr>
        <w:numPr>
          <w:ilvl w:val="0"/>
          <w:numId w:val="1087"/>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087"/>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088"/>
        </w:numPr>
      </w:pPr>
      <w:r>
        <w:t xml:space="preserve">Stored in a subdirectory matching the chapter name</w:t>
      </w:r>
    </w:p>
    <w:p>
      <w:pPr>
        <w:pStyle w:val="Compact"/>
        <w:numPr>
          <w:ilvl w:val="0"/>
          <w:numId w:val="1088"/>
        </w:numPr>
      </w:pPr>
      <w:r>
        <w:t xml:space="preserve">Contains only the content for that section (no heading)</w:t>
      </w:r>
    </w:p>
    <w:p>
      <w:pPr>
        <w:pStyle w:val="Compact"/>
        <w:numPr>
          <w:ilvl w:val="0"/>
          <w:numId w:val="1088"/>
        </w:numPr>
      </w:pPr>
      <w:r>
        <w:t xml:space="preserve">The heading stays in the main chapter file</w:t>
      </w:r>
    </w:p>
    <w:p>
      <w:pPr>
        <w:pStyle w:val="Compact"/>
        <w:numPr>
          <w:ilvl w:val="0"/>
          <w:numId w:val="1088"/>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291">
        <w:r>
          <w:rPr>
            <w:rStyle w:val="Hyperlink"/>
          </w:rPr>
          <w:t xml:space="preserve">Quarto Includes documentation</w:t>
        </w:r>
      </w:hyperlink>
      <w:r>
        <w:t xml:space="preserve">.</w:t>
      </w:r>
    </w:p>
    <w:bookmarkEnd w:id="292"/>
    <w:bookmarkEnd w:id="293"/>
    <w:bookmarkStart w:id="298" w:name="additional-resources"/>
    <w:p>
      <w:pPr>
        <w:pStyle w:val="Heading2"/>
      </w:pPr>
      <w:r>
        <w:t xml:space="preserve">10.6 Additional Resources</w:t>
      </w:r>
    </w:p>
    <w:bookmarkStart w:id="294" w:name="official-documentation"/>
    <w:p>
      <w:pPr>
        <w:pStyle w:val="Heading3"/>
      </w:pPr>
      <w:r>
        <w:t xml:space="preserve">10.6.1 Official Documentation</w:t>
      </w:r>
    </w:p>
    <w:p>
      <w:pPr>
        <w:pStyle w:val="Compact"/>
        <w:numPr>
          <w:ilvl w:val="0"/>
          <w:numId w:val="1089"/>
        </w:numPr>
      </w:pPr>
      <w:hyperlink r:id="rId256">
        <w:r>
          <w:rPr>
            <w:rStyle w:val="Hyperlink"/>
          </w:rPr>
          <w:t xml:space="preserve">Quarto Official Guide</w:t>
        </w:r>
      </w:hyperlink>
      <w:r>
        <w:t xml:space="preserve"> </w:t>
      </w:r>
      <w:r>
        <w:t xml:space="preserve">- comprehensive official documentation</w:t>
      </w:r>
    </w:p>
    <w:p>
      <w:pPr>
        <w:pStyle w:val="Compact"/>
        <w:numPr>
          <w:ilvl w:val="0"/>
          <w:numId w:val="1089"/>
        </w:numPr>
      </w:pPr>
      <w:hyperlink r:id="rId276">
        <w:r>
          <w:rPr>
            <w:rStyle w:val="Hyperlink"/>
          </w:rPr>
          <w:t xml:space="preserve">Quarto Books Guide</w:t>
        </w:r>
      </w:hyperlink>
      <w:r>
        <w:t xml:space="preserve"> </w:t>
      </w:r>
      <w:r>
        <w:t xml:space="preserve">- documentation specific to creating books</w:t>
      </w:r>
    </w:p>
    <w:p>
      <w:pPr>
        <w:pStyle w:val="Compact"/>
        <w:numPr>
          <w:ilvl w:val="0"/>
          <w:numId w:val="1089"/>
        </w:numPr>
      </w:pPr>
      <w:hyperlink r:id="rId277">
        <w:r>
          <w:rPr>
            <w:rStyle w:val="Hyperlink"/>
          </w:rPr>
          <w:t xml:space="preserve">Quarto Publishing Guide</w:t>
        </w:r>
      </w:hyperlink>
      <w:r>
        <w:t xml:space="preserve"> </w:t>
      </w:r>
      <w:r>
        <w:t xml:space="preserve">- how to publish your Quarto content online</w:t>
      </w:r>
    </w:p>
    <w:p>
      <w:pPr>
        <w:pStyle w:val="Compact"/>
        <w:numPr>
          <w:ilvl w:val="0"/>
          <w:numId w:val="1089"/>
        </w:numPr>
      </w:pPr>
      <w:hyperlink r:id="rId255">
        <w:r>
          <w:rPr>
            <w:rStyle w:val="Hyperlink"/>
          </w:rPr>
          <w:t xml:space="preserve">Quarto Getting Started</w:t>
        </w:r>
      </w:hyperlink>
      <w:r>
        <w:t xml:space="preserve"> </w:t>
      </w:r>
      <w:r>
        <w:t xml:space="preserve">- installation and basic usage</w:t>
      </w:r>
    </w:p>
    <w:bookmarkEnd w:id="294"/>
    <w:bookmarkStart w:id="295" w:name="learning-resources"/>
    <w:p>
      <w:pPr>
        <w:pStyle w:val="Heading3"/>
      </w:pPr>
      <w:r>
        <w:t xml:space="preserve">10.6.2 Learning Resources</w:t>
      </w:r>
    </w:p>
    <w:p>
      <w:pPr>
        <w:pStyle w:val="Compact"/>
        <w:numPr>
          <w:ilvl w:val="0"/>
          <w:numId w:val="1090"/>
        </w:numPr>
      </w:pPr>
      <w:hyperlink r:id="rId257">
        <w:r>
          <w:rPr>
            <w:rStyle w:val="Hyperlink"/>
          </w:rPr>
          <w:t xml:space="preserve">R for Data Science - Quarto Chapter</w:t>
        </w:r>
      </w:hyperlink>
      <w:r>
        <w:t xml:space="preserve"> </w:t>
      </w:r>
      <w:r>
        <w:t xml:space="preserve">(Wickham, Çetinkaya-Rundel, and Grolemund 2023)</w:t>
      </w:r>
      <w:r>
        <w:t xml:space="preserve"> </w:t>
      </w:r>
      <w:r>
        <w:t xml:space="preserve">- excellent introduction to using Quarto with R</w:t>
      </w:r>
    </w:p>
    <w:p>
      <w:pPr>
        <w:pStyle w:val="Compact"/>
        <w:numPr>
          <w:ilvl w:val="0"/>
          <w:numId w:val="1090"/>
        </w:numPr>
      </w:pPr>
      <w:hyperlink r:id="rId281">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090"/>
        </w:numPr>
      </w:pPr>
      <w:hyperlink r:id="rId274">
        <w:r>
          <w:rPr>
            <w:rStyle w:val="Hyperlink"/>
          </w:rPr>
          <w:t xml:space="preserve">UCD-SeRG Lab Manual Source</w:t>
        </w:r>
      </w:hyperlink>
      <w:r>
        <w:t xml:space="preserve"> </w:t>
      </w:r>
      <w:r>
        <w:t xml:space="preserve">- this manual’s source code provides examples of:</w:t>
      </w:r>
    </w:p>
    <w:p>
      <w:pPr>
        <w:pStyle w:val="Compact"/>
        <w:numPr>
          <w:ilvl w:val="1"/>
          <w:numId w:val="1091"/>
        </w:numPr>
      </w:pPr>
      <w:r>
        <w:t xml:space="preserve">Book structure and organization</w:t>
      </w:r>
    </w:p>
    <w:p>
      <w:pPr>
        <w:pStyle w:val="Compact"/>
        <w:numPr>
          <w:ilvl w:val="1"/>
          <w:numId w:val="1091"/>
        </w:numPr>
      </w:pPr>
      <w:r>
        <w:t xml:space="preserve">Using includes for modular content</w:t>
      </w:r>
      <w:r>
        <w:br/>
      </w:r>
    </w:p>
    <w:p>
      <w:pPr>
        <w:pStyle w:val="Compact"/>
        <w:numPr>
          <w:ilvl w:val="1"/>
          <w:numId w:val="1091"/>
        </w:numPr>
      </w:pPr>
      <w:r>
        <w:t xml:space="preserve">Configuring multiple output formats (HTML, PDF, ePub, Word)</w:t>
      </w:r>
    </w:p>
    <w:p>
      <w:pPr>
        <w:pStyle w:val="Compact"/>
        <w:numPr>
          <w:ilvl w:val="1"/>
          <w:numId w:val="1091"/>
        </w:numPr>
      </w:pPr>
      <w:r>
        <w:t xml:space="preserve">Cross-references for figures, tables, and sections</w:t>
      </w:r>
    </w:p>
    <w:bookmarkEnd w:id="295"/>
    <w:bookmarkStart w:id="296" w:name="templates"/>
    <w:p>
      <w:pPr>
        <w:pStyle w:val="Heading3"/>
      </w:pPr>
      <w:r>
        <w:t xml:space="preserve">10.6.3 Templates</w:t>
      </w:r>
    </w:p>
    <w:p>
      <w:pPr>
        <w:pStyle w:val="Compact"/>
        <w:numPr>
          <w:ilvl w:val="0"/>
          <w:numId w:val="1092"/>
        </w:numPr>
      </w:pPr>
      <w:hyperlink r:id="rId267">
        <w:r>
          <w:rPr>
            <w:rStyle w:val="Hyperlink"/>
          </w:rPr>
          <w:t xml:space="preserve">UCD-SeRG Quarto Book Template</w:t>
        </w:r>
      </w:hyperlink>
      <w:r>
        <w:t xml:space="preserve"> </w:t>
      </w:r>
      <w:r>
        <w:t xml:space="preserve">- our recommended template</w:t>
      </w:r>
    </w:p>
    <w:p>
      <w:pPr>
        <w:pStyle w:val="Compact"/>
        <w:numPr>
          <w:ilvl w:val="0"/>
          <w:numId w:val="1092"/>
        </w:numPr>
      </w:pPr>
      <w:hyperlink r:id="rId268">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092"/>
        </w:numPr>
      </w:pPr>
      <w:hyperlink r:id="rId269">
        <w:r>
          <w:rPr>
            <w:rStyle w:val="Hyperlink"/>
          </w:rPr>
          <w:t xml:space="preserve">DataLab Quarto Template</w:t>
        </w:r>
      </w:hyperlink>
      <w:r>
        <w:t xml:space="preserve"> </w:t>
      </w:r>
      <w:r>
        <w:t xml:space="preserve">- template from the UC Davis DataLab and Davis R Users Group</w:t>
      </w:r>
    </w:p>
    <w:bookmarkEnd w:id="296"/>
    <w:bookmarkStart w:id="297" w:name="related-lab-manual-chapters"/>
    <w:p>
      <w:pPr>
        <w:pStyle w:val="Heading3"/>
      </w:pPr>
      <w:r>
        <w:t xml:space="preserve">10.6.4 Related Lab Manual Chapters</w:t>
      </w:r>
    </w:p>
    <w:p>
      <w:pPr>
        <w:pStyle w:val="FirstParagraph"/>
      </w:pPr>
      <w:r>
        <w:t xml:space="preserve">For additional context about using Quarto in our lab:</w:t>
      </w:r>
    </w:p>
    <w:p>
      <w:pPr>
        <w:pStyle w:val="Compact"/>
        <w:numPr>
          <w:ilvl w:val="0"/>
          <w:numId w:val="1093"/>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093"/>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093"/>
        </w:numPr>
      </w:pPr>
      <w:hyperlink w:anchor="sec-github">
        <w:r>
          <w:rPr>
            <w:rStyle w:val="Hyperlink"/>
          </w:rPr>
          <w:t xml:space="preserve">Chapter 11</w:t>
        </w:r>
      </w:hyperlink>
      <w:r>
        <w:t xml:space="preserve"> </w:t>
      </w:r>
      <w:r>
        <w:t xml:space="preserve">- Version control for Quarto projects</w:t>
      </w:r>
    </w:p>
    <w:p>
      <w:r>
        <w:br w:type="page"/>
      </w:r>
    </w:p>
    <w:bookmarkEnd w:id="297"/>
    <w:bookmarkEnd w:id="298"/>
    <w:bookmarkEnd w:id="299"/>
    <w:bookmarkStart w:id="319" w:name="sec-github"/>
    <w:p>
      <w:pPr>
        <w:pStyle w:val="Heading1"/>
      </w:pPr>
      <w:r>
        <w:t xml:space="preserve">11. Github</w:t>
      </w:r>
    </w:p>
    <w:p>
      <w:pPr>
        <w:pStyle w:val="FirstParagraph"/>
      </w:pPr>
      <w:r>
        <w:t xml:space="preserve">Adapted by UCD-SeRG team from</w:t>
      </w:r>
      <w:r>
        <w:t xml:space="preserve"> </w:t>
      </w:r>
      <w:hyperlink r:id="rId300">
        <w:r>
          <w:rPr>
            <w:rStyle w:val="Hyperlink"/>
          </w:rPr>
          <w:t xml:space="preserve">original by Stephanie Djajadi and Nolan Pokpongkiat</w:t>
        </w:r>
      </w:hyperlink>
    </w:p>
    <w:bookmarkStart w:id="302" w:name="basics"/>
    <w:p>
      <w:pPr>
        <w:pStyle w:val="Heading2"/>
      </w:pPr>
      <w:r>
        <w:t xml:space="preserve">11.1 Basics</w:t>
      </w:r>
    </w:p>
    <w:p>
      <w:pPr>
        <w:pStyle w:val="Compact"/>
        <w:numPr>
          <w:ilvl w:val="0"/>
          <w:numId w:val="1094"/>
        </w:numPr>
      </w:pPr>
      <w:r>
        <w:t xml:space="preserve">A detailed tutorial of Git can be found</w:t>
      </w:r>
      <w:r>
        <w:t xml:space="preserve"> </w:t>
      </w:r>
      <w:hyperlink r:id="rId301">
        <w:r>
          <w:rPr>
            <w:rStyle w:val="Hyperlink"/>
          </w:rPr>
          <w:t xml:space="preserve">here on the CS61B website</w:t>
        </w:r>
      </w:hyperlink>
      <w:r>
        <w:t xml:space="preserve">.</w:t>
      </w:r>
    </w:p>
    <w:p>
      <w:pPr>
        <w:pStyle w:val="Compact"/>
        <w:numPr>
          <w:ilvl w:val="0"/>
          <w:numId w:val="1094"/>
        </w:numPr>
      </w:pPr>
      <w:r>
        <w:t xml:space="preserve">If you are already familiar with Git, you can reference the summary at the end of</w:t>
      </w:r>
      <w:r>
        <w:t xml:space="preserve"> </w:t>
      </w:r>
      <w:hyperlink r:id="rId301">
        <w:r>
          <w:rPr>
            <w:rStyle w:val="Hyperlink"/>
          </w:rPr>
          <w:t xml:space="preserve">Section B</w:t>
        </w:r>
      </w:hyperlink>
      <w:r>
        <w:t xml:space="preserve">.</w:t>
      </w:r>
    </w:p>
    <w:p>
      <w:pPr>
        <w:pStyle w:val="Compact"/>
        <w:numPr>
          <w:ilvl w:val="0"/>
          <w:numId w:val="1094"/>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bookmarkEnd w:id="302"/>
    <w:bookmarkStart w:id="303" w:name="github-desktop"/>
    <w:p>
      <w:pPr>
        <w:pStyle w:val="Heading2"/>
      </w:pPr>
      <w:r>
        <w:t xml:space="preserve">11.2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an graphical interface to do basic git commands; you can do all of the basic functions of Git using this desktop app. Feel free to use this as an alternative to Git on the command line if you prefer.</w:t>
      </w:r>
    </w:p>
    <w:bookmarkEnd w:id="303"/>
    <w:bookmarkStart w:id="305" w:name="git-branching"/>
    <w:p>
      <w:pPr>
        <w:pStyle w:val="Heading2"/>
      </w:pPr>
      <w:r>
        <w:t xml:space="preserve">11.3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95"/>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95"/>
        </w:numPr>
      </w:pPr>
      <w:r>
        <w:t xml:space="preserve">You want to start working on a new part of the project, but you aren’t sure yet if your changes will work and make it to the final product.</w:t>
      </w:r>
    </w:p>
    <w:p>
      <w:pPr>
        <w:pStyle w:val="Compact"/>
        <w:numPr>
          <w:ilvl w:val="0"/>
          <w:numId w:val="1095"/>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304">
        <w:r>
          <w:rPr>
            <w:rStyle w:val="Hyperlink"/>
          </w:rPr>
          <w:t xml:space="preserve">here</w:t>
        </w:r>
      </w:hyperlink>
      <w:r>
        <w:t xml:space="preserve">. You can also find instructions on how to handle merge conflicts when joining branches together.</w:t>
      </w:r>
    </w:p>
    <w:bookmarkEnd w:id="305"/>
    <w:bookmarkStart w:id="308" w:name="example-workflow"/>
    <w:p>
      <w:pPr>
        <w:pStyle w:val="Heading2"/>
      </w:pPr>
      <w:r>
        <w:t xml:space="preserve">11.4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307"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306">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307"/>
          <w:p/>
        </w:tc>
      </w:tr>
    </w:tbl>
    <w:p>
      <w:pPr>
        <w:pStyle w:val="BodyText"/>
      </w:pPr>
      <w:r>
        <w:t xml:space="preserve">Other helpful commands are listed below.</w:t>
      </w:r>
    </w:p>
    <w:bookmarkEnd w:id="308"/>
    <w:bookmarkStart w:id="310" w:name="commonly-used-git-commands"/>
    <w:p>
      <w:pPr>
        <w:pStyle w:val="Heading2"/>
      </w:pPr>
      <w:r>
        <w:t xml:space="preserve">11.5 Commonly Used Git Commands</w:t>
      </w:r>
    </w:p>
    <w:tbl>
      <w:tblPr>
        <w:tblStyle w:val="Table"/>
        <w:tblW w:type="pct" w:w="5000"/>
        <w:tblLayout w:type="fixed"/>
        <w:tblLook w:firstRow="0" w:lastRow="0" w:firstColumn="0" w:lastColumn="0" w:noHBand="0" w:noVBand="0" w:val="0000"/>
      </w:tblPr>
      <w:tblGrid>
        <w:gridCol w:w="7920"/>
      </w:tblGrid>
      <w:tr>
        <w:tc>
          <w:tcPr/>
          <w:bookmarkStart w:id="309"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309"/>
          <w:p/>
        </w:tc>
      </w:tr>
    </w:tbl>
    <w:bookmarkEnd w:id="310"/>
    <w:bookmarkStart w:id="311" w:name="how-often-should-i-commit"/>
    <w:p>
      <w:pPr>
        <w:pStyle w:val="Heading2"/>
      </w:pPr>
      <w:r>
        <w:t xml:space="preserve">11.6 How often should I commit?</w:t>
      </w:r>
    </w:p>
    <w:p>
      <w:pPr>
        <w:pStyle w:val="FirstParagraph"/>
      </w:pPr>
      <w:r>
        <w:t xml:space="preserve">It is good practice to commit every 15 minutes, or every time you make a significant change. It is better to commit more rather than less.</w:t>
      </w:r>
    </w:p>
    <w:bookmarkEnd w:id="311"/>
    <w:bookmarkStart w:id="315" w:name="repeated-amend-workflow"/>
    <w:p>
      <w:pPr>
        <w:pStyle w:val="Heading2"/>
      </w:pPr>
      <w:r>
        <w:t xml:space="preserve">11.7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312" w:name="basic-workflow"/>
    <w:p>
      <w:pPr>
        <w:pStyle w:val="Heading3"/>
      </w:pPr>
      <w:r>
        <w:t xml:space="preserve">11.7.1 Basic Workflow</w:t>
      </w:r>
    </w:p>
    <w:p>
      <w:pPr>
        <w:pStyle w:val="FirstParagraph"/>
      </w:pPr>
      <w:r>
        <w:t xml:space="preserve">Start with a clean working tree in a functional state. Then:</w:t>
      </w:r>
    </w:p>
    <w:p>
      <w:pPr>
        <w:pStyle w:val="Compact"/>
        <w:numPr>
          <w:ilvl w:val="0"/>
          <w:numId w:val="1096"/>
        </w:numPr>
      </w:pPr>
      <w:r>
        <w:t xml:space="preserve">Make a small change and verify your project still works</w:t>
      </w:r>
    </w:p>
    <w:p>
      <w:pPr>
        <w:pStyle w:val="Compact"/>
        <w:numPr>
          <w:ilvl w:val="0"/>
          <w:numId w:val="1096"/>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96"/>
        </w:numPr>
      </w:pPr>
      <w:r>
        <w:rPr>
          <w:b/>
          <w:bCs/>
        </w:rPr>
        <w:t xml:space="preserve">Do not push yet</w:t>
      </w:r>
    </w:p>
    <w:p>
      <w:pPr>
        <w:pStyle w:val="Compact"/>
        <w:numPr>
          <w:ilvl w:val="0"/>
          <w:numId w:val="1096"/>
        </w:numPr>
      </w:pPr>
      <w:r>
        <w:t xml:space="preserve">Make another small change and verify it works</w:t>
      </w:r>
    </w:p>
    <w:p>
      <w:pPr>
        <w:pStyle w:val="Compact"/>
        <w:numPr>
          <w:ilvl w:val="0"/>
          <w:numId w:val="1096"/>
        </w:numPr>
      </w:pPr>
      <w:r>
        <w:t xml:space="preserve">Stage and amend the previous commit:</w:t>
      </w:r>
      <w:r>
        <w:t xml:space="preserve"> </w:t>
      </w:r>
      <w:r>
        <w:rPr>
          <w:rStyle w:val="VerbatimChar"/>
        </w:rPr>
        <w:t xml:space="preserve">git commit --amend --no-edit</w:t>
      </w:r>
    </w:p>
    <w:p>
      <w:pPr>
        <w:pStyle w:val="Compact"/>
        <w:numPr>
          <w:ilvl w:val="0"/>
          <w:numId w:val="1096"/>
        </w:numPr>
      </w:pPr>
      <w:r>
        <w:t xml:space="preserve">Repeat steps 4-5 as needed</w:t>
      </w:r>
    </w:p>
    <w:p>
      <w:pPr>
        <w:pStyle w:val="Compact"/>
        <w:numPr>
          <w:ilvl w:val="0"/>
          <w:numId w:val="1096"/>
        </w:numPr>
      </w:pPr>
      <w:r>
        <w:t xml:space="preserve">When finished, amend one final time with a proper commit message</w:t>
      </w:r>
    </w:p>
    <w:p>
      <w:pPr>
        <w:pStyle w:val="Compact"/>
        <w:numPr>
          <w:ilvl w:val="0"/>
          <w:numId w:val="1096"/>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312"/>
    <w:bookmarkStart w:id="314" w:name="key-points"/>
    <w:p>
      <w:pPr>
        <w:pStyle w:val="Heading3"/>
      </w:pPr>
      <w:r>
        <w:t xml:space="preserve">11.7.2 Key Points</w:t>
      </w:r>
    </w:p>
    <w:p>
      <w:pPr>
        <w:pStyle w:val="Compact"/>
        <w:numPr>
          <w:ilvl w:val="0"/>
          <w:numId w:val="1097"/>
        </w:numPr>
      </w:pPr>
      <w:r>
        <w:t xml:space="preserve">Each amend replaces the previous commit rather than creating a new one</w:t>
      </w:r>
    </w:p>
    <w:p>
      <w:pPr>
        <w:pStyle w:val="Compact"/>
        <w:numPr>
          <w:ilvl w:val="0"/>
          <w:numId w:val="1097"/>
        </w:numPr>
      </w:pPr>
      <w:r>
        <w:t xml:space="preserve">This keeps your history clean while letting you work incrementally</w:t>
      </w:r>
    </w:p>
    <w:p>
      <w:pPr>
        <w:pStyle w:val="Compact"/>
        <w:numPr>
          <w:ilvl w:val="0"/>
          <w:numId w:val="1097"/>
        </w:numPr>
      </w:pPr>
      <w:r>
        <w:t xml:space="preserve">Only use this pattern before pushing - never amend commits that others may have pulled</w:t>
      </w:r>
    </w:p>
    <w:p>
      <w:pPr>
        <w:pStyle w:val="Compact"/>
        <w:numPr>
          <w:ilvl w:val="0"/>
          <w:numId w:val="1097"/>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97"/>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313">
        <w:r>
          <w:rPr>
            <w:rStyle w:val="Hyperlink"/>
          </w:rPr>
          <w:t xml:space="preserve">Repeated Amend chapter</w:t>
        </w:r>
      </w:hyperlink>
      <w:r>
        <w:t xml:space="preserve"> </w:t>
      </w:r>
      <w:r>
        <w:t xml:space="preserve">in Happy Git with R.</w:t>
      </w:r>
    </w:p>
    <w:bookmarkEnd w:id="314"/>
    <w:bookmarkEnd w:id="315"/>
    <w:bookmarkStart w:id="318" w:name="what-should-be-pushed-to-github"/>
    <w:p>
      <w:pPr>
        <w:pStyle w:val="Heading2"/>
      </w:pPr>
      <w:r>
        <w:t xml:space="preserve">11.8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316">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317">
        <w:r>
          <w:rPr>
            <w:rStyle w:val="Hyperlink"/>
          </w:rPr>
          <w:t xml:space="preserve">great discussion of project-oriented workflows</w:t>
        </w:r>
      </w:hyperlink>
      <w:r>
        <w:t xml:space="preserve">, extolling the virtues of a self-contained, portable projects, for your reference.</w:t>
      </w:r>
    </w:p>
    <w:p>
      <w:r>
        <w:br w:type="page"/>
      </w:r>
    </w:p>
    <w:bookmarkEnd w:id="318"/>
    <w:bookmarkEnd w:id="319"/>
    <w:bookmarkStart w:id="342" w:name="sec-unix"/>
    <w:p>
      <w:pPr>
        <w:pStyle w:val="Heading1"/>
      </w:pPr>
      <w:r>
        <w:t xml:space="preserve">12. Unix</w:t>
      </w:r>
    </w:p>
    <w:p>
      <w:pPr>
        <w:pStyle w:val="FirstParagraph"/>
      </w:pPr>
      <w:r>
        <w:t xml:space="preserve">Adapted by UCD-SeRG team from</w:t>
      </w:r>
      <w:r>
        <w:t xml:space="preserve"> </w:t>
      </w:r>
      <w:hyperlink r:id="rId320">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098"/>
        </w:numPr>
      </w:pPr>
      <w:r>
        <w:t xml:space="preserve">Run a series of scripts in parallel or in a specific order to reproduce our work</w:t>
      </w:r>
    </w:p>
    <w:p>
      <w:pPr>
        <w:pStyle w:val="Compact"/>
        <w:numPr>
          <w:ilvl w:val="0"/>
          <w:numId w:val="1098"/>
        </w:numPr>
      </w:pPr>
      <w:r>
        <w:t xml:space="preserve">To check on the progress of a batch of jobs</w:t>
      </w:r>
    </w:p>
    <w:p>
      <w:pPr>
        <w:pStyle w:val="Compact"/>
        <w:numPr>
          <w:ilvl w:val="0"/>
          <w:numId w:val="1098"/>
        </w:numPr>
      </w:pPr>
      <w:r>
        <w:t xml:space="preserve">To use git and push to github</w:t>
      </w:r>
    </w:p>
    <w:bookmarkStart w:id="325" w:name="basics-1"/>
    <w:p>
      <w:pPr>
        <w:pStyle w:val="Heading2"/>
      </w:pPr>
      <w:r>
        <w:t xml:space="preserve">12.1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324" w:name="fig-unix-desktop"/>
          <w:p>
            <w:pPr>
              <w:pStyle w:val="Compact"/>
              <w:jc w:val="center"/>
            </w:pPr>
            <w:r>
              <w:drawing>
                <wp:inline>
                  <wp:extent cx="5334000" cy="3380267"/>
                  <wp:effectExtent b="0" l="0" r="0" t="0"/>
                  <wp:docPr descr="" title="" id="322" name="Picture"/>
                  <a:graphic>
                    <a:graphicData uri="http://schemas.openxmlformats.org/drawingml/2006/picture">
                      <pic:pic>
                        <pic:nvPicPr>
                          <pic:cNvPr descr="assets/images/ex-desktop.jpg" id="323" name="Picture"/>
                          <pic:cNvPicPr>
                            <a:picLocks noChangeArrowheads="1" noChangeAspect="1"/>
                          </pic:cNvPicPr>
                        </pic:nvPicPr>
                        <pic:blipFill>
                          <a:blip r:embed="rId321"/>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Example desktop with folders and files</w:t>
            </w:r>
          </w:p>
          <w:bookmarkEnd w:id="324"/>
        </w:tc>
      </w:tr>
    </w:tbl>
    <w:bookmarkEnd w:id="325"/>
    <w:bookmarkStart w:id="331" w:name="syntax-for-both-macwindows"/>
    <w:p>
      <w:pPr>
        <w:pStyle w:val="Heading2"/>
      </w:pPr>
      <w:r>
        <w:t xml:space="preserve">12.2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326" w:name="tbl-unix-basic-commands"/>
          <w:p>
            <w:pPr>
              <w:jc w:val="center"/>
            </w:pPr>
            <w:pPr>
              <w:jc w:val="left"/>
              <w:spacing w:before="200"/>
              <w:pStyle w:val="ImageCaption"/>
            </w:pPr>
            <w:r>
              <w:t xml:space="preserve">Table 12.1: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326"/>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30" w:name="fig-unix-terminal"/>
          <w:p>
            <w:pPr>
              <w:pStyle w:val="Compact"/>
              <w:jc w:val="center"/>
            </w:pPr>
            <w:r>
              <w:drawing>
                <wp:inline>
                  <wp:extent cx="4488872" cy="8862646"/>
                  <wp:effectExtent b="0" l="0" r="0" t="0"/>
                  <wp:docPr descr="" title="" id="328" name="Picture"/>
                  <a:graphic>
                    <a:graphicData uri="http://schemas.openxmlformats.org/drawingml/2006/picture">
                      <pic:pic>
                        <pic:nvPicPr>
                          <pic:cNvPr descr="assets/images/ex-terminal.PNG" id="329" name="Picture"/>
                          <pic:cNvPicPr>
                            <a:picLocks noChangeArrowheads="1" noChangeAspect="1"/>
                          </pic:cNvPicPr>
                        </pic:nvPicPr>
                        <pic:blipFill>
                          <a:blip r:embed="rId327"/>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Terminal output after executing basic Unix commands</w:t>
            </w:r>
          </w:p>
          <w:bookmarkEnd w:id="330"/>
        </w:tc>
      </w:tr>
    </w:tbl>
    <w:bookmarkEnd w:id="331"/>
    <w:bookmarkStart w:id="333" w:name="running-bash-scripts"/>
    <w:p>
      <w:pPr>
        <w:pStyle w:val="Heading2"/>
      </w:pPr>
      <w:r>
        <w:t xml:space="preserve">12.3 Running Bash Scripts</w:t>
      </w:r>
    </w:p>
    <w:tbl>
      <w:tblPr>
        <w:tblStyle w:val="Table"/>
        <w:tblW w:type="pct" w:w="5000"/>
        <w:tblLayout w:type="fixed"/>
        <w:tblLook w:firstRow="0" w:lastRow="0" w:firstColumn="0" w:lastColumn="0" w:noHBand="0" w:noVBand="0" w:val="0000"/>
      </w:tblPr>
      <w:tblGrid>
        <w:gridCol w:w="7920"/>
      </w:tblGrid>
      <w:tr>
        <w:tc>
          <w:tcPr/>
          <w:bookmarkStart w:id="332" w:name="tbl-unix-bash-scripts"/>
          <w:p>
            <w:pPr>
              <w:jc w:val="center"/>
            </w:pPr>
            <w:pPr>
              <w:jc w:val="left"/>
              <w:spacing w:before="200"/>
              <w:pStyle w:val="ImageCaption"/>
            </w:pPr>
            <w:r>
              <w:t xml:space="preserve">Table 12.2: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332"/>
          <w:p/>
        </w:tc>
      </w:tr>
    </w:tbl>
    <w:bookmarkEnd w:id="333"/>
    <w:bookmarkStart w:id="336" w:name="running-rscripts-in-windows"/>
    <w:p>
      <w:pPr>
        <w:pStyle w:val="Heading2"/>
      </w:pPr>
      <w:r>
        <w:t xml:space="preserve">12.4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334">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335" w:name="common-mistakes"/>
    <w:p>
      <w:pPr>
        <w:pStyle w:val="Heading3"/>
      </w:pPr>
      <w:r>
        <w:t xml:space="preserve">12.4.1 Common Mistakes</w:t>
      </w:r>
    </w:p>
    <w:p>
      <w:pPr>
        <w:pStyle w:val="Compact"/>
        <w:numPr>
          <w:ilvl w:val="0"/>
          <w:numId w:val="1099"/>
        </w:numPr>
      </w:pPr>
      <w:r>
        <w:t xml:space="preserve">Remember to include all of the quotation marks around file paths that have a spaces.</w:t>
      </w:r>
    </w:p>
    <w:p>
      <w:pPr>
        <w:pStyle w:val="Compact"/>
        <w:numPr>
          <w:ilvl w:val="0"/>
          <w:numId w:val="1099"/>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335"/>
    <w:bookmarkEnd w:id="336"/>
    <w:bookmarkStart w:id="337" w:name="checking-tasks-and-killing-jobs"/>
    <w:p>
      <w:pPr>
        <w:pStyle w:val="Heading2"/>
      </w:pPr>
      <w:r>
        <w:t xml:space="preserve">12.5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337"/>
    <w:bookmarkStart w:id="341" w:name="running-big-jobs"/>
    <w:p>
      <w:pPr>
        <w:pStyle w:val="Heading2"/>
      </w:pPr>
      <w:r>
        <w:t xml:space="preserve">12.6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00"/>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338">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01"/>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01"/>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339" w:name="example-code-for-runfilesavelogs"/>
    <w:p>
      <w:pPr>
        <w:pStyle w:val="Heading3"/>
      </w:pPr>
      <w:r>
        <w:t xml:space="preserve">12.6.1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339"/>
    <w:bookmarkStart w:id="340" w:name="example-usage-for-runfilesavelogs"/>
    <w:p>
      <w:pPr>
        <w:pStyle w:val="Heading3"/>
      </w:pPr>
      <w:r>
        <w:t xml:space="preserve">12.6.2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340"/>
    <w:bookmarkEnd w:id="341"/>
    <w:bookmarkEnd w:id="342"/>
    <w:bookmarkStart w:id="348" w:name="reproducible-environments"/>
    <w:p>
      <w:pPr>
        <w:pStyle w:val="Heading1"/>
      </w:pPr>
      <w:r>
        <w:t xml:space="preserve">13. Reproducible Environments</w:t>
      </w:r>
    </w:p>
    <w:p>
      <w:pPr>
        <w:pStyle w:val="FirstParagraph"/>
      </w:pPr>
      <w:r>
        <w:t xml:space="preserve">Adapted by UCD-SeRG team from</w:t>
      </w:r>
      <w:r>
        <w:t xml:space="preserve"> </w:t>
      </w:r>
      <w:hyperlink r:id="rId343">
        <w:r>
          <w:rPr>
            <w:rStyle w:val="Hyperlink"/>
          </w:rPr>
          <w:t xml:space="preserve">original by Anna Nguyen</w:t>
        </w:r>
      </w:hyperlink>
    </w:p>
    <w:bookmarkStart w:id="347" w:name="package-version-control-with-renv"/>
    <w:p>
      <w:pPr>
        <w:pStyle w:val="Heading2"/>
      </w:pPr>
      <w:r>
        <w:t xml:space="preserve">13.1 Package Version Control with renv</w:t>
      </w:r>
    </w:p>
    <w:bookmarkStart w:id="344" w:name="introduction-1"/>
    <w:p>
      <w:pPr>
        <w:pStyle w:val="Heading3"/>
      </w:pPr>
      <w:r>
        <w:t xml:space="preserve">13.1.1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344"/>
    <w:bookmarkStart w:id="345" w:name="implementing-renv-in-projects"/>
    <w:p>
      <w:pPr>
        <w:pStyle w:val="Heading3"/>
      </w:pPr>
      <w:r>
        <w:t xml:space="preserve">13.1.2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0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02"/>
        </w:numPr>
      </w:pPr>
      <w:r>
        <w:t xml:space="preserve">Create an RProject file and ensure that your working directory is set to the correct folder</w:t>
      </w:r>
    </w:p>
    <w:p>
      <w:pPr>
        <w:pStyle w:val="Compact"/>
        <w:numPr>
          <w:ilvl w:val="0"/>
          <w:numId w:val="1102"/>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102"/>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02"/>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02"/>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345"/>
    <w:bookmarkStart w:id="346" w:name="using-projects-with-renv"/>
    <w:p>
      <w:pPr>
        <w:pStyle w:val="Heading3"/>
      </w:pPr>
      <w:r>
        <w:t xml:space="preserve">13.1.3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0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03"/>
        </w:numPr>
      </w:pPr>
      <w:r>
        <w:t xml:space="preserve">Pull the most updated version of the project from GitHub</w:t>
      </w:r>
    </w:p>
    <w:p>
      <w:pPr>
        <w:pStyle w:val="Compact"/>
        <w:numPr>
          <w:ilvl w:val="0"/>
          <w:numId w:val="1103"/>
        </w:numPr>
      </w:pPr>
      <w:r>
        <w:t xml:space="preserve">Open the project’s RProject file</w:t>
      </w:r>
    </w:p>
    <w:p>
      <w:pPr>
        <w:pStyle w:val="Compact"/>
        <w:numPr>
          <w:ilvl w:val="0"/>
          <w:numId w:val="1103"/>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03"/>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03"/>
        </w:numPr>
      </w:pPr>
      <w:r>
        <w:t xml:space="preserve">Wait for the correct versions of each package to install/update. This may take some time, depending on how many packages the project uses.</w:t>
      </w:r>
    </w:p>
    <w:p>
      <w:pPr>
        <w:pStyle w:val="Compact"/>
        <w:numPr>
          <w:ilvl w:val="0"/>
          <w:numId w:val="1103"/>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03"/>
        </w:numPr>
      </w:pPr>
      <w:r>
        <w:t xml:space="preserve">If you make edits to the code and introduce new/updated packages, see the section above for instructions on how to make updates.</w:t>
      </w:r>
    </w:p>
    <w:p>
      <w:r>
        <w:br w:type="page"/>
      </w:r>
    </w:p>
    <w:bookmarkEnd w:id="346"/>
    <w:bookmarkEnd w:id="347"/>
    <w:bookmarkEnd w:id="348"/>
    <w:bookmarkStart w:id="363" w:name="code-publication"/>
    <w:p>
      <w:pPr>
        <w:pStyle w:val="Heading1"/>
      </w:pPr>
      <w:r>
        <w:t xml:space="preserve">14. Code Publication</w:t>
      </w:r>
    </w:p>
    <w:p>
      <w:pPr>
        <w:pStyle w:val="FirstParagraph"/>
      </w:pPr>
      <w:r>
        <w:t xml:space="preserve">Adapted by UCD-SeRG team from</w:t>
      </w:r>
      <w:r>
        <w:t xml:space="preserve"> </w:t>
      </w:r>
      <w:hyperlink r:id="rId349">
        <w:r>
          <w:rPr>
            <w:rStyle w:val="Hyperlink"/>
          </w:rPr>
          <w:t xml:space="preserve">original by Nolan Pokpongkiat</w:t>
        </w:r>
      </w:hyperlink>
    </w:p>
    <w:bookmarkStart w:id="350" w:name="checklist-overview"/>
    <w:p>
      <w:pPr>
        <w:pStyle w:val="Heading2"/>
      </w:pPr>
      <w:r>
        <w:t xml:space="preserve">14.1 Checklist overview</w:t>
      </w:r>
    </w:p>
    <w:p>
      <w:pPr>
        <w:pStyle w:val="Compact"/>
        <w:numPr>
          <w:ilvl w:val="0"/>
          <w:numId w:val="1104"/>
        </w:numPr>
      </w:pPr>
      <w:hyperlink w:anchor="fill-out-file-headers">
        <w:r>
          <w:rPr>
            <w:rStyle w:val="Hyperlink"/>
          </w:rPr>
          <w:t xml:space="preserve">Fill out file headers</w:t>
        </w:r>
      </w:hyperlink>
    </w:p>
    <w:p>
      <w:pPr>
        <w:pStyle w:val="Compact"/>
        <w:numPr>
          <w:ilvl w:val="0"/>
          <w:numId w:val="1104"/>
        </w:numPr>
      </w:pPr>
      <w:hyperlink w:anchor="clean-up-comments">
        <w:r>
          <w:rPr>
            <w:rStyle w:val="Hyperlink"/>
          </w:rPr>
          <w:t xml:space="preserve">Clean up comments</w:t>
        </w:r>
      </w:hyperlink>
    </w:p>
    <w:p>
      <w:pPr>
        <w:pStyle w:val="Compact"/>
        <w:numPr>
          <w:ilvl w:val="0"/>
          <w:numId w:val="1104"/>
        </w:numPr>
      </w:pPr>
      <w:hyperlink w:anchor="document-functions">
        <w:r>
          <w:rPr>
            <w:rStyle w:val="Hyperlink"/>
          </w:rPr>
          <w:t xml:space="preserve">Document functions</w:t>
        </w:r>
      </w:hyperlink>
    </w:p>
    <w:p>
      <w:pPr>
        <w:pStyle w:val="Compact"/>
        <w:numPr>
          <w:ilvl w:val="0"/>
          <w:numId w:val="1104"/>
        </w:numPr>
      </w:pPr>
      <w:hyperlink w:anchor="remove-deprecated-filepaths">
        <w:r>
          <w:rPr>
            <w:rStyle w:val="Hyperlink"/>
          </w:rPr>
          <w:t xml:space="preserve">Remove deprecated filepaths</w:t>
        </w:r>
      </w:hyperlink>
    </w:p>
    <w:p>
      <w:pPr>
        <w:pStyle w:val="Compact"/>
        <w:numPr>
          <w:ilvl w:val="0"/>
          <w:numId w:val="1104"/>
        </w:numPr>
      </w:pPr>
      <w:hyperlink w:anchor="ensure-project-runs-via-bash">
        <w:r>
          <w:rPr>
            <w:rStyle w:val="Hyperlink"/>
          </w:rPr>
          <w:t xml:space="preserve">Ensure project runs via bash</w:t>
        </w:r>
      </w:hyperlink>
    </w:p>
    <w:p>
      <w:pPr>
        <w:pStyle w:val="Compact"/>
        <w:numPr>
          <w:ilvl w:val="0"/>
          <w:numId w:val="1104"/>
        </w:numPr>
      </w:pPr>
      <w:hyperlink w:anchor="complete-the-readme">
        <w:r>
          <w:rPr>
            <w:rStyle w:val="Hyperlink"/>
          </w:rPr>
          <w:t xml:space="preserve">Complete the README</w:t>
        </w:r>
      </w:hyperlink>
    </w:p>
    <w:p>
      <w:pPr>
        <w:pStyle w:val="Compact"/>
        <w:numPr>
          <w:ilvl w:val="0"/>
          <w:numId w:val="1104"/>
        </w:numPr>
      </w:pPr>
      <w:hyperlink w:anchor="clean-up-feature-branches">
        <w:r>
          <w:rPr>
            <w:rStyle w:val="Hyperlink"/>
          </w:rPr>
          <w:t xml:space="preserve">Clean up feature branches</w:t>
        </w:r>
      </w:hyperlink>
    </w:p>
    <w:p>
      <w:pPr>
        <w:pStyle w:val="Compact"/>
        <w:numPr>
          <w:ilvl w:val="0"/>
          <w:numId w:val="1104"/>
        </w:numPr>
      </w:pPr>
      <w:hyperlink w:anchor="create-github-release">
        <w:r>
          <w:rPr>
            <w:rStyle w:val="Hyperlink"/>
          </w:rPr>
          <w:t xml:space="preserve">Create Github release</w:t>
        </w:r>
      </w:hyperlink>
    </w:p>
    <w:bookmarkEnd w:id="350"/>
    <w:bookmarkStart w:id="352" w:name="fill-out-file-headers"/>
    <w:p>
      <w:pPr>
        <w:pStyle w:val="Heading2"/>
      </w:pPr>
      <w:r>
        <w:t xml:space="preserve">14.2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351">
        <w:r>
          <w:rPr>
            <w:rStyle w:val="Hyperlink"/>
          </w:rPr>
          <w:t xml:space="preserve">here.</w:t>
        </w:r>
      </w:hyperlink>
    </w:p>
    <w:bookmarkEnd w:id="352"/>
    <w:bookmarkStart w:id="353" w:name="clean-up-comments"/>
    <w:p>
      <w:pPr>
        <w:pStyle w:val="Heading2"/>
      </w:pPr>
      <w:r>
        <w:t xml:space="preserve">14.3 Clean up comments</w:t>
      </w:r>
    </w:p>
    <w:p>
      <w:pPr>
        <w:pStyle w:val="FirstParagraph"/>
      </w:pPr>
      <w:r>
        <w:t xml:space="preserve">Make sure comments in the code are for code documentation purposes only. Do not leave comments to self in the final script files.</w:t>
      </w:r>
    </w:p>
    <w:bookmarkEnd w:id="353"/>
    <w:bookmarkStart w:id="355" w:name="document-functions"/>
    <w:p>
      <w:pPr>
        <w:pStyle w:val="Heading2"/>
      </w:pPr>
      <w:r>
        <w:t xml:space="preserve">14.4 Document functions</w:t>
      </w:r>
    </w:p>
    <w:p>
      <w:pPr>
        <w:pStyle w:val="FirstParagraph"/>
      </w:pPr>
      <w:r>
        <w:t xml:space="preserve">Every function you write must include a header to document its purpose, inputs, and outputs. See template for the function documentation</w:t>
      </w:r>
      <w:r>
        <w:t xml:space="preserve"> </w:t>
      </w:r>
      <w:hyperlink r:id="rId354">
        <w:r>
          <w:rPr>
            <w:rStyle w:val="Hyperlink"/>
          </w:rPr>
          <w:t xml:space="preserve">here.</w:t>
        </w:r>
      </w:hyperlink>
    </w:p>
    <w:bookmarkEnd w:id="355"/>
    <w:bookmarkStart w:id="356" w:name="remove-deprecated-filepaths"/>
    <w:p>
      <w:pPr>
        <w:pStyle w:val="Heading2"/>
      </w:pPr>
      <w:r>
        <w:t xml:space="preserve">14.5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356"/>
    <w:bookmarkStart w:id="358" w:name="ensure-project-runs-via-bash"/>
    <w:p>
      <w:pPr>
        <w:pStyle w:val="Heading2"/>
      </w:pPr>
      <w:r>
        <w:t xml:space="preserve">14.6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357">
        <w:r>
          <w:rPr>
            <w:rStyle w:val="Hyperlink"/>
          </w:rPr>
          <w:t xml:space="preserve">here.</w:t>
        </w:r>
      </w:hyperlink>
    </w:p>
    <w:bookmarkEnd w:id="358"/>
    <w:bookmarkStart w:id="359" w:name="complete-the-readme"/>
    <w:p>
      <w:pPr>
        <w:pStyle w:val="Heading2"/>
      </w:pPr>
      <w:r>
        <w:t xml:space="preserve">14.7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05"/>
        </w:numPr>
      </w:pPr>
      <w:r>
        <w:t xml:space="preserve">0-config.R: configuration file that sets data directories, sources base functions, and loads required libraries</w:t>
      </w:r>
    </w:p>
    <w:p>
      <w:pPr>
        <w:pStyle w:val="BlockText"/>
        <w:numPr>
          <w:ilvl w:val="0"/>
          <w:numId w:val="1105"/>
        </w:numPr>
      </w:pPr>
      <w:r>
        <w:t xml:space="preserve">0-base-functions: folder containing scripts with functions used in the analysis</w:t>
      </w:r>
    </w:p>
    <w:p>
      <w:pPr>
        <w:pStyle w:val="BlockText"/>
        <w:numPr>
          <w:ilvl w:val="1"/>
          <w:numId w:val="1106"/>
        </w:numPr>
      </w:pPr>
      <w:r>
        <w:t xml:space="preserve">0-base-functions.R: R script containing general functions used across the analysis</w:t>
      </w:r>
    </w:p>
    <w:p>
      <w:pPr>
        <w:pStyle w:val="BlockText"/>
        <w:numPr>
          <w:ilvl w:val="1"/>
          <w:numId w:val="1106"/>
        </w:numPr>
      </w:pPr>
      <w:r>
        <w:t xml:space="preserve">0-bias-corr-functions.R: R script containing functions used in bias correction</w:t>
      </w:r>
    </w:p>
    <w:p>
      <w:pPr>
        <w:pStyle w:val="BlockText"/>
        <w:numPr>
          <w:ilvl w:val="1"/>
          <w:numId w:val="1106"/>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06"/>
        </w:numPr>
      </w:pPr>
      <w:r>
        <w:t xml:space="preserve">0-prior-functions.R: R script containing functions to generate priors</w:t>
      </w:r>
    </w:p>
    <w:p>
      <w:pPr>
        <w:pStyle w:val="BlockText"/>
        <w:numPr>
          <w:ilvl w:val="0"/>
          <w:numId w:val="1105"/>
        </w:numPr>
      </w:pPr>
      <w:r>
        <w:t xml:space="preserve">1-data: folder containing data processing scripts NOTE: some scripts are deprecated</w:t>
      </w:r>
    </w:p>
    <w:p>
      <w:pPr>
        <w:pStyle w:val="BlockText"/>
        <w:numPr>
          <w:ilvl w:val="0"/>
          <w:numId w:val="1105"/>
        </w:numPr>
      </w:pPr>
      <w:r>
        <w:t xml:space="preserve">2-analysis: folder containing analysis scripts. To rerun all scripts in this subdirectory, run the bash script 0-run-analysis.sh.</w:t>
      </w:r>
    </w:p>
    <w:p>
      <w:pPr>
        <w:pStyle w:val="BlockText"/>
        <w:numPr>
          <w:ilvl w:val="1"/>
          <w:numId w:val="1107"/>
        </w:numPr>
      </w:pPr>
      <w:r>
        <w:t xml:space="preserve">1-obtain-priors-state.R: obtain priors for each state</w:t>
      </w:r>
    </w:p>
    <w:p>
      <w:pPr>
        <w:pStyle w:val="BlockText"/>
        <w:numPr>
          <w:ilvl w:val="1"/>
          <w:numId w:val="1107"/>
        </w:numPr>
      </w:pPr>
      <w:r>
        <w:t xml:space="preserve">2-est-expected-cases-state.R: estimate expected cases in each state</w:t>
      </w:r>
    </w:p>
    <w:p>
      <w:pPr>
        <w:pStyle w:val="BlockText"/>
        <w:numPr>
          <w:ilvl w:val="1"/>
          <w:numId w:val="1107"/>
        </w:numPr>
      </w:pPr>
      <w:r>
        <w:t xml:space="preserve">3-est-expected-cases-state-perf-testing.R: estimate expected cases in each state, estimate the percentage of underestimation due to incomplete testing vs. imperfect test accuracy</w:t>
      </w:r>
    </w:p>
    <w:p>
      <w:pPr>
        <w:pStyle w:val="BlockText"/>
        <w:numPr>
          <w:ilvl w:val="1"/>
          <w:numId w:val="1107"/>
        </w:numPr>
      </w:pPr>
      <w:r>
        <w:t xml:space="preserve">4-obtain-testing-protocols.R: find testing protocols for each state.</w:t>
      </w:r>
    </w:p>
    <w:p>
      <w:pPr>
        <w:pStyle w:val="BlockText"/>
        <w:numPr>
          <w:ilvl w:val="1"/>
          <w:numId w:val="1107"/>
        </w:numPr>
      </w:pPr>
      <w:r>
        <w:t xml:space="preserve">5-summarize-results.R: summarize results; obtain results for in text numerical results.</w:t>
      </w:r>
    </w:p>
    <w:p>
      <w:pPr>
        <w:pStyle w:val="BlockText"/>
        <w:numPr>
          <w:ilvl w:val="0"/>
          <w:numId w:val="1105"/>
        </w:numPr>
      </w:pPr>
      <w:r>
        <w:t xml:space="preserve">3-figure-table-scripts: folder containing figure scripts. To rerun all scripts in this subdirectory, run the bash script 0-run-figs.sh.</w:t>
      </w:r>
    </w:p>
    <w:p>
      <w:pPr>
        <w:pStyle w:val="BlockText"/>
        <w:numPr>
          <w:ilvl w:val="1"/>
          <w:numId w:val="1108"/>
        </w:numPr>
      </w:pPr>
      <w:r>
        <w:t xml:space="preserve">1-fig-testing.R: creates plot of testing patterns by state over time</w:t>
      </w:r>
    </w:p>
    <w:p>
      <w:pPr>
        <w:pStyle w:val="BlockText"/>
        <w:numPr>
          <w:ilvl w:val="1"/>
          <w:numId w:val="1108"/>
        </w:numPr>
      </w:pPr>
      <w:r>
        <w:t xml:space="preserve">2-fig-cases-usa-state-bar.R: creates bar plot of confirmed vs. estimated infections by state</w:t>
      </w:r>
    </w:p>
    <w:p>
      <w:pPr>
        <w:pStyle w:val="BlockText"/>
        <w:numPr>
          <w:ilvl w:val="1"/>
          <w:numId w:val="1108"/>
        </w:numPr>
      </w:pPr>
      <w:r>
        <w:t xml:space="preserve">3a-fig-map-usa-state.R: creates map of confirmed vs. estimated infections by state</w:t>
      </w:r>
    </w:p>
    <w:p>
      <w:pPr>
        <w:pStyle w:val="BlockText"/>
        <w:numPr>
          <w:ilvl w:val="1"/>
          <w:numId w:val="1108"/>
        </w:numPr>
      </w:pPr>
      <w:r>
        <w:t xml:space="preserve">3b-fig-map-usa-state-shiny.R: creates map of confirmed vs. estimated infections by state with search functionality by state</w:t>
      </w:r>
    </w:p>
    <w:p>
      <w:pPr>
        <w:pStyle w:val="BlockText"/>
        <w:numPr>
          <w:ilvl w:val="1"/>
          <w:numId w:val="1108"/>
        </w:numPr>
      </w:pPr>
      <w:r>
        <w:t xml:space="preserve">4-fig-priors.R: creates figure with priors for US as a whole</w:t>
      </w:r>
    </w:p>
    <w:p>
      <w:pPr>
        <w:pStyle w:val="BlockText"/>
        <w:numPr>
          <w:ilvl w:val="1"/>
          <w:numId w:val="1108"/>
        </w:numPr>
      </w:pPr>
      <w:r>
        <w:t xml:space="preserve">5-fig-density-usa.R: creates figure of distribution of estimated cases in the US</w:t>
      </w:r>
    </w:p>
    <w:p>
      <w:pPr>
        <w:pStyle w:val="BlockText"/>
        <w:numPr>
          <w:ilvl w:val="1"/>
          <w:numId w:val="1108"/>
        </w:numPr>
      </w:pPr>
      <w:r>
        <w:t xml:space="preserve">6-table-data-quality.R: creates table of data quality grading from COVID Tracking Project</w:t>
      </w:r>
    </w:p>
    <w:p>
      <w:pPr>
        <w:pStyle w:val="BlockText"/>
        <w:numPr>
          <w:ilvl w:val="1"/>
          <w:numId w:val="1108"/>
        </w:numPr>
      </w:pPr>
      <w:r>
        <w:t xml:space="preserve">7-fig-testpos.R: creates figure of the probability of testing positive among those tested by state</w:t>
      </w:r>
    </w:p>
    <w:p>
      <w:pPr>
        <w:pStyle w:val="BlockText"/>
        <w:numPr>
          <w:ilvl w:val="1"/>
          <w:numId w:val="1108"/>
        </w:numPr>
      </w:pPr>
      <w:r>
        <w:t xml:space="preserve">8-fig-percent-undertesting-state.R: creates figure of the percentage of under estimation due to incomplete testing</w:t>
      </w:r>
    </w:p>
    <w:p>
      <w:pPr>
        <w:pStyle w:val="BlockText"/>
        <w:numPr>
          <w:ilvl w:val="0"/>
          <w:numId w:val="1105"/>
        </w:numPr>
      </w:pPr>
      <w:r>
        <w:t xml:space="preserve">4-figures: folder containing figure files.</w:t>
      </w:r>
    </w:p>
    <w:p>
      <w:pPr>
        <w:pStyle w:val="BlockText"/>
        <w:numPr>
          <w:ilvl w:val="0"/>
          <w:numId w:val="1105"/>
        </w:numPr>
      </w:pPr>
      <w:r>
        <w:t xml:space="preserve">5-results: folder containing analysis results objects.</w:t>
      </w:r>
    </w:p>
    <w:p>
      <w:pPr>
        <w:pStyle w:val="BlockText"/>
        <w:numPr>
          <w:ilvl w:val="0"/>
          <w:numId w:val="1105"/>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359"/>
    <w:bookmarkStart w:id="360" w:name="clean-up-feature-branches"/>
    <w:p>
      <w:pPr>
        <w:pStyle w:val="Heading2"/>
      </w:pPr>
      <w:r>
        <w:t xml:space="preserve">14.8 Clean up feature branches</w:t>
      </w:r>
    </w:p>
    <w:p>
      <w:pPr>
        <w:pStyle w:val="FirstParagraph"/>
      </w:pPr>
      <w:r>
        <w:t xml:space="preserve">In the remote repository on Github, all feature branches aside from master should be merged in and deleted. All outstanding PRs should be closed.</w:t>
      </w:r>
    </w:p>
    <w:bookmarkEnd w:id="360"/>
    <w:bookmarkStart w:id="362" w:name="create-github-release"/>
    <w:p>
      <w:pPr>
        <w:pStyle w:val="Heading2"/>
      </w:pPr>
      <w:r>
        <w:t xml:space="preserve">14.9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361">
        <w:r>
          <w:rPr>
            <w:rStyle w:val="Hyperlink"/>
          </w:rPr>
          <w:t xml:space="preserve">here.</w:t>
        </w:r>
      </w:hyperlink>
    </w:p>
    <w:p>
      <w:r>
        <w:br w:type="page"/>
      </w:r>
    </w:p>
    <w:bookmarkEnd w:id="362"/>
    <w:bookmarkEnd w:id="363"/>
    <w:bookmarkStart w:id="381" w:name="data-publication"/>
    <w:p>
      <w:pPr>
        <w:pStyle w:val="Heading1"/>
      </w:pPr>
      <w:r>
        <w:t xml:space="preserve">15. Data Publication</w:t>
      </w:r>
    </w:p>
    <w:p>
      <w:pPr>
        <w:pStyle w:val="FirstParagraph"/>
      </w:pPr>
      <w:r>
        <w:t xml:space="preserve">Adapted from Fanice Nyatigo and Ben Arnold’s chapter in the</w:t>
      </w:r>
      <w:r>
        <w:t xml:space="preserve"> </w:t>
      </w:r>
      <w:hyperlink r:id="rId364">
        <w:r>
          <w:rPr>
            <w:rStyle w:val="Hyperlink"/>
          </w:rPr>
          <w:t xml:space="preserve">Proctor-UCSF Lab Manual</w:t>
        </w:r>
      </w:hyperlink>
    </w:p>
    <w:bookmarkStart w:id="365" w:name="overview"/>
    <w:p>
      <w:pPr>
        <w:pStyle w:val="Heading2"/>
      </w:pPr>
      <w:r>
        <w:t xml:space="preserve">15.1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365"/>
    <w:bookmarkStart w:id="369" w:name="removing-phi"/>
    <w:p>
      <w:pPr>
        <w:pStyle w:val="Heading2"/>
      </w:pPr>
      <w:r>
        <w:t xml:space="preserve">15.2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366" w:name="personal-information"/>
    <w:p>
      <w:pPr>
        <w:pStyle w:val="Heading3"/>
      </w:pPr>
      <w:r>
        <w:t xml:space="preserve">15.2.1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366"/>
    <w:bookmarkStart w:id="367" w:name="dates"/>
    <w:p>
      <w:pPr>
        <w:pStyle w:val="Heading3"/>
      </w:pPr>
      <w:r>
        <w:t xml:space="preserve">15.2.2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367"/>
    <w:bookmarkStart w:id="368" w:name="geographic-information"/>
    <w:p>
      <w:pPr>
        <w:pStyle w:val="Heading3"/>
      </w:pPr>
      <w:r>
        <w:t xml:space="preserve">15.2.3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368"/>
    <w:bookmarkEnd w:id="369"/>
    <w:bookmarkStart w:id="373" w:name="create-public-ids"/>
    <w:p>
      <w:pPr>
        <w:pStyle w:val="Heading2"/>
      </w:pPr>
      <w:r>
        <w:t xml:space="preserve">15.3 Create public IDs</w:t>
      </w:r>
    </w:p>
    <w:bookmarkStart w:id="370" w:name="rationale"/>
    <w:p>
      <w:pPr>
        <w:pStyle w:val="Heading3"/>
      </w:pPr>
      <w:r>
        <w:t xml:space="preserve">15.3.1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370"/>
    <w:bookmarkStart w:id="371" w:name="X91487d910db01b024f2469582e46c6c56caa238"/>
    <w:p>
      <w:pPr>
        <w:pStyle w:val="Heading3"/>
      </w:pPr>
      <w:r>
        <w:t xml:space="preserve">15.3.2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371"/>
    <w:bookmarkStart w:id="372" w:name="example-scripts"/>
    <w:p>
      <w:pPr>
        <w:pStyle w:val="Heading3"/>
      </w:pPr>
      <w:r>
        <w:t xml:space="preserve">15.3.3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109"/>
        </w:numPr>
      </w:pPr>
      <w:r>
        <w:rPr>
          <w:rStyle w:val="VerbatimChar"/>
        </w:rPr>
        <w:t xml:space="preserve">data/final/</w:t>
      </w:r>
      <w:r>
        <w:t xml:space="preserve">- folder containing the projects final data in both csv and rds formats</w:t>
      </w:r>
      <w:r>
        <w:br/>
      </w:r>
    </w:p>
    <w:p>
      <w:pPr>
        <w:pStyle w:val="Compact"/>
        <w:numPr>
          <w:ilvl w:val="0"/>
          <w:numId w:val="1109"/>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109"/>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109"/>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109"/>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372"/>
    <w:bookmarkEnd w:id="373"/>
    <w:bookmarkStart w:id="377" w:name="create-a-data-repository"/>
    <w:p>
      <w:pPr>
        <w:pStyle w:val="Heading2"/>
      </w:pPr>
      <w:r>
        <w:t xml:space="preserve">15.4 Create a data repository</w:t>
      </w:r>
    </w:p>
    <w:p>
      <w:pPr>
        <w:pStyle w:val="FirstParagraph"/>
      </w:pPr>
      <w:r>
        <w:t xml:space="preserve">First, ensure that you create a codebook and metadata file for each public dataset</w:t>
      </w:r>
      <w:r>
        <w:t xml:space="preserve"> </w:t>
      </w:r>
      <w:hyperlink r:id="rId374">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376" w:name="X659912a983e12070198566d6758f84b7c139c71"/>
    <w:p>
      <w:pPr>
        <w:pStyle w:val="Heading3"/>
      </w:pPr>
      <w:r>
        <w:t xml:space="preserve">15.4.1 Steps for creating an Open Science Framework (OSF) repository:</w:t>
      </w:r>
    </w:p>
    <w:p>
      <w:pPr>
        <w:pStyle w:val="Compact"/>
        <w:numPr>
          <w:ilvl w:val="0"/>
          <w:numId w:val="1110"/>
        </w:numPr>
      </w:pPr>
      <w:r>
        <w:t xml:space="preserve">Create a new OSF project per these instructions: https://help.osf.io/article/252-create-a-project</w:t>
      </w:r>
    </w:p>
    <w:p>
      <w:pPr>
        <w:pStyle w:val="Compact"/>
        <w:numPr>
          <w:ilvl w:val="0"/>
          <w:numId w:val="1110"/>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110"/>
        </w:numPr>
      </w:pPr>
      <w:r>
        <w:t xml:space="preserve">Create a notebook component and upload the final .html files (which will not be on github… but see optional item below)</w:t>
      </w:r>
    </w:p>
    <w:p>
      <w:pPr>
        <w:pStyle w:val="Compact"/>
        <w:numPr>
          <w:ilvl w:val="0"/>
          <w:numId w:val="1110"/>
        </w:numPr>
      </w:pPr>
      <w:r>
        <w:t xml:space="preserve">On the OSF landing Wiki, provide some context. Here is a recent example: https://osf.io/954bt/</w:t>
      </w:r>
    </w:p>
    <w:p>
      <w:pPr>
        <w:pStyle w:val="Compact"/>
        <w:numPr>
          <w:ilvl w:val="0"/>
          <w:numId w:val="1110"/>
        </w:numPr>
      </w:pPr>
      <w:r>
        <w:t xml:space="preserve">Create a Digital Object Identifier (DOI) for the repository. A DOI is a unique identifier that provides a persistent link to content, such as a dataset in this case.</w:t>
      </w:r>
      <w:r>
        <w:t xml:space="preserve"> </w:t>
      </w:r>
      <w:hyperlink r:id="rId375">
        <w:r>
          <w:rPr>
            <w:rStyle w:val="Hyperlink"/>
          </w:rPr>
          <w:t xml:space="preserve">Learn more about DOIs</w:t>
        </w:r>
      </w:hyperlink>
    </w:p>
    <w:p>
      <w:pPr>
        <w:pStyle w:val="Compact"/>
        <w:numPr>
          <w:ilvl w:val="0"/>
          <w:numId w:val="1110"/>
        </w:numPr>
      </w:pPr>
      <w:r>
        <w:t xml:space="preserve">Optional: Complete the software checklist and system requirement guide for the analysis to guide others. Include it on the GitHub README for the project: https://github.com/proctor-ucsf/mordor-antibody</w:t>
      </w:r>
    </w:p>
    <w:bookmarkEnd w:id="376"/>
    <w:bookmarkEnd w:id="377"/>
    <w:bookmarkStart w:id="378" w:name="edit-and-test-analysis-scripts"/>
    <w:p>
      <w:pPr>
        <w:pStyle w:val="Heading2"/>
      </w:pPr>
      <w:r>
        <w:t xml:space="preserve">15.5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378"/>
    <w:bookmarkStart w:id="379" w:name="X9e5a2e412be73507d832915a5b2807bcc43a531"/>
    <w:p>
      <w:pPr>
        <w:pStyle w:val="Heading2"/>
      </w:pPr>
      <w:r>
        <w:t xml:space="preserve">15.6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379"/>
    <w:bookmarkStart w:id="380" w:name="go-live"/>
    <w:p>
      <w:pPr>
        <w:pStyle w:val="Heading2"/>
      </w:pPr>
      <w:r>
        <w:t xml:space="preserve">15.7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380"/>
    <w:bookmarkEnd w:id="381"/>
    <w:bookmarkStart w:id="401" w:name="sec-slurm"/>
    <w:p>
      <w:pPr>
        <w:pStyle w:val="Heading1"/>
      </w:pPr>
      <w:r>
        <w:t xml:space="preserve">16. High-performance computing (HPC)</w:t>
      </w:r>
    </w:p>
    <w:p>
      <w:pPr>
        <w:pStyle w:val="FirstParagraph"/>
      </w:pPr>
      <w:r>
        <w:t xml:space="preserve">Adapted by UCD-SeRG team from</w:t>
      </w:r>
      <w:r>
        <w:t xml:space="preserve"> </w:t>
      </w:r>
      <w:hyperlink r:id="rId382">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386" w:name="uc-davis-computing-resources"/>
    <w:p>
      <w:pPr>
        <w:pStyle w:val="Heading2"/>
      </w:pPr>
      <w:r>
        <w:t xml:space="preserve">16.1 UC Davis Computing Resources</w:t>
      </w:r>
    </w:p>
    <w:bookmarkStart w:id="385" w:name="available-resources"/>
    <w:p>
      <w:pPr>
        <w:pStyle w:val="Heading3"/>
      </w:pPr>
      <w:r>
        <w:t xml:space="preserve">16.1.1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383">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111"/>
        </w:numPr>
      </w:pPr>
      <w:r>
        <w:rPr>
          <w:b/>
          <w:bCs/>
        </w:rPr>
        <w:t xml:space="preserve">Shiva</w:t>
      </w:r>
      <w:r>
        <w:t xml:space="preserve"> </w:t>
      </w:r>
      <w:r>
        <w:t xml:space="preserve">(shiva.ucdavis.edu): SLURM-based cluster for computational work</w:t>
      </w:r>
    </w:p>
    <w:p>
      <w:pPr>
        <w:pStyle w:val="Compact"/>
        <w:numPr>
          <w:ilvl w:val="0"/>
          <w:numId w:val="1111"/>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384">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385"/>
    <w:bookmarkEnd w:id="386"/>
    <w:bookmarkStart w:id="388" w:name="getting-started-with-slurm-clusters"/>
    <w:p>
      <w:pPr>
        <w:pStyle w:val="Heading2"/>
      </w:pPr>
      <w:r>
        <w:t xml:space="preserve">16.2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387" w:name="one-time-system-set-up"/>
    <w:p>
      <w:pPr>
        <w:pStyle w:val="Heading3"/>
      </w:pPr>
      <w:r>
        <w:t xml:space="preserve">16.2.1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387"/>
    <w:bookmarkEnd w:id="388"/>
    <w:bookmarkStart w:id="389" w:name="moving-files-to-the-cluster"/>
    <w:p>
      <w:pPr>
        <w:pStyle w:val="Heading2"/>
      </w:pPr>
      <w:r>
        <w:t xml:space="preserve">16.3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383">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389"/>
    <w:bookmarkStart w:id="390" w:name="installing-packages-on-the-cluster"/>
    <w:p>
      <w:pPr>
        <w:pStyle w:val="Heading2"/>
      </w:pPr>
      <w:r>
        <w:t xml:space="preserve">16.4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383">
        <w:r>
          <w:rPr>
            <w:rStyle w:val="Hyperlink"/>
          </w:rPr>
          <w:t xml:space="preserve">hpc.ucdavis.edu</w:t>
        </w:r>
      </w:hyperlink>
      <w:r>
        <w:t xml:space="preserve"> </w:t>
      </w:r>
      <w:r>
        <w:t xml:space="preserve">for support information.</w:t>
      </w:r>
    </w:p>
    <w:bookmarkEnd w:id="390"/>
    <w:bookmarkStart w:id="394" w:name="testing-your-code"/>
    <w:p>
      <w:pPr>
        <w:pStyle w:val="Heading2"/>
      </w:pPr>
      <w:r>
        <w:t xml:space="preserve">16.5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391" w:name="the-command-line"/>
    <w:p>
      <w:pPr>
        <w:pStyle w:val="Heading3"/>
      </w:pPr>
      <w:r>
        <w:t xml:space="preserve">16.5.1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391"/>
    <w:bookmarkStart w:id="392" w:name="rstudio-server"/>
    <w:p>
      <w:pPr>
        <w:pStyle w:val="Heading3"/>
      </w:pPr>
      <w:r>
        <w:t xml:space="preserve">16.5.2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392"/>
    <w:bookmarkStart w:id="393" w:name="filepaths-configuration-on-the-cluster"/>
    <w:p>
      <w:pPr>
        <w:pStyle w:val="Heading3"/>
      </w:pPr>
      <w:r>
        <w:t xml:space="preserve">16.5.3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393"/>
    <w:bookmarkEnd w:id="394"/>
    <w:bookmarkStart w:id="399" w:name="storage-group-storage-access"/>
    <w:p>
      <w:pPr>
        <w:pStyle w:val="Heading2"/>
      </w:pPr>
      <w:r>
        <w:t xml:space="preserve">16.6 Storage &amp; group storage access</w:t>
      </w:r>
    </w:p>
    <w:bookmarkStart w:id="395" w:name="individual-storage"/>
    <w:p>
      <w:pPr>
        <w:pStyle w:val="Heading3"/>
      </w:pPr>
      <w:r>
        <w:t xml:space="preserve">16.6.1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383">
        <w:r>
          <w:rPr>
            <w:rStyle w:val="Hyperlink"/>
          </w:rPr>
          <w:t xml:space="preserve">UC Davis HPC documentation</w:t>
        </w:r>
      </w:hyperlink>
      <w:r>
        <w:t xml:space="preserve"> </w:t>
      </w:r>
      <w:r>
        <w:t xml:space="preserve">for specific storage options and quotas.</w:t>
      </w:r>
    </w:p>
    <w:bookmarkEnd w:id="395"/>
    <w:bookmarkStart w:id="396" w:name="group-storage"/>
    <w:p>
      <w:pPr>
        <w:pStyle w:val="Heading3"/>
      </w:pPr>
      <w:r>
        <w:t xml:space="preserve">16.6.2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396"/>
    <w:bookmarkStart w:id="398" w:name="folder-permissions"/>
    <w:p>
      <w:pPr>
        <w:pStyle w:val="Heading3"/>
      </w:pPr>
      <w:r>
        <w:t xml:space="preserve">16.6.3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397">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398"/>
    <w:bookmarkEnd w:id="399"/>
    <w:bookmarkStart w:id="400" w:name="running-big-jobs-1"/>
    <w:p>
      <w:pPr>
        <w:pStyle w:val="Heading2"/>
      </w:pPr>
      <w:r>
        <w:t xml:space="preserve">16.7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 Sbatch Documentation,”</w:t>
      </w:r>
      <w:r>
        <w:t xml:space="preserve"> </w:t>
      </w:r>
      <w:r>
        <w:t xml:space="preserve">n.d.)</w:t>
      </w:r>
      <w:r>
        <w:t xml:space="preserve">. Here is an example of an sbatch script with the following options:</w:t>
      </w:r>
    </w:p>
    <w:p>
      <w:pPr>
        <w:pStyle w:val="Compact"/>
        <w:numPr>
          <w:ilvl w:val="0"/>
          <w:numId w:val="1112"/>
        </w:numPr>
      </w:pPr>
      <w:r>
        <w:rPr>
          <w:rStyle w:val="VerbatimChar"/>
        </w:rPr>
        <w:t xml:space="preserve">job-name=run_inc</w:t>
      </w:r>
      <w:r>
        <w:t xml:space="preserve">: Job name that will show up in the SLURM system</w:t>
      </w:r>
    </w:p>
    <w:p>
      <w:pPr>
        <w:pStyle w:val="Compact"/>
        <w:numPr>
          <w:ilvl w:val="0"/>
          <w:numId w:val="1112"/>
        </w:numPr>
      </w:pPr>
      <w:r>
        <w:rPr>
          <w:rStyle w:val="VerbatimChar"/>
        </w:rPr>
        <w:t xml:space="preserve">begin=now</w:t>
      </w:r>
      <w:r>
        <w:t xml:space="preserve">: Requests to start the job as soon as the requested resources are available</w:t>
      </w:r>
    </w:p>
    <w:p>
      <w:pPr>
        <w:pStyle w:val="Compact"/>
        <w:numPr>
          <w:ilvl w:val="0"/>
          <w:numId w:val="1112"/>
        </w:numPr>
      </w:pPr>
      <w:r>
        <w:rPr>
          <w:rStyle w:val="VerbatimChar"/>
        </w:rPr>
        <w:t xml:space="preserve">dependency=singleton</w:t>
      </w:r>
      <w:r>
        <w:t xml:space="preserve">: Jobs can begin after all previously launched jobs with the same name and user have ended.</w:t>
      </w:r>
    </w:p>
    <w:p>
      <w:pPr>
        <w:pStyle w:val="Compact"/>
        <w:numPr>
          <w:ilvl w:val="0"/>
          <w:numId w:val="1112"/>
        </w:numPr>
      </w:pPr>
      <w:r>
        <w:rPr>
          <w:rStyle w:val="VerbatimChar"/>
        </w:rPr>
        <w:t xml:space="preserve">mail-type=ALL</w:t>
      </w:r>
      <w:r>
        <w:t xml:space="preserve">: Receive all types of email notification (e.g., when job starts, fails, ends)</w:t>
      </w:r>
    </w:p>
    <w:p>
      <w:pPr>
        <w:pStyle w:val="Compact"/>
        <w:numPr>
          <w:ilvl w:val="0"/>
          <w:numId w:val="1112"/>
        </w:numPr>
      </w:pPr>
      <w:r>
        <w:rPr>
          <w:rStyle w:val="VerbatimChar"/>
        </w:rPr>
        <w:t xml:space="preserve">cpus-per-task=16</w:t>
      </w:r>
      <w:r>
        <w:t xml:space="preserve">: Request 16 processors per task. The default is one processor per task.</w:t>
      </w:r>
    </w:p>
    <w:p>
      <w:pPr>
        <w:pStyle w:val="Compact"/>
        <w:numPr>
          <w:ilvl w:val="0"/>
          <w:numId w:val="1112"/>
        </w:numPr>
      </w:pPr>
      <w:r>
        <w:rPr>
          <w:rStyle w:val="VerbatimChar"/>
        </w:rPr>
        <w:t xml:space="preserve">mem=64G</w:t>
      </w:r>
      <w:r>
        <w:t xml:space="preserve">: Request 64 GB memory per node.</w:t>
      </w:r>
    </w:p>
    <w:p>
      <w:pPr>
        <w:pStyle w:val="Compact"/>
        <w:numPr>
          <w:ilvl w:val="0"/>
          <w:numId w:val="1112"/>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112"/>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400"/>
    <w:bookmarkEnd w:id="401"/>
    <w:bookmarkStart w:id="466" w:name="working-with-ai"/>
    <w:p>
      <w:pPr>
        <w:pStyle w:val="Heading1"/>
      </w:pPr>
      <w:r>
        <w:t xml:space="preserve">17. Working with AI</w:t>
      </w:r>
    </w:p>
    <w:p>
      <w:pPr>
        <w:pStyle w:val="FirstParagraph"/>
      </w:pPr>
      <w:hyperlink r:id="rId402">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403" w:name="responsibility-for-validation"/>
    <w:p>
      <w:pPr>
        <w:pStyle w:val="Heading2"/>
      </w:pPr>
      <w:r>
        <w:t xml:space="preserve">17.1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113"/>
        </w:numPr>
      </w:pPr>
      <w:r>
        <w:t xml:space="preserve">Carefully review the code to ensure you understand what it does</w:t>
      </w:r>
    </w:p>
    <w:p>
      <w:pPr>
        <w:pStyle w:val="Compact"/>
        <w:numPr>
          <w:ilvl w:val="0"/>
          <w:numId w:val="1113"/>
        </w:numPr>
      </w:pPr>
      <w:r>
        <w:t xml:space="preserve">Test the code thoroughly to verify it works as expected</w:t>
      </w:r>
    </w:p>
    <w:p>
      <w:pPr>
        <w:pStyle w:val="Compact"/>
        <w:numPr>
          <w:ilvl w:val="0"/>
          <w:numId w:val="1113"/>
        </w:numPr>
      </w:pPr>
      <w:r>
        <w:t xml:space="preserve">Verify that the logic is appropriate for your specific use case</w:t>
      </w:r>
    </w:p>
    <w:p>
      <w:pPr>
        <w:pStyle w:val="Compact"/>
        <w:numPr>
          <w:ilvl w:val="0"/>
          <w:numId w:val="1113"/>
        </w:numPr>
      </w:pPr>
      <w:r>
        <w:t xml:space="preserve">Check that the code follows our lab’s coding standards and best practices</w:t>
      </w:r>
    </w:p>
    <w:p>
      <w:pPr>
        <w:pStyle w:val="Compact"/>
        <w:numPr>
          <w:ilvl w:val="0"/>
          <w:numId w:val="1113"/>
        </w:numPr>
      </w:pPr>
      <w:r>
        <w:t xml:space="preserve">Ensure the code does not introduce security vulnerabilities or data privacy issues</w:t>
      </w:r>
    </w:p>
    <w:p>
      <w:pPr>
        <w:pStyle w:val="FirstParagraph"/>
      </w:pPr>
      <w:r>
        <w:t xml:space="preserve">Never blindly copy and paste AI-generated code without understanding it.</w:t>
      </w:r>
      <w:r>
        <w:t xml:space="preserve"> </w:t>
      </w:r>
      <w:r>
        <w:t xml:space="preserve">If you don’t understand what the AI has suggested,</w:t>
      </w:r>
      <w:r>
        <w:t xml:space="preserve"> </w:t>
      </w:r>
      <w:r>
        <w:t xml:space="preserve">take the time to learn or ask a colleague for help.</w:t>
      </w:r>
    </w:p>
    <w:bookmarkEnd w:id="403"/>
    <w:bookmarkStart w:id="404" w:name="disclosure-of-ai-use"/>
    <w:p>
      <w:pPr>
        <w:pStyle w:val="Heading2"/>
      </w:pPr>
      <w:r>
        <w:t xml:space="preserve">17.2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114"/>
        </w:numPr>
      </w:pPr>
      <w:r>
        <w:t xml:space="preserve">In code comments, note when AI tools were used to generate or significantly modify code</w:t>
      </w:r>
    </w:p>
    <w:p>
      <w:pPr>
        <w:pStyle w:val="Compact"/>
        <w:numPr>
          <w:ilvl w:val="0"/>
          <w:numId w:val="1114"/>
        </w:numPr>
      </w:pPr>
      <w:r>
        <w:t xml:space="preserve">In commit messages, mention if AI tools assisted with the changes</w:t>
      </w:r>
    </w:p>
    <w:p>
      <w:pPr>
        <w:pStyle w:val="Compact"/>
        <w:numPr>
          <w:ilvl w:val="0"/>
          <w:numId w:val="1114"/>
        </w:numPr>
      </w:pPr>
      <w:r>
        <w:t xml:space="preserve">In manuscripts and reports, acknowledge AI tool usage in the methods or acknowledgments section</w:t>
      </w:r>
    </w:p>
    <w:p>
      <w:pPr>
        <w:pStyle w:val="Compact"/>
        <w:numPr>
          <w:ilvl w:val="0"/>
          <w:numId w:val="1114"/>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404"/>
    <w:bookmarkStart w:id="405" w:name="attribution-of-sources"/>
    <w:p>
      <w:pPr>
        <w:pStyle w:val="Heading2"/>
      </w:pPr>
      <w:r>
        <w:t xml:space="preserve">17.3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115"/>
        </w:numPr>
      </w:pPr>
      <w:r>
        <w:t xml:space="preserve">Ask the AI tool to identify and properly cite sources when it borrows or adapts content</w:t>
      </w:r>
    </w:p>
    <w:p>
      <w:pPr>
        <w:pStyle w:val="Compact"/>
        <w:numPr>
          <w:ilvl w:val="0"/>
          <w:numId w:val="1115"/>
        </w:numPr>
      </w:pPr>
      <w:r>
        <w:t xml:space="preserve">Verify that any content the AI generates includes appropriate citations</w:t>
      </w:r>
    </w:p>
    <w:p>
      <w:pPr>
        <w:pStyle w:val="Compact"/>
        <w:numPr>
          <w:ilvl w:val="0"/>
          <w:numId w:val="1115"/>
        </w:numPr>
      </w:pPr>
      <w:r>
        <w:t xml:space="preserve">Add citations yourself if the AI fails to do so</w:t>
      </w:r>
    </w:p>
    <w:p>
      <w:pPr>
        <w:pStyle w:val="Compact"/>
        <w:numPr>
          <w:ilvl w:val="0"/>
          <w:numId w:val="1115"/>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405"/>
    <w:bookmarkStart w:id="465" w:name="coding-agents"/>
    <w:p>
      <w:pPr>
        <w:pStyle w:val="Heading2"/>
      </w:pPr>
      <w:r>
        <w:t xml:space="preserve">17.4 Coding Agents</w:t>
      </w:r>
    </w:p>
    <w:p>
      <w:pPr>
        <w:pStyle w:val="FirstParagraph"/>
      </w:pPr>
      <w:r>
        <w:t xml:space="preserve">We recommend working with</w:t>
      </w:r>
      <w:r>
        <w:t xml:space="preserve"> </w:t>
      </w:r>
      <w:hyperlink r:id="rId406">
        <w:r>
          <w:rPr>
            <w:rStyle w:val="Hyperlink"/>
            <w:b/>
            <w:bCs/>
          </w:rPr>
          <w:t xml:space="preserve">AI coding agents</w:t>
        </w:r>
      </w:hyperlink>
      <w:r>
        <w:t xml:space="preserve"> </w:t>
      </w:r>
      <w:r>
        <w:t xml:space="preserve">to</w:t>
      </w:r>
      <w:r>
        <w:t xml:space="preserve"> </w:t>
      </w:r>
      <w:hyperlink r:id="rId402">
        <w:r>
          <w:rPr>
            <w:rStyle w:val="Hyperlink"/>
          </w:rPr>
          <w:t xml:space="preserve">help you code</w:t>
        </w:r>
      </w:hyperlink>
      <w:r>
        <w:t xml:space="preserve">.</w:t>
      </w:r>
    </w:p>
    <w:bookmarkStart w:id="408" w:name="what-are-ai-coding-agents"/>
    <w:p>
      <w:pPr>
        <w:pStyle w:val="Heading3"/>
      </w:pPr>
      <w:r>
        <w:t xml:space="preserve">17.4.1 What are AI coding agents?</w:t>
      </w:r>
    </w:p>
    <w:p>
      <w:pPr>
        <w:pStyle w:val="FirstParagraph"/>
      </w:pPr>
      <w:r>
        <w:t xml:space="preserve">AI coding agents are</w:t>
      </w:r>
      <w:r>
        <w:t xml:space="preserve"> </w:t>
      </w:r>
      <w:hyperlink r:id="rId407">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116"/>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116"/>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116"/>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116"/>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116"/>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116"/>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117"/>
        </w:numPr>
      </w:pPr>
      <w:r>
        <w:t xml:space="preserve">Reviewing the agent’s work</w:t>
      </w:r>
    </w:p>
    <w:p>
      <w:pPr>
        <w:pStyle w:val="Compact"/>
        <w:numPr>
          <w:ilvl w:val="0"/>
          <w:numId w:val="1117"/>
        </w:numPr>
      </w:pPr>
      <w:r>
        <w:t xml:space="preserve">Ensuring the solution meets requirements</w:t>
      </w:r>
    </w:p>
    <w:p>
      <w:pPr>
        <w:pStyle w:val="Compact"/>
        <w:numPr>
          <w:ilvl w:val="0"/>
          <w:numId w:val="1117"/>
        </w:numPr>
      </w:pPr>
      <w:r>
        <w:t xml:space="preserve">Verifying code quality and security</w:t>
      </w:r>
    </w:p>
    <w:p>
      <w:pPr>
        <w:pStyle w:val="Compact"/>
        <w:numPr>
          <w:ilvl w:val="0"/>
          <w:numId w:val="1117"/>
        </w:numPr>
      </w:pPr>
      <w:r>
        <w:t xml:space="preserve">Making the final decision to merge changes</w:t>
      </w:r>
    </w:p>
    <w:bookmarkEnd w:id="408"/>
    <w:bookmarkStart w:id="421" w:name="how-to-work-with-coding-agents"/>
    <w:p>
      <w:pPr>
        <w:pStyle w:val="Heading3"/>
      </w:pPr>
      <w:r>
        <w:t xml:space="preserve">17.4.2 How to Work with Coding Agents</w:t>
      </w:r>
    </w:p>
    <w:p>
      <w:pPr>
        <w:pStyle w:val="FirstParagraph"/>
      </w:pPr>
      <w:r>
        <w:t xml:space="preserve">GitHub Copilot coding agents can be used in several ways to automate development tasks:</w:t>
      </w:r>
    </w:p>
    <w:bookmarkStart w:id="409" w:name="assigning-issues-to-copilot"/>
    <w:p>
      <w:pPr>
        <w:pStyle w:val="Heading4"/>
      </w:pPr>
      <w:r>
        <w:t xml:space="preserve">17.4.2.1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118"/>
        </w:numPr>
      </w:pPr>
      <w:r>
        <w:rPr>
          <w:b/>
          <w:bCs/>
        </w:rPr>
        <w:t xml:space="preserve">On GitHub.com</w:t>
      </w:r>
      <w:r>
        <w:t xml:space="preserve">:</w:t>
      </w:r>
      <w:r>
        <w:t xml:space="preserve"> </w:t>
      </w:r>
      <w:r>
        <w:t xml:space="preserve">Navigate to an issue and assign it to Copilot in the assignees section</w:t>
      </w:r>
    </w:p>
    <w:p>
      <w:pPr>
        <w:numPr>
          <w:ilvl w:val="0"/>
          <w:numId w:val="1118"/>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118"/>
        </w:numPr>
      </w:pPr>
      <w:r>
        <w:rPr>
          <w:b/>
          <w:bCs/>
        </w:rPr>
        <w:t xml:space="preserve">From Copilot Chat</w:t>
      </w:r>
      <w:r>
        <w:t xml:space="preserve">:</w:t>
      </w:r>
      <w:r>
        <w:t xml:space="preserve"> </w:t>
      </w:r>
      <w:r>
        <w:t xml:space="preserve">Delegate tasks to Copilot directly from the chat interface in supported editors</w:t>
      </w:r>
    </w:p>
    <w:bookmarkEnd w:id="409"/>
    <w:bookmarkStart w:id="410" w:name="the-agent-workflow"/>
    <w:p>
      <w:pPr>
        <w:pStyle w:val="Heading4"/>
      </w:pPr>
      <w:r>
        <w:t xml:space="preserve">17.4.2.2 The Agent Workflow</w:t>
      </w:r>
    </w:p>
    <w:p>
      <w:pPr>
        <w:pStyle w:val="FirstParagraph"/>
      </w:pPr>
      <w:r>
        <w:t xml:space="preserve">Once assigned an issue,</w:t>
      </w:r>
      <w:r>
        <w:t xml:space="preserve"> </w:t>
      </w:r>
      <w:r>
        <w:t xml:space="preserve">the coding agent follows an autonomous workflow:</w:t>
      </w:r>
    </w:p>
    <w:p>
      <w:pPr>
        <w:numPr>
          <w:ilvl w:val="0"/>
          <w:numId w:val="1119"/>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119"/>
        </w:numPr>
      </w:pPr>
      <w:r>
        <w:rPr>
          <w:b/>
          <w:bCs/>
        </w:rPr>
        <w:t xml:space="preserve">Planning</w:t>
      </w:r>
      <w:r>
        <w:t xml:space="preserve">:</w:t>
      </w:r>
      <w:r>
        <w:t xml:space="preserve"> </w:t>
      </w:r>
      <w:r>
        <w:t xml:space="preserve">Determines what changes are needed and creates a work plan</w:t>
      </w:r>
    </w:p>
    <w:p>
      <w:pPr>
        <w:numPr>
          <w:ilvl w:val="0"/>
          <w:numId w:val="1119"/>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119"/>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119"/>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410"/>
    <w:bookmarkStart w:id="413" w:name="example-this-document"/>
    <w:p>
      <w:pPr>
        <w:pStyle w:val="Heading4"/>
      </w:pPr>
      <w:r>
        <w:t xml:space="preserve">17.4.2.3 Example: This Document</w:t>
      </w:r>
    </w:p>
    <w:p>
      <w:pPr>
        <w:pStyle w:val="FirstParagraph"/>
      </w:pPr>
      <w:r>
        <w:t xml:space="preserve">This very section you’re reading was created through the coding agent workflow:</w:t>
      </w:r>
    </w:p>
    <w:p>
      <w:pPr>
        <w:numPr>
          <w:ilvl w:val="0"/>
          <w:numId w:val="1120"/>
        </w:numPr>
      </w:pPr>
      <w:r>
        <w:rPr>
          <w:b/>
          <w:bCs/>
        </w:rPr>
        <w:t xml:space="preserve">Issue created</w:t>
      </w:r>
      <w:r>
        <w:t xml:space="preserve">:</w:t>
      </w:r>
      <w:r>
        <w:t xml:space="preserve"> </w:t>
      </w:r>
      <w:hyperlink r:id="rId411">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120"/>
        </w:numPr>
      </w:pPr>
      <w:r>
        <w:rPr>
          <w:b/>
          <w:bCs/>
        </w:rPr>
        <w:t xml:space="preserve">Agent assigned</w:t>
      </w:r>
      <w:r>
        <w:t xml:space="preserve">: The issue was assigned to</w:t>
      </w:r>
      <w:r>
        <w:t xml:space="preserve"> </w:t>
      </w:r>
      <w:r>
        <w:rPr>
          <w:rStyle w:val="VerbatimChar"/>
        </w:rPr>
        <w:t xml:space="preserve">@copilot</w:t>
      </w:r>
    </w:p>
    <w:p>
      <w:pPr>
        <w:numPr>
          <w:ilvl w:val="0"/>
          <w:numId w:val="1120"/>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120"/>
        </w:numPr>
      </w:pPr>
      <w:r>
        <w:rPr>
          <w:b/>
          <w:bCs/>
        </w:rPr>
        <w:t xml:space="preserve">Pull request</w:t>
      </w:r>
      <w:r>
        <w:t xml:space="preserve">:</w:t>
      </w:r>
      <w:r>
        <w:t xml:space="preserve"> </w:t>
      </w:r>
      <w:hyperlink r:id="rId412">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120"/>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413"/>
    <w:bookmarkStart w:id="414" w:name="collaborating-with-coding-agents"/>
    <w:p>
      <w:pPr>
        <w:pStyle w:val="Heading4"/>
      </w:pPr>
      <w:r>
        <w:t xml:space="preserve">17.4.2.4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121"/>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121"/>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122"/>
        </w:numPr>
      </w:pPr>
      <w:r>
        <w:t xml:space="preserve">Need to be manually resolved</w:t>
      </w:r>
    </w:p>
    <w:p>
      <w:pPr>
        <w:pStyle w:val="Compact"/>
        <w:numPr>
          <w:ilvl w:val="0"/>
          <w:numId w:val="1122"/>
        </w:numPr>
      </w:pPr>
      <w:r>
        <w:t xml:space="preserve">May confuse both human and AI collaborators</w:t>
      </w:r>
    </w:p>
    <w:p>
      <w:pPr>
        <w:pStyle w:val="Compact"/>
        <w:numPr>
          <w:ilvl w:val="0"/>
          <w:numId w:val="1122"/>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414"/>
    <w:bookmarkStart w:id="415" w:name="directly-prompting-for-pull-requests"/>
    <w:p>
      <w:pPr>
        <w:pStyle w:val="Heading4"/>
      </w:pPr>
      <w:r>
        <w:t xml:space="preserve">17.4.2.5 Directly Prompting for Pull Requests</w:t>
      </w:r>
    </w:p>
    <w:p>
      <w:pPr>
        <w:pStyle w:val="FirstParagraph"/>
      </w:pPr>
      <w:r>
        <w:t xml:space="preserve">You can also prompt Copilot to create pull requests without first creating an issue:</w:t>
      </w:r>
    </w:p>
    <w:p>
      <w:pPr>
        <w:pStyle w:val="Compact"/>
        <w:numPr>
          <w:ilvl w:val="0"/>
          <w:numId w:val="1123"/>
        </w:numPr>
      </w:pPr>
      <w:r>
        <w:t xml:space="preserve">Use Copilot Chat in your editor to describe the changes you want</w:t>
      </w:r>
    </w:p>
    <w:p>
      <w:pPr>
        <w:pStyle w:val="Compact"/>
        <w:numPr>
          <w:ilvl w:val="0"/>
          <w:numId w:val="1123"/>
        </w:numPr>
      </w:pPr>
      <w:r>
        <w:t xml:space="preserve">The agent will analyze your request and create a pull request</w:t>
      </w:r>
    </w:p>
    <w:p>
      <w:pPr>
        <w:pStyle w:val="Compact"/>
        <w:numPr>
          <w:ilvl w:val="0"/>
          <w:numId w:val="1123"/>
        </w:numPr>
      </w:pPr>
      <w:r>
        <w:t xml:space="preserve">This is useful for quick fixes or well-defined tasks</w:t>
      </w:r>
    </w:p>
    <w:bookmarkEnd w:id="415"/>
    <w:bookmarkStart w:id="416" w:name="important-safeguards"/>
    <w:p>
      <w:pPr>
        <w:pStyle w:val="Heading4"/>
      </w:pPr>
      <w:r>
        <w:t xml:space="preserve">17.4.2.6 Important Safeguards</w:t>
      </w:r>
    </w:p>
    <w:p>
      <w:pPr>
        <w:pStyle w:val="Compact"/>
        <w:numPr>
          <w:ilvl w:val="0"/>
          <w:numId w:val="1124"/>
        </w:numPr>
      </w:pPr>
      <w:r>
        <w:rPr>
          <w:b/>
          <w:bCs/>
        </w:rPr>
        <w:t xml:space="preserve">Human approval required</w:t>
      </w:r>
      <w:r>
        <w:t xml:space="preserve">:</w:t>
      </w:r>
      <w:r>
        <w:t xml:space="preserve"> </w:t>
      </w:r>
      <w:r>
        <w:t xml:space="preserve">Coding agents cannot merge their own changes</w:t>
      </w:r>
    </w:p>
    <w:p>
      <w:pPr>
        <w:pStyle w:val="Compact"/>
        <w:numPr>
          <w:ilvl w:val="0"/>
          <w:numId w:val="1124"/>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124"/>
        </w:numPr>
      </w:pPr>
      <w:r>
        <w:rPr>
          <w:b/>
          <w:bCs/>
        </w:rPr>
        <w:t xml:space="preserve">Full transparency</w:t>
      </w:r>
      <w:r>
        <w:t xml:space="preserve">:</w:t>
      </w:r>
      <w:r>
        <w:t xml:space="preserve"> </w:t>
      </w:r>
      <w:r>
        <w:t xml:space="preserve">All agent actions are logged and visible in the PR</w:t>
      </w:r>
    </w:p>
    <w:bookmarkEnd w:id="416"/>
    <w:bookmarkStart w:id="420" w:name="workflow-approval-requirements"/>
    <w:p>
      <w:pPr>
        <w:pStyle w:val="Heading4"/>
      </w:pPr>
      <w:r>
        <w:t xml:space="preserve">17.4.2.7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125"/>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125"/>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125"/>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126"/>
        </w:numPr>
      </w:pPr>
      <w:hyperlink r:id="rId417">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126"/>
        </w:numPr>
      </w:pPr>
      <w:hyperlink r:id="rId418">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419">
        <w:r>
          <w:rPr>
            <w:rStyle w:val="Hyperlink"/>
          </w:rPr>
          <w:t xml:space="preserve">GitHub Copilot coding agent documentation</w:t>
        </w:r>
      </w:hyperlink>
      <w:r>
        <w:t xml:space="preserve">.</w:t>
      </w:r>
    </w:p>
    <w:bookmarkEnd w:id="420"/>
    <w:bookmarkEnd w:id="421"/>
    <w:bookmarkStart w:id="424" w:name="useful-prompt-formats"/>
    <w:p>
      <w:pPr>
        <w:pStyle w:val="Heading3"/>
      </w:pPr>
      <w:r>
        <w:t xml:space="preserve">17.4.3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422" w:name="common-task-patterns"/>
    <w:p>
      <w:pPr>
        <w:pStyle w:val="Heading4"/>
      </w:pPr>
      <w:r>
        <w:t xml:space="preserve">17.4.3.1 Common Task Patterns</w:t>
      </w:r>
    </w:p>
    <w:p>
      <w:pPr>
        <w:pStyle w:val="FirstParagraph"/>
      </w:pPr>
      <w:r>
        <w:rPr>
          <w:b/>
          <w:bCs/>
        </w:rPr>
        <w:t xml:space="preserve">Tidying up code:</w:t>
      </w:r>
    </w:p>
    <w:p>
      <w:pPr>
        <w:pStyle w:val="Compact"/>
        <w:numPr>
          <w:ilvl w:val="0"/>
          <w:numId w:val="1127"/>
        </w:numPr>
      </w:pPr>
      <w:r>
        <w:t xml:space="preserve">“tidy up [file, function, module, whole project]”</w:t>
      </w:r>
    </w:p>
    <w:p>
      <w:pPr>
        <w:pStyle w:val="Compact"/>
        <w:numPr>
          <w:ilvl w:val="0"/>
          <w:numId w:val="1127"/>
        </w:numPr>
      </w:pPr>
      <w:r>
        <w:t xml:space="preserve">Useful for improving code organization, consistency, and readability</w:t>
      </w:r>
    </w:p>
    <w:p>
      <w:pPr>
        <w:pStyle w:val="Compact"/>
        <w:numPr>
          <w:ilvl w:val="0"/>
          <w:numId w:val="1127"/>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128"/>
        </w:numPr>
      </w:pPr>
      <w:r>
        <w:t xml:space="preserve">“address failing workflows”</w:t>
      </w:r>
    </w:p>
    <w:p>
      <w:pPr>
        <w:pStyle w:val="Compact"/>
        <w:numPr>
          <w:ilvl w:val="0"/>
          <w:numId w:val="1128"/>
        </w:numPr>
      </w:pPr>
      <w:r>
        <w:t xml:space="preserve">Helps fix continuous integration (CI) failures, build errors, or test failures</w:t>
      </w:r>
    </w:p>
    <w:p>
      <w:pPr>
        <w:pStyle w:val="Compact"/>
        <w:numPr>
          <w:ilvl w:val="0"/>
          <w:numId w:val="1128"/>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129"/>
        </w:numPr>
      </w:pPr>
      <w:r>
        <w:t xml:space="preserve">“decompose [function, quarto-file, etc]”</w:t>
      </w:r>
    </w:p>
    <w:p>
      <w:pPr>
        <w:pStyle w:val="Compact"/>
        <w:numPr>
          <w:ilvl w:val="0"/>
          <w:numId w:val="1129"/>
        </w:numPr>
      </w:pPr>
      <w:r>
        <w:t xml:space="preserve">Breaks down large or complex code into smaller, more manageable pieces</w:t>
      </w:r>
    </w:p>
    <w:p>
      <w:pPr>
        <w:pStyle w:val="Compact"/>
        <w:numPr>
          <w:ilvl w:val="0"/>
          <w:numId w:val="1129"/>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130"/>
        </w:numPr>
      </w:pPr>
      <w:r>
        <w:t xml:space="preserve">“update [links, content, etc]”</w:t>
      </w:r>
    </w:p>
    <w:p>
      <w:pPr>
        <w:pStyle w:val="Compact"/>
        <w:numPr>
          <w:ilvl w:val="0"/>
          <w:numId w:val="1130"/>
        </w:numPr>
      </w:pPr>
      <w:r>
        <w:t xml:space="preserve">Refreshes outdated information, fixes broken links, or modernizes code</w:t>
      </w:r>
    </w:p>
    <w:p>
      <w:pPr>
        <w:pStyle w:val="Compact"/>
        <w:numPr>
          <w:ilvl w:val="0"/>
          <w:numId w:val="1130"/>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131"/>
        </w:numPr>
      </w:pPr>
      <w:r>
        <w:t xml:space="preserve">“expand [a section in a document]”</w:t>
      </w:r>
    </w:p>
    <w:p>
      <w:pPr>
        <w:pStyle w:val="Compact"/>
        <w:numPr>
          <w:ilvl w:val="0"/>
          <w:numId w:val="1131"/>
        </w:numPr>
      </w:pPr>
      <w:r>
        <w:t xml:space="preserve">Adds more detail, examples, or explanation to existing content</w:t>
      </w:r>
    </w:p>
    <w:p>
      <w:pPr>
        <w:pStyle w:val="Compact"/>
        <w:numPr>
          <w:ilvl w:val="0"/>
          <w:numId w:val="1131"/>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132"/>
        </w:numPr>
      </w:pPr>
      <w:r>
        <w:t xml:space="preserve">“condense [a section in a document]”</w:t>
      </w:r>
    </w:p>
    <w:p>
      <w:pPr>
        <w:pStyle w:val="Compact"/>
        <w:numPr>
          <w:ilvl w:val="0"/>
          <w:numId w:val="1132"/>
        </w:numPr>
      </w:pPr>
      <w:r>
        <w:t xml:space="preserve">Reduces verbosity while preserving essential information</w:t>
      </w:r>
    </w:p>
    <w:p>
      <w:pPr>
        <w:pStyle w:val="Compact"/>
        <w:numPr>
          <w:ilvl w:val="0"/>
          <w:numId w:val="1132"/>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133"/>
        </w:numPr>
      </w:pPr>
      <w:r>
        <w:t xml:space="preserve">“clarify [a section in a document]”</w:t>
      </w:r>
    </w:p>
    <w:p>
      <w:pPr>
        <w:pStyle w:val="Compact"/>
        <w:numPr>
          <w:ilvl w:val="0"/>
          <w:numId w:val="1133"/>
        </w:numPr>
      </w:pPr>
      <w:r>
        <w:t xml:space="preserve">Improves clarity, removes ambiguity, or simplifies complex explanations</w:t>
      </w:r>
    </w:p>
    <w:p>
      <w:pPr>
        <w:pStyle w:val="Compact"/>
        <w:numPr>
          <w:ilvl w:val="0"/>
          <w:numId w:val="1133"/>
        </w:numPr>
      </w:pPr>
      <w:r>
        <w:t xml:space="preserve">Example:</w:t>
      </w:r>
      <w:r>
        <w:t xml:space="preserve"> </w:t>
      </w:r>
      <w:r>
        <w:t xml:space="preserve">“clarify the explanation of the analysis workflow”</w:t>
      </w:r>
    </w:p>
    <w:bookmarkEnd w:id="422"/>
    <w:bookmarkStart w:id="423" w:name="tips-for-effective-prompts"/>
    <w:p>
      <w:pPr>
        <w:pStyle w:val="Heading4"/>
      </w:pPr>
      <w:r>
        <w:t xml:space="preserve">17.4.3.2 Tips for Effective Prompts</w:t>
      </w:r>
    </w:p>
    <w:p>
      <w:pPr>
        <w:pStyle w:val="Compact"/>
        <w:numPr>
          <w:ilvl w:val="0"/>
          <w:numId w:val="1134"/>
        </w:numPr>
      </w:pPr>
      <w:r>
        <w:rPr>
          <w:b/>
          <w:bCs/>
        </w:rPr>
        <w:t xml:space="preserve">Be specific</w:t>
      </w:r>
      <w:r>
        <w:t xml:space="preserve">: Include file names, function names, or specific sections when possible</w:t>
      </w:r>
    </w:p>
    <w:p>
      <w:pPr>
        <w:pStyle w:val="Compact"/>
        <w:numPr>
          <w:ilvl w:val="0"/>
          <w:numId w:val="1134"/>
        </w:numPr>
      </w:pPr>
      <w:r>
        <w:rPr>
          <w:b/>
          <w:bCs/>
        </w:rPr>
        <w:t xml:space="preserve">Provide context</w:t>
      </w:r>
      <w:r>
        <w:t xml:space="preserve">: Explain what you want to achieve and why</w:t>
      </w:r>
    </w:p>
    <w:p>
      <w:pPr>
        <w:pStyle w:val="Compact"/>
        <w:numPr>
          <w:ilvl w:val="0"/>
          <w:numId w:val="1134"/>
        </w:numPr>
      </w:pPr>
      <w:r>
        <w:rPr>
          <w:b/>
          <w:bCs/>
        </w:rPr>
        <w:t xml:space="preserve">Set boundaries</w:t>
      </w:r>
      <w:r>
        <w:t xml:space="preserve">: Specify what should or shouldn’t change</w:t>
      </w:r>
    </w:p>
    <w:p>
      <w:pPr>
        <w:pStyle w:val="Compact"/>
        <w:numPr>
          <w:ilvl w:val="0"/>
          <w:numId w:val="1134"/>
        </w:numPr>
      </w:pPr>
      <w:r>
        <w:rPr>
          <w:b/>
          <w:bCs/>
        </w:rPr>
        <w:t xml:space="preserve">Request validation</w:t>
      </w:r>
      <w:r>
        <w:t xml:space="preserve">: Ask the agent to test or verify its changes when appropriate</w:t>
      </w:r>
    </w:p>
    <w:bookmarkEnd w:id="423"/>
    <w:bookmarkEnd w:id="424"/>
    <w:bookmarkStart w:id="433" w:name="X78fbabd99b8c6584bf57dbedde34a645253b1d9"/>
    <w:p>
      <w:pPr>
        <w:pStyle w:val="Heading3"/>
      </w:pPr>
      <w:r>
        <w:t xml:space="preserve">17.4.4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425" w:name="X16724e8c4d0535f38e98d560729d113d43f9447"/>
    <w:p>
      <w:pPr>
        <w:pStyle w:val="Heading4"/>
      </w:pPr>
      <w:r>
        <w:t xml:space="preserve">17.4.4.1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135"/>
        </w:numPr>
      </w:pPr>
      <w:r>
        <w:t xml:space="preserve">“fix the code issues found by the failing workflows”</w:t>
      </w:r>
    </w:p>
    <w:p>
      <w:pPr>
        <w:pStyle w:val="Compact"/>
        <w:numPr>
          <w:ilvl w:val="0"/>
          <w:numId w:val="1135"/>
        </w:numPr>
      </w:pPr>
      <w:r>
        <w:t xml:space="preserve">“address the linting errors reported in the GitHub Actions checks”</w:t>
      </w:r>
    </w:p>
    <w:p>
      <w:pPr>
        <w:pStyle w:val="Compact"/>
        <w:numPr>
          <w:ilvl w:val="0"/>
          <w:numId w:val="1135"/>
        </w:numPr>
      </w:pPr>
      <w:r>
        <w:t xml:space="preserve">“fix the test failures in the CI pipeline”</w:t>
      </w:r>
    </w:p>
    <w:p>
      <w:pPr>
        <w:pStyle w:val="Compact"/>
        <w:numPr>
          <w:ilvl w:val="0"/>
          <w:numId w:val="1135"/>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425"/>
    <w:bookmarkStart w:id="429" w:name="X609a80533191ba40baf6d2372d9b8d862b0620d"/>
    <w:p>
      <w:pPr>
        <w:pStyle w:val="Heading4"/>
      </w:pPr>
      <w:r>
        <w:t xml:space="preserve">17.4.4.2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136"/>
        </w:numPr>
      </w:pPr>
      <w:r>
        <w:t xml:space="preserve">“fix the syntax error in the GitHub Actions workflow file at line X”</w:t>
      </w:r>
    </w:p>
    <w:p>
      <w:pPr>
        <w:pStyle w:val="Compact"/>
        <w:numPr>
          <w:ilvl w:val="0"/>
          <w:numId w:val="1136"/>
        </w:numPr>
      </w:pPr>
      <w:r>
        <w:t xml:space="preserve">“update the workflow to use the latest version of action Y”</w:t>
      </w:r>
    </w:p>
    <w:p>
      <w:pPr>
        <w:pStyle w:val="Compact"/>
        <w:numPr>
          <w:ilvl w:val="0"/>
          <w:numId w:val="1136"/>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27" name="Picture"/>
                  <a:graphic>
                    <a:graphicData uri="http://schemas.openxmlformats.org/drawingml/2006/picture">
                      <pic:pic>
                        <pic:nvPicPr>
                          <pic:cNvPr descr="/opt/quarto/share/formats/docx/warning.png" id="428" name="Picture"/>
                          <pic:cNvPicPr>
                            <a:picLocks noChangeArrowheads="1" noChangeAspect="1"/>
                          </pic:cNvPicPr>
                        </pic:nvPicPr>
                        <pic:blipFill>
                          <a:blip r:embed="rId4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137"/>
              </w:numPr>
            </w:pPr>
            <w:r>
              <w:rPr>
                <w:b/>
                <w:bCs/>
              </w:rPr>
              <w:t xml:space="preserve">Review every line</w:t>
            </w:r>
            <w:r>
              <w:t xml:space="preserve"> </w:t>
            </w:r>
            <w:r>
              <w:t xml:space="preserve">of the proposed changes</w:t>
            </w:r>
          </w:p>
          <w:p>
            <w:pPr>
              <w:pStyle w:val="Compact"/>
              <w:numPr>
                <w:ilvl w:val="0"/>
                <w:numId w:val="1137"/>
              </w:numPr>
            </w:pPr>
            <w:r>
              <w:rPr>
                <w:b/>
                <w:bCs/>
              </w:rPr>
              <w:t xml:space="preserve">Verify</w:t>
            </w:r>
            <w:r>
              <w:t xml:space="preserve"> </w:t>
            </w:r>
            <w:r>
              <w:t xml:space="preserve">the changes only address the specific issue</w:t>
            </w:r>
          </w:p>
          <w:p>
            <w:pPr>
              <w:pStyle w:val="Compact"/>
              <w:numPr>
                <w:ilvl w:val="0"/>
                <w:numId w:val="1137"/>
              </w:numPr>
            </w:pPr>
            <w:r>
              <w:rPr>
                <w:b/>
                <w:bCs/>
              </w:rPr>
              <w:t xml:space="preserve">Check</w:t>
            </w:r>
            <w:r>
              <w:t xml:space="preserve"> </w:t>
            </w:r>
            <w:r>
              <w:t xml:space="preserve">that no new secret access or command execution has been added</w:t>
            </w:r>
          </w:p>
          <w:p>
            <w:pPr>
              <w:pStyle w:val="Compact"/>
              <w:numPr>
                <w:ilvl w:val="0"/>
                <w:numId w:val="1137"/>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17.4.6</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17.4.9</w:t>
        </w:r>
      </w:hyperlink>
      <w:r>
        <w:t xml:space="preserve"> </w:t>
      </w:r>
      <w:r>
        <w:t xml:space="preserve">for more guidance.</w:t>
      </w:r>
    </w:p>
    <w:bookmarkEnd w:id="429"/>
    <w:bookmarkStart w:id="430" w:name="X73d86ac2fd20fdb79b2a5c7f2662f883788810e"/>
    <w:p>
      <w:pPr>
        <w:pStyle w:val="Heading4"/>
      </w:pPr>
      <w:r>
        <w:t xml:space="preserve">17.4.4.3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138"/>
        </w:numPr>
      </w:pPr>
      <w:r>
        <w:rPr>
          <w:b/>
          <w:bCs/>
        </w:rPr>
        <w:t xml:space="preserve">First, examine the workflow logs</w:t>
      </w:r>
      <w:r>
        <w:t xml:space="preserve">:</w:t>
      </w:r>
    </w:p>
    <w:p>
      <w:pPr>
        <w:pStyle w:val="Compact"/>
        <w:numPr>
          <w:ilvl w:val="1"/>
          <w:numId w:val="1139"/>
        </w:numPr>
      </w:pPr>
      <w:r>
        <w:t xml:space="preserve">Look at the error messages in the GitHub Actions tab</w:t>
      </w:r>
    </w:p>
    <w:p>
      <w:pPr>
        <w:pStyle w:val="Compact"/>
        <w:numPr>
          <w:ilvl w:val="1"/>
          <w:numId w:val="1139"/>
        </w:numPr>
      </w:pPr>
      <w:r>
        <w:t xml:space="preserve">Identify whether the error is in your code or the workflow itself</w:t>
      </w:r>
    </w:p>
    <w:p>
      <w:pPr>
        <w:pStyle w:val="Compact"/>
        <w:numPr>
          <w:ilvl w:val="1"/>
          <w:numId w:val="1139"/>
        </w:numPr>
      </w:pPr>
      <w:r>
        <w:t xml:space="preserve">Common code issues: test failures, linting errors, compilation errors</w:t>
      </w:r>
    </w:p>
    <w:p>
      <w:pPr>
        <w:pStyle w:val="Compact"/>
        <w:numPr>
          <w:ilvl w:val="1"/>
          <w:numId w:val="1139"/>
        </w:numPr>
      </w:pPr>
      <w:r>
        <w:t xml:space="preserve">Common workflow issues: YAML syntax errors, missing actions, permission errors</w:t>
      </w:r>
    </w:p>
    <w:p>
      <w:pPr>
        <w:pStyle w:val="Compact"/>
        <w:numPr>
          <w:ilvl w:val="0"/>
          <w:numId w:val="1138"/>
        </w:numPr>
      </w:pPr>
      <w:r>
        <w:rPr>
          <w:b/>
          <w:bCs/>
        </w:rPr>
        <w:t xml:space="preserve">Use a diagnostic prompt</w:t>
      </w:r>
      <w:r>
        <w:t xml:space="preserve">:</w:t>
      </w:r>
    </w:p>
    <w:p>
      <w:pPr>
        <w:pStyle w:val="Compact"/>
        <w:numPr>
          <w:ilvl w:val="1"/>
          <w:numId w:val="1140"/>
        </w:numPr>
      </w:pPr>
      <w:r>
        <w:t xml:space="preserve">“examine the failing workflow logs and identify whether the issue is in the code or the workflow configuration”</w:t>
      </w:r>
    </w:p>
    <w:p>
      <w:pPr>
        <w:pStyle w:val="Compact"/>
        <w:numPr>
          <w:ilvl w:val="1"/>
          <w:numId w:val="1140"/>
        </w:numPr>
      </w:pPr>
      <w:r>
        <w:t xml:space="preserve">“diagnose the root cause of the workflow failure”</w:t>
      </w:r>
    </w:p>
    <w:p>
      <w:pPr>
        <w:pStyle w:val="Compact"/>
        <w:numPr>
          <w:ilvl w:val="0"/>
          <w:numId w:val="1138"/>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430"/>
    <w:bookmarkStart w:id="432" w:name="additional-resources-1"/>
    <w:p>
      <w:pPr>
        <w:pStyle w:val="Heading4"/>
      </w:pPr>
      <w:r>
        <w:t xml:space="preserve">17.4.4.4 Additional Resources</w:t>
      </w:r>
    </w:p>
    <w:p>
      <w:pPr>
        <w:pStyle w:val="Compact"/>
        <w:numPr>
          <w:ilvl w:val="0"/>
          <w:numId w:val="1141"/>
        </w:numPr>
      </w:pPr>
      <w:r>
        <w:t xml:space="preserve">See</w:t>
      </w:r>
      <w:r>
        <w:t xml:space="preserve"> </w:t>
      </w:r>
      <w:hyperlink w:anchor="sec-r-ci">
        <w:r>
          <w:rPr>
            <w:rStyle w:val="Hyperlink"/>
          </w:rPr>
          <w:t xml:space="preserve">Section 6.7</w:t>
        </w:r>
      </w:hyperlink>
      <w:r>
        <w:t xml:space="preserve"> </w:t>
      </w:r>
      <w:r>
        <w:t xml:space="preserve">for setting up GitHub Actions workflows</w:t>
      </w:r>
    </w:p>
    <w:p>
      <w:pPr>
        <w:pStyle w:val="Compact"/>
        <w:numPr>
          <w:ilvl w:val="0"/>
          <w:numId w:val="1141"/>
        </w:numPr>
      </w:pPr>
      <w:r>
        <w:t xml:space="preserve">See</w:t>
      </w:r>
      <w:r>
        <w:t xml:space="preserve"> </w:t>
      </w:r>
      <w:hyperlink w:anchor="sec-ai-best-practices">
        <w:r>
          <w:rPr>
            <w:rStyle w:val="Hyperlink"/>
          </w:rPr>
          <w:t xml:space="preserve">Section 17.4.6</w:t>
        </w:r>
      </w:hyperlink>
      <w:r>
        <w:t xml:space="preserve"> </w:t>
      </w:r>
      <w:r>
        <w:t xml:space="preserve">and</w:t>
      </w:r>
      <w:r>
        <w:t xml:space="preserve"> </w:t>
      </w:r>
      <w:hyperlink w:anchor="sec-ai-benefits-hazards">
        <w:r>
          <w:rPr>
            <w:rStyle w:val="Hyperlink"/>
          </w:rPr>
          <w:t xml:space="preserve">Section 17.4.5</w:t>
        </w:r>
      </w:hyperlink>
      <w:r>
        <w:t xml:space="preserve"> </w:t>
      </w:r>
      <w:r>
        <w:t xml:space="preserve">for security considerations with workflow files</w:t>
      </w:r>
    </w:p>
    <w:p>
      <w:pPr>
        <w:pStyle w:val="Compact"/>
        <w:numPr>
          <w:ilvl w:val="0"/>
          <w:numId w:val="1141"/>
        </w:numPr>
      </w:pPr>
      <w:r>
        <w:t xml:space="preserve">See</w:t>
      </w:r>
      <w:r>
        <w:t xml:space="preserve"> </w:t>
      </w:r>
      <w:hyperlink w:anchor="sec-ai-when-to-use">
        <w:r>
          <w:rPr>
            <w:rStyle w:val="Hyperlink"/>
          </w:rPr>
          <w:t xml:space="preserve">Section 17.4.9</w:t>
        </w:r>
      </w:hyperlink>
      <w:r>
        <w:t xml:space="preserve"> </w:t>
      </w:r>
      <w:r>
        <w:t xml:space="preserve">for guidance on when to use Copilot vs. fixing issues yourself</w:t>
      </w:r>
    </w:p>
    <w:p>
      <w:pPr>
        <w:pStyle w:val="Compact"/>
        <w:numPr>
          <w:ilvl w:val="0"/>
          <w:numId w:val="1141"/>
        </w:numPr>
      </w:pPr>
      <w:r>
        <w:t xml:space="preserve">See the</w:t>
      </w:r>
      <w:r>
        <w:t xml:space="preserve"> </w:t>
      </w:r>
      <w:hyperlink r:id="rId431">
        <w:r>
          <w:rPr>
            <w:rStyle w:val="Hyperlink"/>
          </w:rPr>
          <w:t xml:space="preserve">GitHub Actions documentation</w:t>
        </w:r>
      </w:hyperlink>
      <w:r>
        <w:t xml:space="preserve"> </w:t>
      </w:r>
      <w:r>
        <w:t xml:space="preserve">for workflow syntax and troubleshooting</w:t>
      </w:r>
    </w:p>
    <w:bookmarkEnd w:id="432"/>
    <w:bookmarkEnd w:id="433"/>
    <w:bookmarkStart w:id="439" w:name="sec-ai-benefits-hazards"/>
    <w:p>
      <w:pPr>
        <w:pStyle w:val="Heading3"/>
      </w:pPr>
      <w:r>
        <w:t xml:space="preserve">17.4.5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142"/>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142"/>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142"/>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142"/>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142"/>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142"/>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143"/>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143"/>
        </w:numPr>
      </w:pPr>
      <w:r>
        <w:rPr>
          <w:b/>
          <w:bCs/>
        </w:rPr>
        <w:t xml:space="preserve">Subtle bugs</w:t>
      </w:r>
      <w:r>
        <w:t xml:space="preserve">:</w:t>
      </w:r>
      <w:r>
        <w:t xml:space="preserve"> </w:t>
      </w:r>
      <w:r>
        <w:t xml:space="preserve">AI-generated code may contain logic errors that are not immediately obvious</w:t>
      </w:r>
    </w:p>
    <w:p>
      <w:pPr>
        <w:numPr>
          <w:ilvl w:val="0"/>
          <w:numId w:val="1143"/>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143"/>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143"/>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143"/>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143"/>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438" w:name="further-readingviewing"/>
    <w:p>
      <w:pPr>
        <w:pStyle w:val="Heading4"/>
      </w:pPr>
      <w:r>
        <w:t xml:space="preserve">17.4.5.1 Further reading/viewing</w:t>
      </w:r>
    </w:p>
    <w:p>
      <w:pPr>
        <w:pStyle w:val="Compact"/>
        <w:numPr>
          <w:ilvl w:val="0"/>
          <w:numId w:val="1144"/>
        </w:numPr>
      </w:pPr>
      <w:r>
        <w:rPr>
          <w:i/>
          <w:iCs/>
        </w:rPr>
        <w:t xml:space="preserve">I Robot</w:t>
      </w:r>
      <w:r>
        <w:t xml:space="preserve"> </w:t>
      </w:r>
      <w:r>
        <w:t xml:space="preserve">(Asimov 1950)</w:t>
      </w:r>
    </w:p>
    <w:p>
      <w:pPr>
        <w:pStyle w:val="Compact"/>
        <w:numPr>
          <w:ilvl w:val="0"/>
          <w:numId w:val="1144"/>
        </w:numPr>
      </w:pPr>
      <w:r>
        <w:rPr>
          <w:i/>
          <w:iCs/>
        </w:rPr>
        <w:t xml:space="preserve">Dune</w:t>
      </w:r>
      <w:r>
        <w:t xml:space="preserve"> </w:t>
      </w:r>
      <w:r>
        <w:t xml:space="preserve">(Herbert 1965)</w:t>
      </w:r>
    </w:p>
    <w:p>
      <w:pPr>
        <w:pStyle w:val="Compact"/>
        <w:numPr>
          <w:ilvl w:val="0"/>
          <w:numId w:val="1144"/>
        </w:numPr>
      </w:pPr>
      <w:r>
        <w:t xml:space="preserve">“2001: A Space Odyssey”</w:t>
      </w:r>
      <w:r>
        <w:t xml:space="preserve"> </w:t>
      </w:r>
      <w:r>
        <w:t xml:space="preserve">(1968)</w:t>
      </w:r>
    </w:p>
    <w:p>
      <w:pPr>
        <w:pStyle w:val="Compact"/>
        <w:numPr>
          <w:ilvl w:val="0"/>
          <w:numId w:val="1144"/>
        </w:numPr>
      </w:pPr>
      <w:r>
        <w:t xml:space="preserve">“Terminator 3: Rise of the Machines”</w:t>
      </w:r>
      <w:r>
        <w:t xml:space="preserve"> </w:t>
      </w:r>
      <w:r>
        <w:t xml:space="preserve">(2003)</w:t>
      </w:r>
    </w:p>
    <w:p>
      <w:pPr>
        <w:pStyle w:val="Compact"/>
        <w:numPr>
          <w:ilvl w:val="0"/>
          <w:numId w:val="1144"/>
        </w:numPr>
      </w:pPr>
      <w:r>
        <w:t xml:space="preserve">“The Matrix”</w:t>
      </w:r>
      <w:r>
        <w:t xml:space="preserve"> </w:t>
      </w:r>
      <w:r>
        <w:t xml:space="preserve">(1999)</w:t>
      </w:r>
    </w:p>
    <w:p>
      <w:pPr>
        <w:pStyle w:val="Compact"/>
        <w:numPr>
          <w:ilvl w:val="0"/>
          <w:numId w:val="1144"/>
        </w:numPr>
      </w:pPr>
      <w:r>
        <w:t xml:space="preserve">“Blade Runner”</w:t>
      </w:r>
      <w:r>
        <w:t xml:space="preserve"> </w:t>
      </w:r>
      <w:r>
        <w:t xml:space="preserve">(1982)</w:t>
      </w:r>
    </w:p>
    <w:p>
      <w:pPr>
        <w:pStyle w:val="Compact"/>
        <w:numPr>
          <w:ilvl w:val="0"/>
          <w:numId w:val="1144"/>
        </w:numPr>
      </w:pPr>
      <w:r>
        <w:t xml:space="preserve">“WarGames”</w:t>
      </w:r>
      <w:r>
        <w:t xml:space="preserve"> </w:t>
      </w:r>
      <w:r>
        <w:t xml:space="preserve">(1983)</w:t>
      </w:r>
    </w:p>
    <w:p>
      <w:pPr>
        <w:pStyle w:val="Compact"/>
        <w:numPr>
          <w:ilvl w:val="0"/>
          <w:numId w:val="1144"/>
        </w:numPr>
      </w:pPr>
      <w:r>
        <w:rPr>
          <w:i/>
          <w:iCs/>
        </w:rPr>
        <w:t xml:space="preserve">Battlestar Galactica</w:t>
      </w:r>
      <w:r>
        <w:t xml:space="preserve"> </w:t>
      </w:r>
      <w:r>
        <w:t xml:space="preserve">(2004)</w:t>
      </w:r>
      <w:r>
        <w:t xml:space="preserve"> </w:t>
      </w:r>
      <w:r>
        <w:t xml:space="preserve">(</w:t>
      </w:r>
      <w:r>
        <w:t xml:space="preserve">“Battlestar Galactica”</w:t>
      </w:r>
      <w:r>
        <w:t xml:space="preserve"> </w:t>
      </w:r>
      <w:r>
        <w:t xml:space="preserve">2004)</w:t>
      </w:r>
    </w:p>
    <w:p>
      <w:pPr>
        <w:pStyle w:val="Compact"/>
        <w:numPr>
          <w:ilvl w:val="0"/>
          <w:numId w:val="1144"/>
        </w:numPr>
      </w:pPr>
      <w:r>
        <w:rPr>
          <w:i/>
          <w:iCs/>
        </w:rPr>
        <w:t xml:space="preserve">Ender’s Game</w:t>
      </w:r>
      <w:r>
        <w:t xml:space="preserve"> </w:t>
      </w:r>
      <w:r>
        <w:t xml:space="preserve">(Card 1985)</w:t>
      </w:r>
    </w:p>
    <w:p>
      <w:pPr>
        <w:pStyle w:val="Compact"/>
        <w:numPr>
          <w:ilvl w:val="0"/>
          <w:numId w:val="1144"/>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435" name="Picture"/>
            <a:graphic>
              <a:graphicData uri="http://schemas.openxmlformats.org/drawingml/2006/picture">
                <pic:pic>
                  <pic:nvPicPr>
                    <pic:cNvPr descr="assets/images/matrix-agents.png" id="436" name="Picture"/>
                    <pic:cNvPicPr>
                      <a:picLocks noChangeArrowheads="1" noChangeAspect="1"/>
                    </pic:cNvPicPr>
                  </pic:nvPicPr>
                  <pic:blipFill>
                    <a:blip r:embed="rId434"/>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437">
        <w:r>
          <w:rPr>
            <w:rStyle w:val="Hyperlink"/>
          </w:rPr>
          <w:t xml:space="preserve">Agents</w:t>
        </w:r>
      </w:hyperlink>
    </w:p>
    <w:bookmarkEnd w:id="438"/>
    <w:bookmarkEnd w:id="439"/>
    <w:bookmarkStart w:id="442" w:name="sec-ai-best-practices"/>
    <w:p>
      <w:pPr>
        <w:pStyle w:val="Heading3"/>
      </w:pPr>
      <w:r>
        <w:t xml:space="preserve">17.4.6 Best Practices for Safe and Successful Use</w:t>
      </w:r>
    </w:p>
    <w:p>
      <w:pPr>
        <w:pStyle w:val="FirstParagraph"/>
      </w:pPr>
      <w:r>
        <w:t xml:space="preserve">To work with coding agents safely and successfully:</w:t>
      </w:r>
    </w:p>
    <w:p>
      <w:pPr>
        <w:numPr>
          <w:ilvl w:val="0"/>
          <w:numId w:val="1145"/>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145"/>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145"/>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145"/>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145"/>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145"/>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145"/>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145"/>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40" name="Picture"/>
                  <a:graphic>
                    <a:graphicData uri="http://schemas.openxmlformats.org/drawingml/2006/picture">
                      <pic:pic>
                        <pic:nvPicPr>
                          <pic:cNvPr descr="/opt/quarto/share/formats/docx/warning.png" id="441" name="Picture"/>
                          <pic:cNvPicPr>
                            <a:picLocks noChangeArrowheads="1" noChangeAspect="1"/>
                          </pic:cNvPicPr>
                        </pic:nvPicPr>
                        <pic:blipFill>
                          <a:blip r:embed="rId4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146"/>
              </w:numPr>
            </w:pPr>
            <w:r>
              <w:t xml:space="preserve">Access secrets and credentials</w:t>
            </w:r>
          </w:p>
          <w:p>
            <w:pPr>
              <w:pStyle w:val="Compact"/>
              <w:numPr>
                <w:ilvl w:val="0"/>
                <w:numId w:val="1146"/>
              </w:numPr>
            </w:pPr>
            <w:r>
              <w:t xml:space="preserve">Deploy code to production</w:t>
            </w:r>
          </w:p>
          <w:p>
            <w:pPr>
              <w:pStyle w:val="Compact"/>
              <w:numPr>
                <w:ilvl w:val="0"/>
                <w:numId w:val="1146"/>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442"/>
    <w:bookmarkStart w:id="447" w:name="firewall-and-network-configuration"/>
    <w:p>
      <w:pPr>
        <w:pStyle w:val="Heading3"/>
      </w:pPr>
      <w:r>
        <w:t xml:space="preserve">17.4.7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444" w:name="built-in-agent-firewall"/>
    <w:p>
      <w:pPr>
        <w:pStyle w:val="Heading4"/>
      </w:pPr>
      <w:r>
        <w:t xml:space="preserve">17.4.7.1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147"/>
        </w:numPr>
      </w:pPr>
      <w:r>
        <w:t xml:space="preserve">Data exfiltration</w:t>
      </w:r>
    </w:p>
    <w:p>
      <w:pPr>
        <w:pStyle w:val="Compact"/>
        <w:numPr>
          <w:ilvl w:val="0"/>
          <w:numId w:val="1147"/>
        </w:numPr>
      </w:pPr>
      <w:r>
        <w:t xml:space="preserve">Accidental leaks of sensitive information</w:t>
      </w:r>
    </w:p>
    <w:p>
      <w:pPr>
        <w:pStyle w:val="Compact"/>
        <w:numPr>
          <w:ilvl w:val="0"/>
          <w:numId w:val="1147"/>
        </w:numPr>
      </w:pPr>
      <w:r>
        <w:t xml:space="preserve">Execution of malicious instructions</w:t>
      </w:r>
    </w:p>
    <w:p>
      <w:pPr>
        <w:pStyle w:val="FirstParagraph"/>
      </w:pPr>
      <w:r>
        <w:t xml:space="preserve">By default, the agent’s firewall allows access to:</w:t>
      </w:r>
    </w:p>
    <w:p>
      <w:pPr>
        <w:pStyle w:val="Compact"/>
        <w:numPr>
          <w:ilvl w:val="0"/>
          <w:numId w:val="1148"/>
        </w:numPr>
      </w:pPr>
      <w:r>
        <w:t xml:space="preserve">Common OS package repositories (Debian, Ubuntu, Red Hat, etc.)</w:t>
      </w:r>
    </w:p>
    <w:p>
      <w:pPr>
        <w:pStyle w:val="Compact"/>
        <w:numPr>
          <w:ilvl w:val="0"/>
          <w:numId w:val="1148"/>
        </w:numPr>
      </w:pPr>
      <w:r>
        <w:t xml:space="preserve">Popular container registries (Docker Hub, Azure Container Registry, AWS ECR, etc.)</w:t>
      </w:r>
    </w:p>
    <w:p>
      <w:pPr>
        <w:pStyle w:val="Compact"/>
        <w:numPr>
          <w:ilvl w:val="0"/>
          <w:numId w:val="1148"/>
        </w:numPr>
      </w:pPr>
      <w:r>
        <w:t xml:space="preserve">Language-specific package registries (npm, PyPI, Maven, RubyGems, etc.)</w:t>
      </w:r>
    </w:p>
    <w:p>
      <w:pPr>
        <w:pStyle w:val="Compact"/>
        <w:numPr>
          <w:ilvl w:val="0"/>
          <w:numId w:val="1148"/>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443">
        <w:r>
          <w:rPr>
            <w:rStyle w:val="Hyperlink"/>
          </w:rPr>
          <w:t xml:space="preserve">Copilot allowlist reference</w:t>
        </w:r>
      </w:hyperlink>
      <w:r>
        <w:t xml:space="preserve">.</w:t>
      </w:r>
    </w:p>
    <w:bookmarkEnd w:id="444"/>
    <w:bookmarkStart w:id="446" w:name="customizing-agent-firewall-settings"/>
    <w:p>
      <w:pPr>
        <w:pStyle w:val="Heading4"/>
      </w:pPr>
      <w:r>
        <w:t xml:space="preserve">17.4.7.2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149"/>
        </w:numPr>
      </w:pPr>
      <w:r>
        <w:t xml:space="preserve">Add custom hosts to the allowlist (for internal dependencies or additional registries)</w:t>
      </w:r>
    </w:p>
    <w:p>
      <w:pPr>
        <w:pStyle w:val="Compact"/>
        <w:numPr>
          <w:ilvl w:val="0"/>
          <w:numId w:val="1149"/>
        </w:numPr>
      </w:pPr>
      <w:r>
        <w:t xml:space="preserve">Opt out of the default recommended allowlist for stricter security</w:t>
      </w:r>
    </w:p>
    <w:p>
      <w:pPr>
        <w:pStyle w:val="Compact"/>
        <w:numPr>
          <w:ilvl w:val="0"/>
          <w:numId w:val="1149"/>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445">
        <w:r>
          <w:rPr>
            <w:rStyle w:val="Hyperlink"/>
          </w:rPr>
          <w:t xml:space="preserve">Customizing or disabling the firewall for GitHub Copilot coding agent</w:t>
        </w:r>
      </w:hyperlink>
      <w:r>
        <w:t xml:space="preserve">.</w:t>
      </w:r>
    </w:p>
    <w:bookmarkEnd w:id="446"/>
    <w:bookmarkEnd w:id="447"/>
    <w:bookmarkStart w:id="458" w:name="configuring-the-agent-environment"/>
    <w:p>
      <w:pPr>
        <w:pStyle w:val="Heading3"/>
      </w:pPr>
      <w:r>
        <w:t xml:space="preserve">17.4.8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448" w:name="why-configure-the-environment"/>
    <w:p>
      <w:pPr>
        <w:pStyle w:val="Heading4"/>
      </w:pPr>
      <w:r>
        <w:t xml:space="preserve">17.4.8.1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150"/>
        </w:numPr>
      </w:pPr>
      <w:r>
        <w:t xml:space="preserve">Faster agent startup and execution</w:t>
      </w:r>
    </w:p>
    <w:p>
      <w:pPr>
        <w:pStyle w:val="Compact"/>
        <w:numPr>
          <w:ilvl w:val="0"/>
          <w:numId w:val="1150"/>
        </w:numPr>
      </w:pPr>
      <w:r>
        <w:t xml:space="preserve">More reliable builds and tests</w:t>
      </w:r>
    </w:p>
    <w:p>
      <w:pPr>
        <w:pStyle w:val="Compact"/>
        <w:numPr>
          <w:ilvl w:val="0"/>
          <w:numId w:val="1150"/>
        </w:numPr>
      </w:pPr>
      <w:r>
        <w:t xml:space="preserve">Access to private or authenticated dependencies</w:t>
      </w:r>
    </w:p>
    <w:p>
      <w:pPr>
        <w:pStyle w:val="Compact"/>
        <w:numPr>
          <w:ilvl w:val="0"/>
          <w:numId w:val="1150"/>
        </w:numPr>
      </w:pPr>
      <w:r>
        <w:t xml:space="preserve">Consistent development environment across all agent sessions</w:t>
      </w:r>
    </w:p>
    <w:bookmarkEnd w:id="448"/>
    <w:bookmarkStart w:id="449" w:name="file-location-and-structure"/>
    <w:p>
      <w:pPr>
        <w:pStyle w:val="Heading4"/>
      </w:pPr>
      <w:r>
        <w:t xml:space="preserve">17.4.8.2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449"/>
    <w:bookmarkStart w:id="450" w:name="basic-configuration-example"/>
    <w:p>
      <w:pPr>
        <w:pStyle w:val="Heading4"/>
      </w:pPr>
      <w:r>
        <w:t xml:space="preserve">17.4.8.3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450"/>
    <w:bookmarkStart w:id="451" w:name="configurable-options"/>
    <w:p>
      <w:pPr>
        <w:pStyle w:val="Heading4"/>
      </w:pPr>
      <w:r>
        <w:t xml:space="preserve">17.4.8.4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151"/>
        </w:numPr>
      </w:pPr>
      <w:r>
        <w:rPr>
          <w:rStyle w:val="VerbatimChar"/>
        </w:rPr>
        <w:t xml:space="preserve">steps</w:t>
      </w:r>
      <w:r>
        <w:t xml:space="preserve">: Setup commands and actions to run</w:t>
      </w:r>
    </w:p>
    <w:p>
      <w:pPr>
        <w:pStyle w:val="Compact"/>
        <w:numPr>
          <w:ilvl w:val="0"/>
          <w:numId w:val="1151"/>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151"/>
        </w:numPr>
      </w:pPr>
      <w:r>
        <w:rPr>
          <w:rStyle w:val="VerbatimChar"/>
        </w:rPr>
        <w:t xml:space="preserve">runs-on</w:t>
      </w:r>
      <w:r>
        <w:t xml:space="preserve">: Runner type (Ubuntu x64 Linux only)</w:t>
      </w:r>
    </w:p>
    <w:p>
      <w:pPr>
        <w:pStyle w:val="Compact"/>
        <w:numPr>
          <w:ilvl w:val="0"/>
          <w:numId w:val="1151"/>
        </w:numPr>
      </w:pPr>
      <w:r>
        <w:rPr>
          <w:rStyle w:val="VerbatimChar"/>
        </w:rPr>
        <w:t xml:space="preserve">services</w:t>
      </w:r>
      <w:r>
        <w:t xml:space="preserve">: Database or service containers</w:t>
      </w:r>
    </w:p>
    <w:p>
      <w:pPr>
        <w:pStyle w:val="Compact"/>
        <w:numPr>
          <w:ilvl w:val="0"/>
          <w:numId w:val="1151"/>
        </w:numPr>
      </w:pPr>
      <w:r>
        <w:rPr>
          <w:rStyle w:val="VerbatimChar"/>
        </w:rPr>
        <w:t xml:space="preserve">snapshot</w:t>
      </w:r>
      <w:r>
        <w:t xml:space="preserve">: Save environment state</w:t>
      </w:r>
    </w:p>
    <w:p>
      <w:pPr>
        <w:pStyle w:val="Compact"/>
        <w:numPr>
          <w:ilvl w:val="0"/>
          <w:numId w:val="1151"/>
        </w:numPr>
      </w:pPr>
      <w:r>
        <w:rPr>
          <w:rStyle w:val="VerbatimChar"/>
        </w:rPr>
        <w:t xml:space="preserve">timeout-minutes</w:t>
      </w:r>
      <w:r>
        <w:t xml:space="preserve">: Maximum 59 minutes</w:t>
      </w:r>
    </w:p>
    <w:p>
      <w:pPr>
        <w:pStyle w:val="FirstParagraph"/>
      </w:pPr>
      <w:r>
        <w:t xml:space="preserve">All other workflow settings are ignored by Copilot.</w:t>
      </w:r>
    </w:p>
    <w:bookmarkEnd w:id="451"/>
    <w:bookmarkStart w:id="452" w:name="common-setup-tasks"/>
    <w:p>
      <w:pPr>
        <w:pStyle w:val="Heading4"/>
      </w:pPr>
      <w:r>
        <w:t xml:space="preserve">17.4.8.5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452"/>
    <w:bookmarkStart w:id="453" w:name="environment-variables-and-secrets"/>
    <w:p>
      <w:pPr>
        <w:pStyle w:val="Heading4"/>
      </w:pPr>
      <w:r>
        <w:t xml:space="preserve">17.4.8.6 Environment Variables and Secrets</w:t>
      </w:r>
    </w:p>
    <w:p>
      <w:pPr>
        <w:pStyle w:val="FirstParagraph"/>
      </w:pPr>
      <w:r>
        <w:t xml:space="preserve">To set environment variables for Copilot:</w:t>
      </w:r>
    </w:p>
    <w:p>
      <w:pPr>
        <w:pStyle w:val="Compact"/>
        <w:numPr>
          <w:ilvl w:val="0"/>
          <w:numId w:val="1152"/>
        </w:numPr>
      </w:pPr>
      <w:r>
        <w:t xml:space="preserve">Navigate to your repository’s</w:t>
      </w:r>
      <w:r>
        <w:t xml:space="preserve"> </w:t>
      </w:r>
      <w:r>
        <w:rPr>
          <w:b/>
          <w:bCs/>
        </w:rPr>
        <w:t xml:space="preserve">Settings</w:t>
      </w:r>
    </w:p>
    <w:p>
      <w:pPr>
        <w:pStyle w:val="Compact"/>
        <w:numPr>
          <w:ilvl w:val="0"/>
          <w:numId w:val="1152"/>
        </w:numPr>
      </w:pPr>
      <w:r>
        <w:t xml:space="preserve">Go to</w:t>
      </w:r>
      <w:r>
        <w:t xml:space="preserve"> </w:t>
      </w:r>
      <w:r>
        <w:rPr>
          <w:b/>
          <w:bCs/>
        </w:rPr>
        <w:t xml:space="preserve">Environments</w:t>
      </w:r>
    </w:p>
    <w:p>
      <w:pPr>
        <w:pStyle w:val="Compact"/>
        <w:numPr>
          <w:ilvl w:val="0"/>
          <w:numId w:val="1152"/>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152"/>
        </w:numPr>
      </w:pPr>
      <w:r>
        <w:t xml:space="preserve">Add environment variables or secrets as needed</w:t>
      </w:r>
    </w:p>
    <w:p>
      <w:pPr>
        <w:pStyle w:val="FirstParagraph"/>
      </w:pPr>
      <w:r>
        <w:t xml:space="preserve">Use secrets for sensitive values like API keys or passwords.</w:t>
      </w:r>
    </w:p>
    <w:bookmarkEnd w:id="453"/>
    <w:bookmarkStart w:id="454" w:name="testing-your-configuration"/>
    <w:p>
      <w:pPr>
        <w:pStyle w:val="Heading4"/>
      </w:pPr>
      <w:r>
        <w:t xml:space="preserve">17.4.8.7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454"/>
    <w:bookmarkStart w:id="455" w:name="advanced-configuration"/>
    <w:p>
      <w:pPr>
        <w:pStyle w:val="Heading4"/>
      </w:pPr>
      <w:r>
        <w:t xml:space="preserve">17.4.8.8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455"/>
    <w:bookmarkStart w:id="457" w:name="further-reading"/>
    <w:p>
      <w:pPr>
        <w:pStyle w:val="Heading4"/>
      </w:pPr>
      <w:r>
        <w:t xml:space="preserve">17.4.8.9 Further Reading</w:t>
      </w:r>
    </w:p>
    <w:p>
      <w:pPr>
        <w:pStyle w:val="FirstParagraph"/>
      </w:pPr>
      <w:r>
        <w:t xml:space="preserve">For complete details,</w:t>
      </w:r>
      <w:r>
        <w:t xml:space="preserve"> </w:t>
      </w:r>
      <w:r>
        <w:t xml:space="preserve">see</w:t>
      </w:r>
      <w:r>
        <w:t xml:space="preserve"> </w:t>
      </w:r>
      <w:hyperlink r:id="rId456">
        <w:r>
          <w:rPr>
            <w:rStyle w:val="Hyperlink"/>
          </w:rPr>
          <w:t xml:space="preserve">Customizing the development environment for GitHub Copilot coding agent</w:t>
        </w:r>
      </w:hyperlink>
      <w:r>
        <w:t xml:space="preserve">.</w:t>
      </w:r>
    </w:p>
    <w:bookmarkEnd w:id="457"/>
    <w:bookmarkEnd w:id="458"/>
    <w:bookmarkStart w:id="462" w:name="sec-ai-when-to-use"/>
    <w:p>
      <w:pPr>
        <w:pStyle w:val="Heading3"/>
      </w:pPr>
      <w:r>
        <w:t xml:space="preserve">17.4.9 When to use a coding agent</w:t>
      </w:r>
    </w:p>
    <w:p>
      <w:pPr>
        <w:pStyle w:val="FirstParagraph"/>
      </w:pPr>
      <w:r>
        <w:t xml:space="preserve">Coding agent sessions are currently</w:t>
      </w:r>
      <w:r>
        <w:rPr>
          <w:rStyle w:val="FootnoteReference"/>
        </w:rPr>
        <w:footnoteReference w:id="459"/>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460">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461">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462"/>
    <w:bookmarkStart w:id="463" w:name="editing-with-.docx-files"/>
    <w:p>
      <w:pPr>
        <w:pStyle w:val="Heading3"/>
      </w:pPr>
      <w:r>
        <w:t xml:space="preserve">17.4.10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153"/>
        </w:numPr>
      </w:pPr>
      <w:r>
        <w:t xml:space="preserve">Lab members can export Quarto content to Word format for review</w:t>
      </w:r>
    </w:p>
    <w:p>
      <w:pPr>
        <w:pStyle w:val="Compact"/>
        <w:numPr>
          <w:ilvl w:val="0"/>
          <w:numId w:val="1153"/>
        </w:numPr>
      </w:pPr>
      <w:r>
        <w:t xml:space="preserve">Reviewers can make edits, add tracked changes, and insert comments in Word</w:t>
      </w:r>
    </w:p>
    <w:p>
      <w:pPr>
        <w:pStyle w:val="Compact"/>
        <w:numPr>
          <w:ilvl w:val="0"/>
          <w:numId w:val="1153"/>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154"/>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154"/>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154"/>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End w:id="463"/>
    <w:bookmarkStart w:id="464" w:name="copilot-instructions-for-this-repository"/>
    <w:p>
      <w:pPr>
        <w:pStyle w:val="Heading3"/>
      </w:pPr>
      <w:r>
        <w:t xml:space="preserve">17.4.11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155"/>
        </w:numPr>
      </w:pPr>
      <w:r>
        <w:t xml:space="preserve">Markdown and Quarto formatting rules (e.g., blank lines before lists, line breaks in prose)</w:t>
      </w:r>
    </w:p>
    <w:p>
      <w:pPr>
        <w:pStyle w:val="Compact"/>
        <w:numPr>
          <w:ilvl w:val="0"/>
          <w:numId w:val="1155"/>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155"/>
        </w:numPr>
      </w:pPr>
      <w:r>
        <w:t xml:space="preserve">File organization patterns (e.g., using Quarto includes for modular content)</w:t>
      </w:r>
    </w:p>
    <w:p>
      <w:pPr>
        <w:pStyle w:val="Compact"/>
        <w:numPr>
          <w:ilvl w:val="0"/>
          <w:numId w:val="1155"/>
        </w:numPr>
      </w:pPr>
      <w:r>
        <w:t xml:space="preserve">How to work with DOCX files for hybrid editing workflows</w:t>
      </w:r>
    </w:p>
    <w:p>
      <w:pPr>
        <w:pStyle w:val="Compact"/>
        <w:numPr>
          <w:ilvl w:val="0"/>
          <w:numId w:val="1155"/>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p>
      <w:r>
        <w:br w:type="page"/>
      </w:r>
    </w:p>
    <w:bookmarkEnd w:id="464"/>
    <w:bookmarkEnd w:id="465"/>
    <w:bookmarkEnd w:id="466"/>
    <w:bookmarkStart w:id="476" w:name="checklists"/>
    <w:p>
      <w:pPr>
        <w:pStyle w:val="Heading1"/>
      </w:pPr>
      <w:r>
        <w:t xml:space="preserve">18. Checklists</w:t>
      </w:r>
    </w:p>
    <w:p>
      <w:pPr>
        <w:pStyle w:val="FirstParagraph"/>
      </w:pPr>
      <w:r>
        <w:t xml:space="preserve">Adapted by UCD-SeRG team from</w:t>
      </w:r>
      <w:r>
        <w:t xml:space="preserve"> </w:t>
      </w:r>
      <w:hyperlink r:id="rId467">
        <w:r>
          <w:rPr>
            <w:rStyle w:val="Hyperlink"/>
          </w:rPr>
          <w:t xml:space="preserve">original by Jade Benjamin-Chung</w:t>
        </w:r>
      </w:hyperlink>
    </w:p>
    <w:bookmarkStart w:id="468" w:name="pre-analysis-plan-checklist"/>
    <w:p>
      <w:pPr>
        <w:pStyle w:val="Heading2"/>
      </w:pPr>
      <w:r>
        <w:t xml:space="preserve">18.1 Pre-analysis plan checklist</w:t>
      </w:r>
    </w:p>
    <w:p>
      <w:pPr>
        <w:pStyle w:val="Compact"/>
        <w:numPr>
          <w:ilvl w:val="0"/>
          <w:numId w:val="1156"/>
        </w:numPr>
      </w:pPr>
      <w:r>
        <w:t xml:space="preserve">Brief background on the study (a condensed version of the introduction section of the paper)</w:t>
      </w:r>
    </w:p>
    <w:p>
      <w:pPr>
        <w:pStyle w:val="Compact"/>
        <w:numPr>
          <w:ilvl w:val="0"/>
          <w:numId w:val="1156"/>
        </w:numPr>
      </w:pPr>
      <w:r>
        <w:t xml:space="preserve">Hypotheses / objectives</w:t>
      </w:r>
    </w:p>
    <w:p>
      <w:pPr>
        <w:pStyle w:val="Compact"/>
        <w:numPr>
          <w:ilvl w:val="0"/>
          <w:numId w:val="1156"/>
        </w:numPr>
      </w:pPr>
      <w:r>
        <w:t xml:space="preserve">Study design</w:t>
      </w:r>
    </w:p>
    <w:p>
      <w:pPr>
        <w:pStyle w:val="Compact"/>
        <w:numPr>
          <w:ilvl w:val="0"/>
          <w:numId w:val="1156"/>
        </w:numPr>
      </w:pPr>
      <w:r>
        <w:t xml:space="preserve">Description of data</w:t>
      </w:r>
    </w:p>
    <w:p>
      <w:pPr>
        <w:pStyle w:val="Compact"/>
        <w:numPr>
          <w:ilvl w:val="0"/>
          <w:numId w:val="1156"/>
        </w:numPr>
      </w:pPr>
      <w:r>
        <w:t xml:space="preserve">Definition of outcomes</w:t>
      </w:r>
    </w:p>
    <w:p>
      <w:pPr>
        <w:pStyle w:val="Compact"/>
        <w:numPr>
          <w:ilvl w:val="0"/>
          <w:numId w:val="1156"/>
        </w:numPr>
      </w:pPr>
      <w:r>
        <w:t xml:space="preserve">Definition of interventions / exposures</w:t>
      </w:r>
    </w:p>
    <w:p>
      <w:pPr>
        <w:pStyle w:val="Compact"/>
        <w:numPr>
          <w:ilvl w:val="0"/>
          <w:numId w:val="1156"/>
        </w:numPr>
      </w:pPr>
      <w:r>
        <w:t xml:space="preserve">Definition of covariates</w:t>
      </w:r>
    </w:p>
    <w:p>
      <w:pPr>
        <w:pStyle w:val="Compact"/>
        <w:numPr>
          <w:ilvl w:val="0"/>
          <w:numId w:val="1156"/>
        </w:numPr>
      </w:pPr>
      <w:r>
        <w:t xml:space="preserve">Statistical power calculation</w:t>
      </w:r>
    </w:p>
    <w:p>
      <w:pPr>
        <w:pStyle w:val="Compact"/>
        <w:numPr>
          <w:ilvl w:val="0"/>
          <w:numId w:val="1156"/>
        </w:numPr>
      </w:pPr>
      <w:r>
        <w:t xml:space="preserve">Statistical model description</w:t>
      </w:r>
    </w:p>
    <w:p>
      <w:pPr>
        <w:pStyle w:val="Compact"/>
        <w:numPr>
          <w:ilvl w:val="0"/>
          <w:numId w:val="1156"/>
        </w:numPr>
      </w:pPr>
      <w:r>
        <w:t xml:space="preserve">Covariate selection / screening</w:t>
      </w:r>
    </w:p>
    <w:p>
      <w:pPr>
        <w:pStyle w:val="Compact"/>
        <w:numPr>
          <w:ilvl w:val="0"/>
          <w:numId w:val="1156"/>
        </w:numPr>
      </w:pPr>
      <w:r>
        <w:t xml:space="preserve">Standard error estimation method</w:t>
      </w:r>
    </w:p>
    <w:p>
      <w:pPr>
        <w:pStyle w:val="Compact"/>
        <w:numPr>
          <w:ilvl w:val="0"/>
          <w:numId w:val="1156"/>
        </w:numPr>
      </w:pPr>
      <w:r>
        <w:t xml:space="preserve">Missing data analysis</w:t>
      </w:r>
    </w:p>
    <w:p>
      <w:pPr>
        <w:pStyle w:val="Compact"/>
        <w:numPr>
          <w:ilvl w:val="0"/>
          <w:numId w:val="1156"/>
        </w:numPr>
      </w:pPr>
      <w:r>
        <w:t xml:space="preserve">Assessment of effect modification / subgroup analyses</w:t>
      </w:r>
    </w:p>
    <w:p>
      <w:pPr>
        <w:pStyle w:val="Compact"/>
        <w:numPr>
          <w:ilvl w:val="0"/>
          <w:numId w:val="1156"/>
        </w:numPr>
      </w:pPr>
      <w:r>
        <w:t xml:space="preserve">Sensitivity analyses</w:t>
      </w:r>
    </w:p>
    <w:p>
      <w:pPr>
        <w:pStyle w:val="Compact"/>
        <w:numPr>
          <w:ilvl w:val="0"/>
          <w:numId w:val="1156"/>
        </w:numPr>
      </w:pPr>
      <w:r>
        <w:t xml:space="preserve">Negative control analyses</w:t>
      </w:r>
    </w:p>
    <w:bookmarkEnd w:id="468"/>
    <w:bookmarkStart w:id="470" w:name="code-checklist"/>
    <w:p>
      <w:pPr>
        <w:pStyle w:val="Heading2"/>
      </w:pPr>
      <w:r>
        <w:t xml:space="preserve">18.2 Code checklist</w:t>
      </w:r>
    </w:p>
    <w:p>
      <w:pPr>
        <w:pStyle w:val="Compact"/>
        <w:numPr>
          <w:ilvl w:val="0"/>
          <w:numId w:val="1157"/>
        </w:numPr>
      </w:pPr>
      <w:r>
        <w:t xml:space="preserve">Does the script run without errors?</w:t>
      </w:r>
    </w:p>
    <w:p>
      <w:pPr>
        <w:pStyle w:val="Compact"/>
        <w:numPr>
          <w:ilvl w:val="0"/>
          <w:numId w:val="1157"/>
        </w:numPr>
      </w:pPr>
      <w:r>
        <w:t xml:space="preserve">Is code self-contained within repo and/or associated Box folder?</w:t>
      </w:r>
    </w:p>
    <w:p>
      <w:pPr>
        <w:pStyle w:val="Compact"/>
        <w:numPr>
          <w:ilvl w:val="0"/>
          <w:numId w:val="1157"/>
        </w:numPr>
      </w:pPr>
      <w:r>
        <w:t xml:space="preserve">Is all commented out code / remarks removed?</w:t>
      </w:r>
    </w:p>
    <w:p>
      <w:pPr>
        <w:pStyle w:val="Compact"/>
        <w:numPr>
          <w:ilvl w:val="0"/>
          <w:numId w:val="1157"/>
        </w:numPr>
      </w:pPr>
      <w:r>
        <w:t xml:space="preserve">Does the header accurately describe the process completed in the script?</w:t>
      </w:r>
    </w:p>
    <w:p>
      <w:pPr>
        <w:pStyle w:val="Compact"/>
        <w:numPr>
          <w:ilvl w:val="0"/>
          <w:numId w:val="1157"/>
        </w:numPr>
      </w:pPr>
      <w:r>
        <w:t xml:space="preserve">Is the script pushed to its github repository?</w:t>
      </w:r>
    </w:p>
    <w:p>
      <w:pPr>
        <w:pStyle w:val="Compact"/>
        <w:numPr>
          <w:ilvl w:val="0"/>
          <w:numId w:val="1157"/>
        </w:numPr>
      </w:pPr>
      <w:r>
        <w:t xml:space="preserve">Does the code adhere to the</w:t>
      </w:r>
      <w:r>
        <w:t xml:space="preserve"> </w:t>
      </w:r>
      <w:hyperlink r:id="rId469">
        <w:r>
          <w:rPr>
            <w:rStyle w:val="Hyperlink"/>
          </w:rPr>
          <w:t xml:space="preserve">coding style guide</w:t>
        </w:r>
      </w:hyperlink>
      <w:r>
        <w:t xml:space="preserve">?</w:t>
      </w:r>
    </w:p>
    <w:p>
      <w:pPr>
        <w:pStyle w:val="Compact"/>
        <w:numPr>
          <w:ilvl w:val="0"/>
          <w:numId w:val="1157"/>
        </w:numPr>
      </w:pPr>
      <w:r>
        <w:t xml:space="preserve">Are all warnings ignorable? Should any warnings be intentionally suppressed or addressed?</w:t>
      </w:r>
    </w:p>
    <w:bookmarkEnd w:id="470"/>
    <w:bookmarkStart w:id="472" w:name="manuscript-checklist"/>
    <w:p>
      <w:pPr>
        <w:pStyle w:val="Heading2"/>
      </w:pPr>
      <w:r>
        <w:t xml:space="preserve">18.3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158"/>
        </w:numPr>
      </w:pPr>
      <w:r>
        <w:t xml:space="preserve">Have you completed the relevant reporting checklist, if applicable? (See EQUATOR Network</w:t>
      </w:r>
      <w:r>
        <w:t xml:space="preserve"> </w:t>
      </w:r>
      <w:r>
        <w:t xml:space="preserve">(</w:t>
      </w:r>
      <w:r>
        <w:t xml:space="preserve">“EQUATOR Network: Enhancing the QUAlity and Transparency of Health Research,”</w:t>
      </w:r>
      <w:r>
        <w:t xml:space="preserve"> </w:t>
      </w:r>
      <w:r>
        <w:t xml:space="preserve">n.d.)</w:t>
      </w:r>
      <w:r>
        <w:t xml:space="preserve"> </w:t>
      </w:r>
      <w:r>
        <w:t xml:space="preserve">for a collection of checklists)</w:t>
      </w:r>
    </w:p>
    <w:p>
      <w:pPr>
        <w:pStyle w:val="Compact"/>
        <w:numPr>
          <w:ilvl w:val="0"/>
          <w:numId w:val="1158"/>
        </w:numPr>
      </w:pPr>
      <w:r>
        <w:t xml:space="preserve">Are the study results within the manuscript replicable (i.e., if you rerun the code in the study’s repository, the tables and figures will be exactly replicated?)</w:t>
      </w:r>
    </w:p>
    <w:p>
      <w:pPr>
        <w:pStyle w:val="Compact"/>
        <w:numPr>
          <w:ilvl w:val="0"/>
          <w:numId w:val="1158"/>
        </w:numPr>
      </w:pPr>
      <w:r>
        <w:t xml:space="preserve">Is a target journal selected?</w:t>
      </w:r>
    </w:p>
    <w:p>
      <w:pPr>
        <w:pStyle w:val="Compact"/>
        <w:numPr>
          <w:ilvl w:val="0"/>
          <w:numId w:val="1158"/>
        </w:numPr>
      </w:pPr>
      <w:r>
        <w:t xml:space="preserve">Is the title declarative, in other words, does it state the object/findings rather than suggest them?</w:t>
      </w:r>
    </w:p>
    <w:p>
      <w:pPr>
        <w:pStyle w:val="Compact"/>
        <w:numPr>
          <w:ilvl w:val="0"/>
          <w:numId w:val="1158"/>
        </w:numPr>
      </w:pPr>
      <w:r>
        <w:t xml:space="preserve">Is the word count of the manuscript close to the target journal’s allowance?</w:t>
      </w:r>
    </w:p>
    <w:p>
      <w:pPr>
        <w:pStyle w:val="Compact"/>
        <w:numPr>
          <w:ilvl w:val="0"/>
          <w:numId w:val="1158"/>
        </w:numPr>
      </w:pPr>
      <w:r>
        <w:t xml:space="preserve">Does the manuscript adhere to the formatting guide of the target journal?</w:t>
      </w:r>
    </w:p>
    <w:p>
      <w:pPr>
        <w:pStyle w:val="Compact"/>
        <w:numPr>
          <w:ilvl w:val="0"/>
          <w:numId w:val="1158"/>
        </w:numPr>
      </w:pPr>
      <w:r>
        <w:t xml:space="preserve">Does the manuscript use a consistent voice (passive or active – usually active is preferred … pun intended)?</w:t>
      </w:r>
    </w:p>
    <w:p>
      <w:pPr>
        <w:pStyle w:val="Compact"/>
        <w:numPr>
          <w:ilvl w:val="0"/>
          <w:numId w:val="1158"/>
        </w:numPr>
      </w:pPr>
      <w:r>
        <w:t xml:space="preserve">Is each figure and table (including supplementary material) referenced in the main text?</w:t>
      </w:r>
    </w:p>
    <w:p>
      <w:pPr>
        <w:pStyle w:val="Compact"/>
        <w:numPr>
          <w:ilvl w:val="0"/>
          <w:numId w:val="1158"/>
        </w:numPr>
      </w:pPr>
      <w:r>
        <w:t xml:space="preserve">Is there a caption for each figure and table (including supplementary material)?</w:t>
      </w:r>
    </w:p>
    <w:p>
      <w:pPr>
        <w:pStyle w:val="Compact"/>
        <w:numPr>
          <w:ilvl w:val="0"/>
          <w:numId w:val="1158"/>
        </w:numPr>
      </w:pPr>
      <w:r>
        <w:t xml:space="preserve">Are tables/figures and supplementary material numbered in accordance with their appearance in the main text?</w:t>
      </w:r>
    </w:p>
    <w:p>
      <w:pPr>
        <w:pStyle w:val="Compact"/>
        <w:numPr>
          <w:ilvl w:val="0"/>
          <w:numId w:val="1158"/>
        </w:numPr>
      </w:pPr>
      <w:r>
        <w:t xml:space="preserve">Does the text use past tense if it is reporting research findings or future tense if it is a study protocol?</w:t>
      </w:r>
    </w:p>
    <w:p>
      <w:pPr>
        <w:pStyle w:val="Compact"/>
        <w:numPr>
          <w:ilvl w:val="0"/>
          <w:numId w:val="1158"/>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58"/>
        </w:numPr>
      </w:pPr>
      <w:r>
        <w:t xml:space="preserve">Does the text use minimal abbreviations, and are all abbreviations defined at first use?</w:t>
      </w:r>
    </w:p>
    <w:p>
      <w:pPr>
        <w:pStyle w:val="Compact"/>
        <w:numPr>
          <w:ilvl w:val="0"/>
          <w:numId w:val="1158"/>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158"/>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158"/>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471">
        <w:r>
          <w:rPr>
            <w:rStyle w:val="Hyperlink"/>
          </w:rPr>
          <w:t xml:space="preserve">here</w:t>
        </w:r>
      </w:hyperlink>
      <w:r>
        <w:t xml:space="preserve">)</w:t>
      </w:r>
    </w:p>
    <w:p>
      <w:pPr>
        <w:pStyle w:val="Compact"/>
        <w:numPr>
          <w:ilvl w:val="0"/>
          <w:numId w:val="1158"/>
        </w:numPr>
      </w:pPr>
      <w:r>
        <w:t xml:space="preserve">Have you drafted author contributions? Do they follow the CRediT: Contributor Roles Taxonomy</w:t>
      </w:r>
      <w:r>
        <w:t xml:space="preserve"> </w:t>
      </w:r>
      <w:r>
        <w:t xml:space="preserve">(</w:t>
      </w:r>
      <w:r>
        <w:t xml:space="preserve">“CRediT: Contributor Roles Taxonomy,”</w:t>
      </w:r>
      <w:r>
        <w:t xml:space="preserve"> </w:t>
      </w:r>
      <w:r>
        <w:t xml:space="preserve">n.d.)</w:t>
      </w:r>
      <w:r>
        <w:t xml:space="preserve"> </w:t>
      </w:r>
      <w:r>
        <w:t xml:space="preserve">for author contributions?</w:t>
      </w:r>
    </w:p>
    <w:bookmarkEnd w:id="472"/>
    <w:bookmarkStart w:id="475" w:name="figure-checklist"/>
    <w:p>
      <w:pPr>
        <w:pStyle w:val="Heading2"/>
      </w:pPr>
      <w:r>
        <w:t xml:space="preserve">18.4 Figure checklist</w:t>
      </w:r>
    </w:p>
    <w:p>
      <w:pPr>
        <w:pStyle w:val="Compact"/>
        <w:numPr>
          <w:ilvl w:val="0"/>
          <w:numId w:val="1159"/>
        </w:numPr>
      </w:pPr>
      <w:r>
        <w:t xml:space="preserve">Are the x-axis and y-axis labeled?</w:t>
      </w:r>
    </w:p>
    <w:p>
      <w:pPr>
        <w:pStyle w:val="Compact"/>
        <w:numPr>
          <w:ilvl w:val="0"/>
          <w:numId w:val="1159"/>
        </w:numPr>
      </w:pPr>
      <w:r>
        <w:t xml:space="preserve">If the figure includes panels, is each panel labeled?</w:t>
      </w:r>
    </w:p>
    <w:p>
      <w:pPr>
        <w:pStyle w:val="Compact"/>
        <w:numPr>
          <w:ilvl w:val="0"/>
          <w:numId w:val="1159"/>
        </w:numPr>
      </w:pPr>
      <w:r>
        <w:t xml:space="preserve">Are there sufficient numerical / text labels and breaks on the x-axis and y-axis?</w:t>
      </w:r>
    </w:p>
    <w:p>
      <w:pPr>
        <w:pStyle w:val="Compact"/>
        <w:numPr>
          <w:ilvl w:val="0"/>
          <w:numId w:val="1159"/>
        </w:numPr>
      </w:pPr>
      <w:r>
        <w:t xml:space="preserve">Is the font size appropriate (i.e., large enough to read, not so large that it distracts from the data presented in the figure?)</w:t>
      </w:r>
    </w:p>
    <w:p>
      <w:pPr>
        <w:pStyle w:val="Compact"/>
        <w:numPr>
          <w:ilvl w:val="0"/>
          <w:numId w:val="1159"/>
        </w:numPr>
      </w:pPr>
      <w:r>
        <w:t xml:space="preserve">Are the colors used colorblind friendly? See a colorblind-friendly palette</w:t>
      </w:r>
      <w:r>
        <w:t xml:space="preserve"> </w:t>
      </w:r>
      <w:hyperlink r:id="rId473">
        <w:r>
          <w:rPr>
            <w:rStyle w:val="Hyperlink"/>
          </w:rPr>
          <w:t xml:space="preserve">here</w:t>
        </w:r>
      </w:hyperlink>
      <w:r>
        <w:t xml:space="preserve">, a neat palette generator with colorblind options</w:t>
      </w:r>
      <w:r>
        <w:t xml:space="preserve"> </w:t>
      </w:r>
      <w:hyperlink r:id="rId474">
        <w:r>
          <w:rPr>
            <w:rStyle w:val="Hyperlink"/>
          </w:rPr>
          <w:t xml:space="preserve">here</w:t>
        </w:r>
      </w:hyperlink>
      <w:r>
        <w:t xml:space="preserve">, and an article on why this matters: The misuse of colour in science communication</w:t>
      </w:r>
      <w:r>
        <w:t xml:space="preserve"> </w:t>
      </w:r>
      <w:r>
        <w:t xml:space="preserve">(Crameri, Shephard, and Heron 2020)</w:t>
      </w:r>
    </w:p>
    <w:p>
      <w:pPr>
        <w:pStyle w:val="Compact"/>
        <w:numPr>
          <w:ilvl w:val="0"/>
          <w:numId w:val="1159"/>
        </w:numPr>
      </w:pPr>
      <w:r>
        <w:t xml:space="preserve">Are colors/shapes/line types defined in a legend?</w:t>
      </w:r>
    </w:p>
    <w:p>
      <w:pPr>
        <w:pStyle w:val="Compact"/>
        <w:numPr>
          <w:ilvl w:val="0"/>
          <w:numId w:val="1159"/>
        </w:numPr>
      </w:pPr>
      <w:r>
        <w:t xml:space="preserve">Are the legends and other labels easy to understand with minimal abbreviations?</w:t>
      </w:r>
    </w:p>
    <w:p>
      <w:pPr>
        <w:pStyle w:val="Compact"/>
        <w:numPr>
          <w:ilvl w:val="0"/>
          <w:numId w:val="1159"/>
        </w:numPr>
      </w:pPr>
      <w:r>
        <w:t xml:space="preserve">If there is overplotting, is transparency used to show overlapping data?</w:t>
      </w:r>
    </w:p>
    <w:p>
      <w:pPr>
        <w:pStyle w:val="Compact"/>
        <w:numPr>
          <w:ilvl w:val="0"/>
          <w:numId w:val="1159"/>
        </w:numPr>
      </w:pPr>
      <w:r>
        <w:t xml:space="preserve">Are 95% confidence intervals or other measures of precision shown, if applicable?</w:t>
      </w:r>
    </w:p>
    <w:p>
      <w:r>
        <w:br w:type="page"/>
      </w:r>
    </w:p>
    <w:bookmarkEnd w:id="475"/>
    <w:bookmarkEnd w:id="476"/>
    <w:bookmarkStart w:id="507" w:name="resources-2"/>
    <w:p>
      <w:pPr>
        <w:pStyle w:val="Heading1"/>
      </w:pPr>
      <w:r>
        <w:t xml:space="preserve">19. Resources</w:t>
      </w:r>
    </w:p>
    <w:p>
      <w:pPr>
        <w:pStyle w:val="FirstParagraph"/>
      </w:pPr>
      <w:r>
        <w:t xml:space="preserve">Adapted by UCD-SeRG team from</w:t>
      </w:r>
      <w:r>
        <w:t xml:space="preserve"> </w:t>
      </w:r>
      <w:hyperlink r:id="rId477">
        <w:r>
          <w:rPr>
            <w:rStyle w:val="Hyperlink"/>
          </w:rPr>
          <w:t xml:space="preserve">original by Jade Benjamin-Chung and Kunal Mishra</w:t>
        </w:r>
      </w:hyperlink>
    </w:p>
    <w:bookmarkStart w:id="488" w:name="resources-for-r"/>
    <w:p>
      <w:pPr>
        <w:pStyle w:val="Heading2"/>
      </w:pPr>
      <w:r>
        <w:t xml:space="preserve">19.1 Resources for R</w:t>
      </w:r>
    </w:p>
    <w:bookmarkStart w:id="479" w:name="books-and-comprehensive-guides"/>
    <w:p>
      <w:pPr>
        <w:pStyle w:val="Heading3"/>
      </w:pPr>
      <w:r>
        <w:t xml:space="preserve">19.1.1 Books and Comprehensive Guides</w:t>
      </w:r>
    </w:p>
    <w:p>
      <w:pPr>
        <w:pStyle w:val="Compact"/>
        <w:numPr>
          <w:ilvl w:val="0"/>
          <w:numId w:val="1160"/>
        </w:numPr>
      </w:pPr>
      <w:r>
        <w:t xml:space="preserve">R for Data Science</w:t>
      </w:r>
      <w:r>
        <w:t xml:space="preserve"> </w:t>
      </w:r>
      <w:r>
        <w:t xml:space="preserve">(Wickham, Çetinkaya-Rundel, and Grolemund 2023)</w:t>
      </w:r>
      <w:r>
        <w:t xml:space="preserve"> </w:t>
      </w:r>
      <w:r>
        <w:t xml:space="preserve">- comprehensive introduction to doing data science with R</w:t>
      </w:r>
    </w:p>
    <w:p>
      <w:pPr>
        <w:pStyle w:val="Compact"/>
        <w:numPr>
          <w:ilvl w:val="0"/>
          <w:numId w:val="1160"/>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160"/>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160"/>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60"/>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160"/>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160"/>
        </w:numPr>
      </w:pPr>
      <w:hyperlink r:id="rId478">
        <w:r>
          <w:rPr>
            <w:rStyle w:val="Hyperlink"/>
          </w:rPr>
          <w:t xml:space="preserve">Jade’s R-for-epi course</w:t>
        </w:r>
      </w:hyperlink>
    </w:p>
    <w:bookmarkEnd w:id="479"/>
    <w:bookmarkStart w:id="484" w:name="cheat-sheets"/>
    <w:p>
      <w:pPr>
        <w:pStyle w:val="Heading3"/>
      </w:pPr>
      <w:r>
        <w:t xml:space="preserve">19.1.2 Cheat Sheets</w:t>
      </w:r>
    </w:p>
    <w:p>
      <w:pPr>
        <w:pStyle w:val="Compact"/>
        <w:numPr>
          <w:ilvl w:val="0"/>
          <w:numId w:val="1161"/>
        </w:numPr>
      </w:pPr>
      <w:hyperlink r:id="rId480">
        <w:r>
          <w:rPr>
            <w:rStyle w:val="Hyperlink"/>
          </w:rPr>
          <w:t xml:space="preserve">dplyr and tidyr cheat sheet</w:t>
        </w:r>
      </w:hyperlink>
    </w:p>
    <w:p>
      <w:pPr>
        <w:pStyle w:val="Compact"/>
        <w:numPr>
          <w:ilvl w:val="0"/>
          <w:numId w:val="1161"/>
        </w:numPr>
      </w:pPr>
      <w:hyperlink r:id="rId481">
        <w:r>
          <w:rPr>
            <w:rStyle w:val="Hyperlink"/>
          </w:rPr>
          <w:t xml:space="preserve">ggplot cheat sheet</w:t>
        </w:r>
      </w:hyperlink>
    </w:p>
    <w:p>
      <w:pPr>
        <w:pStyle w:val="Compact"/>
        <w:numPr>
          <w:ilvl w:val="0"/>
          <w:numId w:val="1161"/>
        </w:numPr>
      </w:pPr>
      <w:hyperlink r:id="rId482">
        <w:r>
          <w:rPr>
            <w:rStyle w:val="Hyperlink"/>
          </w:rPr>
          <w:t xml:space="preserve">data table cheat sheet</w:t>
        </w:r>
      </w:hyperlink>
    </w:p>
    <w:p>
      <w:pPr>
        <w:pStyle w:val="Compact"/>
        <w:numPr>
          <w:ilvl w:val="0"/>
          <w:numId w:val="1161"/>
        </w:numPr>
      </w:pPr>
      <w:hyperlink r:id="rId483">
        <w:r>
          <w:rPr>
            <w:rStyle w:val="Hyperlink"/>
          </w:rPr>
          <w:t xml:space="preserve">RMarkdown cheat sheet</w:t>
        </w:r>
      </w:hyperlink>
    </w:p>
    <w:bookmarkEnd w:id="484"/>
    <w:bookmarkStart w:id="486" w:name="style-and-best-practices"/>
    <w:p>
      <w:pPr>
        <w:pStyle w:val="Heading3"/>
      </w:pPr>
      <w:r>
        <w:t xml:space="preserve">19.1.3 Style and Best Practices</w:t>
      </w:r>
    </w:p>
    <w:p>
      <w:pPr>
        <w:pStyle w:val="Compact"/>
        <w:numPr>
          <w:ilvl w:val="0"/>
          <w:numId w:val="1162"/>
        </w:numPr>
      </w:pPr>
      <w:hyperlink r:id="rId485">
        <w:r>
          <w:rPr>
            <w:rStyle w:val="Hyperlink"/>
          </w:rPr>
          <w:t xml:space="preserve">Hadley Wickham’s R Style Guide</w:t>
        </w:r>
      </w:hyperlink>
    </w:p>
    <w:bookmarkEnd w:id="486"/>
    <w:bookmarkStart w:id="487" w:name="tidy-evaluation-resources"/>
    <w:p>
      <w:pPr>
        <w:pStyle w:val="Heading3"/>
      </w:pPr>
      <w:r>
        <w:t xml:space="preserve">19.1.4 Tidy Evaluation Resources</w:t>
      </w:r>
    </w:p>
    <w:p>
      <w:pPr>
        <w:pStyle w:val="Compact"/>
        <w:numPr>
          <w:ilvl w:val="0"/>
          <w:numId w:val="1163"/>
        </w:numPr>
      </w:pPr>
      <w:hyperlink r:id="rId148">
        <w:r>
          <w:rPr>
            <w:rStyle w:val="Hyperlink"/>
          </w:rPr>
          <w:t xml:space="preserve">Tidy Eval in 5 Minutes</w:t>
        </w:r>
      </w:hyperlink>
      <w:r>
        <w:t xml:space="preserve"> </w:t>
      </w:r>
      <w:r>
        <w:t xml:space="preserve">(video)</w:t>
      </w:r>
    </w:p>
    <w:p>
      <w:pPr>
        <w:pStyle w:val="Compact"/>
        <w:numPr>
          <w:ilvl w:val="0"/>
          <w:numId w:val="1163"/>
        </w:numPr>
      </w:pPr>
      <w:hyperlink r:id="rId149">
        <w:r>
          <w:rPr>
            <w:rStyle w:val="Hyperlink"/>
          </w:rPr>
          <w:t xml:space="preserve">Tidy Evaluation</w:t>
        </w:r>
      </w:hyperlink>
      <w:r>
        <w:t xml:space="preserve"> </w:t>
      </w:r>
      <w:r>
        <w:t xml:space="preserve">(e-book)</w:t>
      </w:r>
    </w:p>
    <w:p>
      <w:pPr>
        <w:pStyle w:val="Compact"/>
        <w:numPr>
          <w:ilvl w:val="0"/>
          <w:numId w:val="1163"/>
        </w:numPr>
      </w:pPr>
      <w:hyperlink r:id="rId151">
        <w:r>
          <w:rPr>
            <w:rStyle w:val="Hyperlink"/>
          </w:rPr>
          <w:t xml:space="preserve">Data Frame Columns as Arguments to Dplyr Functions</w:t>
        </w:r>
      </w:hyperlink>
      <w:r>
        <w:t xml:space="preserve"> </w:t>
      </w:r>
      <w:r>
        <w:t xml:space="preserve">(blog)</w:t>
      </w:r>
    </w:p>
    <w:p>
      <w:pPr>
        <w:pStyle w:val="Compact"/>
        <w:numPr>
          <w:ilvl w:val="0"/>
          <w:numId w:val="1163"/>
        </w:numPr>
      </w:pPr>
      <w:hyperlink r:id="rId152">
        <w:r>
          <w:rPr>
            <w:rStyle w:val="Hyperlink"/>
          </w:rPr>
          <w:t xml:space="preserve">Standard Evaluation for *_join</w:t>
        </w:r>
      </w:hyperlink>
      <w:r>
        <w:t xml:space="preserve"> </w:t>
      </w:r>
      <w:r>
        <w:t xml:space="preserve">(stackoverflow)</w:t>
      </w:r>
    </w:p>
    <w:p>
      <w:pPr>
        <w:pStyle w:val="Compact"/>
        <w:numPr>
          <w:ilvl w:val="0"/>
          <w:numId w:val="1163"/>
        </w:numPr>
      </w:pPr>
      <w:hyperlink r:id="rId149">
        <w:r>
          <w:rPr>
            <w:rStyle w:val="Hyperlink"/>
          </w:rPr>
          <w:t xml:space="preserve">Programming with dplyr</w:t>
        </w:r>
      </w:hyperlink>
      <w:r>
        <w:t xml:space="preserve"> </w:t>
      </w:r>
      <w:r>
        <w:t xml:space="preserve">(package vignette)</w:t>
      </w:r>
    </w:p>
    <w:bookmarkEnd w:id="487"/>
    <w:bookmarkEnd w:id="488"/>
    <w:bookmarkStart w:id="490" w:name="resources-for-git-github"/>
    <w:p>
      <w:pPr>
        <w:pStyle w:val="Heading2"/>
      </w:pPr>
      <w:r>
        <w:t xml:space="preserve">19.2 Resources for Git &amp; Github</w:t>
      </w:r>
    </w:p>
    <w:p>
      <w:pPr>
        <w:pStyle w:val="Compact"/>
        <w:numPr>
          <w:ilvl w:val="0"/>
          <w:numId w:val="1164"/>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164"/>
        </w:numPr>
      </w:pPr>
      <w:hyperlink r:id="rId489">
        <w:r>
          <w:rPr>
            <w:rStyle w:val="Hyperlink"/>
          </w:rPr>
          <w:t xml:space="preserve">GitHub Skills: Introduction to GitHub</w:t>
        </w:r>
      </w:hyperlink>
    </w:p>
    <w:bookmarkEnd w:id="490"/>
    <w:bookmarkStart w:id="491" w:name="scientific-figures"/>
    <w:p>
      <w:pPr>
        <w:pStyle w:val="Heading2"/>
      </w:pPr>
      <w:r>
        <w:t xml:space="preserve">19.3 Scientific figures</w:t>
      </w:r>
    </w:p>
    <w:p>
      <w:pPr>
        <w:pStyle w:val="Compact"/>
        <w:numPr>
          <w:ilvl w:val="0"/>
          <w:numId w:val="1165"/>
        </w:numPr>
      </w:pPr>
      <w:r>
        <w:t xml:space="preserve">Ten Simple Rules for Better Figures</w:t>
      </w:r>
      <w:r>
        <w:t xml:space="preserve"> </w:t>
      </w:r>
      <w:r>
        <w:t xml:space="preserve">(Rougier, Droettboom, and Bourne 2014)</w:t>
      </w:r>
    </w:p>
    <w:bookmarkEnd w:id="491"/>
    <w:bookmarkStart w:id="494" w:name="writing"/>
    <w:p>
      <w:pPr>
        <w:pStyle w:val="Heading2"/>
      </w:pPr>
      <w:r>
        <w:t xml:space="preserve">19.4 Writing</w:t>
      </w:r>
    </w:p>
    <w:p>
      <w:pPr>
        <w:pStyle w:val="Compact"/>
        <w:numPr>
          <w:ilvl w:val="0"/>
          <w:numId w:val="1166"/>
        </w:numPr>
      </w:pPr>
      <w:r>
        <w:t xml:space="preserve">Unpacking the Scientific Toolbox</w:t>
      </w:r>
      <w:r>
        <w:t xml:space="preserve"> </w:t>
      </w:r>
      <w:r>
        <w:t xml:space="preserve">(Silbiger and Stubler 2019)</w:t>
      </w:r>
    </w:p>
    <w:p>
      <w:pPr>
        <w:pStyle w:val="Compact"/>
        <w:numPr>
          <w:ilvl w:val="0"/>
          <w:numId w:val="1166"/>
        </w:numPr>
      </w:pPr>
      <w:r>
        <w:t xml:space="preserve">ICMJE Definition of authorship</w:t>
      </w:r>
      <w:r>
        <w:t xml:space="preserve"> </w:t>
      </w:r>
      <w:r>
        <w:t xml:space="preserve">(International Committee of Medical Journal Editors, n.d.)</w:t>
      </w:r>
    </w:p>
    <w:p>
      <w:pPr>
        <w:pStyle w:val="Compact"/>
        <w:numPr>
          <w:ilvl w:val="0"/>
          <w:numId w:val="1166"/>
        </w:numPr>
      </w:pPr>
      <w:r>
        <w:t xml:space="preserve">Computational science: …why scientific programming does not compute</w:t>
      </w:r>
      <w:r>
        <w:t xml:space="preserve"> </w:t>
      </w:r>
      <w:r>
        <w:t xml:space="preserve">(Merali and Giles 2010)</w:t>
      </w:r>
    </w:p>
    <w:p>
      <w:pPr>
        <w:pStyle w:val="Compact"/>
        <w:numPr>
          <w:ilvl w:val="0"/>
          <w:numId w:val="1166"/>
        </w:numPr>
      </w:pPr>
      <w:hyperlink r:id="rId492">
        <w:r>
          <w:rPr>
            <w:rStyle w:val="Hyperlink"/>
          </w:rPr>
          <w:t xml:space="preserve">The Pathway to Publishing: A Guide to Quantitative Writing in the Health Sciences</w:t>
        </w:r>
      </w:hyperlink>
    </w:p>
    <w:p>
      <w:pPr>
        <w:pStyle w:val="Compact"/>
        <w:numPr>
          <w:ilvl w:val="0"/>
          <w:numId w:val="1166"/>
        </w:numPr>
      </w:pPr>
      <w:hyperlink r:id="rId493">
        <w:r>
          <w:rPr>
            <w:rStyle w:val="Hyperlink"/>
          </w:rPr>
          <w:t xml:space="preserve">Secret, actionable writing tips</w:t>
        </w:r>
      </w:hyperlink>
    </w:p>
    <w:bookmarkEnd w:id="494"/>
    <w:bookmarkStart w:id="498" w:name="presentations"/>
    <w:p>
      <w:pPr>
        <w:pStyle w:val="Heading2"/>
      </w:pPr>
      <w:r>
        <w:t xml:space="preserve">19.5 Presentations</w:t>
      </w:r>
    </w:p>
    <w:p>
      <w:pPr>
        <w:pStyle w:val="Compact"/>
        <w:numPr>
          <w:ilvl w:val="0"/>
          <w:numId w:val="1167"/>
        </w:numPr>
      </w:pPr>
      <w:r>
        <w:t xml:space="preserve">How to tell a compelling story in scientific presentations</w:t>
      </w:r>
      <w:r>
        <w:t xml:space="preserve"> </w:t>
      </w:r>
      <w:r>
        <w:t xml:space="preserve">(Van Noorden 2021)</w:t>
      </w:r>
    </w:p>
    <w:p>
      <w:pPr>
        <w:pStyle w:val="Compact"/>
        <w:numPr>
          <w:ilvl w:val="0"/>
          <w:numId w:val="1167"/>
        </w:numPr>
      </w:pPr>
      <w:hyperlink r:id="rId495">
        <w:r>
          <w:rPr>
            <w:rStyle w:val="Hyperlink"/>
          </w:rPr>
          <w:t xml:space="preserve">How to give a killer narratively-driven scientific talk</w:t>
        </w:r>
      </w:hyperlink>
    </w:p>
    <w:p>
      <w:pPr>
        <w:pStyle w:val="Compact"/>
        <w:numPr>
          <w:ilvl w:val="0"/>
          <w:numId w:val="1167"/>
        </w:numPr>
      </w:pPr>
      <w:hyperlink r:id="rId496">
        <w:r>
          <w:rPr>
            <w:rStyle w:val="Hyperlink"/>
          </w:rPr>
          <w:t xml:space="preserve">How to make a better poster</w:t>
        </w:r>
      </w:hyperlink>
    </w:p>
    <w:p>
      <w:pPr>
        <w:pStyle w:val="Compact"/>
        <w:numPr>
          <w:ilvl w:val="0"/>
          <w:numId w:val="1167"/>
        </w:numPr>
      </w:pPr>
      <w:hyperlink r:id="rId497">
        <w:r>
          <w:rPr>
            <w:rStyle w:val="Hyperlink"/>
          </w:rPr>
          <w:t xml:space="preserve">How to make an even better poster</w:t>
        </w:r>
      </w:hyperlink>
    </w:p>
    <w:bookmarkEnd w:id="498"/>
    <w:bookmarkStart w:id="500" w:name="professional-advice"/>
    <w:p>
      <w:pPr>
        <w:pStyle w:val="Heading2"/>
      </w:pPr>
      <w:r>
        <w:t xml:space="preserve">19.6 Professional advice</w:t>
      </w:r>
    </w:p>
    <w:p>
      <w:pPr>
        <w:pStyle w:val="Compact"/>
        <w:numPr>
          <w:ilvl w:val="0"/>
          <w:numId w:val="1168"/>
        </w:numPr>
      </w:pPr>
      <w:hyperlink r:id="rId499">
        <w:r>
          <w:rPr>
            <w:rStyle w:val="Hyperlink"/>
          </w:rPr>
          <w:t xml:space="preserve">Professional advice, especially for your first job</w:t>
        </w:r>
      </w:hyperlink>
    </w:p>
    <w:bookmarkEnd w:id="500"/>
    <w:bookmarkStart w:id="503" w:name="funding"/>
    <w:p>
      <w:pPr>
        <w:pStyle w:val="Heading2"/>
      </w:pPr>
      <w:r>
        <w:t xml:space="preserve">19.7 Funding</w:t>
      </w:r>
    </w:p>
    <w:p>
      <w:pPr>
        <w:pStyle w:val="Compact"/>
        <w:numPr>
          <w:ilvl w:val="0"/>
          <w:numId w:val="1169"/>
        </w:numPr>
      </w:pPr>
      <w:hyperlink r:id="rId501">
        <w:r>
          <w:rPr>
            <w:rStyle w:val="Hyperlink"/>
          </w:rPr>
          <w:t xml:space="preserve">Building Your Funding Train</w:t>
        </w:r>
      </w:hyperlink>
    </w:p>
    <w:p>
      <w:pPr>
        <w:pStyle w:val="Compact"/>
        <w:numPr>
          <w:ilvl w:val="0"/>
          <w:numId w:val="1169"/>
        </w:numPr>
      </w:pPr>
      <w:hyperlink r:id="rId502">
        <w:r>
          <w:rPr>
            <w:rStyle w:val="Hyperlink"/>
          </w:rPr>
          <w:t xml:space="preserve">NIH Grant Writing Resources</w:t>
        </w:r>
      </w:hyperlink>
    </w:p>
    <w:bookmarkEnd w:id="503"/>
    <w:bookmarkStart w:id="506" w:name="ethics-and-global-health-research"/>
    <w:p>
      <w:pPr>
        <w:pStyle w:val="Heading2"/>
      </w:pPr>
      <w:r>
        <w:t xml:space="preserve">19.8 Ethics and global health research</w:t>
      </w:r>
    </w:p>
    <w:p>
      <w:pPr>
        <w:pStyle w:val="Compact"/>
        <w:numPr>
          <w:ilvl w:val="0"/>
          <w:numId w:val="1170"/>
        </w:numPr>
      </w:pPr>
      <w:hyperlink r:id="rId504">
        <w:r>
          <w:rPr>
            <w:rStyle w:val="Hyperlink"/>
          </w:rPr>
          <w:t xml:space="preserve">Global Code of Conduct For Research in Resource-Poor Settings</w:t>
        </w:r>
      </w:hyperlink>
    </w:p>
    <w:p>
      <w:pPr>
        <w:pStyle w:val="Compact"/>
        <w:numPr>
          <w:ilvl w:val="0"/>
          <w:numId w:val="1170"/>
        </w:numPr>
      </w:pPr>
      <w:r>
        <w:t xml:space="preserve">Addressing power asymmetries in global health</w:t>
      </w:r>
      <w:r>
        <w:t xml:space="preserve"> </w:t>
      </w:r>
      <w:r>
        <w:t xml:space="preserve">(Abimbola et al. 2022)</w:t>
      </w:r>
    </w:p>
    <w:p>
      <w:pPr>
        <w:pStyle w:val="Compact"/>
        <w:numPr>
          <w:ilvl w:val="0"/>
          <w:numId w:val="1170"/>
        </w:numPr>
      </w:pPr>
      <w:hyperlink r:id="rId505">
        <w:r>
          <w:rPr>
            <w:rStyle w:val="Hyperlink"/>
          </w:rPr>
          <w:t xml:space="preserve">Transforming Global Health Partnerships</w:t>
        </w:r>
      </w:hyperlink>
    </w:p>
    <w:p>
      <w:r>
        <w:br w:type="page"/>
      </w:r>
    </w:p>
    <w:bookmarkEnd w:id="506"/>
    <w:bookmarkEnd w:id="507"/>
    <w:bookmarkStart w:id="525" w:name="professional-development"/>
    <w:p>
      <w:pPr>
        <w:pStyle w:val="Heading1"/>
      </w:pPr>
      <w:r>
        <w:t xml:space="preserve">20. Professional Development</w:t>
      </w:r>
    </w:p>
    <w:p>
      <w:pPr>
        <w:pStyle w:val="FirstParagraph"/>
      </w:pPr>
      <w:r>
        <w:t xml:space="preserve">Adapted by UCD-SeRG team from</w:t>
      </w:r>
      <w:r>
        <w:t xml:space="preserve"> </w:t>
      </w:r>
      <w:hyperlink r:id="rId508">
        <w:r>
          <w:rPr>
            <w:rStyle w:val="Hyperlink"/>
          </w:rPr>
          <w:t xml:space="preserve">original by Jade Benjamin-Chung</w:t>
        </w:r>
      </w:hyperlink>
    </w:p>
    <w:bookmarkStart w:id="509" w:name="mentoring-philosophy"/>
    <w:p>
      <w:pPr>
        <w:pStyle w:val="Heading2"/>
      </w:pPr>
      <w:r>
        <w:t xml:space="preserve">20.1 Mentoring Philosophy</w:t>
      </w:r>
    </w:p>
    <w:p>
      <w:pPr>
        <w:pStyle w:val="FirstParagraph"/>
      </w:pPr>
      <w:r>
        <w:t xml:space="preserve">We believe in individualized mentoring that supports each person’s unique career goals. Effective mentoring requires:</w:t>
      </w:r>
    </w:p>
    <w:p>
      <w:pPr>
        <w:pStyle w:val="Compact"/>
        <w:numPr>
          <w:ilvl w:val="0"/>
          <w:numId w:val="1171"/>
        </w:numPr>
      </w:pPr>
      <w:r>
        <w:t xml:space="preserve">Regular, open communication between mentees and mentors</w:t>
      </w:r>
    </w:p>
    <w:p>
      <w:pPr>
        <w:pStyle w:val="Compact"/>
        <w:numPr>
          <w:ilvl w:val="0"/>
          <w:numId w:val="1171"/>
        </w:numPr>
      </w:pPr>
      <w:r>
        <w:t xml:space="preserve">Mutual respect and trust</w:t>
      </w:r>
    </w:p>
    <w:p>
      <w:pPr>
        <w:pStyle w:val="Compact"/>
        <w:numPr>
          <w:ilvl w:val="0"/>
          <w:numId w:val="1171"/>
        </w:numPr>
      </w:pPr>
      <w:r>
        <w:t xml:space="preserve">Clear expectations and goals</w:t>
      </w:r>
    </w:p>
    <w:p>
      <w:pPr>
        <w:pStyle w:val="Compact"/>
        <w:numPr>
          <w:ilvl w:val="0"/>
          <w:numId w:val="1171"/>
        </w:numPr>
      </w:pPr>
      <w:r>
        <w:t xml:space="preserve">Constructive feedback</w:t>
      </w:r>
    </w:p>
    <w:p>
      <w:pPr>
        <w:pStyle w:val="Compact"/>
        <w:numPr>
          <w:ilvl w:val="0"/>
          <w:numId w:val="1171"/>
        </w:numPr>
      </w:pPr>
      <w:r>
        <w:t xml:space="preserve">Support for both research and career development</w:t>
      </w:r>
    </w:p>
    <w:bookmarkEnd w:id="509"/>
    <w:bookmarkStart w:id="512" w:name="individual-development-plans"/>
    <w:p>
      <w:pPr>
        <w:pStyle w:val="Heading2"/>
      </w:pPr>
      <w:r>
        <w:t xml:space="preserve">20.2 Individual Development Plans</w:t>
      </w:r>
    </w:p>
    <w:p>
      <w:pPr>
        <w:pStyle w:val="FirstParagraph"/>
      </w:pPr>
      <w:r>
        <w:t xml:space="preserve">All graduate students and postdocs should maintain an Individual Development Plan (IDP) that outlines:</w:t>
      </w:r>
    </w:p>
    <w:p>
      <w:pPr>
        <w:pStyle w:val="Compact"/>
        <w:numPr>
          <w:ilvl w:val="0"/>
          <w:numId w:val="1172"/>
        </w:numPr>
      </w:pPr>
      <w:r>
        <w:t xml:space="preserve">Short-term and long-term career goals</w:t>
      </w:r>
    </w:p>
    <w:p>
      <w:pPr>
        <w:pStyle w:val="Compact"/>
        <w:numPr>
          <w:ilvl w:val="0"/>
          <w:numId w:val="1172"/>
        </w:numPr>
      </w:pPr>
      <w:r>
        <w:t xml:space="preserve">Skills to develop</w:t>
      </w:r>
    </w:p>
    <w:p>
      <w:pPr>
        <w:pStyle w:val="Compact"/>
        <w:numPr>
          <w:ilvl w:val="0"/>
          <w:numId w:val="1172"/>
        </w:numPr>
      </w:pPr>
      <w:r>
        <w:t xml:space="preserve">Training needs and opportunities</w:t>
      </w:r>
    </w:p>
    <w:p>
      <w:pPr>
        <w:pStyle w:val="Compact"/>
        <w:numPr>
          <w:ilvl w:val="0"/>
          <w:numId w:val="1172"/>
        </w:numPr>
      </w:pPr>
      <w:r>
        <w:t xml:space="preserve">Timeline and milestones</w:t>
      </w:r>
    </w:p>
    <w:p>
      <w:pPr>
        <w:pStyle w:val="Compact"/>
        <w:numPr>
          <w:ilvl w:val="0"/>
          <w:numId w:val="1172"/>
        </w:numPr>
      </w:pPr>
      <w:r>
        <w:t xml:space="preserve">Progress toward goals</w:t>
      </w:r>
    </w:p>
    <w:p>
      <w:pPr>
        <w:pStyle w:val="FirstParagraph"/>
      </w:pPr>
      <w:r>
        <w:t xml:space="preserve">Update your IDP at least annually and discuss it with your PI. Useful resources:</w:t>
      </w:r>
    </w:p>
    <w:p>
      <w:pPr>
        <w:pStyle w:val="Compact"/>
        <w:numPr>
          <w:ilvl w:val="0"/>
          <w:numId w:val="1173"/>
        </w:numPr>
      </w:pPr>
      <w:hyperlink r:id="rId510">
        <w:r>
          <w:rPr>
            <w:rStyle w:val="Hyperlink"/>
          </w:rPr>
          <w:t xml:space="preserve">myIDP - Individual Development Plan tool</w:t>
        </w:r>
      </w:hyperlink>
    </w:p>
    <w:p>
      <w:pPr>
        <w:pStyle w:val="Compact"/>
        <w:numPr>
          <w:ilvl w:val="0"/>
          <w:numId w:val="1173"/>
        </w:numPr>
      </w:pPr>
      <w:hyperlink r:id="rId511">
        <w:r>
          <w:rPr>
            <w:rStyle w:val="Hyperlink"/>
          </w:rPr>
          <w:t xml:space="preserve">NIH OITE Career Resources</w:t>
        </w:r>
      </w:hyperlink>
    </w:p>
    <w:bookmarkEnd w:id="512"/>
    <w:bookmarkStart w:id="515" w:name="presentations-and-conferences"/>
    <w:p>
      <w:pPr>
        <w:pStyle w:val="Heading2"/>
      </w:pPr>
      <w:r>
        <w:t xml:space="preserve">20.3 Presentations and Conferences</w:t>
      </w:r>
    </w:p>
    <w:p>
      <w:pPr>
        <w:pStyle w:val="FirstParagraph"/>
      </w:pPr>
      <w:r>
        <w:t xml:space="preserve">We encourage lab members to present their work at conferences and seminars:</w:t>
      </w:r>
    </w:p>
    <w:p>
      <w:pPr>
        <w:pStyle w:val="Compact"/>
        <w:numPr>
          <w:ilvl w:val="0"/>
          <w:numId w:val="1174"/>
        </w:numPr>
      </w:pPr>
      <w:r>
        <w:t xml:space="preserve">Discuss conference opportunities with PIs early</w:t>
      </w:r>
    </w:p>
    <w:p>
      <w:pPr>
        <w:pStyle w:val="Compact"/>
        <w:numPr>
          <w:ilvl w:val="0"/>
          <w:numId w:val="1174"/>
        </w:numPr>
      </w:pPr>
      <w:r>
        <w:t xml:space="preserve">Submit abstracts with PI approval</w:t>
      </w:r>
    </w:p>
    <w:p>
      <w:pPr>
        <w:pStyle w:val="Compact"/>
        <w:numPr>
          <w:ilvl w:val="0"/>
          <w:numId w:val="1174"/>
        </w:numPr>
      </w:pPr>
      <w:r>
        <w:t xml:space="preserve">Practice presentations in lab meeting before the conference</w:t>
      </w:r>
    </w:p>
    <w:p>
      <w:pPr>
        <w:pStyle w:val="Compact"/>
        <w:numPr>
          <w:ilvl w:val="0"/>
          <w:numId w:val="1174"/>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175"/>
        </w:numPr>
      </w:pPr>
      <w:hyperlink r:id="rId513">
        <w:r>
          <w:rPr>
            <w:rStyle w:val="Hyperlink"/>
          </w:rPr>
          <w:t xml:space="preserve">How to tell a compelling story in scientific presentations</w:t>
        </w:r>
      </w:hyperlink>
    </w:p>
    <w:p>
      <w:pPr>
        <w:pStyle w:val="Compact"/>
        <w:numPr>
          <w:ilvl w:val="0"/>
          <w:numId w:val="1175"/>
        </w:numPr>
      </w:pPr>
      <w:hyperlink r:id="rId495">
        <w:r>
          <w:rPr>
            <w:rStyle w:val="Hyperlink"/>
          </w:rPr>
          <w:t xml:space="preserve">How to give a killer narratively-driven scientific talk</w:t>
        </w:r>
      </w:hyperlink>
    </w:p>
    <w:p>
      <w:pPr>
        <w:pStyle w:val="Compact"/>
        <w:numPr>
          <w:ilvl w:val="0"/>
          <w:numId w:val="1175"/>
        </w:numPr>
      </w:pPr>
      <w:hyperlink r:id="rId514">
        <w:r>
          <w:rPr>
            <w:rStyle w:val="Hyperlink"/>
          </w:rPr>
          <w:t xml:space="preserve">How to make a better poster</w:t>
        </w:r>
      </w:hyperlink>
    </w:p>
    <w:p>
      <w:pPr>
        <w:pStyle w:val="Compact"/>
        <w:numPr>
          <w:ilvl w:val="0"/>
          <w:numId w:val="1175"/>
        </w:numPr>
      </w:pPr>
      <w:hyperlink r:id="rId497">
        <w:r>
          <w:rPr>
            <w:rStyle w:val="Hyperlink"/>
          </w:rPr>
          <w:t xml:space="preserve">How to make an even better poster</w:t>
        </w:r>
      </w:hyperlink>
    </w:p>
    <w:bookmarkEnd w:id="515"/>
    <w:bookmarkStart w:id="519" w:name="scientific-figures-1"/>
    <w:p>
      <w:pPr>
        <w:pStyle w:val="Heading2"/>
      </w:pPr>
      <w:r>
        <w:t xml:space="preserve">20.4 Scientific Figures</w:t>
      </w:r>
    </w:p>
    <w:p>
      <w:pPr>
        <w:pStyle w:val="FirstParagraph"/>
      </w:pPr>
      <w:r>
        <w:t xml:space="preserve">Creating clear, effective figures is essential for communicating research findings:</w:t>
      </w:r>
    </w:p>
    <w:p>
      <w:pPr>
        <w:pStyle w:val="Compact"/>
        <w:numPr>
          <w:ilvl w:val="0"/>
          <w:numId w:val="1176"/>
        </w:numPr>
      </w:pPr>
      <w:r>
        <w:t xml:space="preserve">Label x-axis and y-axis clearly</w:t>
      </w:r>
    </w:p>
    <w:p>
      <w:pPr>
        <w:pStyle w:val="Compact"/>
        <w:numPr>
          <w:ilvl w:val="0"/>
          <w:numId w:val="1176"/>
        </w:numPr>
      </w:pPr>
      <w:r>
        <w:t xml:space="preserve">Use panel labels when including multiple subplots</w:t>
      </w:r>
    </w:p>
    <w:p>
      <w:pPr>
        <w:pStyle w:val="Compact"/>
        <w:numPr>
          <w:ilvl w:val="0"/>
          <w:numId w:val="1176"/>
        </w:numPr>
      </w:pPr>
      <w:r>
        <w:t xml:space="preserve">Include sufficient tick marks and labels</w:t>
      </w:r>
    </w:p>
    <w:p>
      <w:pPr>
        <w:pStyle w:val="Compact"/>
        <w:numPr>
          <w:ilvl w:val="0"/>
          <w:numId w:val="1176"/>
        </w:numPr>
      </w:pPr>
      <w:r>
        <w:t xml:space="preserve">Use appropriate font sizes (readable but not distracting)</w:t>
      </w:r>
    </w:p>
    <w:p>
      <w:pPr>
        <w:pStyle w:val="Compact"/>
        <w:numPr>
          <w:ilvl w:val="0"/>
          <w:numId w:val="1176"/>
        </w:numPr>
      </w:pPr>
      <w:r>
        <w:t xml:space="preserve">Use colorblind-friendly palettes (see</w:t>
      </w:r>
      <w:r>
        <w:t xml:space="preserve"> </w:t>
      </w:r>
      <w:hyperlink r:id="rId516">
        <w:r>
          <w:rPr>
            <w:rStyle w:val="Hyperlink"/>
          </w:rPr>
          <w:t xml:space="preserve">ColorBrewer</w:t>
        </w:r>
      </w:hyperlink>
      <w:r>
        <w:t xml:space="preserve"> </w:t>
      </w:r>
      <w:r>
        <w:t xml:space="preserve">or</w:t>
      </w:r>
      <w:r>
        <w:t xml:space="preserve"> </w:t>
      </w:r>
      <w:hyperlink r:id="rId517">
        <w:r>
          <w:rPr>
            <w:rStyle w:val="Hyperlink"/>
          </w:rPr>
          <w:t xml:space="preserve">iwanthue</w:t>
        </w:r>
      </w:hyperlink>
      <w:r>
        <w:t xml:space="preserve">)</w:t>
      </w:r>
    </w:p>
    <w:p>
      <w:pPr>
        <w:pStyle w:val="Compact"/>
        <w:numPr>
          <w:ilvl w:val="0"/>
          <w:numId w:val="1176"/>
        </w:numPr>
      </w:pPr>
      <w:r>
        <w:t xml:space="preserve">Define colors, shapes, and line types in legends</w:t>
      </w:r>
    </w:p>
    <w:p>
      <w:pPr>
        <w:pStyle w:val="Compact"/>
        <w:numPr>
          <w:ilvl w:val="0"/>
          <w:numId w:val="1176"/>
        </w:numPr>
      </w:pPr>
      <w:r>
        <w:t xml:space="preserve">Minimize abbreviations in labels and legends</w:t>
      </w:r>
    </w:p>
    <w:p>
      <w:pPr>
        <w:pStyle w:val="Compact"/>
        <w:numPr>
          <w:ilvl w:val="0"/>
          <w:numId w:val="1176"/>
        </w:numPr>
      </w:pPr>
      <w:r>
        <w:t xml:space="preserve">Use transparency to show overlapping data</w:t>
      </w:r>
    </w:p>
    <w:p>
      <w:pPr>
        <w:pStyle w:val="Compact"/>
        <w:numPr>
          <w:ilvl w:val="0"/>
          <w:numId w:val="1176"/>
        </w:numPr>
      </w:pPr>
      <w:r>
        <w:t xml:space="preserve">Show measures of precision (e.g., 95% confidence intervals)</w:t>
      </w:r>
    </w:p>
    <w:p>
      <w:pPr>
        <w:pStyle w:val="FirstParagraph"/>
      </w:pPr>
      <w:r>
        <w:rPr>
          <w:b/>
          <w:bCs/>
        </w:rPr>
        <w:t xml:space="preserve">Resources:</w:t>
      </w:r>
    </w:p>
    <w:p>
      <w:pPr>
        <w:pStyle w:val="Compact"/>
        <w:numPr>
          <w:ilvl w:val="0"/>
          <w:numId w:val="1177"/>
        </w:numPr>
      </w:pPr>
      <w:hyperlink r:id="rId518">
        <w:r>
          <w:rPr>
            <w:rStyle w:val="Hyperlink"/>
          </w:rPr>
          <w:t xml:space="preserve">Ten Simple Rules for Better Figures</w:t>
        </w:r>
      </w:hyperlink>
    </w:p>
    <w:bookmarkEnd w:id="519"/>
    <w:bookmarkStart w:id="522" w:name="grant-writing"/>
    <w:p>
      <w:pPr>
        <w:pStyle w:val="Heading2"/>
      </w:pPr>
      <w:r>
        <w:t xml:space="preserve">20.5 Grant Writing</w:t>
      </w:r>
    </w:p>
    <w:p>
      <w:pPr>
        <w:pStyle w:val="Compact"/>
        <w:numPr>
          <w:ilvl w:val="0"/>
          <w:numId w:val="1178"/>
        </w:numPr>
      </w:pPr>
      <w:r>
        <w:t xml:space="preserve">Graduate students and postdocs are encouraged to apply for fellowships (e.g., NIH F31, NSF GRFP, K awards)</w:t>
      </w:r>
    </w:p>
    <w:p>
      <w:pPr>
        <w:pStyle w:val="Compact"/>
        <w:numPr>
          <w:ilvl w:val="0"/>
          <w:numId w:val="1178"/>
        </w:numPr>
      </w:pPr>
      <w:r>
        <w:t xml:space="preserve">PIs will support fellowship applications with feedback, letters of support, and mentoring</w:t>
      </w:r>
    </w:p>
    <w:p>
      <w:pPr>
        <w:pStyle w:val="Compact"/>
        <w:numPr>
          <w:ilvl w:val="0"/>
          <w:numId w:val="1178"/>
        </w:numPr>
      </w:pPr>
      <w:r>
        <w:t xml:space="preserve">Start planning fellowship applications well in advance of deadlines (typically 3-6 months)</w:t>
      </w:r>
    </w:p>
    <w:p>
      <w:pPr>
        <w:pStyle w:val="Compact"/>
        <w:numPr>
          <w:ilvl w:val="0"/>
          <w:numId w:val="1178"/>
        </w:numPr>
      </w:pPr>
      <w:r>
        <w:t xml:space="preserve">Attend grant writing workshops and seek feedback from multiple sources</w:t>
      </w:r>
    </w:p>
    <w:p>
      <w:pPr>
        <w:pStyle w:val="FirstParagraph"/>
      </w:pPr>
      <w:r>
        <w:rPr>
          <w:b/>
          <w:bCs/>
        </w:rPr>
        <w:t xml:space="preserve">Resources:</w:t>
      </w:r>
    </w:p>
    <w:p>
      <w:pPr>
        <w:pStyle w:val="Compact"/>
        <w:numPr>
          <w:ilvl w:val="0"/>
          <w:numId w:val="1179"/>
        </w:numPr>
      </w:pPr>
      <w:hyperlink r:id="rId520">
        <w:r>
          <w:rPr>
            <w:rStyle w:val="Hyperlink"/>
          </w:rPr>
          <w:t xml:space="preserve">Building Your Funding Train</w:t>
        </w:r>
      </w:hyperlink>
    </w:p>
    <w:p>
      <w:pPr>
        <w:pStyle w:val="Compact"/>
        <w:numPr>
          <w:ilvl w:val="0"/>
          <w:numId w:val="1179"/>
        </w:numPr>
      </w:pPr>
      <w:hyperlink r:id="rId521">
        <w:r>
          <w:rPr>
            <w:rStyle w:val="Hyperlink"/>
          </w:rPr>
          <w:t xml:space="preserve">NIH Funding Opportunities</w:t>
        </w:r>
      </w:hyperlink>
    </w:p>
    <w:p>
      <w:pPr>
        <w:pStyle w:val="Compact"/>
        <w:numPr>
          <w:ilvl w:val="0"/>
          <w:numId w:val="1179"/>
        </w:numPr>
      </w:pPr>
      <w:hyperlink r:id="rId502">
        <w:r>
          <w:rPr>
            <w:rStyle w:val="Hyperlink"/>
          </w:rPr>
          <w:t xml:space="preserve">NIH Grant Writing Resources</w:t>
        </w:r>
      </w:hyperlink>
    </w:p>
    <w:bookmarkEnd w:id="522"/>
    <w:bookmarkStart w:id="523" w:name="teaching-and-outreach"/>
    <w:p>
      <w:pPr>
        <w:pStyle w:val="Heading2"/>
      </w:pPr>
      <w:r>
        <w:t xml:space="preserve">20.6 Teaching and Outreach</w:t>
      </w:r>
    </w:p>
    <w:p>
      <w:pPr>
        <w:pStyle w:val="FirstParagraph"/>
      </w:pPr>
      <w:r>
        <w:t xml:space="preserve">Teaching and outreach are valuable professional development opportunities:</w:t>
      </w:r>
    </w:p>
    <w:p>
      <w:pPr>
        <w:pStyle w:val="Compact"/>
        <w:numPr>
          <w:ilvl w:val="0"/>
          <w:numId w:val="1180"/>
        </w:numPr>
      </w:pPr>
      <w:r>
        <w:t xml:space="preserve">Graduate students are encouraged to gain teaching experience</w:t>
      </w:r>
    </w:p>
    <w:p>
      <w:pPr>
        <w:pStyle w:val="Compact"/>
        <w:numPr>
          <w:ilvl w:val="0"/>
          <w:numId w:val="1180"/>
        </w:numPr>
      </w:pPr>
      <w:r>
        <w:t xml:space="preserve">We support science communication and outreach activities</w:t>
      </w:r>
    </w:p>
    <w:p>
      <w:pPr>
        <w:pStyle w:val="Compact"/>
        <w:numPr>
          <w:ilvl w:val="0"/>
          <w:numId w:val="1180"/>
        </w:numPr>
      </w:pPr>
      <w:r>
        <w:t xml:space="preserve">Discuss opportunities with PIs</w:t>
      </w:r>
    </w:p>
    <w:bookmarkEnd w:id="523"/>
    <w:bookmarkStart w:id="524" w:name="networking"/>
    <w:p>
      <w:pPr>
        <w:pStyle w:val="Heading2"/>
      </w:pPr>
      <w:r>
        <w:t xml:space="preserve">20.7 Networking</w:t>
      </w:r>
    </w:p>
    <w:p>
      <w:pPr>
        <w:pStyle w:val="FirstParagraph"/>
      </w:pPr>
      <w:r>
        <w:t xml:space="preserve">Building a professional network is important for your career:</w:t>
      </w:r>
    </w:p>
    <w:p>
      <w:pPr>
        <w:pStyle w:val="Compact"/>
        <w:numPr>
          <w:ilvl w:val="0"/>
          <w:numId w:val="1181"/>
        </w:numPr>
      </w:pPr>
      <w:r>
        <w:t xml:space="preserve">Attend seminars and departmental events</w:t>
      </w:r>
    </w:p>
    <w:p>
      <w:pPr>
        <w:pStyle w:val="Compact"/>
        <w:numPr>
          <w:ilvl w:val="0"/>
          <w:numId w:val="1181"/>
        </w:numPr>
      </w:pPr>
      <w:r>
        <w:t xml:space="preserve">Connect with researchers in your field</w:t>
      </w:r>
    </w:p>
    <w:p>
      <w:pPr>
        <w:pStyle w:val="Compact"/>
        <w:numPr>
          <w:ilvl w:val="0"/>
          <w:numId w:val="1181"/>
        </w:numPr>
      </w:pPr>
      <w:r>
        <w:t xml:space="preserve">Join professional societies</w:t>
      </w:r>
    </w:p>
    <w:p>
      <w:pPr>
        <w:pStyle w:val="Compact"/>
        <w:numPr>
          <w:ilvl w:val="0"/>
          <w:numId w:val="1181"/>
        </w:numPr>
      </w:pPr>
      <w:r>
        <w:t xml:space="preserve">Use professional social media platforms to share research and engage with the scientific community</w:t>
      </w:r>
    </w:p>
    <w:p>
      <w:r>
        <w:br w:type="page"/>
      </w:r>
    </w:p>
    <w:bookmarkEnd w:id="524"/>
    <w:bookmarkEnd w:id="525"/>
    <w:bookmarkStart w:id="533" w:name="manuscript-preparation-and-publication"/>
    <w:p>
      <w:pPr>
        <w:pStyle w:val="Heading1"/>
      </w:pPr>
      <w:r>
        <w:t xml:space="preserve">21. Manuscript Preparation and Publication</w:t>
      </w:r>
    </w:p>
    <w:p>
      <w:pPr>
        <w:pStyle w:val="FirstParagraph"/>
      </w:pPr>
      <w:r>
        <w:t xml:space="preserve">Adapted by UCD-SeRG team from</w:t>
      </w:r>
      <w:r>
        <w:t xml:space="preserve"> </w:t>
      </w:r>
      <w:hyperlink r:id="rId508">
        <w:r>
          <w:rPr>
            <w:rStyle w:val="Hyperlink"/>
          </w:rPr>
          <w:t xml:space="preserve">original by Jade Benjamin-Chung</w:t>
        </w:r>
      </w:hyperlink>
    </w:p>
    <w:bookmarkStart w:id="526" w:name="publication-process"/>
    <w:p>
      <w:pPr>
        <w:pStyle w:val="Heading2"/>
      </w:pPr>
      <w:r>
        <w:t xml:space="preserve">21.1 Publication Process</w:t>
      </w:r>
    </w:p>
    <w:p>
      <w:pPr>
        <w:pStyle w:val="FirstParagraph"/>
      </w:pPr>
      <w:r>
        <w:t xml:space="preserve">The typical workflow for manuscript preparation and publication:</w:t>
      </w:r>
    </w:p>
    <w:p>
      <w:pPr>
        <w:pStyle w:val="Compact"/>
        <w:numPr>
          <w:ilvl w:val="0"/>
          <w:numId w:val="1182"/>
        </w:numPr>
      </w:pPr>
      <w:r>
        <w:rPr>
          <w:b/>
          <w:bCs/>
        </w:rPr>
        <w:t xml:space="preserve">Planning</w:t>
      </w:r>
      <w:r>
        <w:t xml:space="preserve">: Discuss target journals, outline, and timeline with PIs</w:t>
      </w:r>
    </w:p>
    <w:p>
      <w:pPr>
        <w:pStyle w:val="Compact"/>
        <w:numPr>
          <w:ilvl w:val="0"/>
          <w:numId w:val="1182"/>
        </w:numPr>
      </w:pPr>
      <w:r>
        <w:rPr>
          <w:b/>
          <w:bCs/>
        </w:rPr>
        <w:t xml:space="preserve">Drafting</w:t>
      </w:r>
      <w:r>
        <w:t xml:space="preserve">: Lead author prepares initial draft</w:t>
      </w:r>
    </w:p>
    <w:p>
      <w:pPr>
        <w:pStyle w:val="Compact"/>
        <w:numPr>
          <w:ilvl w:val="0"/>
          <w:numId w:val="1182"/>
        </w:numPr>
      </w:pPr>
      <w:r>
        <w:rPr>
          <w:b/>
          <w:bCs/>
        </w:rPr>
        <w:t xml:space="preserve">Internal review</w:t>
      </w:r>
      <w:r>
        <w:t xml:space="preserve">: Co-authors review and provide feedback</w:t>
      </w:r>
    </w:p>
    <w:p>
      <w:pPr>
        <w:pStyle w:val="Compact"/>
        <w:numPr>
          <w:ilvl w:val="0"/>
          <w:numId w:val="1182"/>
        </w:numPr>
      </w:pPr>
      <w:r>
        <w:rPr>
          <w:b/>
          <w:bCs/>
        </w:rPr>
        <w:t xml:space="preserve">Revision</w:t>
      </w:r>
      <w:r>
        <w:t xml:space="preserve">: Lead author incorporates feedback iteratively</w:t>
      </w:r>
    </w:p>
    <w:p>
      <w:pPr>
        <w:pStyle w:val="Compact"/>
        <w:numPr>
          <w:ilvl w:val="0"/>
          <w:numId w:val="1182"/>
        </w:numPr>
      </w:pPr>
      <w:r>
        <w:rPr>
          <w:b/>
          <w:bCs/>
        </w:rPr>
        <w:t xml:space="preserve">PI approval</w:t>
      </w:r>
      <w:r>
        <w:t xml:space="preserve">: Obtain final approval from PIs before submission</w:t>
      </w:r>
    </w:p>
    <w:p>
      <w:pPr>
        <w:pStyle w:val="Compact"/>
        <w:numPr>
          <w:ilvl w:val="0"/>
          <w:numId w:val="1182"/>
        </w:numPr>
      </w:pPr>
      <w:r>
        <w:rPr>
          <w:b/>
          <w:bCs/>
        </w:rPr>
        <w:t xml:space="preserve">Submission</w:t>
      </w:r>
      <w:r>
        <w:t xml:space="preserve">: Submit to journal</w:t>
      </w:r>
    </w:p>
    <w:p>
      <w:pPr>
        <w:pStyle w:val="Compact"/>
        <w:numPr>
          <w:ilvl w:val="0"/>
          <w:numId w:val="1182"/>
        </w:numPr>
      </w:pPr>
      <w:r>
        <w:rPr>
          <w:b/>
          <w:bCs/>
        </w:rPr>
        <w:t xml:space="preserve">Revisions</w:t>
      </w:r>
      <w:r>
        <w:t xml:space="preserve">: Lead author coordinates response to peer reviewers</w:t>
      </w:r>
    </w:p>
    <w:p>
      <w:pPr>
        <w:pStyle w:val="Compact"/>
        <w:numPr>
          <w:ilvl w:val="0"/>
          <w:numId w:val="1182"/>
        </w:numPr>
      </w:pPr>
      <w:r>
        <w:rPr>
          <w:b/>
          <w:bCs/>
        </w:rPr>
        <w:t xml:space="preserve">Publication</w:t>
      </w:r>
      <w:r>
        <w:t xml:space="preserve">: Celebrate and share!</w:t>
      </w:r>
    </w:p>
    <w:bookmarkEnd w:id="526"/>
    <w:bookmarkStart w:id="529" w:name="preprints-and-open-access"/>
    <w:p>
      <w:pPr>
        <w:pStyle w:val="Heading2"/>
      </w:pPr>
      <w:r>
        <w:t xml:space="preserve">21.2 Preprints and Open Access</w:t>
      </w:r>
    </w:p>
    <w:p>
      <w:pPr>
        <w:pStyle w:val="Compact"/>
        <w:numPr>
          <w:ilvl w:val="0"/>
          <w:numId w:val="1183"/>
        </w:numPr>
      </w:pPr>
      <w:r>
        <w:t xml:space="preserve">We encourage posting preprints prior to or during peer review on platforms like</w:t>
      </w:r>
      <w:r>
        <w:t xml:space="preserve"> </w:t>
      </w:r>
      <w:hyperlink r:id="rId527">
        <w:r>
          <w:rPr>
            <w:rStyle w:val="Hyperlink"/>
          </w:rPr>
          <w:t xml:space="preserve">medRxiv</w:t>
        </w:r>
      </w:hyperlink>
      <w:r>
        <w:t xml:space="preserve"> </w:t>
      </w:r>
      <w:r>
        <w:t xml:space="preserve">or</w:t>
      </w:r>
      <w:r>
        <w:t xml:space="preserve"> </w:t>
      </w:r>
      <w:hyperlink r:id="rId528">
        <w:r>
          <w:rPr>
            <w:rStyle w:val="Hyperlink"/>
          </w:rPr>
          <w:t xml:space="preserve">bioRxiv</w:t>
        </w:r>
      </w:hyperlink>
    </w:p>
    <w:p>
      <w:pPr>
        <w:pStyle w:val="Compact"/>
        <w:numPr>
          <w:ilvl w:val="0"/>
          <w:numId w:val="1183"/>
        </w:numPr>
      </w:pPr>
      <w:r>
        <w:t xml:space="preserve">Preprints allow rapid dissemination of findings and can be cited in grant applications</w:t>
      </w:r>
    </w:p>
    <w:p>
      <w:pPr>
        <w:pStyle w:val="Compact"/>
        <w:numPr>
          <w:ilvl w:val="0"/>
          <w:numId w:val="1183"/>
        </w:numPr>
      </w:pPr>
      <w:r>
        <w:t xml:space="preserve">We support publishing in open access journals when possible to maximize accessibility</w:t>
      </w:r>
    </w:p>
    <w:p>
      <w:pPr>
        <w:pStyle w:val="Compact"/>
        <w:numPr>
          <w:ilvl w:val="0"/>
          <w:numId w:val="1183"/>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527">
        <w:r>
          <w:rPr>
            <w:rStyle w:val="Hyperlink"/>
          </w:rPr>
          <w:t xml:space="preserve">medRxiv</w:t>
        </w:r>
      </w:hyperlink>
      <w:r>
        <w:t xml:space="preserve">.</w:t>
      </w:r>
    </w:p>
    <w:bookmarkEnd w:id="529"/>
    <w:bookmarkStart w:id="531" w:name="reporting-checklists"/>
    <w:p>
      <w:pPr>
        <w:pStyle w:val="Heading2"/>
      </w:pPr>
      <w:r>
        <w:t xml:space="preserve">21.3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184"/>
        </w:numPr>
      </w:pPr>
      <w:r>
        <w:t xml:space="preserve">CONSORT for randomized trials</w:t>
      </w:r>
    </w:p>
    <w:p>
      <w:pPr>
        <w:pStyle w:val="Compact"/>
        <w:numPr>
          <w:ilvl w:val="0"/>
          <w:numId w:val="1184"/>
        </w:numPr>
      </w:pPr>
      <w:r>
        <w:t xml:space="preserve">STROBE for observational studies</w:t>
      </w:r>
    </w:p>
    <w:p>
      <w:pPr>
        <w:pStyle w:val="Compact"/>
        <w:numPr>
          <w:ilvl w:val="0"/>
          <w:numId w:val="1184"/>
        </w:numPr>
      </w:pPr>
      <w:r>
        <w:t xml:space="preserve">PRISMA for systematic reviews</w:t>
      </w:r>
    </w:p>
    <w:p>
      <w:pPr>
        <w:pStyle w:val="Compact"/>
        <w:numPr>
          <w:ilvl w:val="0"/>
          <w:numId w:val="1184"/>
        </w:numPr>
      </w:pPr>
      <w:r>
        <w:t xml:space="preserve">Others as appropriate (see</w:t>
      </w:r>
      <w:r>
        <w:t xml:space="preserve"> </w:t>
      </w:r>
      <w:hyperlink r:id="rId530">
        <w:r>
          <w:rPr>
            <w:rStyle w:val="Hyperlink"/>
          </w:rPr>
          <w:t xml:space="preserve">EQUATOR Network</w:t>
        </w:r>
      </w:hyperlink>
      <w:r>
        <w:t xml:space="preserve">)</w:t>
      </w:r>
    </w:p>
    <w:bookmarkEnd w:id="531"/>
    <w:bookmarkStart w:id="532" w:name="manuscript-checklist-1"/>
    <w:p>
      <w:pPr>
        <w:pStyle w:val="Heading2"/>
      </w:pPr>
      <w:r>
        <w:t xml:space="preserve">21.4 Manuscript Checklist</w:t>
      </w:r>
    </w:p>
    <w:p>
      <w:pPr>
        <w:pStyle w:val="FirstParagraph"/>
      </w:pPr>
      <w:r>
        <w:t xml:space="preserve">Before submitting a manuscript:</w:t>
      </w:r>
    </w:p>
    <w:p>
      <w:pPr>
        <w:pStyle w:val="Compact"/>
        <w:numPr>
          <w:ilvl w:val="0"/>
          <w:numId w:val="1185"/>
        </w:numPr>
      </w:pPr>
      <w:r>
        <w:t xml:space="preserve">Completed relevant reporting checklist</w:t>
      </w:r>
    </w:p>
    <w:p>
      <w:pPr>
        <w:pStyle w:val="Compact"/>
        <w:numPr>
          <w:ilvl w:val="0"/>
          <w:numId w:val="1186"/>
        </w:numPr>
      </w:pPr>
      <w:r>
        <w:t xml:space="preserve">Results are reproducible (rerunning code replicates tables/figures exactly)</w:t>
      </w:r>
    </w:p>
    <w:p>
      <w:pPr>
        <w:pStyle w:val="Compact"/>
        <w:numPr>
          <w:ilvl w:val="0"/>
          <w:numId w:val="1187"/>
        </w:numPr>
      </w:pPr>
      <w:r>
        <w:t xml:space="preserve">Target journal selected</w:t>
      </w:r>
    </w:p>
    <w:p>
      <w:pPr>
        <w:pStyle w:val="Compact"/>
        <w:numPr>
          <w:ilvl w:val="0"/>
          <w:numId w:val="1188"/>
        </w:numPr>
      </w:pPr>
      <w:r>
        <w:t xml:space="preserve">Title is declarative and states findings clearly</w:t>
      </w:r>
    </w:p>
    <w:p>
      <w:pPr>
        <w:pStyle w:val="Compact"/>
        <w:numPr>
          <w:ilvl w:val="0"/>
          <w:numId w:val="1189"/>
        </w:numPr>
      </w:pPr>
      <w:r>
        <w:t xml:space="preserve">Word count meets journal requirements</w:t>
      </w:r>
    </w:p>
    <w:p>
      <w:pPr>
        <w:pStyle w:val="Compact"/>
        <w:numPr>
          <w:ilvl w:val="0"/>
          <w:numId w:val="1190"/>
        </w:numPr>
      </w:pPr>
      <w:r>
        <w:t xml:space="preserve">Manuscript follows journal formatting guidelines</w:t>
      </w:r>
    </w:p>
    <w:p>
      <w:pPr>
        <w:pStyle w:val="Compact"/>
        <w:numPr>
          <w:ilvl w:val="0"/>
          <w:numId w:val="1191"/>
        </w:numPr>
      </w:pPr>
      <w:r>
        <w:t xml:space="preserve">Consistent voice throughout (typically active voice)</w:t>
      </w:r>
    </w:p>
    <w:p>
      <w:pPr>
        <w:pStyle w:val="Compact"/>
        <w:numPr>
          <w:ilvl w:val="0"/>
          <w:numId w:val="1192"/>
        </w:numPr>
      </w:pPr>
      <w:r>
        <w:t xml:space="preserve">All figures and tables referenced in main text</w:t>
      </w:r>
    </w:p>
    <w:p>
      <w:pPr>
        <w:pStyle w:val="Compact"/>
        <w:numPr>
          <w:ilvl w:val="0"/>
          <w:numId w:val="1193"/>
        </w:numPr>
      </w:pPr>
      <w:r>
        <w:t xml:space="preserve">Captions for all figures and tables</w:t>
      </w:r>
    </w:p>
    <w:p>
      <w:pPr>
        <w:pStyle w:val="Compact"/>
        <w:numPr>
          <w:ilvl w:val="0"/>
          <w:numId w:val="1194"/>
        </w:numPr>
      </w:pPr>
      <w:r>
        <w:t xml:space="preserve">Tables/figures numbered by order of appearance</w:t>
      </w:r>
    </w:p>
    <w:p>
      <w:pPr>
        <w:pStyle w:val="Compact"/>
        <w:numPr>
          <w:ilvl w:val="0"/>
          <w:numId w:val="1195"/>
        </w:numPr>
      </w:pPr>
      <w:r>
        <w:t xml:space="preserve">Abbreviations defined at first use and used sparingly</w:t>
      </w:r>
    </w:p>
    <w:p>
      <w:pPr>
        <w:pStyle w:val="Compact"/>
        <w:numPr>
          <w:ilvl w:val="0"/>
          <w:numId w:val="1196"/>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97"/>
        </w:numPr>
      </w:pPr>
      <w:r>
        <w:t xml:space="preserve">Avoid directionless statements (specify direction of associations)</w:t>
      </w:r>
    </w:p>
    <w:p>
      <w:pPr>
        <w:pStyle w:val="Compact"/>
        <w:numPr>
          <w:ilvl w:val="0"/>
          <w:numId w:val="1198"/>
        </w:numPr>
      </w:pPr>
      <w:r>
        <w:t xml:space="preserve">Causal language only when supported by study design</w:t>
      </w:r>
    </w:p>
    <w:p>
      <w:pPr>
        <w:pStyle w:val="Compact"/>
        <w:numPr>
          <w:ilvl w:val="0"/>
          <w:numId w:val="1199"/>
        </w:numPr>
      </w:pPr>
      <w:r>
        <w:t xml:space="preserve">Avoid</w:t>
      </w:r>
      <w:r>
        <w:t xml:space="preserve"> </w:t>
      </w:r>
      <w:r>
        <w:t xml:space="preserve">“significant”</w:t>
      </w:r>
      <w:r>
        <w:t xml:space="preserve"> </w:t>
      </w:r>
      <w:r>
        <w:t xml:space="preserve">(easily confused with statistical significance)</w:t>
      </w:r>
    </w:p>
    <w:p>
      <w:pPr>
        <w:pStyle w:val="Compact"/>
        <w:numPr>
          <w:ilvl w:val="0"/>
          <w:numId w:val="1200"/>
        </w:numPr>
      </w:pPr>
      <w:r>
        <w:t xml:space="preserve">Author contributions drafted using CRediT Taxonomy</w:t>
      </w:r>
    </w:p>
    <w:p>
      <w:r>
        <w:br w:type="page"/>
      </w:r>
    </w:p>
    <w:bookmarkEnd w:id="532"/>
    <w:bookmarkEnd w:id="533"/>
    <w:bookmarkStart w:id="613" w:name="references"/>
    <w:p>
      <w:pPr>
        <w:pStyle w:val="Heading1"/>
      </w:pPr>
      <w:r>
        <w:t xml:space="preserve">References</w:t>
      </w:r>
    </w:p>
    <w:bookmarkStart w:id="612" w:name="refs"/>
    <w:bookmarkStart w:id="535" w:name="ref-space_odyssey"/>
    <w:p>
      <w:pPr>
        <w:pStyle w:val="Bibliography"/>
      </w:pPr>
      <w:r>
        <w:t xml:space="preserve">“2001: A Space Odyssey.”</w:t>
      </w:r>
      <w:r>
        <w:t xml:space="preserve"> </w:t>
      </w:r>
      <w:r>
        <w:t xml:space="preserve">1968. Film.</w:t>
      </w:r>
      <w:r>
        <w:t xml:space="preserve"> </w:t>
      </w:r>
      <w:hyperlink r:id="rId534">
        <w:r>
          <w:rPr>
            <w:rStyle w:val="Hyperlink"/>
          </w:rPr>
          <w:t xml:space="preserve">https://en.wikipedia.org/wiki/2001:_A_Space_Odyssey_(film)</w:t>
        </w:r>
      </w:hyperlink>
      <w:r>
        <w:t xml:space="preserve">.</w:t>
      </w:r>
    </w:p>
    <w:bookmarkEnd w:id="535"/>
    <w:bookmarkStart w:id="537" w:name="ref-abimbola2022"/>
    <w:p>
      <w:pPr>
        <w:pStyle w:val="Bibliography"/>
      </w:pPr>
      <w:r>
        <w:t xml:space="preserve">Abimbola, Seye, Sheena Asthana, Cristina Montenegro, et al.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536">
        <w:r>
          <w:rPr>
            <w:rStyle w:val="Hyperlink"/>
          </w:rPr>
          <w:t xml:space="preserve">https://doi.org/10.1371/journal.pgph.0002269</w:t>
        </w:r>
      </w:hyperlink>
      <w:r>
        <w:t xml:space="preserve">.</w:t>
      </w:r>
    </w:p>
    <w:bookmarkEnd w:id="537"/>
    <w:bookmarkStart w:id="539" w:name="ref-i_robot"/>
    <w:p>
      <w:pPr>
        <w:pStyle w:val="Bibliography"/>
      </w:pPr>
      <w:r>
        <w:t xml:space="preserve">Asimov, Isaac. 1950.</w:t>
      </w:r>
      <w:r>
        <w:t xml:space="preserve"> </w:t>
      </w:r>
      <w:r>
        <w:t xml:space="preserve">“I, Robot.”</w:t>
      </w:r>
      <w:r>
        <w:t xml:space="preserve"> </w:t>
      </w:r>
      <w:r>
        <w:t xml:space="preserve">New York: Novel; Gnome Press.</w:t>
      </w:r>
      <w:r>
        <w:t xml:space="preserve"> </w:t>
      </w:r>
      <w:hyperlink r:id="rId538">
        <w:r>
          <w:rPr>
            <w:rStyle w:val="Hyperlink"/>
          </w:rPr>
          <w:t xml:space="preserve">https://search.library.ucdavis.edu/permalink/01UCD_INST/9fle3i/alma990000226350403126</w:t>
        </w:r>
      </w:hyperlink>
      <w:r>
        <w:t xml:space="preserve">.</w:t>
      </w:r>
    </w:p>
    <w:bookmarkEnd w:id="539"/>
    <w:bookmarkStart w:id="541"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w:t>
      </w:r>
      <w:r>
        <w:t xml:space="preserve"> </w:t>
      </w:r>
      <w:hyperlink r:id="rId540">
        <w:r>
          <w:rPr>
            <w:rStyle w:val="Hyperlink"/>
          </w:rPr>
          <w:t xml:space="preserve">https://doi.org/10.1038/d41586-019-01431-z</w:t>
        </w:r>
      </w:hyperlink>
      <w:r>
        <w:t xml:space="preserve">.</w:t>
      </w:r>
    </w:p>
    <w:bookmarkEnd w:id="541"/>
    <w:bookmarkStart w:id="543" w:name="ref-battlestar_galactica_2004"/>
    <w:p>
      <w:pPr>
        <w:pStyle w:val="Bibliography"/>
      </w:pPr>
      <w:r>
        <w:t xml:space="preserve">“Battlestar Galactica.”</w:t>
      </w:r>
      <w:r>
        <w:t xml:space="preserve"> </w:t>
      </w:r>
      <w:r>
        <w:t xml:space="preserve">2004. Television Series.</w:t>
      </w:r>
      <w:r>
        <w:t xml:space="preserve"> </w:t>
      </w:r>
      <w:hyperlink r:id="rId542">
        <w:r>
          <w:rPr>
            <w:rStyle w:val="Hyperlink"/>
          </w:rPr>
          <w:t xml:space="preserve">https://en.wikipedia.org/wiki/Battlestar_Galactica_(2004_TV_series)</w:t>
        </w:r>
      </w:hyperlink>
      <w:r>
        <w:t xml:space="preserve">.</w:t>
      </w:r>
    </w:p>
    <w:bookmarkEnd w:id="543"/>
    <w:bookmarkStart w:id="544" w:name="ref-benjaminchunglab"/>
    <w:p>
      <w:pPr>
        <w:pStyle w:val="Bibliography"/>
      </w:pPr>
      <w:r>
        <w:t xml:space="preserve">Benjamin-Chung, Jade, Kunal Mishra, Stephanie Djajadi, Nolan Pokpongkiat, Anna Nguyen, Iris Tong, and Gabby Barratt Heitmann. 2024.</w:t>
      </w:r>
      <w:r>
        <w:t xml:space="preserve"> </w:t>
      </w:r>
      <w:r>
        <w:t xml:space="preserve">“Benjamin-Chung Lab Manual.”</w:t>
      </w:r>
      <w:r>
        <w:t xml:space="preserve"> </w:t>
      </w:r>
      <w:hyperlink r:id="rId508">
        <w:r>
          <w:rPr>
            <w:rStyle w:val="Hyperlink"/>
          </w:rPr>
          <w:t xml:space="preserve">https://jadebc.github.io/lab-manual/</w:t>
        </w:r>
      </w:hyperlink>
      <w:r>
        <w:t xml:space="preserve">.</w:t>
      </w:r>
    </w:p>
    <w:bookmarkEnd w:id="544"/>
    <w:bookmarkStart w:id="546" w:name="ref-blade_runner"/>
    <w:p>
      <w:pPr>
        <w:pStyle w:val="Bibliography"/>
      </w:pPr>
      <w:r>
        <w:t xml:space="preserve">“Blade Runner.”</w:t>
      </w:r>
      <w:r>
        <w:t xml:space="preserve"> </w:t>
      </w:r>
      <w:r>
        <w:t xml:space="preserve">1982. Film.</w:t>
      </w:r>
      <w:r>
        <w:t xml:space="preserve"> </w:t>
      </w:r>
      <w:hyperlink r:id="rId545">
        <w:r>
          <w:rPr>
            <w:rStyle w:val="Hyperlink"/>
          </w:rPr>
          <w:t xml:space="preserve">https://en.wikipedia.org/wiki/Blade_Runner</w:t>
        </w:r>
      </w:hyperlink>
      <w:r>
        <w:t xml:space="preserve">.</w:t>
      </w:r>
    </w:p>
    <w:bookmarkEnd w:id="546"/>
    <w:bookmarkStart w:id="548"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547">
        <w:r>
          <w:rPr>
            <w:rStyle w:val="Hyperlink"/>
          </w:rPr>
          <w:t xml:space="preserve">https://happygitwithr.com/</w:t>
        </w:r>
      </w:hyperlink>
      <w:r>
        <w:t xml:space="preserve">.</w:t>
      </w:r>
    </w:p>
    <w:bookmarkEnd w:id="548"/>
    <w:bookmarkStart w:id="550" w:name="ref-enders_game"/>
    <w:p>
      <w:pPr>
        <w:pStyle w:val="Bibliography"/>
      </w:pPr>
      <w:r>
        <w:t xml:space="preserve">Card, Orson Scott. 1985.</w:t>
      </w:r>
      <w:r>
        <w:t xml:space="preserve"> </w:t>
      </w:r>
      <w:r>
        <w:t xml:space="preserve">“Ender’s Game.”</w:t>
      </w:r>
      <w:r>
        <w:t xml:space="preserve"> </w:t>
      </w:r>
      <w:r>
        <w:t xml:space="preserve">Novel; Tor Books.</w:t>
      </w:r>
      <w:r>
        <w:t xml:space="preserve"> </w:t>
      </w:r>
      <w:hyperlink r:id="rId549">
        <w:r>
          <w:rPr>
            <w:rStyle w:val="Hyperlink"/>
          </w:rPr>
          <w:t xml:space="preserve">https://en.wikipedia.org/wiki/Ender%27s_Game</w:t>
        </w:r>
      </w:hyperlink>
      <w:r>
        <w:t xml:space="preserve">.</w:t>
      </w:r>
    </w:p>
    <w:bookmarkEnd w:id="550"/>
    <w:bookmarkStart w:id="552"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551">
        <w:r>
          <w:rPr>
            <w:rStyle w:val="Hyperlink"/>
          </w:rPr>
          <w:t xml:space="preserve">https://doi.org/10.1038/s41467-020-19160-7</w:t>
        </w:r>
      </w:hyperlink>
      <w:r>
        <w:t xml:space="preserve">.</w:t>
      </w:r>
    </w:p>
    <w:bookmarkEnd w:id="552"/>
    <w:bookmarkStart w:id="554" w:name="ref-creativecommons"/>
    <w:p>
      <w:pPr>
        <w:pStyle w:val="Bibliography"/>
      </w:pPr>
      <w:r>
        <w:t xml:space="preserve">“Creative Commons Attribution-NonCommercial 4.0 International License.”</w:t>
      </w:r>
      <w:r>
        <w:t xml:space="preserve"> </w:t>
      </w:r>
      <w:r>
        <w:t xml:space="preserve">n.d. Creative Commons.</w:t>
      </w:r>
      <w:r>
        <w:t xml:space="preserve"> </w:t>
      </w:r>
      <w:hyperlink r:id="rId553">
        <w:r>
          <w:rPr>
            <w:rStyle w:val="Hyperlink"/>
          </w:rPr>
          <w:t xml:space="preserve">http://creativecommons.org/licenses/by-nc/4.0/</w:t>
        </w:r>
      </w:hyperlink>
      <w:r>
        <w:t xml:space="preserve">.</w:t>
      </w:r>
    </w:p>
    <w:bookmarkEnd w:id="554"/>
    <w:bookmarkStart w:id="556" w:name="ref-credit"/>
    <w:p>
      <w:pPr>
        <w:pStyle w:val="Bibliography"/>
      </w:pPr>
      <w:r>
        <w:t xml:space="preserve">“CRediT: Contributor Roles Taxonomy.”</w:t>
      </w:r>
      <w:r>
        <w:t xml:space="preserve"> </w:t>
      </w:r>
      <w:r>
        <w:t xml:space="preserve">n.d. PLOS ONE.</w:t>
      </w:r>
      <w:r>
        <w:t xml:space="preserve"> </w:t>
      </w:r>
      <w:hyperlink r:id="rId555">
        <w:r>
          <w:rPr>
            <w:rStyle w:val="Hyperlink"/>
          </w:rPr>
          <w:t xml:space="preserve">https://journals.plos.org/plosone/s/authorship</w:t>
        </w:r>
      </w:hyperlink>
      <w:r>
        <w:t xml:space="preserve">.</w:t>
      </w:r>
    </w:p>
    <w:bookmarkEnd w:id="556"/>
    <w:bookmarkStart w:id="558" w:name="ref-dryad"/>
    <w:p>
      <w:pPr>
        <w:pStyle w:val="Bibliography"/>
      </w:pPr>
      <w:r>
        <w:t xml:space="preserve">“Dryad Digital Repository.”</w:t>
      </w:r>
      <w:r>
        <w:t xml:space="preserve"> </w:t>
      </w:r>
      <w:r>
        <w:t xml:space="preserve">n.d. Dryad.</w:t>
      </w:r>
      <w:r>
        <w:t xml:space="preserve"> </w:t>
      </w:r>
      <w:hyperlink r:id="rId557">
        <w:r>
          <w:rPr>
            <w:rStyle w:val="Hyperlink"/>
          </w:rPr>
          <w:t xml:space="preserve">https://datadryad.org/</w:t>
        </w:r>
      </w:hyperlink>
      <w:r>
        <w:t xml:space="preserve">.</w:t>
      </w:r>
    </w:p>
    <w:bookmarkEnd w:id="558"/>
    <w:bookmarkStart w:id="559"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530">
        <w:r>
          <w:rPr>
            <w:rStyle w:val="Hyperlink"/>
          </w:rPr>
          <w:t xml:space="preserve">https://www.equator-network.org/</w:t>
        </w:r>
      </w:hyperlink>
      <w:r>
        <w:t xml:space="preserve">.</w:t>
      </w:r>
    </w:p>
    <w:bookmarkEnd w:id="559"/>
    <w:bookmarkStart w:id="561"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560">
        <w:r>
          <w:rPr>
            <w:rStyle w:val="Hyperlink"/>
          </w:rPr>
          <w:t xml:space="preserve">https://engineering-shiny.org/</w:t>
        </w:r>
      </w:hyperlink>
      <w:r>
        <w:t xml:space="preserve">.</w:t>
      </w:r>
    </w:p>
    <w:bookmarkEnd w:id="561"/>
    <w:bookmarkStart w:id="563" w:name="ref-humans_are_dead"/>
    <w:p>
      <w:pPr>
        <w:pStyle w:val="Bibliography"/>
      </w:pPr>
      <w:r>
        <w:t xml:space="preserve">Flight of the Conchords. 2007.</w:t>
      </w:r>
      <w:r>
        <w:t xml:space="preserve"> </w:t>
      </w:r>
      <w:r>
        <w:t xml:space="preserve">“The Humans Are Dead.”</w:t>
      </w:r>
      <w:r>
        <w:t xml:space="preserve"> </w:t>
      </w:r>
      <w:r>
        <w:t xml:space="preserve">Music Video.</w:t>
      </w:r>
      <w:r>
        <w:t xml:space="preserve"> </w:t>
      </w:r>
      <w:hyperlink r:id="rId562">
        <w:r>
          <w:rPr>
            <w:rStyle w:val="Hyperlink"/>
          </w:rPr>
          <w:t xml:space="preserve">https://www.youtube.com/watch?v=B1BdQcJ2ZYY</w:t>
        </w:r>
      </w:hyperlink>
      <w:r>
        <w:t xml:space="preserve">.</w:t>
      </w:r>
    </w:p>
    <w:bookmarkEnd w:id="563"/>
    <w:bookmarkStart w:id="565" w:name="ref-githubdesktop"/>
    <w:p>
      <w:pPr>
        <w:pStyle w:val="Bibliography"/>
      </w:pPr>
      <w:r>
        <w:t xml:space="preserve">“GitHub Desktop.”</w:t>
      </w:r>
      <w:r>
        <w:t xml:space="preserve"> </w:t>
      </w:r>
      <w:r>
        <w:t xml:space="preserve">n.d. GitHub.</w:t>
      </w:r>
      <w:r>
        <w:t xml:space="preserve"> </w:t>
      </w:r>
      <w:hyperlink r:id="rId564">
        <w:r>
          <w:rPr>
            <w:rStyle w:val="Hyperlink"/>
          </w:rPr>
          <w:t xml:space="preserve">https://desktop.github.com/</w:t>
        </w:r>
      </w:hyperlink>
      <w:r>
        <w:t xml:space="preserve">.</w:t>
      </w:r>
    </w:p>
    <w:bookmarkEnd w:id="565"/>
    <w:bookmarkStart w:id="567" w:name="ref-dune"/>
    <w:p>
      <w:pPr>
        <w:pStyle w:val="Bibliography"/>
      </w:pPr>
      <w:r>
        <w:t xml:space="preserve">Herbert, Frank. 1965.</w:t>
      </w:r>
      <w:r>
        <w:t xml:space="preserve"> </w:t>
      </w:r>
      <w:r>
        <w:t xml:space="preserve">“Dune.”</w:t>
      </w:r>
      <w:r>
        <w:t xml:space="preserve"> </w:t>
      </w:r>
      <w:r>
        <w:t xml:space="preserve">Novel.</w:t>
      </w:r>
      <w:r>
        <w:t xml:space="preserve"> </w:t>
      </w:r>
      <w:hyperlink r:id="rId566">
        <w:r>
          <w:rPr>
            <w:rStyle w:val="Hyperlink"/>
          </w:rPr>
          <w:t xml:space="preserve">https://en.wikipedia.org/wiki/Organizations_of_the_Dune_universe#Thinking_machines</w:t>
        </w:r>
      </w:hyperlink>
      <w:r>
        <w:t xml:space="preserve">.</w:t>
      </w:r>
    </w:p>
    <w:bookmarkEnd w:id="567"/>
    <w:bookmarkStart w:id="569" w:name="ref-plos_data"/>
    <w:p>
      <w:pPr>
        <w:pStyle w:val="Bibliography"/>
      </w:pPr>
      <w:r>
        <w:t xml:space="preserve">“How to Store and Manage Your Data.”</w:t>
      </w:r>
      <w:r>
        <w:t xml:space="preserve"> </w:t>
      </w:r>
      <w:r>
        <w:t xml:space="preserve">n.d. PLOS.</w:t>
      </w:r>
      <w:r>
        <w:t xml:space="preserve"> </w:t>
      </w:r>
      <w:hyperlink r:id="rId568">
        <w:r>
          <w:rPr>
            <w:rStyle w:val="Hyperlink"/>
          </w:rPr>
          <w:t xml:space="preserve">https://plos.org/resource/how-to-store-and-manage-your-data/</w:t>
        </w:r>
      </w:hyperlink>
      <w:r>
        <w:t xml:space="preserve">.</w:t>
      </w:r>
    </w:p>
    <w:bookmarkEnd w:id="569"/>
    <w:bookmarkStart w:id="570"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30">
        <w:r>
          <w:rPr>
            <w:rStyle w:val="Hyperlink"/>
          </w:rPr>
          <w:t xml:space="preserve">http://www.icmje.org/recommendations/browse/roles-and-responsibilities/defining-the-role-of-authors-and-contributors.html</w:t>
        </w:r>
      </w:hyperlink>
      <w:r>
        <w:t xml:space="preserve">.</w:t>
      </w:r>
    </w:p>
    <w:bookmarkEnd w:id="570"/>
    <w:bookmarkStart w:id="571" w:name="ref-medRxiv"/>
    <w:p>
      <w:pPr>
        <w:pStyle w:val="Bibliography"/>
      </w:pPr>
      <w:r>
        <w:t xml:space="preserve">“medRxiv: The Preprint Server for Health Sciences.”</w:t>
      </w:r>
      <w:r>
        <w:t xml:space="preserve"> </w:t>
      </w:r>
      <w:r>
        <w:t xml:space="preserve">n.d. Cold Spring Harbor Laboratory.</w:t>
      </w:r>
      <w:r>
        <w:t xml:space="preserve"> </w:t>
      </w:r>
      <w:hyperlink r:id="rId527">
        <w:r>
          <w:rPr>
            <w:rStyle w:val="Hyperlink"/>
          </w:rPr>
          <w:t xml:space="preserve">https://www.medrxiv.org/</w:t>
        </w:r>
      </w:hyperlink>
      <w:r>
        <w:t xml:space="preserve">.</w:t>
      </w:r>
    </w:p>
    <w:bookmarkEnd w:id="571"/>
    <w:bookmarkStart w:id="573"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572">
        <w:r>
          <w:rPr>
            <w:rStyle w:val="Hyperlink"/>
          </w:rPr>
          <w:t xml:space="preserve">https://doi.org/10.1038/467775a</w:t>
        </w:r>
      </w:hyperlink>
      <w:r>
        <w:t xml:space="preserve">.</w:t>
      </w:r>
    </w:p>
    <w:bookmarkEnd w:id="573"/>
    <w:bookmarkStart w:id="575" w:name="ref-munafo2017"/>
    <w:p>
      <w:pPr>
        <w:pStyle w:val="Bibliography"/>
      </w:pPr>
      <w:r>
        <w:t xml:space="preserve">Munafò, Marcus R., Brian A. Nosek, Dorothy V. M. Bishop, Katherine S. Button, Christopher D. Chambers, Nathalie Percie du Sert, Uri Simonsohn, Eric-Jan Wagenmakers, Jennifer J. Ware, and John P. A. Ioannidis.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574">
        <w:r>
          <w:rPr>
            <w:rStyle w:val="Hyperlink"/>
          </w:rPr>
          <w:t xml:space="preserve">https://doi.org/10.1038/s41562-016-0021</w:t>
        </w:r>
      </w:hyperlink>
      <w:r>
        <w:t xml:space="preserve">.</w:t>
      </w:r>
    </w:p>
    <w:bookmarkEnd w:id="575"/>
    <w:bookmarkStart w:id="577"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576">
        <w:r>
          <w:rPr>
            <w:rStyle w:val="Hyperlink"/>
          </w:rPr>
          <w:t xml:space="preserve">https://doi.org/10.1038/526182a</w:t>
        </w:r>
      </w:hyperlink>
      <w:r>
        <w:t xml:space="preserve">.</w:t>
      </w:r>
    </w:p>
    <w:bookmarkEnd w:id="577"/>
    <w:bookmarkStart w:id="579" w:name="ref-osf"/>
    <w:p>
      <w:pPr>
        <w:pStyle w:val="Bibliography"/>
      </w:pPr>
      <w:r>
        <w:t xml:space="preserve">“Open Science Framework.”</w:t>
      </w:r>
      <w:r>
        <w:t xml:space="preserve"> </w:t>
      </w:r>
      <w:r>
        <w:t xml:space="preserve">n.d. Center for Open Science.</w:t>
      </w:r>
      <w:r>
        <w:t xml:space="preserve"> </w:t>
      </w:r>
      <w:hyperlink r:id="rId578">
        <w:r>
          <w:rPr>
            <w:rStyle w:val="Hyperlink"/>
          </w:rPr>
          <w:t xml:space="preserve">https://osf.io/</w:t>
        </w:r>
      </w:hyperlink>
      <w:r>
        <w:t xml:space="preserve">.</w:t>
      </w:r>
    </w:p>
    <w:bookmarkEnd w:id="579"/>
    <w:bookmarkStart w:id="581" w:name="ref-gitfixum"/>
    <w:p>
      <w:pPr>
        <w:pStyle w:val="Bibliography"/>
      </w:pPr>
      <w:r>
        <w:t xml:space="preserve">Robertson, Seth. n.d.</w:t>
      </w:r>
      <w:r>
        <w:t xml:space="preserve"> </w:t>
      </w:r>
      <w:r>
        <w:t xml:space="preserve">“On Undoing, Fixing, or Removing Commits in Git.”</w:t>
      </w:r>
      <w:r>
        <w:t xml:space="preserve"> </w:t>
      </w:r>
      <w:hyperlink r:id="rId580">
        <w:r>
          <w:rPr>
            <w:rStyle w:val="Hyperlink"/>
          </w:rPr>
          <w:t xml:space="preserve">https://sethrobertson.github.io/GitFixUm/fixup.html</w:t>
        </w:r>
      </w:hyperlink>
      <w:r>
        <w:t xml:space="preserve">.</w:t>
      </w:r>
    </w:p>
    <w:bookmarkEnd w:id="581"/>
    <w:bookmarkStart w:id="583"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582">
        <w:r>
          <w:rPr>
            <w:rStyle w:val="Hyperlink"/>
          </w:rPr>
          <w:t xml:space="preserve">https://doi.org/10.1371/journal.pcbi.1003833</w:t>
        </w:r>
      </w:hyperlink>
      <w:r>
        <w:t xml:space="preserve">.</w:t>
      </w:r>
    </w:p>
    <w:bookmarkEnd w:id="583"/>
    <w:bookmarkStart w:id="585"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w:t>
      </w:r>
      <w:r>
        <w:t xml:space="preserve"> </w:t>
      </w:r>
      <w:hyperlink r:id="rId584">
        <w:r>
          <w:rPr>
            <w:rStyle w:val="Hyperlink"/>
          </w:rPr>
          <w:t xml:space="preserve">https://doi.org/10.1038/d41586-019-02918-5</w:t>
        </w:r>
      </w:hyperlink>
      <w:r>
        <w:t xml:space="preserve">.</w:t>
      </w:r>
    </w:p>
    <w:bookmarkEnd w:id="585"/>
    <w:bookmarkStart w:id="587" w:name="ref-slurm"/>
    <w:p>
      <w:pPr>
        <w:pStyle w:val="Bibliography"/>
      </w:pPr>
      <w:r>
        <w:t xml:space="preserve">“Slurm Workload Manager: Sbatch Documentation.”</w:t>
      </w:r>
      <w:r>
        <w:t xml:space="preserve"> </w:t>
      </w:r>
      <w:r>
        <w:t xml:space="preserve">n.d. SchedMD.</w:t>
      </w:r>
      <w:r>
        <w:t xml:space="preserve"> </w:t>
      </w:r>
      <w:hyperlink r:id="rId586">
        <w:r>
          <w:rPr>
            <w:rStyle w:val="Hyperlink"/>
          </w:rPr>
          <w:t xml:space="preserve">https://slurm.schedmd.com/sbatch.html</w:t>
        </w:r>
      </w:hyperlink>
      <w:r>
        <w:t xml:space="preserve">.</w:t>
      </w:r>
    </w:p>
    <w:bookmarkEnd w:id="587"/>
    <w:bookmarkStart w:id="589"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w:t>
      </w:r>
      <w:r>
        <w:t xml:space="preserve"> </w:t>
      </w:r>
      <w:hyperlink r:id="rId588">
        <w:r>
          <w:rPr>
            <w:rStyle w:val="Hyperlink"/>
          </w:rPr>
          <w:t xml:space="preserve">https://doi.org/10.1038/d41586-019-00067-3</w:t>
        </w:r>
      </w:hyperlink>
      <w:r>
        <w:t xml:space="preserve">.</w:t>
      </w:r>
    </w:p>
    <w:bookmarkEnd w:id="589"/>
    <w:bookmarkStart w:id="591" w:name="ref-terminator"/>
    <w:p>
      <w:pPr>
        <w:pStyle w:val="Bibliography"/>
      </w:pPr>
      <w:r>
        <w:t xml:space="preserve">“Terminator 3: Rise of the Machines.”</w:t>
      </w:r>
      <w:r>
        <w:t xml:space="preserve"> </w:t>
      </w:r>
      <w:r>
        <w:t xml:space="preserve">2003. Film.</w:t>
      </w:r>
      <w:r>
        <w:t xml:space="preserve"> </w:t>
      </w:r>
      <w:hyperlink r:id="rId590">
        <w:r>
          <w:rPr>
            <w:rStyle w:val="Hyperlink"/>
          </w:rPr>
          <w:t xml:space="preserve">https://en.wikipedia.org/wiki/Terminator_3:_Rise_of_the_Machines</w:t>
        </w:r>
      </w:hyperlink>
      <w:r>
        <w:t xml:space="preserve">.</w:t>
      </w:r>
    </w:p>
    <w:bookmarkEnd w:id="591"/>
    <w:bookmarkStart w:id="593" w:name="ref-matrix"/>
    <w:p>
      <w:pPr>
        <w:pStyle w:val="Bibliography"/>
      </w:pPr>
      <w:r>
        <w:t xml:space="preserve">“The Matrix.”</w:t>
      </w:r>
      <w:r>
        <w:t xml:space="preserve"> </w:t>
      </w:r>
      <w:r>
        <w:t xml:space="preserve">1999. Film.</w:t>
      </w:r>
      <w:r>
        <w:t xml:space="preserve"> </w:t>
      </w:r>
      <w:hyperlink r:id="rId592">
        <w:r>
          <w:rPr>
            <w:rStyle w:val="Hyperlink"/>
          </w:rPr>
          <w:t xml:space="preserve">https://en.wikipedia.org/wiki/The_Matrix</w:t>
        </w:r>
      </w:hyperlink>
      <w:r>
        <w:t xml:space="preserve">.</w:t>
      </w:r>
    </w:p>
    <w:bookmarkEnd w:id="593"/>
    <w:bookmarkStart w:id="595"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594">
        <w:r>
          <w:rPr>
            <w:rStyle w:val="Hyperlink"/>
          </w:rPr>
          <w:t xml:space="preserve">https://code-review.tidyverse.org/</w:t>
        </w:r>
      </w:hyperlink>
      <w:r>
        <w:t xml:space="preserve">.</w:t>
      </w:r>
    </w:p>
    <w:bookmarkEnd w:id="595"/>
    <w:bookmarkStart w:id="597"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w:t>
      </w:r>
      <w:r>
        <w:t xml:space="preserve"> </w:t>
      </w:r>
      <w:hyperlink r:id="rId596">
        <w:r>
          <w:rPr>
            <w:rStyle w:val="Hyperlink"/>
          </w:rPr>
          <w:t xml:space="preserve">https://doi.org/10.1038/d41586-021-03603-2</w:t>
        </w:r>
      </w:hyperlink>
      <w:r>
        <w:t xml:space="preserve">.</w:t>
      </w:r>
    </w:p>
    <w:bookmarkEnd w:id="597"/>
    <w:bookmarkStart w:id="599" w:name="ref-wargames"/>
    <w:p>
      <w:pPr>
        <w:pStyle w:val="Bibliography"/>
      </w:pPr>
      <w:r>
        <w:t xml:space="preserve">“WarGames.”</w:t>
      </w:r>
      <w:r>
        <w:t xml:space="preserve"> </w:t>
      </w:r>
      <w:r>
        <w:t xml:space="preserve">1983. Film.</w:t>
      </w:r>
      <w:r>
        <w:t xml:space="preserve"> </w:t>
      </w:r>
      <w:hyperlink r:id="rId598">
        <w:r>
          <w:rPr>
            <w:rStyle w:val="Hyperlink"/>
          </w:rPr>
          <w:t xml:space="preserve">https://en.wikipedia.org/wiki/WarGames</w:t>
        </w:r>
      </w:hyperlink>
      <w:r>
        <w:t xml:space="preserve">.</w:t>
      </w:r>
    </w:p>
    <w:bookmarkEnd w:id="599"/>
    <w:bookmarkStart w:id="601"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600">
        <w:r>
          <w:rPr>
            <w:rStyle w:val="Hyperlink"/>
          </w:rPr>
          <w:t xml:space="preserve">https://adv-r.hadley.nz/</w:t>
        </w:r>
      </w:hyperlink>
      <w:r>
        <w:t xml:space="preserve">.</w:t>
      </w:r>
    </w:p>
    <w:bookmarkEnd w:id="601"/>
    <w:bookmarkStart w:id="603" w:name="ref-wickham2021shiny"/>
    <w:p>
      <w:pPr>
        <w:pStyle w:val="Bibliography"/>
      </w:pPr>
      <w:r>
        <w:t xml:space="preserve">———. 2021.</w:t>
      </w:r>
      <w:r>
        <w:t xml:space="preserve"> </w:t>
      </w:r>
      <w:r>
        <w:rPr>
          <w:i/>
          <w:iCs/>
        </w:rPr>
        <w:t xml:space="preserve">Mastering Shiny</w:t>
      </w:r>
      <w:r>
        <w:t xml:space="preserve">. O’Reilly Media.</w:t>
      </w:r>
      <w:r>
        <w:t xml:space="preserve"> </w:t>
      </w:r>
      <w:hyperlink r:id="rId602">
        <w:r>
          <w:rPr>
            <w:rStyle w:val="Hyperlink"/>
          </w:rPr>
          <w:t xml:space="preserve">https://mastering-shiny.org/</w:t>
        </w:r>
      </w:hyperlink>
      <w:r>
        <w:t xml:space="preserve">.</w:t>
      </w:r>
    </w:p>
    <w:bookmarkEnd w:id="603"/>
    <w:bookmarkStart w:id="604" w:name="ref-wickham2023tidyverse"/>
    <w:p>
      <w:pPr>
        <w:pStyle w:val="Bibliography"/>
      </w:pPr>
      <w:r>
        <w:t xml:space="preserve">———. 2023a.</w:t>
      </w:r>
      <w:r>
        <w:t xml:space="preserve"> </w:t>
      </w:r>
      <w:r>
        <w:rPr>
          <w:i/>
          <w:iCs/>
        </w:rPr>
        <w:t xml:space="preserve">The Tidyverse Style Guide</w:t>
      </w:r>
      <w:r>
        <w:t xml:space="preserve">.</w:t>
      </w:r>
      <w:r>
        <w:t xml:space="preserve"> </w:t>
      </w:r>
      <w:hyperlink r:id="rId222">
        <w:r>
          <w:rPr>
            <w:rStyle w:val="Hyperlink"/>
          </w:rPr>
          <w:t xml:space="preserve">https://style.tidyverse.org/</w:t>
        </w:r>
      </w:hyperlink>
      <w:r>
        <w:t xml:space="preserve">.</w:t>
      </w:r>
    </w:p>
    <w:bookmarkEnd w:id="604"/>
    <w:bookmarkStart w:id="606" w:name="ref-wickham2023tidydesign"/>
    <w:p>
      <w:pPr>
        <w:pStyle w:val="Bibliography"/>
      </w:pPr>
      <w:r>
        <w:t xml:space="preserve">———. 2023b.</w:t>
      </w:r>
      <w:r>
        <w:t xml:space="preserve"> </w:t>
      </w:r>
      <w:r>
        <w:rPr>
          <w:i/>
          <w:iCs/>
        </w:rPr>
        <w:t xml:space="preserve">Tidyverse Design Guide</w:t>
      </w:r>
      <w:r>
        <w:t xml:space="preserve">.</w:t>
      </w:r>
      <w:r>
        <w:t xml:space="preserve"> </w:t>
      </w:r>
      <w:hyperlink r:id="rId605">
        <w:r>
          <w:rPr>
            <w:rStyle w:val="Hyperlink"/>
          </w:rPr>
          <w:t xml:space="preserve">https://design.tidyverse.org/</w:t>
        </w:r>
      </w:hyperlink>
      <w:r>
        <w:t xml:space="preserve">.</w:t>
      </w:r>
    </w:p>
    <w:bookmarkEnd w:id="606"/>
    <w:bookmarkStart w:id="608"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607">
        <w:r>
          <w:rPr>
            <w:rStyle w:val="Hyperlink"/>
          </w:rPr>
          <w:t xml:space="preserve">https://r-pkgs.org/</w:t>
        </w:r>
      </w:hyperlink>
      <w:r>
        <w:t xml:space="preserve">.</w:t>
      </w:r>
    </w:p>
    <w:bookmarkEnd w:id="608"/>
    <w:bookmarkStart w:id="610"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609">
        <w:r>
          <w:rPr>
            <w:rStyle w:val="Hyperlink"/>
          </w:rPr>
          <w:t xml:space="preserve">https://r4ds.hadley.nz/</w:t>
        </w:r>
      </w:hyperlink>
      <w:r>
        <w:t xml:space="preserve">.</w:t>
      </w:r>
    </w:p>
    <w:bookmarkEnd w:id="610"/>
    <w:bookmarkStart w:id="611"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111">
        <w:r>
          <w:rPr>
            <w:rStyle w:val="Hyperlink"/>
          </w:rPr>
          <w:t xml:space="preserve">https://roxygen2.r-lib.org/</w:t>
        </w:r>
      </w:hyperlink>
      <w:r>
        <w:t xml:space="preserve">.</w:t>
      </w:r>
    </w:p>
    <w:bookmarkEnd w:id="611"/>
    <w:bookmarkEnd w:id="612"/>
    <w:p>
      <w:r>
        <w:br w:type="page"/>
      </w:r>
    </w:p>
    <w:bookmarkEnd w:id="613"/>
    <w:bookmarkStart w:id="615"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614">
        <w:r>
          <w:rPr>
            <w:rStyle w:val="Hyperlink"/>
          </w:rPr>
          <w:t xml:space="preserve">https://ucd-serg.github.io/lab-manual/appendix-copilot-instructions.html</w:t>
        </w:r>
      </w:hyperlink>
    </w:p>
    <w:p>
      <w:r>
        <w:br w:type="page"/>
      </w:r>
    </w:p>
    <w:bookmarkEnd w:id="615"/>
    <w:bookmarkStart w:id="617"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616">
        <w:r>
          <w:rPr>
            <w:rStyle w:val="Hyperlink"/>
          </w:rPr>
          <w:t xml:space="preserve">https://ucd-serg.github.io/lab-manual/appendix-copilot-setup-steps.html</w:t>
        </w:r>
      </w:hyperlink>
    </w:p>
    <w:p>
      <w:r>
        <w:br w:type="page"/>
      </w:r>
    </w:p>
    <w:bookmarkEnd w:id="617"/>
    <w:bookmarkStart w:id="618"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201"/>
        </w:numPr>
      </w:pPr>
      <w:r>
        <w:rPr>
          <w:b/>
          <w:bCs/>
        </w:rPr>
        <w:t xml:space="preserve">Branch:</w:t>
      </w:r>
      <w:r>
        <w:t xml:space="preserve"> </w:t>
      </w:r>
      <w:r>
        <w:t xml:space="preserve">HEAD</w:t>
      </w:r>
    </w:p>
    <w:p>
      <w:pPr>
        <w:pStyle w:val="Compact"/>
        <w:numPr>
          <w:ilvl w:val="0"/>
          <w:numId w:val="1201"/>
        </w:numPr>
      </w:pPr>
      <w:r>
        <w:rPr>
          <w:b/>
          <w:bCs/>
        </w:rPr>
        <w:t xml:space="preserve">Commit:</w:t>
      </w:r>
      <w:r>
        <w:t xml:space="preserve"> </w:t>
      </w:r>
      <w:r>
        <w:t xml:space="preserve">ac8444c</w:t>
      </w:r>
    </w:p>
    <w:p>
      <w:pPr>
        <w:pStyle w:val="Compact"/>
        <w:numPr>
          <w:ilvl w:val="0"/>
          <w:numId w:val="1201"/>
        </w:numPr>
      </w:pPr>
      <w:r>
        <w:rPr>
          <w:b/>
          <w:bCs/>
        </w:rPr>
        <w:t xml:space="preserve">Full commit hash:</w:t>
      </w:r>
      <w:r>
        <w:t xml:space="preserve"> </w:t>
      </w:r>
      <w:r>
        <w:t xml:space="preserve">ac8444c34c0c759f54b1e04cd82906e8bc9df8c4</w:t>
      </w:r>
    </w:p>
    <w:p>
      <w:pPr>
        <w:pStyle w:val="Compact"/>
        <w:numPr>
          <w:ilvl w:val="0"/>
          <w:numId w:val="1201"/>
        </w:numPr>
      </w:pPr>
      <w:r>
        <w:rPr>
          <w:b/>
          <w:bCs/>
        </w:rPr>
        <w:t xml:space="preserve">Commit date:</w:t>
      </w:r>
      <w:r>
        <w:t xml:space="preserve"> </w:t>
      </w:r>
      <w:r>
        <w:t xml:space="preserve">2026-01-14 22:38:53 -0800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6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59">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1"/>
  </w:num>
  <w:num w:numId="1107">
    <w:abstractNumId w:val="991"/>
  </w:num>
  <w:num w:numId="1108">
    <w:abstractNumId w:val="991"/>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1"/>
  </w:num>
  <w:num w:numId="1184">
    <w:abstractNumId w:val="991"/>
  </w:num>
  <w:num w:numId="1185">
    <w:abstractNumId w:val="992"/>
  </w:num>
  <w:num w:numId="1186">
    <w:abstractNumId w:val="992"/>
  </w:num>
  <w:num w:numId="1187">
    <w:abstractNumId w:val="992"/>
  </w:num>
  <w:num w:numId="1188">
    <w:abstractNumId w:val="992"/>
  </w:num>
  <w:num w:numId="1189">
    <w:abstractNumId w:val="992"/>
  </w:num>
  <w:num w:numId="1190">
    <w:abstractNumId w:val="992"/>
  </w:num>
  <w:num w:numId="1191">
    <w:abstractNumId w:val="992"/>
  </w:num>
  <w:num w:numId="1192">
    <w:abstractNumId w:val="992"/>
  </w:num>
  <w:num w:numId="1193">
    <w:abstractNumId w:val="992"/>
  </w:num>
  <w:num w:numId="1194">
    <w:abstractNumId w:val="992"/>
  </w:num>
  <w:num w:numId="1195">
    <w:abstractNumId w:val="992"/>
  </w:num>
  <w:num w:numId="1196">
    <w:abstractNumId w:val="992"/>
  </w:num>
  <w:num w:numId="1197">
    <w:abstractNumId w:val="992"/>
  </w:num>
  <w:num w:numId="1198">
    <w:abstractNumId w:val="992"/>
  </w:num>
  <w:num w:numId="1199">
    <w:abstractNumId w:val="992"/>
  </w:num>
  <w:num w:numId="1200">
    <w:abstractNumId w:val="992"/>
  </w:num>
  <w:num w:numId="12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12" Target="media/rId112.png" /><Relationship Type="http://schemas.openxmlformats.org/officeDocument/2006/relationships/image" Id="rId215" Target="media/rId215.png" /><Relationship Type="http://schemas.openxmlformats.org/officeDocument/2006/relationships/image" Id="rId426" Target="media/rId426.png" /><Relationship Type="http://schemas.openxmlformats.org/officeDocument/2006/relationships/image" Id="rId242" Target="media/rId242.png" /><Relationship Type="http://schemas.openxmlformats.org/officeDocument/2006/relationships/image" Id="rId321" Target="media/rId321.jpg" /><Relationship Type="http://schemas.openxmlformats.org/officeDocument/2006/relationships/image" Id="rId327" Target="media/rId327.png" /><Relationship Type="http://schemas.openxmlformats.org/officeDocument/2006/relationships/image" Id="rId434" Target="media/rId434.png" /><Relationship Type="http://schemas.openxmlformats.org/officeDocument/2006/relationships/hyperlink" Id="rId384" Target="assets/files/PHS_Shared_Compute_Environments.pdf" TargetMode="External" /><Relationship Type="http://schemas.openxmlformats.org/officeDocument/2006/relationships/hyperlink" Id="rId47" Target="clinicaltrials.gov" TargetMode="External" /><Relationship Type="http://schemas.openxmlformats.org/officeDocument/2006/relationships/hyperlink" Id="rId56" Target="github.com" TargetMode="External" /><Relationship Type="http://schemas.openxmlformats.org/officeDocument/2006/relationships/hyperlink" Id="rId485" Target="http://adv-r.had.co.nz/Style.html" TargetMode="External" /><Relationship Type="http://schemas.openxmlformats.org/officeDocument/2006/relationships/hyperlink" Id="rId516" Target="http://colorbrewer2.org/" TargetMode="External" /><Relationship Type="http://schemas.openxmlformats.org/officeDocument/2006/relationships/hyperlink" Id="rId553" Target="http://creativecommons.org/licenses/by-nc/4.0/" TargetMode="External" /><Relationship Type="http://schemas.openxmlformats.org/officeDocument/2006/relationships/hyperlink" Id="rId212" Target="http://styler.r-lib.org/articles/customizing_styler.html" TargetMode="External" /><Relationship Type="http://schemas.openxmlformats.org/officeDocument/2006/relationships/hyperlink" Id="rId473" Target="http://www.cookbook-r.com/Graphs/Colors_(ggplot2)/#a-colorblind-friendly-palette" TargetMode="External" /><Relationship Type="http://schemas.openxmlformats.org/officeDocument/2006/relationships/hyperlink" Id="rId30" Target="http://www.icmje.org/recommendations/browse/roles-and-responsibilities/defining-the-role-of-authors-and-contributors.html" TargetMode="External" /><Relationship Type="http://schemas.openxmlformats.org/officeDocument/2006/relationships/hyperlink" Id="rId600" Target="https://adv-r.hadley.nz/" TargetMode="External" /><Relationship Type="http://schemas.openxmlformats.org/officeDocument/2006/relationships/hyperlink" Id="rId150" Target="https://adv-r.hadley.nz/evaluation.html" TargetMode="External" /><Relationship Type="http://schemas.openxmlformats.org/officeDocument/2006/relationships/hyperlink" Id="rId155" Target="https://blog.rstudio.com/2016/03/29/feather/" TargetMode="External" /><Relationship Type="http://schemas.openxmlformats.org/officeDocument/2006/relationships/hyperlink" Id="rId119" Target="https://blog.rstudio.com/2020/12/02/rstudio-v1-4-preview-little-things/" TargetMode="External" /><Relationship Type="http://schemas.openxmlformats.org/officeDocument/2006/relationships/hyperlink" Id="rId594" Target="https://code-review.tidyverse.org/" TargetMode="External" /><Relationship Type="http://schemas.openxmlformats.org/officeDocument/2006/relationships/hyperlink" Id="rId221" Target="https://cran.r-project.org/web/packages/lintr/readme/README.html#available-linters" TargetMode="External" /><Relationship Type="http://schemas.openxmlformats.org/officeDocument/2006/relationships/hyperlink" Id="rId225" Target="https://cran.r-project.org/web/packages/lintr/readme/README.html#project-configuration" TargetMode="External" /><Relationship Type="http://schemas.openxmlformats.org/officeDocument/2006/relationships/hyperlink" Id="rId31" Target="https://credit.niso.org/" TargetMode="External" /><Relationship Type="http://schemas.openxmlformats.org/officeDocument/2006/relationships/hyperlink" Id="rId281" Target="https://d-morrison.github.io/rme/" TargetMode="External" /><Relationship Type="http://schemas.openxmlformats.org/officeDocument/2006/relationships/hyperlink" Id="rId557" Target="https://datadryad.org/" TargetMode="External" /><Relationship Type="http://schemas.openxmlformats.org/officeDocument/2006/relationships/hyperlink" Id="rId605" Target="https://design.tidyverse.org/" TargetMode="External" /><Relationship Type="http://schemas.openxmlformats.org/officeDocument/2006/relationships/hyperlink" Id="rId564" Target="https://desktop.github.com/" TargetMode="External" /><Relationship Type="http://schemas.openxmlformats.org/officeDocument/2006/relationships/hyperlink" Id="rId176" Target="https://devtools.r-lib.org/" TargetMode="External" /><Relationship Type="http://schemas.openxmlformats.org/officeDocument/2006/relationships/hyperlink" Id="rId431" Target="https://docs.github.com/en/actions" TargetMode="External" /><Relationship Type="http://schemas.openxmlformats.org/officeDocument/2006/relationships/hyperlink" Id="rId419" Target="https://docs.github.com/en/copilot/how-tos/use-copilot-agents/coding-agent" TargetMode="External" /><Relationship Type="http://schemas.openxmlformats.org/officeDocument/2006/relationships/hyperlink" Id="rId456" Target="https://docs.github.com/en/copilot/how-tos/use-copilot-agents/coding-agent/customize-the-agent-environment" TargetMode="External" /><Relationship Type="http://schemas.openxmlformats.org/officeDocument/2006/relationships/hyperlink" Id="rId461" Target="https://docs.github.com/en/copilot/how-tos/use-copilot-agents/coding-agent/customize-the-agent-environment#preinstalling-tools-or-dependencies-in-copilots-environment" TargetMode="External" /><Relationship Type="http://schemas.openxmlformats.org/officeDocument/2006/relationships/hyperlink" Id="rId445" Target="https://docs.github.com/en/copilot/how-tos/use-copilot-agents/coding-agent/customize-the-agent-firewall" TargetMode="External" /><Relationship Type="http://schemas.openxmlformats.org/officeDocument/2006/relationships/hyperlink" Id="rId443" Target="https://docs.github.com/en/copilot/reference/copilot-allowlist-reference" TargetMode="External" /><Relationship Type="http://schemas.openxmlformats.org/officeDocument/2006/relationships/hyperlink" Id="rId361" Target="https://docs.github.com/en/enterprise/2.13/user/articles/creating-releases" TargetMode="External" /><Relationship Type="http://schemas.openxmlformats.org/officeDocument/2006/relationships/hyperlink" Id="rId499" Target="https://docs.google.com/document/d/1ckgRCcr7FFPyymyMA6Y_-cB_vftOyrrxT28c6gRg0PI/edit" TargetMode="External" /><Relationship Type="http://schemas.openxmlformats.org/officeDocument/2006/relationships/hyperlink" Id="rId572" Target="https://doi.org/10.1038/467775a" TargetMode="External" /><Relationship Type="http://schemas.openxmlformats.org/officeDocument/2006/relationships/hyperlink" Id="rId576" Target="https://doi.org/10.1038/526182a" TargetMode="External" /><Relationship Type="http://schemas.openxmlformats.org/officeDocument/2006/relationships/hyperlink" Id="rId588" Target="https://doi.org/10.1038/d41586-019-00067-3" TargetMode="External" /><Relationship Type="http://schemas.openxmlformats.org/officeDocument/2006/relationships/hyperlink" Id="rId540" Target="https://doi.org/10.1038/d41586-019-01431-z" TargetMode="External" /><Relationship Type="http://schemas.openxmlformats.org/officeDocument/2006/relationships/hyperlink" Id="rId584" Target="https://doi.org/10.1038/d41586-019-02918-5" TargetMode="External" /><Relationship Type="http://schemas.openxmlformats.org/officeDocument/2006/relationships/hyperlink" Id="rId596" Target="https://doi.org/10.1038/d41586-021-03603-2" TargetMode="External" /><Relationship Type="http://schemas.openxmlformats.org/officeDocument/2006/relationships/hyperlink" Id="rId551" Target="https://doi.org/10.1038/s41467-020-19160-7" TargetMode="External" /><Relationship Type="http://schemas.openxmlformats.org/officeDocument/2006/relationships/hyperlink" Id="rId574" Target="https://doi.org/10.1038/s41562-016-0021" TargetMode="External" /><Relationship Type="http://schemas.openxmlformats.org/officeDocument/2006/relationships/hyperlink" Id="rId582" Target="https://doi.org/10.1371/journal.pcbi.1003833" TargetMode="External" /><Relationship Type="http://schemas.openxmlformats.org/officeDocument/2006/relationships/hyperlink" Id="rId536" Target="https://doi.org/10.1371/journal.pgph.0002269" TargetMode="External" /><Relationship Type="http://schemas.openxmlformats.org/officeDocument/2006/relationships/hyperlink" Id="rId193" Target="https://dplyr.tidyverse.org/" TargetMode="External" /><Relationship Type="http://schemas.openxmlformats.org/officeDocument/2006/relationships/hyperlink" Id="rId149" Target="https://dplyr.tidyverse.org/articles/programming.html" TargetMode="External" /><Relationship Type="http://schemas.openxmlformats.org/officeDocument/2006/relationships/hyperlink" Id="rId534" Target="https://en.wikipedia.org/wiki/2001:_A_Space_Odyssey_(film)" TargetMode="External" /><Relationship Type="http://schemas.openxmlformats.org/officeDocument/2006/relationships/hyperlink" Id="rId402" Target="https://en.wikipedia.org/wiki/AI-assisted_software_development" TargetMode="External" /><Relationship Type="http://schemas.openxmlformats.org/officeDocument/2006/relationships/hyperlink" Id="rId407" Target="https://en.wikipedia.org/wiki/AI_agent" TargetMode="External" /><Relationship Type="http://schemas.openxmlformats.org/officeDocument/2006/relationships/hyperlink" Id="rId437" Target="https://en.wikipedia.org/wiki/Agent_(The_Matrix)" TargetMode="External" /><Relationship Type="http://schemas.openxmlformats.org/officeDocument/2006/relationships/hyperlink" Id="rId542" Target="https://en.wikipedia.org/wiki/Battlestar_Galactica_(2004_TV_series)" TargetMode="External" /><Relationship Type="http://schemas.openxmlformats.org/officeDocument/2006/relationships/hyperlink" Id="rId545" Target="https://en.wikipedia.org/wiki/Blade_Runner" TargetMode="External" /><Relationship Type="http://schemas.openxmlformats.org/officeDocument/2006/relationships/hyperlink" Id="rId549" Target="https://en.wikipedia.org/wiki/Ender%27s_Game" TargetMode="External" /><Relationship Type="http://schemas.openxmlformats.org/officeDocument/2006/relationships/hyperlink" Id="rId566" Target="https://en.wikipedia.org/wiki/Organizations_of_the_Dune_universe#Thinking_machines" TargetMode="External" /><Relationship Type="http://schemas.openxmlformats.org/officeDocument/2006/relationships/hyperlink" Id="rId590" Target="https://en.wikipedia.org/wiki/Terminator_3:_Rise_of_the_Machines" TargetMode="External" /><Relationship Type="http://schemas.openxmlformats.org/officeDocument/2006/relationships/hyperlink" Id="rId592" Target="https://en.wikipedia.org/wiki/The_Matrix" TargetMode="External" /><Relationship Type="http://schemas.openxmlformats.org/officeDocument/2006/relationships/hyperlink" Id="rId261" Target="https://en.wikipedia.org/wiki/WYSIWYM" TargetMode="External" /><Relationship Type="http://schemas.openxmlformats.org/officeDocument/2006/relationships/hyperlink" Id="rId598" Target="https://en.wikipedia.org/wiki/WarGames" TargetMode="External" /><Relationship Type="http://schemas.openxmlformats.org/officeDocument/2006/relationships/hyperlink" Id="rId560" Target="https://engineering-shiny.org/" TargetMode="External" /><Relationship Type="http://schemas.openxmlformats.org/officeDocument/2006/relationships/hyperlink" Id="rId274" Target="https://github.com/UCD-SERG/lab-manual" TargetMode="External" /><Relationship Type="http://schemas.openxmlformats.org/officeDocument/2006/relationships/hyperlink" Id="rId411" Target="https://github.com/UCD-SERG/lab-manual/issues/42" TargetMode="External" /><Relationship Type="http://schemas.openxmlformats.org/officeDocument/2006/relationships/hyperlink" Id="rId412" Target="https://github.com/UCD-SERG/lab-manual/pull/50" TargetMode="External" /><Relationship Type="http://schemas.openxmlformats.org/officeDocument/2006/relationships/hyperlink" Id="rId267" Target="https://github.com/UCD-SERG/quarto-book-template" TargetMode="External" /><Relationship Type="http://schemas.openxmlformats.org/officeDocument/2006/relationships/hyperlink" Id="rId268" Target="https://github.com/coatless-tutorials/quarto-book-template" TargetMode="External" /><Relationship Type="http://schemas.openxmlformats.org/officeDocument/2006/relationships/hyperlink" Id="rId286" Target="https://github.com/d-morrison/rme" TargetMode="External" /><Relationship Type="http://schemas.openxmlformats.org/officeDocument/2006/relationships/hyperlink" Id="rId269" Target="https://github.com/d-rug/datalab_template_quarto" TargetMode="External" /><Relationship Type="http://schemas.openxmlformats.org/officeDocument/2006/relationships/hyperlink" Id="rId406" Target="https://github.com/features/copilot/agents" TargetMode="External" /><Relationship Type="http://schemas.openxmlformats.org/officeDocument/2006/relationships/hyperlink" Id="rId460" Target="https://github.com/features/copilot/plans" TargetMode="External" /><Relationship Type="http://schemas.openxmlformats.org/officeDocument/2006/relationships/hyperlink" Id="rId316" Target="https://github.com/github/gitignore/blob/master/R.gitignore" TargetMode="External" /><Relationship Type="http://schemas.openxmlformats.org/officeDocument/2006/relationships/hyperlink" Id="rId133" Target="https://github.com/jennybc/here_here" TargetMode="External" /><Relationship Type="http://schemas.openxmlformats.org/officeDocument/2006/relationships/hyperlink" Id="rId143" Target="https://github.com/karthik/rdrop2" TargetMode="External" /><Relationship Type="http://schemas.openxmlformats.org/officeDocument/2006/relationships/hyperlink" Id="rId123" Target="https://github.com/kmishra9/Flu-Absenteeism/blob/master/Master&#39;s%20Thesis%20-%20Spatial%20Epidemiology%20of%20Influenza/1b%20-%20Map-Management.R" TargetMode="External" /><Relationship Type="http://schemas.openxmlformats.org/officeDocument/2006/relationships/hyperlink" Id="rId188" Target="https://github.com/kmishra9/Flu-Absenteeism/blob/master/Master&#39;s%20Thesis%20-%20Spatial%20Epidemiology%20of%20Influenza/2a%20-%20Statistical-Inputs.R" TargetMode="External" /><Relationship Type="http://schemas.openxmlformats.org/officeDocument/2006/relationships/hyperlink" Id="rId417" Target="https://github.com/orgs/community/discussions/162826" TargetMode="External" /><Relationship Type="http://schemas.openxmlformats.org/officeDocument/2006/relationships/hyperlink" Id="rId418" Target="https://github.com/orgs/community/discussions/183966" TargetMode="External" /><Relationship Type="http://schemas.openxmlformats.org/officeDocument/2006/relationships/hyperlink" Id="rId141" Target="https://github.com/r-box/boxr" TargetMode="External" /><Relationship Type="http://schemas.openxmlformats.org/officeDocument/2006/relationships/hyperlink" Id="rId489" Target="https://github.com/skills/introduction-to-github" TargetMode="External" /><Relationship Type="http://schemas.openxmlformats.org/officeDocument/2006/relationships/hyperlink" Id="rId521" Target="https://grants.nih.gov" TargetMode="External" /><Relationship Type="http://schemas.openxmlformats.org/officeDocument/2006/relationships/hyperlink" Id="rId520" Target="https://grantwriting.stanford.edu/funding-train/" TargetMode="External" /><Relationship Type="http://schemas.openxmlformats.org/officeDocument/2006/relationships/hyperlink" Id="rId501" Target="https://grantwriting.stanford.edu/funding-train/#ep" TargetMode="External" /><Relationship Type="http://schemas.openxmlformats.org/officeDocument/2006/relationships/hyperlink" Id="rId547" Target="https://happygitwithr.com/" TargetMode="External" /><Relationship Type="http://schemas.openxmlformats.org/officeDocument/2006/relationships/hyperlink" Id="rId313" Target="https://happygitwithr.com/repeated-amend.html" TargetMode="External" /><Relationship Type="http://schemas.openxmlformats.org/officeDocument/2006/relationships/hyperlink" Id="rId306" Target="https://help.github.com/en/github/collaborating-with-issues-and-pull-requests/creating-a-pull-request#creating-the-pull-request" TargetMode="External" /><Relationship Type="http://schemas.openxmlformats.org/officeDocument/2006/relationships/hyperlink" Id="rId383" Target="https://hpc.ucdavis.edu/" TargetMode="External" /><Relationship Type="http://schemas.openxmlformats.org/officeDocument/2006/relationships/hyperlink" Id="rId508" Target="https://jadebc.github.io/lab-manual/" TargetMode="External" /><Relationship Type="http://schemas.openxmlformats.org/officeDocument/2006/relationships/hyperlink" Id="rId467" Target="https://jadebc.github.io/lab-manual/checklists.html" TargetMode="External" /><Relationship Type="http://schemas.openxmlformats.org/officeDocument/2006/relationships/hyperlink" Id="rId349" Target="https://jadebc.github.io/lab-manual/code-publication.html" TargetMode="External" /><Relationship Type="http://schemas.openxmlformats.org/officeDocument/2006/relationships/hyperlink" Id="rId60" Target="https://jadebc.github.io/lab-manual/code-repositories.html" TargetMode="External" /><Relationship Type="http://schemas.openxmlformats.org/officeDocument/2006/relationships/hyperlink" Id="rId77" Target="https://jadebc.github.io/lab-manual/coding-practices.html" TargetMode="External" /><Relationship Type="http://schemas.openxmlformats.org/officeDocument/2006/relationships/hyperlink" Id="rId185"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5" Target="https://jadebc.github.io/lab-manual/culture-and-conduct.html" TargetMode="External" /><Relationship Type="http://schemas.openxmlformats.org/officeDocument/2006/relationships/hyperlink" Id="rId241" Target="https://jadebc.github.io/lab-manual/data-masking.html" TargetMode="External" /><Relationship Type="http://schemas.openxmlformats.org/officeDocument/2006/relationships/hyperlink" Id="rId300"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4" Target="https://jadebc.github.io/lab-manual/reproducibility.html" TargetMode="External" /><Relationship Type="http://schemas.openxmlformats.org/officeDocument/2006/relationships/hyperlink" Id="rId343" Target="https://jadebc.github.io/lab-manual/reproducible-environments.html" TargetMode="External" /><Relationship Type="http://schemas.openxmlformats.org/officeDocument/2006/relationships/hyperlink" Id="rId477" Target="https://jadebc.github.io/lab-manual/resources.html" TargetMode="External" /><Relationship Type="http://schemas.openxmlformats.org/officeDocument/2006/relationships/hyperlink" Id="rId382" Target="https://jadebc.github.io/lab-manual/slurm.html" TargetMode="External" /><Relationship Type="http://schemas.openxmlformats.org/officeDocument/2006/relationships/hyperlink" Id="rId320" Target="https://jadebc.github.io/lab-manual/unix.html" TargetMode="External" /><Relationship Type="http://schemas.openxmlformats.org/officeDocument/2006/relationships/hyperlink" Id="rId235" Target="https://jadebc.github.io/lab-manual/working-with-big-data.html" TargetMode="External" /><Relationship Type="http://schemas.openxmlformats.org/officeDocument/2006/relationships/hyperlink" Id="rId471" Target="https://journals.lww.com/epidem/Fulltext/2001/05000/The_Value_of_P.2.aspx" TargetMode="External" /><Relationship Type="http://schemas.openxmlformats.org/officeDocument/2006/relationships/hyperlink" Id="rId518" Target="https://journals.plos.org/ploscompbiol/article?id=10.1371/journal.pcbi.1003833" TargetMode="External" /><Relationship Type="http://schemas.openxmlformats.org/officeDocument/2006/relationships/hyperlink" Id="rId555" Target="https://journals.plos.org/plosone/s/authorship" TargetMode="External" /><Relationship Type="http://schemas.openxmlformats.org/officeDocument/2006/relationships/hyperlink" Id="rId492" Target="https://link.springer.com/book/10.1007/978-3-030-98175-4" TargetMode="External" /><Relationship Type="http://schemas.openxmlformats.org/officeDocument/2006/relationships/hyperlink" Id="rId505" Target="https://link.springer.com/book/9783031537929" TargetMode="External" /><Relationship Type="http://schemas.openxmlformats.org/officeDocument/2006/relationships/hyperlink" Id="rId219" Target="https://lintr.r-lib.org/" TargetMode="External" /><Relationship Type="http://schemas.openxmlformats.org/officeDocument/2006/relationships/hyperlink" Id="rId602" Target="https://mastering-shiny.org/" TargetMode="External" /><Relationship Type="http://schemas.openxmlformats.org/officeDocument/2006/relationships/hyperlink" Id="rId517" Target="https://medialab.github.io/iwanthue/" TargetMode="External" /><Relationship Type="http://schemas.openxmlformats.org/officeDocument/2006/relationships/hyperlink" Id="rId474" Target="https://medialab.github.io/iwanthue/?utm_source=Nature+Briefing&amp;utm_campaign=2c68711076-briefing-dy-20211006&amp;utm_medium=email&amp;utm_term=0_c9dfd39373-2c68711076-44335685" TargetMode="External" /><Relationship Type="http://schemas.openxmlformats.org/officeDocument/2006/relationships/hyperlink" Id="rId338" Target="https://medium.com/@jeongwhanchoi/install-tmux-on-osx-and-basics-commands-for-beginners-be22520fd95e" TargetMode="External" /><Relationship Type="http://schemas.openxmlformats.org/officeDocument/2006/relationships/hyperlink" Id="rId497" Target="https://mitcommlab.mit.edu/be/2023/09/27/toward-an-evenbetterposter-improving-the-betterposter-template/" TargetMode="External" /><Relationship Type="http://schemas.openxmlformats.org/officeDocument/2006/relationships/hyperlink" Id="rId510" Target="https://myidp.sciencecareers.org/" TargetMode="External" /><Relationship Type="http://schemas.openxmlformats.org/officeDocument/2006/relationships/hyperlink" Id="rId578" Target="https://osf.io/" TargetMode="External" /><Relationship Type="http://schemas.openxmlformats.org/officeDocument/2006/relationships/hyperlink" Id="rId49" Target="https://osf.io/tgbxr/" TargetMode="External" /><Relationship Type="http://schemas.openxmlformats.org/officeDocument/2006/relationships/hyperlink" Id="rId177" Target="https://pkgdown.r-lib.org/" TargetMode="External" /><Relationship Type="http://schemas.openxmlformats.org/officeDocument/2006/relationships/hyperlink" Id="rId568" Target="https://plos.org/resource/how-to-store-and-manage-your-data/" TargetMode="External" /><Relationship Type="http://schemas.openxmlformats.org/officeDocument/2006/relationships/hyperlink" Id="rId374" Target="https://proctor-ucsf.github.io/dcc-handbook/datawrangling.html#documenting-datasets" TargetMode="External" /><Relationship Type="http://schemas.openxmlformats.org/officeDocument/2006/relationships/hyperlink" Id="rId252" Target="https://quarto.org/" TargetMode="External" /><Relationship Type="http://schemas.openxmlformats.org/officeDocument/2006/relationships/hyperlink" Id="rId289" Target="https://quarto.org/docs/authoring/cross-references.html" TargetMode="External" /><Relationship Type="http://schemas.openxmlformats.org/officeDocument/2006/relationships/hyperlink" Id="rId291" Target="https://quarto.org/docs/authoring/includes.html" TargetMode="External" /><Relationship Type="http://schemas.openxmlformats.org/officeDocument/2006/relationships/hyperlink" Id="rId276" Target="https://quarto.org/docs/books/" TargetMode="External" /><Relationship Type="http://schemas.openxmlformats.org/officeDocument/2006/relationships/hyperlink" Id="rId255" Target="https://quarto.org/docs/get-started/" TargetMode="External" /><Relationship Type="http://schemas.openxmlformats.org/officeDocument/2006/relationships/hyperlink" Id="rId256" Target="https://quarto.org/docs/guide/" TargetMode="External" /><Relationship Type="http://schemas.openxmlformats.org/officeDocument/2006/relationships/hyperlink" Id="rId285" Target="https://quarto.org/docs/projects/profiles.html" TargetMode="External" /><Relationship Type="http://schemas.openxmlformats.org/officeDocument/2006/relationships/hyperlink" Id="rId277" Target="https://quarto.org/docs/publishing/" TargetMode="External" /><Relationship Type="http://schemas.openxmlformats.org/officeDocument/2006/relationships/hyperlink" Id="rId140" Target="https://r-box.github.io/boxr/articles/boxr-app-interactive.html#create" TargetMode="External" /><Relationship Type="http://schemas.openxmlformats.org/officeDocument/2006/relationships/hyperlink" Id="rId607" Target="https://r-pkgs.org/" TargetMode="External" /><Relationship Type="http://schemas.openxmlformats.org/officeDocument/2006/relationships/hyperlink" Id="rId609" Target="https://r4ds.hadley.nz/" TargetMode="External" /><Relationship Type="http://schemas.openxmlformats.org/officeDocument/2006/relationships/hyperlink" Id="rId257" Target="https://r4ds.hadley.nz/quarto.html" TargetMode="External" /><Relationship Type="http://schemas.openxmlformats.org/officeDocument/2006/relationships/hyperlink" Id="rId28" Target="https://research.ucdavis.edu/policiescompliance/irb-admin/education/" TargetMode="External" /><Relationship Type="http://schemas.openxmlformats.org/officeDocument/2006/relationships/hyperlink" Id="rId375" Target="https://researchdata.princeton.edu/research-lifecycle-guide/publishing-and-preservation/dois" TargetMode="External" /><Relationship Type="http://schemas.openxmlformats.org/officeDocument/2006/relationships/hyperlink" Id="rId111" Target="https://roxygen2.r-lib.org/" TargetMode="External" /><Relationship Type="http://schemas.openxmlformats.org/officeDocument/2006/relationships/hyperlink" Id="rId146" Target="https://rviews.rstudio.com/2017/06/08/what-is-the-tidyverse/" TargetMode="External" /><Relationship Type="http://schemas.openxmlformats.org/officeDocument/2006/relationships/hyperlink" Id="rId482" Target="https://s3.amazonaws.com/assets.datacamp.com/blog_assets/datatable_Cheat_Sheet_R.pdf" TargetMode="External" /><Relationship Type="http://schemas.openxmlformats.org/officeDocument/2006/relationships/hyperlink" Id="rId538" Target="https://search.library.ucdavis.edu/permalink/01UCD_INST/9fle3i/alma990000226350403126" TargetMode="External" /><Relationship Type="http://schemas.openxmlformats.org/officeDocument/2006/relationships/hyperlink" Id="rId39" Target="https://servicehub.ucdavis.edu/servicehub?id=ucd_kb_article&amp;sysparm_article=KB0000184" TargetMode="External" /><Relationship Type="http://schemas.openxmlformats.org/officeDocument/2006/relationships/hyperlink" Id="rId580" Target="https://sethrobertson.github.io/GitFixUm/fixup.html" TargetMode="External" /><Relationship Type="http://schemas.openxmlformats.org/officeDocument/2006/relationships/hyperlink" Id="rId586" Target="https://slurm.schedmd.com/sbatch.html" TargetMode="External" /><Relationship Type="http://schemas.openxmlformats.org/officeDocument/2006/relationships/hyperlink" Id="rId301" Target="https://sp19.datastructur.es/materials/guides/using-git#b-local-repositories-narrative-introduction" TargetMode="External" /><Relationship Type="http://schemas.openxmlformats.org/officeDocument/2006/relationships/hyperlink" Id="rId304" Target="https://sp19.datastructur.es/materials/guides/using-git#e-git-branching-advanced-git-optional" TargetMode="External" /><Relationship Type="http://schemas.openxmlformats.org/officeDocument/2006/relationships/hyperlink" Id="rId126" Target="https://spin.atomicobject.com/2017/11/01/good-variable-names/" TargetMode="External" /><Relationship Type="http://schemas.openxmlformats.org/officeDocument/2006/relationships/hyperlink" Id="rId236" Target="https://stackoverflow.com/questions/21435339/data-table-vs-dplyr-can-one-do-something-well-the-other-cant-or-does-poorly/27840349#27840349" TargetMode="External" /><Relationship Type="http://schemas.openxmlformats.org/officeDocument/2006/relationships/hyperlink" Id="rId152" Target="https://stackoverflow.com/questions/28125816/r-standard-evaluation-for-join-dplyr" TargetMode="External" /><Relationship Type="http://schemas.openxmlformats.org/officeDocument/2006/relationships/hyperlink" Id="rId222" Target="https://style.tidyverse.org/" TargetMode="External" /><Relationship Type="http://schemas.openxmlformats.org/officeDocument/2006/relationships/hyperlink" Id="rId207" Target="https://styler.r-lib.org/" TargetMode="External" /><Relationship Type="http://schemas.openxmlformats.org/officeDocument/2006/relationships/hyperlink" Id="rId121" Target="https://support.rstudio.com/hc/en-us/articles/200484568-Code-Folding-and-Sections" TargetMode="External" /><Relationship Type="http://schemas.openxmlformats.org/officeDocument/2006/relationships/hyperlink" Id="rId147" Target="https://tavareshugo.github.io/data_carpentry_extras/base-r_tidyverse_equivalents/base-r_tidyverse_equivalents.html#reshaping_data" TargetMode="External" /><Relationship Type="http://schemas.openxmlformats.org/officeDocument/2006/relationships/hyperlink" Id="rId178" Target="https://testthat.r-lib.org/" TargetMode="External" /><Relationship Type="http://schemas.openxmlformats.org/officeDocument/2006/relationships/hyperlink" Id="rId208" Target="https://tidyverse.org/blog/2017/12/styler-1.0.0/" TargetMode="External" /><Relationship Type="http://schemas.openxmlformats.org/officeDocument/2006/relationships/hyperlink" Id="rId317" Target="https://tidyverse.org/blog/2017/12/workflow-vs-script/" TargetMode="External" /><Relationship Type="http://schemas.openxmlformats.org/officeDocument/2006/relationships/hyperlink" Id="rId478" Target="https://ucb-epi-r.github.io" TargetMode="External" /><Relationship Type="http://schemas.openxmlformats.org/officeDocument/2006/relationships/hyperlink" Id="rId614" Target="https://ucd-serg.github.io/lab-manual/appendix-copilot-instructions.html" TargetMode="External" /><Relationship Type="http://schemas.openxmlformats.org/officeDocument/2006/relationships/hyperlink" Id="rId616" Target="https://ucd-serg.github.io/lab-manual/appendix-copilot-setup-steps.html" TargetMode="External" /><Relationship Type="http://schemas.openxmlformats.org/officeDocument/2006/relationships/hyperlink" Id="rId351" Target="https://ucd-serg.github.io/lab-manual/coding-practices.html#file-headers" TargetMode="External" /><Relationship Type="http://schemas.openxmlformats.org/officeDocument/2006/relationships/hyperlink" Id="rId354" Target="https://ucd-serg.github.io/lab-manual/coding-practices.html#function-documentation" TargetMode="External" /><Relationship Type="http://schemas.openxmlformats.org/officeDocument/2006/relationships/hyperlink" Id="rId469" Target="https://ucd-serg.github.io/lab-manual/coding-style.html" TargetMode="External" /><Relationship Type="http://schemas.openxmlformats.org/officeDocument/2006/relationships/hyperlink" Id="rId357" Target="https://ucd-serg.github.io/lab-manual/unix.html#example-code-for-runfilesavelogs" TargetMode="External" /><Relationship Type="http://schemas.openxmlformats.org/officeDocument/2006/relationships/hyperlink" Id="rId21" Target="https://ucdserg.ucdavis.edu" TargetMode="External" /><Relationship Type="http://schemas.openxmlformats.org/officeDocument/2006/relationships/hyperlink" Id="rId364"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75" Target="https://usethis.r-lib.org/" TargetMode="External" /><Relationship Type="http://schemas.openxmlformats.org/officeDocument/2006/relationships/hyperlink" Id="rId528" Target="https://www.biorxiv.org/" TargetMode="External" /><Relationship Type="http://schemas.openxmlformats.org/officeDocument/2006/relationships/hyperlink" Id="rId151" Target="https://www.brodrigues.co/blog/2016-07-18-data-frame-columns-as-arguments-to-dplyr-functions/" TargetMode="External" /><Relationship Type="http://schemas.openxmlformats.org/officeDocument/2006/relationships/hyperlink" Id="rId397" Target="https://www.chriswrites.com/how-to-change-file-permissions-using-the-terminal/" TargetMode="External" /><Relationship Type="http://schemas.openxmlformats.org/officeDocument/2006/relationships/hyperlink" Id="rId530" Target="https://www.equator-network.org/" TargetMode="External" /><Relationship Type="http://schemas.openxmlformats.org/officeDocument/2006/relationships/hyperlink" Id="rId504" Target="https://www.globalcodeofconduct.org/" TargetMode="External" /><Relationship Type="http://schemas.openxmlformats.org/officeDocument/2006/relationships/hyperlink" Id="rId334" Target="https://www.howtogeek.com/118594/how-to-edit-your-system-path-for-easy-command-line-access/" TargetMode="External" /><Relationship Type="http://schemas.openxmlformats.org/officeDocument/2006/relationships/hyperlink" Id="rId527" Target="https://www.medrxiv.org/" TargetMode="External" /><Relationship Type="http://schemas.openxmlformats.org/officeDocument/2006/relationships/hyperlink" Id="rId513" Target="https://www.nature.com/articles/d41586-021-03603-2" TargetMode="External" /><Relationship Type="http://schemas.openxmlformats.org/officeDocument/2006/relationships/hyperlink" Id="rId502" Target="https://www.niaid.nih.gov/grants-contracts/write-grant-application" TargetMode="External" /><Relationship Type="http://schemas.openxmlformats.org/officeDocument/2006/relationships/hyperlink" Id="rId205" Target="https://www.r-bloggers.com/align-assign-rstudio-addin-to-align-assignment-operators/" TargetMode="External" /><Relationship Type="http://schemas.openxmlformats.org/officeDocument/2006/relationships/hyperlink" Id="rId154" Target="https://www.rdocumentation.org/packages/feather/versions/0.3.3" TargetMode="External" /><Relationship Type="http://schemas.openxmlformats.org/officeDocument/2006/relationships/hyperlink" Id="rId220" Target="https://www.rdocumentation.org/packages/lintr/versions/1.0.3" TargetMode="External" /><Relationship Type="http://schemas.openxmlformats.org/officeDocument/2006/relationships/hyperlink" Id="rId209" Target="https://www.rdocumentation.org/packages/styler/versions/1.1.0/topics/style_dir" TargetMode="External" /><Relationship Type="http://schemas.openxmlformats.org/officeDocument/2006/relationships/hyperlink" Id="rId480" Target="https://www.rstudio.com/wp-content/uploads/2015/02/data-wrangling-cheatsheet.pdf" TargetMode="External" /><Relationship Type="http://schemas.openxmlformats.org/officeDocument/2006/relationships/hyperlink" Id="rId483" Target="https://www.rstudio.com/wp-content/uploads/2015/02/rmarkdown-cheatsheet.pdf" TargetMode="External" /><Relationship Type="http://schemas.openxmlformats.org/officeDocument/2006/relationships/hyperlink" Id="rId481" Target="https://www.rstudio.com/wp-content/uploads/2015/03/ggplot2-cheatsheet.pdf" TargetMode="External" /><Relationship Type="http://schemas.openxmlformats.org/officeDocument/2006/relationships/hyperlink" Id="rId495" Target="https://www.sciencedirect.com/science/article/pii/S1471491423000928" TargetMode="External" /><Relationship Type="http://schemas.openxmlformats.org/officeDocument/2006/relationships/hyperlink" Id="rId511" Target="https://www.training.nih.gov/career-services/" TargetMode="External" /><Relationship Type="http://schemas.openxmlformats.org/officeDocument/2006/relationships/hyperlink" Id="rId514" Target="https://www.youtube.com/watch?v=1RwJbhkCA58" TargetMode="External" /><Relationship Type="http://schemas.openxmlformats.org/officeDocument/2006/relationships/hyperlink" Id="rId496" Target="https://www.youtube.com/watch?v=1RwJbhkCA58&amp;t=1171s" TargetMode="External" /><Relationship Type="http://schemas.openxmlformats.org/officeDocument/2006/relationships/hyperlink" Id="rId562" Target="https://www.youtube.com/watch?v=B1BdQcJ2ZYY" TargetMode="External" /><Relationship Type="http://schemas.openxmlformats.org/officeDocument/2006/relationships/hyperlink" Id="rId52" Target="https://www.youtube.com/watch?v=WoYkY9MkbRE" TargetMode="External" /><Relationship Type="http://schemas.openxmlformats.org/officeDocument/2006/relationships/hyperlink" Id="rId148" Target="https://www.youtube.com/watch?v=nERXS3ssntw" TargetMode="External" /><Relationship Type="http://schemas.openxmlformats.org/officeDocument/2006/relationships/hyperlink" Id="rId493" Target="https://x.com/acagamic/status/1680381737816424450" TargetMode="External" /><Relationship Type="http://schemas.openxmlformats.org/officeDocument/2006/relationships/hyperlink" Id="rId57" Target="zenodo.org" TargetMode="External" /></Relationships>
</file>

<file path=word/_rels/footnotes.xml.rels><?xml version="1.0" encoding="UTF-8"?><Relationships xmlns="http://schemas.openxmlformats.org/package/2006/relationships"><Relationship Type="http://schemas.openxmlformats.org/officeDocument/2006/relationships/hyperlink" Id="rId384" Target="assets/files/PHS_Shared_Compute_Environments.pdf" TargetMode="External" /><Relationship Type="http://schemas.openxmlformats.org/officeDocument/2006/relationships/hyperlink" Id="rId47" Target="clinicaltrials.gov" TargetMode="External" /><Relationship Type="http://schemas.openxmlformats.org/officeDocument/2006/relationships/hyperlink" Id="rId56" Target="github.com" TargetMode="External" /><Relationship Type="http://schemas.openxmlformats.org/officeDocument/2006/relationships/hyperlink" Id="rId485" Target="http://adv-r.had.co.nz/Style.html" TargetMode="External" /><Relationship Type="http://schemas.openxmlformats.org/officeDocument/2006/relationships/hyperlink" Id="rId516" Target="http://colorbrewer2.org/" TargetMode="External" /><Relationship Type="http://schemas.openxmlformats.org/officeDocument/2006/relationships/hyperlink" Id="rId553" Target="http://creativecommons.org/licenses/by-nc/4.0/" TargetMode="External" /><Relationship Type="http://schemas.openxmlformats.org/officeDocument/2006/relationships/hyperlink" Id="rId212" Target="http://styler.r-lib.org/articles/customizing_styler.html" TargetMode="External" /><Relationship Type="http://schemas.openxmlformats.org/officeDocument/2006/relationships/hyperlink" Id="rId473" Target="http://www.cookbook-r.com/Graphs/Colors_(ggplot2)/#a-colorblind-friendly-palette" TargetMode="External" /><Relationship Type="http://schemas.openxmlformats.org/officeDocument/2006/relationships/hyperlink" Id="rId30" Target="http://www.icmje.org/recommendations/browse/roles-and-responsibilities/defining-the-role-of-authors-and-contributors.html" TargetMode="External" /><Relationship Type="http://schemas.openxmlformats.org/officeDocument/2006/relationships/hyperlink" Id="rId600" Target="https://adv-r.hadley.nz/" TargetMode="External" /><Relationship Type="http://schemas.openxmlformats.org/officeDocument/2006/relationships/hyperlink" Id="rId150" Target="https://adv-r.hadley.nz/evaluation.html" TargetMode="External" /><Relationship Type="http://schemas.openxmlformats.org/officeDocument/2006/relationships/hyperlink" Id="rId155" Target="https://blog.rstudio.com/2016/03/29/feather/" TargetMode="External" /><Relationship Type="http://schemas.openxmlformats.org/officeDocument/2006/relationships/hyperlink" Id="rId119" Target="https://blog.rstudio.com/2020/12/02/rstudio-v1-4-preview-little-things/" TargetMode="External" /><Relationship Type="http://schemas.openxmlformats.org/officeDocument/2006/relationships/hyperlink" Id="rId594" Target="https://code-review.tidyverse.org/" TargetMode="External" /><Relationship Type="http://schemas.openxmlformats.org/officeDocument/2006/relationships/hyperlink" Id="rId221" Target="https://cran.r-project.org/web/packages/lintr/readme/README.html#available-linters" TargetMode="External" /><Relationship Type="http://schemas.openxmlformats.org/officeDocument/2006/relationships/hyperlink" Id="rId225" Target="https://cran.r-project.org/web/packages/lintr/readme/README.html#project-configuration" TargetMode="External" /><Relationship Type="http://schemas.openxmlformats.org/officeDocument/2006/relationships/hyperlink" Id="rId31" Target="https://credit.niso.org/" TargetMode="External" /><Relationship Type="http://schemas.openxmlformats.org/officeDocument/2006/relationships/hyperlink" Id="rId281" Target="https://d-morrison.github.io/rme/" TargetMode="External" /><Relationship Type="http://schemas.openxmlformats.org/officeDocument/2006/relationships/hyperlink" Id="rId557" Target="https://datadryad.org/" TargetMode="External" /><Relationship Type="http://schemas.openxmlformats.org/officeDocument/2006/relationships/hyperlink" Id="rId605" Target="https://design.tidyverse.org/" TargetMode="External" /><Relationship Type="http://schemas.openxmlformats.org/officeDocument/2006/relationships/hyperlink" Id="rId564" Target="https://desktop.github.com/" TargetMode="External" /><Relationship Type="http://schemas.openxmlformats.org/officeDocument/2006/relationships/hyperlink" Id="rId176" Target="https://devtools.r-lib.org/" TargetMode="External" /><Relationship Type="http://schemas.openxmlformats.org/officeDocument/2006/relationships/hyperlink" Id="rId431" Target="https://docs.github.com/en/actions" TargetMode="External" /><Relationship Type="http://schemas.openxmlformats.org/officeDocument/2006/relationships/hyperlink" Id="rId419" Target="https://docs.github.com/en/copilot/how-tos/use-copilot-agents/coding-agent" TargetMode="External" /><Relationship Type="http://schemas.openxmlformats.org/officeDocument/2006/relationships/hyperlink" Id="rId456" Target="https://docs.github.com/en/copilot/how-tos/use-copilot-agents/coding-agent/customize-the-agent-environment" TargetMode="External" /><Relationship Type="http://schemas.openxmlformats.org/officeDocument/2006/relationships/hyperlink" Id="rId461" Target="https://docs.github.com/en/copilot/how-tos/use-copilot-agents/coding-agent/customize-the-agent-environment#preinstalling-tools-or-dependencies-in-copilots-environment" TargetMode="External" /><Relationship Type="http://schemas.openxmlformats.org/officeDocument/2006/relationships/hyperlink" Id="rId445" Target="https://docs.github.com/en/copilot/how-tos/use-copilot-agents/coding-agent/customize-the-agent-firewall" TargetMode="External" /><Relationship Type="http://schemas.openxmlformats.org/officeDocument/2006/relationships/hyperlink" Id="rId443" Target="https://docs.github.com/en/copilot/reference/copilot-allowlist-reference" TargetMode="External" /><Relationship Type="http://schemas.openxmlformats.org/officeDocument/2006/relationships/hyperlink" Id="rId361" Target="https://docs.github.com/en/enterprise/2.13/user/articles/creating-releases" TargetMode="External" /><Relationship Type="http://schemas.openxmlformats.org/officeDocument/2006/relationships/hyperlink" Id="rId499" Target="https://docs.google.com/document/d/1ckgRCcr7FFPyymyMA6Y_-cB_vftOyrrxT28c6gRg0PI/edit" TargetMode="External" /><Relationship Type="http://schemas.openxmlformats.org/officeDocument/2006/relationships/hyperlink" Id="rId572" Target="https://doi.org/10.1038/467775a" TargetMode="External" /><Relationship Type="http://schemas.openxmlformats.org/officeDocument/2006/relationships/hyperlink" Id="rId576" Target="https://doi.org/10.1038/526182a" TargetMode="External" /><Relationship Type="http://schemas.openxmlformats.org/officeDocument/2006/relationships/hyperlink" Id="rId588" Target="https://doi.org/10.1038/d41586-019-00067-3" TargetMode="External" /><Relationship Type="http://schemas.openxmlformats.org/officeDocument/2006/relationships/hyperlink" Id="rId540" Target="https://doi.org/10.1038/d41586-019-01431-z" TargetMode="External" /><Relationship Type="http://schemas.openxmlformats.org/officeDocument/2006/relationships/hyperlink" Id="rId584" Target="https://doi.org/10.1038/d41586-019-02918-5" TargetMode="External" /><Relationship Type="http://schemas.openxmlformats.org/officeDocument/2006/relationships/hyperlink" Id="rId596" Target="https://doi.org/10.1038/d41586-021-03603-2" TargetMode="External" /><Relationship Type="http://schemas.openxmlformats.org/officeDocument/2006/relationships/hyperlink" Id="rId551" Target="https://doi.org/10.1038/s41467-020-19160-7" TargetMode="External" /><Relationship Type="http://schemas.openxmlformats.org/officeDocument/2006/relationships/hyperlink" Id="rId574" Target="https://doi.org/10.1038/s41562-016-0021" TargetMode="External" /><Relationship Type="http://schemas.openxmlformats.org/officeDocument/2006/relationships/hyperlink" Id="rId582" Target="https://doi.org/10.1371/journal.pcbi.1003833" TargetMode="External" /><Relationship Type="http://schemas.openxmlformats.org/officeDocument/2006/relationships/hyperlink" Id="rId536" Target="https://doi.org/10.1371/journal.pgph.0002269" TargetMode="External" /><Relationship Type="http://schemas.openxmlformats.org/officeDocument/2006/relationships/hyperlink" Id="rId193" Target="https://dplyr.tidyverse.org/" TargetMode="External" /><Relationship Type="http://schemas.openxmlformats.org/officeDocument/2006/relationships/hyperlink" Id="rId149" Target="https://dplyr.tidyverse.org/articles/programming.html" TargetMode="External" /><Relationship Type="http://schemas.openxmlformats.org/officeDocument/2006/relationships/hyperlink" Id="rId534" Target="https://en.wikipedia.org/wiki/2001:_A_Space_Odyssey_(film)" TargetMode="External" /><Relationship Type="http://schemas.openxmlformats.org/officeDocument/2006/relationships/hyperlink" Id="rId402" Target="https://en.wikipedia.org/wiki/AI-assisted_software_development" TargetMode="External" /><Relationship Type="http://schemas.openxmlformats.org/officeDocument/2006/relationships/hyperlink" Id="rId407" Target="https://en.wikipedia.org/wiki/AI_agent" TargetMode="External" /><Relationship Type="http://schemas.openxmlformats.org/officeDocument/2006/relationships/hyperlink" Id="rId437" Target="https://en.wikipedia.org/wiki/Agent_(The_Matrix)" TargetMode="External" /><Relationship Type="http://schemas.openxmlformats.org/officeDocument/2006/relationships/hyperlink" Id="rId542" Target="https://en.wikipedia.org/wiki/Battlestar_Galactica_(2004_TV_series)" TargetMode="External" /><Relationship Type="http://schemas.openxmlformats.org/officeDocument/2006/relationships/hyperlink" Id="rId545" Target="https://en.wikipedia.org/wiki/Blade_Runner" TargetMode="External" /><Relationship Type="http://schemas.openxmlformats.org/officeDocument/2006/relationships/hyperlink" Id="rId549" Target="https://en.wikipedia.org/wiki/Ender%27s_Game" TargetMode="External" /><Relationship Type="http://schemas.openxmlformats.org/officeDocument/2006/relationships/hyperlink" Id="rId566" Target="https://en.wikipedia.org/wiki/Organizations_of_the_Dune_universe#Thinking_machines" TargetMode="External" /><Relationship Type="http://schemas.openxmlformats.org/officeDocument/2006/relationships/hyperlink" Id="rId590" Target="https://en.wikipedia.org/wiki/Terminator_3:_Rise_of_the_Machines" TargetMode="External" /><Relationship Type="http://schemas.openxmlformats.org/officeDocument/2006/relationships/hyperlink" Id="rId592" Target="https://en.wikipedia.org/wiki/The_Matrix" TargetMode="External" /><Relationship Type="http://schemas.openxmlformats.org/officeDocument/2006/relationships/hyperlink" Id="rId261" Target="https://en.wikipedia.org/wiki/WYSIWYM" TargetMode="External" /><Relationship Type="http://schemas.openxmlformats.org/officeDocument/2006/relationships/hyperlink" Id="rId598" Target="https://en.wikipedia.org/wiki/WarGames" TargetMode="External" /><Relationship Type="http://schemas.openxmlformats.org/officeDocument/2006/relationships/hyperlink" Id="rId560" Target="https://engineering-shiny.org/" TargetMode="External" /><Relationship Type="http://schemas.openxmlformats.org/officeDocument/2006/relationships/hyperlink" Id="rId274" Target="https://github.com/UCD-SERG/lab-manual" TargetMode="External" /><Relationship Type="http://schemas.openxmlformats.org/officeDocument/2006/relationships/hyperlink" Id="rId411" Target="https://github.com/UCD-SERG/lab-manual/issues/42" TargetMode="External" /><Relationship Type="http://schemas.openxmlformats.org/officeDocument/2006/relationships/hyperlink" Id="rId412" Target="https://github.com/UCD-SERG/lab-manual/pull/50" TargetMode="External" /><Relationship Type="http://schemas.openxmlformats.org/officeDocument/2006/relationships/hyperlink" Id="rId267" Target="https://github.com/UCD-SERG/quarto-book-template" TargetMode="External" /><Relationship Type="http://schemas.openxmlformats.org/officeDocument/2006/relationships/hyperlink" Id="rId268" Target="https://github.com/coatless-tutorials/quarto-book-template" TargetMode="External" /><Relationship Type="http://schemas.openxmlformats.org/officeDocument/2006/relationships/hyperlink" Id="rId286" Target="https://github.com/d-morrison/rme" TargetMode="External" /><Relationship Type="http://schemas.openxmlformats.org/officeDocument/2006/relationships/hyperlink" Id="rId269" Target="https://github.com/d-rug/datalab_template_quarto" TargetMode="External" /><Relationship Type="http://schemas.openxmlformats.org/officeDocument/2006/relationships/hyperlink" Id="rId406" Target="https://github.com/features/copilot/agents" TargetMode="External" /><Relationship Type="http://schemas.openxmlformats.org/officeDocument/2006/relationships/hyperlink" Id="rId460" Target="https://github.com/features/copilot/plans" TargetMode="External" /><Relationship Type="http://schemas.openxmlformats.org/officeDocument/2006/relationships/hyperlink" Id="rId316" Target="https://github.com/github/gitignore/blob/master/R.gitignore" TargetMode="External" /><Relationship Type="http://schemas.openxmlformats.org/officeDocument/2006/relationships/hyperlink" Id="rId133" Target="https://github.com/jennybc/here_here" TargetMode="External" /><Relationship Type="http://schemas.openxmlformats.org/officeDocument/2006/relationships/hyperlink" Id="rId143" Target="https://github.com/karthik/rdrop2" TargetMode="External" /><Relationship Type="http://schemas.openxmlformats.org/officeDocument/2006/relationships/hyperlink" Id="rId123" Target="https://github.com/kmishra9/Flu-Absenteeism/blob/master/Master&#39;s%20Thesis%20-%20Spatial%20Epidemiology%20of%20Influenza/1b%20-%20Map-Management.R" TargetMode="External" /><Relationship Type="http://schemas.openxmlformats.org/officeDocument/2006/relationships/hyperlink" Id="rId188" Target="https://github.com/kmishra9/Flu-Absenteeism/blob/master/Master&#39;s%20Thesis%20-%20Spatial%20Epidemiology%20of%20Influenza/2a%20-%20Statistical-Inputs.R" TargetMode="External" /><Relationship Type="http://schemas.openxmlformats.org/officeDocument/2006/relationships/hyperlink" Id="rId417" Target="https://github.com/orgs/community/discussions/162826" TargetMode="External" /><Relationship Type="http://schemas.openxmlformats.org/officeDocument/2006/relationships/hyperlink" Id="rId418" Target="https://github.com/orgs/community/discussions/183966" TargetMode="External" /><Relationship Type="http://schemas.openxmlformats.org/officeDocument/2006/relationships/hyperlink" Id="rId141" Target="https://github.com/r-box/boxr" TargetMode="External" /><Relationship Type="http://schemas.openxmlformats.org/officeDocument/2006/relationships/hyperlink" Id="rId489" Target="https://github.com/skills/introduction-to-github" TargetMode="External" /><Relationship Type="http://schemas.openxmlformats.org/officeDocument/2006/relationships/hyperlink" Id="rId521" Target="https://grants.nih.gov" TargetMode="External" /><Relationship Type="http://schemas.openxmlformats.org/officeDocument/2006/relationships/hyperlink" Id="rId520" Target="https://grantwriting.stanford.edu/funding-train/" TargetMode="External" /><Relationship Type="http://schemas.openxmlformats.org/officeDocument/2006/relationships/hyperlink" Id="rId501" Target="https://grantwriting.stanford.edu/funding-train/#ep" TargetMode="External" /><Relationship Type="http://schemas.openxmlformats.org/officeDocument/2006/relationships/hyperlink" Id="rId547" Target="https://happygitwithr.com/" TargetMode="External" /><Relationship Type="http://schemas.openxmlformats.org/officeDocument/2006/relationships/hyperlink" Id="rId313" Target="https://happygitwithr.com/repeated-amend.html" TargetMode="External" /><Relationship Type="http://schemas.openxmlformats.org/officeDocument/2006/relationships/hyperlink" Id="rId306" Target="https://help.github.com/en/github/collaborating-with-issues-and-pull-requests/creating-a-pull-request#creating-the-pull-request" TargetMode="External" /><Relationship Type="http://schemas.openxmlformats.org/officeDocument/2006/relationships/hyperlink" Id="rId383" Target="https://hpc.ucdavis.edu/" TargetMode="External" /><Relationship Type="http://schemas.openxmlformats.org/officeDocument/2006/relationships/hyperlink" Id="rId508" Target="https://jadebc.github.io/lab-manual/" TargetMode="External" /><Relationship Type="http://schemas.openxmlformats.org/officeDocument/2006/relationships/hyperlink" Id="rId467" Target="https://jadebc.github.io/lab-manual/checklists.html" TargetMode="External" /><Relationship Type="http://schemas.openxmlformats.org/officeDocument/2006/relationships/hyperlink" Id="rId349" Target="https://jadebc.github.io/lab-manual/code-publication.html" TargetMode="External" /><Relationship Type="http://schemas.openxmlformats.org/officeDocument/2006/relationships/hyperlink" Id="rId60" Target="https://jadebc.github.io/lab-manual/code-repositories.html" TargetMode="External" /><Relationship Type="http://schemas.openxmlformats.org/officeDocument/2006/relationships/hyperlink" Id="rId77" Target="https://jadebc.github.io/lab-manual/coding-practices.html" TargetMode="External" /><Relationship Type="http://schemas.openxmlformats.org/officeDocument/2006/relationships/hyperlink" Id="rId185"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5" Target="https://jadebc.github.io/lab-manual/culture-and-conduct.html" TargetMode="External" /><Relationship Type="http://schemas.openxmlformats.org/officeDocument/2006/relationships/hyperlink" Id="rId241" Target="https://jadebc.github.io/lab-manual/data-masking.html" TargetMode="External" /><Relationship Type="http://schemas.openxmlformats.org/officeDocument/2006/relationships/hyperlink" Id="rId300"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4" Target="https://jadebc.github.io/lab-manual/reproducibility.html" TargetMode="External" /><Relationship Type="http://schemas.openxmlformats.org/officeDocument/2006/relationships/hyperlink" Id="rId343" Target="https://jadebc.github.io/lab-manual/reproducible-environments.html" TargetMode="External" /><Relationship Type="http://schemas.openxmlformats.org/officeDocument/2006/relationships/hyperlink" Id="rId477" Target="https://jadebc.github.io/lab-manual/resources.html" TargetMode="External" /><Relationship Type="http://schemas.openxmlformats.org/officeDocument/2006/relationships/hyperlink" Id="rId382" Target="https://jadebc.github.io/lab-manual/slurm.html" TargetMode="External" /><Relationship Type="http://schemas.openxmlformats.org/officeDocument/2006/relationships/hyperlink" Id="rId320" Target="https://jadebc.github.io/lab-manual/unix.html" TargetMode="External" /><Relationship Type="http://schemas.openxmlformats.org/officeDocument/2006/relationships/hyperlink" Id="rId235" Target="https://jadebc.github.io/lab-manual/working-with-big-data.html" TargetMode="External" /><Relationship Type="http://schemas.openxmlformats.org/officeDocument/2006/relationships/hyperlink" Id="rId471" Target="https://journals.lww.com/epidem/Fulltext/2001/05000/The_Value_of_P.2.aspx" TargetMode="External" /><Relationship Type="http://schemas.openxmlformats.org/officeDocument/2006/relationships/hyperlink" Id="rId518" Target="https://journals.plos.org/ploscompbiol/article?id=10.1371/journal.pcbi.1003833" TargetMode="External" /><Relationship Type="http://schemas.openxmlformats.org/officeDocument/2006/relationships/hyperlink" Id="rId555" Target="https://journals.plos.org/plosone/s/authorship" TargetMode="External" /><Relationship Type="http://schemas.openxmlformats.org/officeDocument/2006/relationships/hyperlink" Id="rId492" Target="https://link.springer.com/book/10.1007/978-3-030-98175-4" TargetMode="External" /><Relationship Type="http://schemas.openxmlformats.org/officeDocument/2006/relationships/hyperlink" Id="rId505" Target="https://link.springer.com/book/9783031537929" TargetMode="External" /><Relationship Type="http://schemas.openxmlformats.org/officeDocument/2006/relationships/hyperlink" Id="rId219" Target="https://lintr.r-lib.org/" TargetMode="External" /><Relationship Type="http://schemas.openxmlformats.org/officeDocument/2006/relationships/hyperlink" Id="rId602" Target="https://mastering-shiny.org/" TargetMode="External" /><Relationship Type="http://schemas.openxmlformats.org/officeDocument/2006/relationships/hyperlink" Id="rId517" Target="https://medialab.github.io/iwanthue/" TargetMode="External" /><Relationship Type="http://schemas.openxmlformats.org/officeDocument/2006/relationships/hyperlink" Id="rId474" Target="https://medialab.github.io/iwanthue/?utm_source=Nature+Briefing&amp;utm_campaign=2c68711076-briefing-dy-20211006&amp;utm_medium=email&amp;utm_term=0_c9dfd39373-2c68711076-44335685" TargetMode="External" /><Relationship Type="http://schemas.openxmlformats.org/officeDocument/2006/relationships/hyperlink" Id="rId338" Target="https://medium.com/@jeongwhanchoi/install-tmux-on-osx-and-basics-commands-for-beginners-be22520fd95e" TargetMode="External" /><Relationship Type="http://schemas.openxmlformats.org/officeDocument/2006/relationships/hyperlink" Id="rId497" Target="https://mitcommlab.mit.edu/be/2023/09/27/toward-an-evenbetterposter-improving-the-betterposter-template/" TargetMode="External" /><Relationship Type="http://schemas.openxmlformats.org/officeDocument/2006/relationships/hyperlink" Id="rId510" Target="https://myidp.sciencecareers.org/" TargetMode="External" /><Relationship Type="http://schemas.openxmlformats.org/officeDocument/2006/relationships/hyperlink" Id="rId578" Target="https://osf.io/" TargetMode="External" /><Relationship Type="http://schemas.openxmlformats.org/officeDocument/2006/relationships/hyperlink" Id="rId49" Target="https://osf.io/tgbxr/" TargetMode="External" /><Relationship Type="http://schemas.openxmlformats.org/officeDocument/2006/relationships/hyperlink" Id="rId177" Target="https://pkgdown.r-lib.org/" TargetMode="External" /><Relationship Type="http://schemas.openxmlformats.org/officeDocument/2006/relationships/hyperlink" Id="rId568" Target="https://plos.org/resource/how-to-store-and-manage-your-data/" TargetMode="External" /><Relationship Type="http://schemas.openxmlformats.org/officeDocument/2006/relationships/hyperlink" Id="rId374" Target="https://proctor-ucsf.github.io/dcc-handbook/datawrangling.html#documenting-datasets" TargetMode="External" /><Relationship Type="http://schemas.openxmlformats.org/officeDocument/2006/relationships/hyperlink" Id="rId252" Target="https://quarto.org/" TargetMode="External" /><Relationship Type="http://schemas.openxmlformats.org/officeDocument/2006/relationships/hyperlink" Id="rId289" Target="https://quarto.org/docs/authoring/cross-references.html" TargetMode="External" /><Relationship Type="http://schemas.openxmlformats.org/officeDocument/2006/relationships/hyperlink" Id="rId291" Target="https://quarto.org/docs/authoring/includes.html" TargetMode="External" /><Relationship Type="http://schemas.openxmlformats.org/officeDocument/2006/relationships/hyperlink" Id="rId276" Target="https://quarto.org/docs/books/" TargetMode="External" /><Relationship Type="http://schemas.openxmlformats.org/officeDocument/2006/relationships/hyperlink" Id="rId255" Target="https://quarto.org/docs/get-started/" TargetMode="External" /><Relationship Type="http://schemas.openxmlformats.org/officeDocument/2006/relationships/hyperlink" Id="rId256" Target="https://quarto.org/docs/guide/" TargetMode="External" /><Relationship Type="http://schemas.openxmlformats.org/officeDocument/2006/relationships/hyperlink" Id="rId285" Target="https://quarto.org/docs/projects/profiles.html" TargetMode="External" /><Relationship Type="http://schemas.openxmlformats.org/officeDocument/2006/relationships/hyperlink" Id="rId277" Target="https://quarto.org/docs/publishing/" TargetMode="External" /><Relationship Type="http://schemas.openxmlformats.org/officeDocument/2006/relationships/hyperlink" Id="rId140" Target="https://r-box.github.io/boxr/articles/boxr-app-interactive.html#create" TargetMode="External" /><Relationship Type="http://schemas.openxmlformats.org/officeDocument/2006/relationships/hyperlink" Id="rId607" Target="https://r-pkgs.org/" TargetMode="External" /><Relationship Type="http://schemas.openxmlformats.org/officeDocument/2006/relationships/hyperlink" Id="rId609" Target="https://r4ds.hadley.nz/" TargetMode="External" /><Relationship Type="http://schemas.openxmlformats.org/officeDocument/2006/relationships/hyperlink" Id="rId257" Target="https://r4ds.hadley.nz/quarto.html" TargetMode="External" /><Relationship Type="http://schemas.openxmlformats.org/officeDocument/2006/relationships/hyperlink" Id="rId28" Target="https://research.ucdavis.edu/policiescompliance/irb-admin/education/" TargetMode="External" /><Relationship Type="http://schemas.openxmlformats.org/officeDocument/2006/relationships/hyperlink" Id="rId375" Target="https://researchdata.princeton.edu/research-lifecycle-guide/publishing-and-preservation/dois" TargetMode="External" /><Relationship Type="http://schemas.openxmlformats.org/officeDocument/2006/relationships/hyperlink" Id="rId111" Target="https://roxygen2.r-lib.org/" TargetMode="External" /><Relationship Type="http://schemas.openxmlformats.org/officeDocument/2006/relationships/hyperlink" Id="rId146" Target="https://rviews.rstudio.com/2017/06/08/what-is-the-tidyverse/" TargetMode="External" /><Relationship Type="http://schemas.openxmlformats.org/officeDocument/2006/relationships/hyperlink" Id="rId482" Target="https://s3.amazonaws.com/assets.datacamp.com/blog_assets/datatable_Cheat_Sheet_R.pdf" TargetMode="External" /><Relationship Type="http://schemas.openxmlformats.org/officeDocument/2006/relationships/hyperlink" Id="rId538" Target="https://search.library.ucdavis.edu/permalink/01UCD_INST/9fle3i/alma990000226350403126" TargetMode="External" /><Relationship Type="http://schemas.openxmlformats.org/officeDocument/2006/relationships/hyperlink" Id="rId39" Target="https://servicehub.ucdavis.edu/servicehub?id=ucd_kb_article&amp;sysparm_article=KB0000184" TargetMode="External" /><Relationship Type="http://schemas.openxmlformats.org/officeDocument/2006/relationships/hyperlink" Id="rId580" Target="https://sethrobertson.github.io/GitFixUm/fixup.html" TargetMode="External" /><Relationship Type="http://schemas.openxmlformats.org/officeDocument/2006/relationships/hyperlink" Id="rId586" Target="https://slurm.schedmd.com/sbatch.html" TargetMode="External" /><Relationship Type="http://schemas.openxmlformats.org/officeDocument/2006/relationships/hyperlink" Id="rId301" Target="https://sp19.datastructur.es/materials/guides/using-git#b-local-repositories-narrative-introduction" TargetMode="External" /><Relationship Type="http://schemas.openxmlformats.org/officeDocument/2006/relationships/hyperlink" Id="rId304" Target="https://sp19.datastructur.es/materials/guides/using-git#e-git-branching-advanced-git-optional" TargetMode="External" /><Relationship Type="http://schemas.openxmlformats.org/officeDocument/2006/relationships/hyperlink" Id="rId126" Target="https://spin.atomicobject.com/2017/11/01/good-variable-names/" TargetMode="External" /><Relationship Type="http://schemas.openxmlformats.org/officeDocument/2006/relationships/hyperlink" Id="rId236" Target="https://stackoverflow.com/questions/21435339/data-table-vs-dplyr-can-one-do-something-well-the-other-cant-or-does-poorly/27840349#27840349" TargetMode="External" /><Relationship Type="http://schemas.openxmlformats.org/officeDocument/2006/relationships/hyperlink" Id="rId152" Target="https://stackoverflow.com/questions/28125816/r-standard-evaluation-for-join-dplyr" TargetMode="External" /><Relationship Type="http://schemas.openxmlformats.org/officeDocument/2006/relationships/hyperlink" Id="rId222" Target="https://style.tidyverse.org/" TargetMode="External" /><Relationship Type="http://schemas.openxmlformats.org/officeDocument/2006/relationships/hyperlink" Id="rId207" Target="https://styler.r-lib.org/" TargetMode="External" /><Relationship Type="http://schemas.openxmlformats.org/officeDocument/2006/relationships/hyperlink" Id="rId121" Target="https://support.rstudio.com/hc/en-us/articles/200484568-Code-Folding-and-Sections" TargetMode="External" /><Relationship Type="http://schemas.openxmlformats.org/officeDocument/2006/relationships/hyperlink" Id="rId147" Target="https://tavareshugo.github.io/data_carpentry_extras/base-r_tidyverse_equivalents/base-r_tidyverse_equivalents.html#reshaping_data" TargetMode="External" /><Relationship Type="http://schemas.openxmlformats.org/officeDocument/2006/relationships/hyperlink" Id="rId178" Target="https://testthat.r-lib.org/" TargetMode="External" /><Relationship Type="http://schemas.openxmlformats.org/officeDocument/2006/relationships/hyperlink" Id="rId208" Target="https://tidyverse.org/blog/2017/12/styler-1.0.0/" TargetMode="External" /><Relationship Type="http://schemas.openxmlformats.org/officeDocument/2006/relationships/hyperlink" Id="rId317" Target="https://tidyverse.org/blog/2017/12/workflow-vs-script/" TargetMode="External" /><Relationship Type="http://schemas.openxmlformats.org/officeDocument/2006/relationships/hyperlink" Id="rId478" Target="https://ucb-epi-r.github.io" TargetMode="External" /><Relationship Type="http://schemas.openxmlformats.org/officeDocument/2006/relationships/hyperlink" Id="rId614" Target="https://ucd-serg.github.io/lab-manual/appendix-copilot-instructions.html" TargetMode="External" /><Relationship Type="http://schemas.openxmlformats.org/officeDocument/2006/relationships/hyperlink" Id="rId616" Target="https://ucd-serg.github.io/lab-manual/appendix-copilot-setup-steps.html" TargetMode="External" /><Relationship Type="http://schemas.openxmlformats.org/officeDocument/2006/relationships/hyperlink" Id="rId351" Target="https://ucd-serg.github.io/lab-manual/coding-practices.html#file-headers" TargetMode="External" /><Relationship Type="http://schemas.openxmlformats.org/officeDocument/2006/relationships/hyperlink" Id="rId354" Target="https://ucd-serg.github.io/lab-manual/coding-practices.html#function-documentation" TargetMode="External" /><Relationship Type="http://schemas.openxmlformats.org/officeDocument/2006/relationships/hyperlink" Id="rId469" Target="https://ucd-serg.github.io/lab-manual/coding-style.html" TargetMode="External" /><Relationship Type="http://schemas.openxmlformats.org/officeDocument/2006/relationships/hyperlink" Id="rId357" Target="https://ucd-serg.github.io/lab-manual/unix.html#example-code-for-runfilesavelogs" TargetMode="External" /><Relationship Type="http://schemas.openxmlformats.org/officeDocument/2006/relationships/hyperlink" Id="rId21" Target="https://ucdserg.ucdavis.edu" TargetMode="External" /><Relationship Type="http://schemas.openxmlformats.org/officeDocument/2006/relationships/hyperlink" Id="rId364"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75" Target="https://usethis.r-lib.org/" TargetMode="External" /><Relationship Type="http://schemas.openxmlformats.org/officeDocument/2006/relationships/hyperlink" Id="rId528" Target="https://www.biorxiv.org/" TargetMode="External" /><Relationship Type="http://schemas.openxmlformats.org/officeDocument/2006/relationships/hyperlink" Id="rId151" Target="https://www.brodrigues.co/blog/2016-07-18-data-frame-columns-as-arguments-to-dplyr-functions/" TargetMode="External" /><Relationship Type="http://schemas.openxmlformats.org/officeDocument/2006/relationships/hyperlink" Id="rId397" Target="https://www.chriswrites.com/how-to-change-file-permissions-using-the-terminal/" TargetMode="External" /><Relationship Type="http://schemas.openxmlformats.org/officeDocument/2006/relationships/hyperlink" Id="rId530" Target="https://www.equator-network.org/" TargetMode="External" /><Relationship Type="http://schemas.openxmlformats.org/officeDocument/2006/relationships/hyperlink" Id="rId504" Target="https://www.globalcodeofconduct.org/" TargetMode="External" /><Relationship Type="http://schemas.openxmlformats.org/officeDocument/2006/relationships/hyperlink" Id="rId334" Target="https://www.howtogeek.com/118594/how-to-edit-your-system-path-for-easy-command-line-access/" TargetMode="External" /><Relationship Type="http://schemas.openxmlformats.org/officeDocument/2006/relationships/hyperlink" Id="rId527" Target="https://www.medrxiv.org/" TargetMode="External" /><Relationship Type="http://schemas.openxmlformats.org/officeDocument/2006/relationships/hyperlink" Id="rId513" Target="https://www.nature.com/articles/d41586-021-03603-2" TargetMode="External" /><Relationship Type="http://schemas.openxmlformats.org/officeDocument/2006/relationships/hyperlink" Id="rId502" Target="https://www.niaid.nih.gov/grants-contracts/write-grant-application" TargetMode="External" /><Relationship Type="http://schemas.openxmlformats.org/officeDocument/2006/relationships/hyperlink" Id="rId205" Target="https://www.r-bloggers.com/align-assign-rstudio-addin-to-align-assignment-operators/" TargetMode="External" /><Relationship Type="http://schemas.openxmlformats.org/officeDocument/2006/relationships/hyperlink" Id="rId154" Target="https://www.rdocumentation.org/packages/feather/versions/0.3.3" TargetMode="External" /><Relationship Type="http://schemas.openxmlformats.org/officeDocument/2006/relationships/hyperlink" Id="rId220" Target="https://www.rdocumentation.org/packages/lintr/versions/1.0.3" TargetMode="External" /><Relationship Type="http://schemas.openxmlformats.org/officeDocument/2006/relationships/hyperlink" Id="rId209" Target="https://www.rdocumentation.org/packages/styler/versions/1.1.0/topics/style_dir" TargetMode="External" /><Relationship Type="http://schemas.openxmlformats.org/officeDocument/2006/relationships/hyperlink" Id="rId480" Target="https://www.rstudio.com/wp-content/uploads/2015/02/data-wrangling-cheatsheet.pdf" TargetMode="External" /><Relationship Type="http://schemas.openxmlformats.org/officeDocument/2006/relationships/hyperlink" Id="rId483" Target="https://www.rstudio.com/wp-content/uploads/2015/02/rmarkdown-cheatsheet.pdf" TargetMode="External" /><Relationship Type="http://schemas.openxmlformats.org/officeDocument/2006/relationships/hyperlink" Id="rId481" Target="https://www.rstudio.com/wp-content/uploads/2015/03/ggplot2-cheatsheet.pdf" TargetMode="External" /><Relationship Type="http://schemas.openxmlformats.org/officeDocument/2006/relationships/hyperlink" Id="rId495" Target="https://www.sciencedirect.com/science/article/pii/S1471491423000928" TargetMode="External" /><Relationship Type="http://schemas.openxmlformats.org/officeDocument/2006/relationships/hyperlink" Id="rId511" Target="https://www.training.nih.gov/career-services/" TargetMode="External" /><Relationship Type="http://schemas.openxmlformats.org/officeDocument/2006/relationships/hyperlink" Id="rId514" Target="https://www.youtube.com/watch?v=1RwJbhkCA58" TargetMode="External" /><Relationship Type="http://schemas.openxmlformats.org/officeDocument/2006/relationships/hyperlink" Id="rId496" Target="https://www.youtube.com/watch?v=1RwJbhkCA58&amp;t=1171s" TargetMode="External" /><Relationship Type="http://schemas.openxmlformats.org/officeDocument/2006/relationships/hyperlink" Id="rId562" Target="https://www.youtube.com/watch?v=B1BdQcJ2ZYY" TargetMode="External" /><Relationship Type="http://schemas.openxmlformats.org/officeDocument/2006/relationships/hyperlink" Id="rId52" Target="https://www.youtube.com/watch?v=WoYkY9MkbRE" TargetMode="External" /><Relationship Type="http://schemas.openxmlformats.org/officeDocument/2006/relationships/hyperlink" Id="rId148" Target="https://www.youtube.com/watch?v=nERXS3ssntw" TargetMode="External" /><Relationship Type="http://schemas.openxmlformats.org/officeDocument/2006/relationships/hyperlink" Id="rId493" Target="https://x.com/acagamic/status/1680381737816424450" TargetMode="External" /><Relationship Type="http://schemas.openxmlformats.org/officeDocument/2006/relationships/hyperlink" Id="rId57"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2026-01-15T06:43:01Z</dcterms:created>
  <dcterms:modified xsi:type="dcterms:W3CDTF">2026-01-15T06:43:01Z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2026-01-15</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