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2026-01-12</w:t>
      </w:r>
    </w:p>
    <w:bookmarkStart w:id="24" w:name="welcome-to-ucd-serg"/>
    <w:p>
      <w:pPr>
        <w:pStyle w:val="Heading1"/>
      </w:pPr>
      <w:r>
        <w:t xml:space="preserve">1. Welcome to UCD-SeRG!</w:t>
      </w:r>
    </w:p>
    <w:p>
      <w:pPr>
        <w:pStyle w:val="FirstParagraph"/>
      </w:pPr>
      <w:r>
        <w:t xml:space="preserve">Adapted by UCD-SeRG team from</w:t>
      </w:r>
      <w:r>
        <w:t xml:space="preserve"> </w:t>
      </w:r>
      <w:hyperlink r:id="rId20">
        <w:r>
          <w:rPr>
            <w:rStyle w:val="Hyperlink"/>
          </w:rPr>
          <w:t xml:space="preserve">original by Jade Benjamin-Chung</w:t>
        </w:r>
      </w:hyperlink>
    </w:p>
    <w:bookmarkStart w:id="22"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21">
        <w:r>
          <w:rPr>
            <w:rStyle w:val="Hyperlink"/>
          </w:rPr>
          <w:t xml:space="preserve">ucdserg.ucdavis.edu</w:t>
        </w:r>
      </w:hyperlink>
      <w:r>
        <w:t xml:space="preserve">.</w:t>
      </w:r>
    </w:p>
    <w:bookmarkEnd w:id="22"/>
    <w:bookmarkStart w:id="2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 adapted for UCD-SeRG. We are grateful to Dr. Jade Benjamin-Chung and her team for developing and openly sharing their excellent lab manual. You can view the original manual at</w:t>
      </w:r>
      <w:r>
        <w:t xml:space="preserve"> </w:t>
      </w:r>
      <w:hyperlink r:id="rId20">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23"/>
    <w:bookmarkEnd w:id="24"/>
    <w:bookmarkStart w:id="31" w:name="culture-and-conduct"/>
    <w:p>
      <w:pPr>
        <w:pStyle w:val="Heading1"/>
      </w:pPr>
      <w:r>
        <w:t xml:space="preserve">2. Culture and conduct</w:t>
      </w:r>
    </w:p>
    <w:p>
      <w:pPr>
        <w:pStyle w:val="FirstParagraph"/>
      </w:pPr>
      <w:r>
        <w:t xml:space="preserve">Adapted by UCD-SeRG team from</w:t>
      </w:r>
      <w:r>
        <w:t xml:space="preserve"> </w:t>
      </w:r>
      <w:hyperlink r:id="rId25">
        <w:r>
          <w:rPr>
            <w:rStyle w:val="Hyperlink"/>
          </w:rPr>
          <w:t xml:space="preserve">original by Jade Benjamin-Chung</w:t>
        </w:r>
      </w:hyperlink>
    </w:p>
    <w:bookmarkStart w:id="26"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26"/>
    <w:bookmarkStart w:id="27"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27"/>
    <w:bookmarkStart w:id="29" w:name="protecting-human-subjects"/>
    <w:p>
      <w:pPr>
        <w:pStyle w:val="Heading2"/>
      </w:pPr>
      <w:r>
        <w:t xml:space="preserve">2.3 Protecting human subjects</w:t>
      </w:r>
    </w:p>
    <w:p>
      <w:pPr>
        <w:pStyle w:val="FirstParagraph"/>
      </w:pPr>
      <w:r>
        <w:t xml:space="preserve">All lab members must complete</w:t>
      </w:r>
      <w:r>
        <w:t xml:space="preserve"> </w:t>
      </w:r>
      <w:hyperlink r:id="rId28">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29"/>
    <w:bookmarkStart w:id="30" w:name="authorship"/>
    <w:p>
      <w:pPr>
        <w:pStyle w:val="Heading2"/>
      </w:pPr>
      <w:r>
        <w:t xml:space="preserve">2.4 Authorship</w:t>
      </w:r>
    </w:p>
    <w:p>
      <w:pPr>
        <w:pStyle w:val="FirstParagraph"/>
      </w:pPr>
      <w:r>
        <w:t xml:space="preserve">We adhere to the ICMJE Definition of authorship</w:t>
      </w:r>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p>
    <w:p>
      <w:r>
        <w:br w:type="page"/>
      </w:r>
    </w:p>
    <w:bookmarkEnd w:id="30"/>
    <w:bookmarkEnd w:id="31"/>
    <w:bookmarkStart w:id="41" w:name="communication-and-coordination"/>
    <w:p>
      <w:pPr>
        <w:pStyle w:val="Heading1"/>
      </w:pPr>
      <w:r>
        <w:t xml:space="preserve">3. Communication and coordination</w:t>
      </w:r>
    </w:p>
    <w:p>
      <w:pPr>
        <w:pStyle w:val="FirstParagraph"/>
      </w:pPr>
      <w:r>
        <w:t xml:space="preserve">Adapted by UCD-SeRG team from</w:t>
      </w:r>
      <w:r>
        <w:t xml:space="preserve"> </w:t>
      </w:r>
      <w:hyperlink r:id="rId32">
        <w:r>
          <w:rPr>
            <w:rStyle w:val="Hyperlink"/>
          </w:rPr>
          <w:t xml:space="preserve">original by Jade Benjamin-Chung</w:t>
        </w:r>
      </w:hyperlink>
    </w:p>
    <w:p>
      <w:pPr>
        <w:pStyle w:val="BodyText"/>
      </w:pPr>
      <w:r>
        <w:t xml:space="preserve">One benefit of the academic environment is its schedule flexibility and autonomy. This means that lab members may choose to work in the early morning, afternoon, evening, or weekends. That said, we do not expect lab members to respond outside of normal business hours (unless there are special circumstances).</w:t>
      </w:r>
    </w:p>
    <w:bookmarkStart w:id="33" w:name="microsoft-teams"/>
    <w:p>
      <w:pPr>
        <w:pStyle w:val="Heading2"/>
      </w:pPr>
      <w:r>
        <w:t xml:space="preserve">3.1 Microsoft Teams</w:t>
      </w:r>
    </w:p>
    <w:p>
      <w:pPr>
        <w:pStyle w:val="Compact"/>
        <w:numPr>
          <w:ilvl w:val="0"/>
          <w:numId w:val="1002"/>
        </w:numPr>
      </w:pPr>
      <w:r>
        <w:t xml:space="preserve">Use Microsoft Teams for scheduling, coding related questions, quick check ins, etc. If your Teams message exceeds 200 words, it might be time to use email.</w:t>
      </w:r>
    </w:p>
    <w:p>
      <w:pPr>
        <w:pStyle w:val="Compact"/>
        <w:numPr>
          <w:ilvl w:val="0"/>
          <w:numId w:val="1002"/>
        </w:numPr>
      </w:pPr>
      <w:r>
        <w:t xml:space="preserve">Use channels instead of direct messages unless you need to discuss something private.</w:t>
      </w:r>
    </w:p>
    <w:p>
      <w:pPr>
        <w:pStyle w:val="Compact"/>
        <w:numPr>
          <w:ilvl w:val="0"/>
          <w:numId w:val="1002"/>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2"/>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2"/>
        </w:numPr>
      </w:pPr>
      <w:r>
        <w:t xml:space="preserve">Please thread messages in Teams as much as possible.</w:t>
      </w:r>
    </w:p>
    <w:bookmarkEnd w:id="33"/>
    <w:bookmarkStart w:id="34" w:name="email"/>
    <w:p>
      <w:pPr>
        <w:pStyle w:val="Heading2"/>
      </w:pPr>
      <w:r>
        <w:t xml:space="preserve">3.2 Email</w:t>
      </w:r>
    </w:p>
    <w:p>
      <w:pPr>
        <w:pStyle w:val="Compact"/>
        <w:numPr>
          <w:ilvl w:val="0"/>
          <w:numId w:val="1003"/>
        </w:numPr>
      </w:pPr>
      <w:r>
        <w:t xml:space="preserve">Use email for longer messages (&gt;200 words) or messages that merit preservation.</w:t>
      </w:r>
    </w:p>
    <w:p>
      <w:pPr>
        <w:pStyle w:val="Compact"/>
        <w:numPr>
          <w:ilvl w:val="0"/>
          <w:numId w:val="1003"/>
        </w:numPr>
      </w:pPr>
      <w:r>
        <w:t xml:space="preserve">Generally, strive to respond within 24 hours hours. As noted above, if you are unusually busy or on vacation please alert the team in advance so we can expect you not to respond at all / as quickly as usual.</w:t>
      </w:r>
    </w:p>
    <w:bookmarkEnd w:id="34"/>
    <w:bookmarkStart w:id="35" w:name="task-management"/>
    <w:p>
      <w:pPr>
        <w:pStyle w:val="Heading2"/>
      </w:pPr>
      <w:r>
        <w:t xml:space="preserve">3.3 Task Management</w:t>
      </w:r>
    </w:p>
    <w:p>
      <w:pPr>
        <w:pStyle w:val="FirstParagraph"/>
      </w:pPr>
      <w:r>
        <w:t xml:space="preserve">We use a combination of tools to track and manage project tasks:</w:t>
      </w:r>
    </w:p>
    <w:p>
      <w:pPr>
        <w:pStyle w:val="Compact"/>
        <w:numPr>
          <w:ilvl w:val="0"/>
          <w:numId w:val="1004"/>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04"/>
        </w:numPr>
      </w:pPr>
      <w:r>
        <w:rPr>
          <w:b/>
          <w:bCs/>
        </w:rPr>
        <w:t xml:space="preserve">Microsoft To-Do</w:t>
      </w:r>
      <w:r>
        <w:t xml:space="preserve"> </w:t>
      </w:r>
      <w:r>
        <w:t xml:space="preserve">and other M365 task tracking tools:</w:t>
      </w:r>
      <w:r>
        <w:t xml:space="preserve"> </w:t>
      </w:r>
      <w:r>
        <w:t xml:space="preserve">For general lab tasks and personal task management.</w:t>
      </w:r>
      <w:r>
        <w:t xml:space="preserve"> </w:t>
      </w:r>
      <w:r>
        <w:t xml:space="preserve">Lab leadership may assign tasks through these tools, which integrate with Microsoft Teams.</w:t>
      </w:r>
    </w:p>
    <w:p>
      <w:pPr>
        <w:pStyle w:val="Compact"/>
        <w:numPr>
          <w:ilvl w:val="0"/>
          <w:numId w:val="1004"/>
        </w:numPr>
      </w:pPr>
      <w:r>
        <w:t xml:space="preserve">Generally, strive to complete assigned tasks by the date listed.</w:t>
      </w:r>
    </w:p>
    <w:p>
      <w:pPr>
        <w:pStyle w:val="Compact"/>
        <w:numPr>
          <w:ilvl w:val="0"/>
          <w:numId w:val="1004"/>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04"/>
        </w:numPr>
      </w:pPr>
      <w:r>
        <w:t xml:space="preserve">Update task status as you make progress so the team can stay coordinated.</w:t>
      </w:r>
    </w:p>
    <w:bookmarkEnd w:id="35"/>
    <w:bookmarkStart w:id="36" w:name="google-drive"/>
    <w:p>
      <w:pPr>
        <w:pStyle w:val="Heading2"/>
      </w:pPr>
      <w:r>
        <w:t xml:space="preserve">3.4 Google Drive</w:t>
      </w:r>
    </w:p>
    <w:p>
      <w:pPr>
        <w:pStyle w:val="Compact"/>
        <w:numPr>
          <w:ilvl w:val="0"/>
          <w:numId w:val="1005"/>
        </w:numPr>
      </w:pPr>
      <w:r>
        <w:t xml:space="preserve">We mostly use Google Drive to create shared documents with longer descriptions of tasks.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36"/>
    <w:bookmarkStart w:id="38" w:name="uc-davis-box-and-sharepoint"/>
    <w:p>
      <w:pPr>
        <w:pStyle w:val="Heading2"/>
      </w:pPr>
      <w:r>
        <w:t xml:space="preserve">3.5 UC Davis Box and SharePoint</w:t>
      </w:r>
    </w:p>
    <w:p>
      <w:pPr>
        <w:pStyle w:val="Compact"/>
        <w:numPr>
          <w:ilvl w:val="0"/>
          <w:numId w:val="1006"/>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6"/>
        </w:numPr>
      </w:pPr>
      <w:r>
        <w:t xml:space="preserve">You can access Box via your UC Davis credentials. For more information, visit</w:t>
      </w:r>
      <w:r>
        <w:t xml:space="preserve"> </w:t>
      </w:r>
      <w:hyperlink r:id="rId37">
        <w:r>
          <w:rPr>
            <w:rStyle w:val="Hyperlink"/>
          </w:rPr>
          <w:t xml:space="preserve">UC Davis Box Support</w:t>
        </w:r>
      </w:hyperlink>
      <w:r>
        <w:t xml:space="preserve">.</w:t>
      </w:r>
    </w:p>
    <w:p>
      <w:pPr>
        <w:pStyle w:val="Compact"/>
        <w:numPr>
          <w:ilvl w:val="0"/>
          <w:numId w:val="1006"/>
        </w:numPr>
      </w:pPr>
      <w:r>
        <w:t xml:space="preserve">SharePoint is also used for collaborative document storage and team file sharing. Access SharePoint through your UC Davis Microsoft 365 account.</w:t>
      </w:r>
    </w:p>
    <w:bookmarkEnd w:id="38"/>
    <w:bookmarkStart w:id="39" w:name="meetings"/>
    <w:p>
      <w:pPr>
        <w:pStyle w:val="Heading2"/>
      </w:pPr>
      <w:r>
        <w:t xml:space="preserve">3.6 Meetings</w:t>
      </w:r>
    </w:p>
    <w:p>
      <w:pPr>
        <w:pStyle w:val="Compact"/>
        <w:numPr>
          <w:ilvl w:val="0"/>
          <w:numId w:val="1007"/>
        </w:numPr>
      </w:pPr>
      <w:r>
        <w:t xml:space="preserve">Our meetings start on the hour.</w:t>
      </w:r>
    </w:p>
    <w:p>
      <w:pPr>
        <w:pStyle w:val="Compact"/>
        <w:numPr>
          <w:ilvl w:val="0"/>
          <w:numId w:val="1007"/>
        </w:numPr>
      </w:pPr>
      <w:r>
        <w:t xml:space="preserve">If you are going to be late, please send a message in our Teams channel.</w:t>
      </w:r>
    </w:p>
    <w:p>
      <w:pPr>
        <w:pStyle w:val="Compact"/>
        <w:numPr>
          <w:ilvl w:val="0"/>
          <w:numId w:val="1007"/>
        </w:numPr>
      </w:pPr>
      <w:r>
        <w:t xml:space="preserve">If you are regularly not able to come on the hour, notify the team and we might choose the modify the agenda order or the start time.</w:t>
      </w:r>
    </w:p>
    <w:bookmarkEnd w:id="39"/>
    <w:bookmarkStart w:id="40" w:name="code-review"/>
    <w:p>
      <w:pPr>
        <w:pStyle w:val="Heading2"/>
      </w:pPr>
      <w:r>
        <w:t xml:space="preserve">3.7 Code Review</w:t>
      </w:r>
    </w:p>
    <w:p>
      <w:pPr>
        <w:pStyle w:val="FirstParagraph"/>
      </w:pPr>
      <w:r>
        <w:t xml:space="preserve">When submitting code to or reviewing code from colleagues, use best practices to provide and receive constructive feedback:</w:t>
      </w:r>
    </w:p>
    <w:p>
      <w:pPr>
        <w:pStyle w:val="Compact"/>
        <w:numPr>
          <w:ilvl w:val="0"/>
          <w:numId w:val="1008"/>
        </w:numPr>
      </w:pPr>
      <w:r>
        <w:t xml:space="preserve">Tidyverse code review principles</w:t>
      </w:r>
      <w:r>
        <w:t xml:space="preserve"> </w:t>
      </w:r>
      <w:r>
        <w:t xml:space="preserve">(Tidyverse Team 2023)</w:t>
      </w:r>
      <w:r>
        <w:t xml:space="preserve">: Best practices for reviewing R code, including what to look for and how to provide constructive feedback.</w:t>
      </w:r>
    </w:p>
    <w:p>
      <w:r>
        <w:br w:type="page"/>
      </w:r>
    </w:p>
    <w:bookmarkEnd w:id="40"/>
    <w:bookmarkEnd w:id="41"/>
    <w:bookmarkStart w:id="57" w:name="reproducibility"/>
    <w:p>
      <w:pPr>
        <w:pStyle w:val="Heading1"/>
      </w:pPr>
      <w:r>
        <w:t xml:space="preserve">4. Reproducibility</w:t>
      </w:r>
    </w:p>
    <w:p>
      <w:pPr>
        <w:pStyle w:val="FirstParagraph"/>
      </w:pPr>
      <w:r>
        <w:t xml:space="preserve">Adapted by UCD-SeRG team from</w:t>
      </w:r>
      <w:r>
        <w:t xml:space="preserve"> </w:t>
      </w:r>
      <w:hyperlink r:id="rId42">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09"/>
        </w:numPr>
      </w:pPr>
      <w:r>
        <w:t xml:space="preserve">Design studies with appropriate methodology and adherence to best practices in epidemiology and biostatistics</w:t>
      </w:r>
    </w:p>
    <w:p>
      <w:pPr>
        <w:pStyle w:val="Compact"/>
        <w:numPr>
          <w:ilvl w:val="0"/>
          <w:numId w:val="1009"/>
        </w:numPr>
      </w:pPr>
      <w:r>
        <w:t xml:space="preserve">Register study protocols</w:t>
      </w:r>
    </w:p>
    <w:p>
      <w:pPr>
        <w:pStyle w:val="Compact"/>
        <w:numPr>
          <w:ilvl w:val="0"/>
          <w:numId w:val="1009"/>
        </w:numPr>
      </w:pPr>
      <w:r>
        <w:t xml:space="preserve">Write and register pre-analysis plans</w:t>
      </w:r>
    </w:p>
    <w:p>
      <w:pPr>
        <w:pStyle w:val="Compact"/>
        <w:numPr>
          <w:ilvl w:val="0"/>
          <w:numId w:val="1009"/>
        </w:numPr>
      </w:pPr>
      <w:r>
        <w:t xml:space="preserve">Create reproducible workflows</w:t>
      </w:r>
    </w:p>
    <w:p>
      <w:pPr>
        <w:pStyle w:val="Compact"/>
        <w:numPr>
          <w:ilvl w:val="0"/>
          <w:numId w:val="1009"/>
        </w:numPr>
      </w:pPr>
      <w:r>
        <w:t xml:space="preserve">Process and analyze data with internal replication and masking</w:t>
      </w:r>
    </w:p>
    <w:p>
      <w:pPr>
        <w:pStyle w:val="Compact"/>
        <w:numPr>
          <w:ilvl w:val="0"/>
          <w:numId w:val="1009"/>
        </w:numPr>
      </w:pPr>
      <w:r>
        <w:t xml:space="preserve">Use reporting checklists with manuscripts</w:t>
      </w:r>
    </w:p>
    <w:p>
      <w:pPr>
        <w:pStyle w:val="Compact"/>
        <w:numPr>
          <w:ilvl w:val="0"/>
          <w:numId w:val="1009"/>
        </w:numPr>
      </w:pPr>
      <w:r>
        <w:t xml:space="preserve">Publish preprints</w:t>
      </w:r>
    </w:p>
    <w:p>
      <w:pPr>
        <w:pStyle w:val="Compact"/>
        <w:numPr>
          <w:ilvl w:val="0"/>
          <w:numId w:val="1009"/>
        </w:numPr>
      </w:pPr>
      <w:r>
        <w:t xml:space="preserve">Publish data (when possible) and replication scripts</w:t>
      </w:r>
    </w:p>
    <w:bookmarkStart w:id="43"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0"/>
        </w:numPr>
      </w:pPr>
      <w:r>
        <w:t xml:space="preserve">Nuzzo R. How scientists fool themselves – and how they can stop</w:t>
      </w:r>
      <w:r>
        <w:t xml:space="preserve"> </w:t>
      </w:r>
      <w:r>
        <w:t xml:space="preserve">(Nuzzo 2015)</w:t>
      </w:r>
    </w:p>
    <w:p>
      <w:pPr>
        <w:numPr>
          <w:ilvl w:val="0"/>
          <w:numId w:val="1010"/>
        </w:numPr>
      </w:pPr>
      <w:r>
        <w:t xml:space="preserve">Stoddart C. Is there a reproducibility crisis in science?</w:t>
      </w:r>
      <w:r>
        <w:t xml:space="preserve"> </w:t>
      </w:r>
      <w:r>
        <w:t xml:space="preserve">(Stoddart 2019)</w:t>
      </w:r>
    </w:p>
    <w:p>
      <w:pPr>
        <w:numPr>
          <w:ilvl w:val="0"/>
          <w:numId w:val="1010"/>
        </w:numPr>
      </w:pPr>
      <w:r>
        <w:t xml:space="preserve">Munafò MR, et al. A manifesto for reproducible science</w:t>
      </w:r>
      <w:r>
        <w:t xml:space="preserve"> </w:t>
      </w:r>
      <w:r>
        <w:t xml:space="preserve">(Munafò et al. 2017)</w:t>
      </w:r>
    </w:p>
    <w:bookmarkEnd w:id="43"/>
    <w:bookmarkStart w:id="44"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44"/>
    <w:bookmarkStart w:id="46" w:name="register-study-protocols"/>
    <w:p>
      <w:pPr>
        <w:pStyle w:val="Heading2"/>
      </w:pPr>
      <w:r>
        <w:t xml:space="preserve">4.3 Register study protocols</w:t>
      </w:r>
    </w:p>
    <w:p>
      <w:pPr>
        <w:pStyle w:val="FirstParagraph"/>
      </w:pPr>
      <w:r>
        <w:t xml:space="preserve">We register all randomized trials on</w:t>
      </w:r>
      <w:r>
        <w:t xml:space="preserve"> </w:t>
      </w:r>
      <w:hyperlink r:id="rId45">
        <w:r>
          <w:rPr>
            <w:rStyle w:val="Hyperlink"/>
          </w:rPr>
          <w:t xml:space="preserve">clinicaltrials.gov</w:t>
        </w:r>
      </w:hyperlink>
      <w:r>
        <w:t xml:space="preserve">, and in some cases register observational studies as well.</w:t>
      </w:r>
    </w:p>
    <w:bookmarkEnd w:id="46"/>
    <w:bookmarkStart w:id="48"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7">
        <w:r>
          <w:rPr>
            <w:rStyle w:val="Hyperlink"/>
          </w:rPr>
          <w:t xml:space="preserve">https://osf.io/tgbxr/</w:t>
        </w:r>
      </w:hyperlink>
      <w:r>
        <w:t xml:space="preserve">. Generally, these include:</w:t>
      </w:r>
    </w:p>
    <w:p>
      <w:pPr>
        <w:pStyle w:val="Compact"/>
        <w:numPr>
          <w:ilvl w:val="0"/>
          <w:numId w:val="1011"/>
        </w:numPr>
      </w:pPr>
      <w:r>
        <w:t xml:space="preserve">Brief background on the study (a condensed version of the introduction section of the paper)</w:t>
      </w:r>
    </w:p>
    <w:p>
      <w:pPr>
        <w:pStyle w:val="Compact"/>
        <w:numPr>
          <w:ilvl w:val="0"/>
          <w:numId w:val="1011"/>
        </w:numPr>
      </w:pPr>
      <w:r>
        <w:t xml:space="preserve">Hypotheses / objectives</w:t>
      </w:r>
    </w:p>
    <w:p>
      <w:pPr>
        <w:pStyle w:val="Compact"/>
        <w:numPr>
          <w:ilvl w:val="0"/>
          <w:numId w:val="1011"/>
        </w:numPr>
      </w:pPr>
      <w:r>
        <w:t xml:space="preserve">Study design</w:t>
      </w:r>
    </w:p>
    <w:p>
      <w:pPr>
        <w:pStyle w:val="Compact"/>
        <w:numPr>
          <w:ilvl w:val="0"/>
          <w:numId w:val="1011"/>
        </w:numPr>
      </w:pPr>
      <w:r>
        <w:t xml:space="preserve">Description of data</w:t>
      </w:r>
    </w:p>
    <w:p>
      <w:pPr>
        <w:pStyle w:val="Compact"/>
        <w:numPr>
          <w:ilvl w:val="0"/>
          <w:numId w:val="1011"/>
        </w:numPr>
      </w:pPr>
      <w:r>
        <w:t xml:space="preserve">Definition of outcomes</w:t>
      </w:r>
    </w:p>
    <w:p>
      <w:pPr>
        <w:pStyle w:val="Compact"/>
        <w:numPr>
          <w:ilvl w:val="0"/>
          <w:numId w:val="1011"/>
        </w:numPr>
      </w:pPr>
      <w:r>
        <w:t xml:space="preserve">Definition of interventions / exposures</w:t>
      </w:r>
    </w:p>
    <w:p>
      <w:pPr>
        <w:pStyle w:val="Compact"/>
        <w:numPr>
          <w:ilvl w:val="0"/>
          <w:numId w:val="1011"/>
        </w:numPr>
      </w:pPr>
      <w:r>
        <w:t xml:space="preserve">Definition of covariates</w:t>
      </w:r>
    </w:p>
    <w:p>
      <w:pPr>
        <w:pStyle w:val="Compact"/>
        <w:numPr>
          <w:ilvl w:val="0"/>
          <w:numId w:val="1011"/>
        </w:numPr>
      </w:pPr>
      <w:r>
        <w:t xml:space="preserve">Statistical power calculation</w:t>
      </w:r>
    </w:p>
    <w:p>
      <w:pPr>
        <w:pStyle w:val="Compact"/>
        <w:numPr>
          <w:ilvl w:val="0"/>
          <w:numId w:val="1011"/>
        </w:numPr>
      </w:pPr>
      <w:r>
        <w:t xml:space="preserve">Statistical analysis:</w:t>
      </w:r>
    </w:p>
    <w:p>
      <w:pPr>
        <w:pStyle w:val="Compact"/>
        <w:numPr>
          <w:ilvl w:val="0"/>
          <w:numId w:val="1012"/>
        </w:numPr>
      </w:pPr>
      <w:r>
        <w:t xml:space="preserve">Type of model</w:t>
      </w:r>
    </w:p>
    <w:p>
      <w:pPr>
        <w:pStyle w:val="Compact"/>
        <w:numPr>
          <w:ilvl w:val="0"/>
          <w:numId w:val="1012"/>
        </w:numPr>
      </w:pPr>
      <w:r>
        <w:t xml:space="preserve">Covariate selection / screening</w:t>
      </w:r>
    </w:p>
    <w:p>
      <w:pPr>
        <w:pStyle w:val="Compact"/>
        <w:numPr>
          <w:ilvl w:val="0"/>
          <w:numId w:val="1012"/>
        </w:numPr>
      </w:pPr>
      <w:r>
        <w:t xml:space="preserve">Standard error estimation method</w:t>
      </w:r>
    </w:p>
    <w:p>
      <w:pPr>
        <w:pStyle w:val="Compact"/>
        <w:numPr>
          <w:ilvl w:val="0"/>
          <w:numId w:val="1012"/>
        </w:numPr>
      </w:pPr>
      <w:r>
        <w:t xml:space="preserve">Missing data analysis</w:t>
      </w:r>
    </w:p>
    <w:p>
      <w:pPr>
        <w:pStyle w:val="Compact"/>
        <w:numPr>
          <w:ilvl w:val="0"/>
          <w:numId w:val="1012"/>
        </w:numPr>
      </w:pPr>
      <w:r>
        <w:t xml:space="preserve">Assessment of effect modification / subgroup analyses</w:t>
      </w:r>
    </w:p>
    <w:p>
      <w:pPr>
        <w:pStyle w:val="Compact"/>
        <w:numPr>
          <w:ilvl w:val="0"/>
          <w:numId w:val="1012"/>
        </w:numPr>
      </w:pPr>
      <w:r>
        <w:t xml:space="preserve">Sensitivity analyses</w:t>
      </w:r>
    </w:p>
    <w:p>
      <w:pPr>
        <w:pStyle w:val="Compact"/>
        <w:numPr>
          <w:ilvl w:val="0"/>
          <w:numId w:val="1012"/>
        </w:numPr>
      </w:pPr>
      <w:r>
        <w:t xml:space="preserve">Negative control analyses</w:t>
      </w:r>
    </w:p>
    <w:bookmarkEnd w:id="48"/>
    <w:bookmarkStart w:id="49"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3"/>
        </w:numPr>
      </w:pPr>
      <w:r>
        <w:t xml:space="preserve">Chapter 5: Code repositories</w:t>
      </w:r>
    </w:p>
    <w:p>
      <w:pPr>
        <w:pStyle w:val="Compact"/>
        <w:numPr>
          <w:ilvl w:val="0"/>
          <w:numId w:val="1013"/>
        </w:numPr>
      </w:pPr>
      <w:r>
        <w:t xml:space="preserve">Chapter 6: Coding practices</w:t>
      </w:r>
    </w:p>
    <w:p>
      <w:pPr>
        <w:pStyle w:val="Compact"/>
        <w:numPr>
          <w:ilvl w:val="0"/>
          <w:numId w:val="1013"/>
        </w:numPr>
      </w:pPr>
      <w:r>
        <w:t xml:space="preserve">Chapter 7: Coding style</w:t>
      </w:r>
    </w:p>
    <w:p>
      <w:pPr>
        <w:pStyle w:val="Compact"/>
        <w:numPr>
          <w:ilvl w:val="0"/>
          <w:numId w:val="1013"/>
        </w:numPr>
      </w:pPr>
      <w:r>
        <w:t xml:space="preserve">Chapter 8: Code publication</w:t>
      </w:r>
    </w:p>
    <w:p>
      <w:pPr>
        <w:pStyle w:val="Compact"/>
        <w:numPr>
          <w:ilvl w:val="0"/>
          <w:numId w:val="1013"/>
        </w:numPr>
      </w:pPr>
      <w:r>
        <w:t xml:space="preserve">Chapter 9: Working with big data</w:t>
      </w:r>
    </w:p>
    <w:p>
      <w:pPr>
        <w:pStyle w:val="Compact"/>
        <w:numPr>
          <w:ilvl w:val="0"/>
          <w:numId w:val="1013"/>
        </w:numPr>
      </w:pPr>
      <w:r>
        <w:t xml:space="preserve">Chapter 10: Github</w:t>
      </w:r>
    </w:p>
    <w:p>
      <w:pPr>
        <w:pStyle w:val="Compact"/>
        <w:numPr>
          <w:ilvl w:val="0"/>
          <w:numId w:val="1013"/>
        </w:numPr>
      </w:pPr>
      <w:r>
        <w:t xml:space="preserve">Chapter 11: Unix</w:t>
      </w:r>
    </w:p>
    <w:bookmarkEnd w:id="49"/>
    <w:bookmarkStart w:id="51"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0">
        <w:r>
          <w:rPr>
            <w:rStyle w:val="Hyperlink"/>
          </w:rPr>
          <w:t xml:space="preserve">https://www.youtube.com/watch?v=WoYkY9MkbRE</w:t>
        </w:r>
      </w:hyperlink>
    </w:p>
    <w:bookmarkEnd w:id="51"/>
    <w:bookmarkStart w:id="52"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 EQUATOR Network</w:t>
      </w:r>
      <w:r>
        <w:t xml:space="preserve"> </w:t>
      </w:r>
      <w:r>
        <w:t xml:space="preserve">(</w:t>
      </w:r>
      <w:r>
        <w:t xml:space="preserve">“EQUATOR Network: Enhancing the QUAlity and Transparency of Health Research,”</w:t>
      </w:r>
      <w:r>
        <w:t xml:space="preserve"> </w:t>
      </w:r>
      <w:r>
        <w:t xml:space="preserve">n.d.)</w:t>
      </w:r>
      <w:r>
        <w:t xml:space="preserve">.</w:t>
      </w:r>
    </w:p>
    <w:bookmarkEnd w:id="52"/>
    <w:bookmarkStart w:id="53"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 The Preprint Server for Health Sciences,”</w:t>
      </w:r>
      <w:r>
        <w:t xml:space="preserve"> </w:t>
      </w:r>
      <w:r>
        <w:t xml:space="preserve">n.d.)</w:t>
      </w:r>
      <w:r>
        <w:t xml:space="preserve">.</w:t>
      </w:r>
    </w:p>
    <w:bookmarkEnd w:id="53"/>
    <w:bookmarkStart w:id="56"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4">
        <w:r>
          <w:rPr>
            <w:rStyle w:val="Hyperlink"/>
          </w:rPr>
          <w:t xml:space="preserve">Github</w:t>
        </w:r>
      </w:hyperlink>
      <w:r>
        <w:t xml:space="preserve"> </w:t>
      </w:r>
      <w:r>
        <w:t xml:space="preserve">repositories, and archive code on</w:t>
      </w:r>
      <w:r>
        <w:t xml:space="preserve"> </w:t>
      </w:r>
      <w:hyperlink r:id="rId55">
        <w:r>
          <w:rPr>
            <w:rStyle w:val="Hyperlink"/>
          </w:rPr>
          <w:t xml:space="preserve">Zenodo</w:t>
        </w:r>
      </w:hyperlink>
      <w:r>
        <w:t xml:space="preserve">.</w:t>
      </w:r>
    </w:p>
    <w:p>
      <w:r>
        <w:br w:type="page"/>
      </w:r>
    </w:p>
    <w:bookmarkEnd w:id="56"/>
    <w:bookmarkEnd w:id="57"/>
    <w:bookmarkStart w:id="74" w:name="code-repositories"/>
    <w:p>
      <w:pPr>
        <w:pStyle w:val="Heading1"/>
      </w:pPr>
      <w:r>
        <w:t xml:space="preserve">5. Code repositories</w:t>
      </w:r>
    </w:p>
    <w:p>
      <w:pPr>
        <w:pStyle w:val="FirstParagraph"/>
      </w:pPr>
      <w:r>
        <w:t xml:space="preserve">Adapted by UCD-SeRG team from</w:t>
      </w:r>
      <w:r>
        <w:t xml:space="preserve"> </w:t>
      </w:r>
      <w:hyperlink r:id="rId58">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68"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59" w:name="why-use-r-package-structure"/>
    <w:p>
      <w:pPr>
        <w:pStyle w:val="Heading3"/>
      </w:pPr>
      <w:r>
        <w:t xml:space="preserve">5.1.1 Why Use R Package Structure?</w:t>
      </w:r>
    </w:p>
    <w:p>
      <w:pPr>
        <w:pStyle w:val="Compact"/>
        <w:numPr>
          <w:ilvl w:val="0"/>
          <w:numId w:val="1014"/>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4"/>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4"/>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4"/>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4"/>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4"/>
        </w:numPr>
      </w:pPr>
      <w:r>
        <w:rPr>
          <w:b/>
          <w:bCs/>
        </w:rPr>
        <w:t xml:space="preserve">Reproducibility</w:t>
      </w:r>
      <w:r>
        <w:t xml:space="preserve">: Package structure makes it easy to share and reproduce analyses</w:t>
      </w:r>
    </w:p>
    <w:p>
      <w:pPr>
        <w:pStyle w:val="Compact"/>
        <w:numPr>
          <w:ilvl w:val="0"/>
          <w:numId w:val="1014"/>
        </w:numPr>
      </w:pPr>
      <w:r>
        <w:rPr>
          <w:b/>
          <w:bCs/>
        </w:rPr>
        <w:t xml:space="preserve">Reusable functions</w:t>
      </w:r>
      <w:r>
        <w:t xml:space="preserve">: Decompose complex analyses into well-documented, testable functions</w:t>
      </w:r>
    </w:p>
    <w:p>
      <w:pPr>
        <w:pStyle w:val="Compact"/>
        <w:numPr>
          <w:ilvl w:val="0"/>
          <w:numId w:val="1014"/>
        </w:numPr>
      </w:pPr>
      <w:r>
        <w:rPr>
          <w:b/>
          <w:bCs/>
        </w:rPr>
        <w:t xml:space="preserve">Version control</w:t>
      </w:r>
      <w:r>
        <w:t xml:space="preserve">: Track changes to code, documentation, and data together</w:t>
      </w:r>
    </w:p>
    <w:bookmarkEnd w:id="59"/>
    <w:bookmarkStart w:id="60"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0"/>
    <w:bookmarkStart w:id="64" w:name="sec-analysis-file-placement"/>
    <w:p>
      <w:pPr>
        <w:pStyle w:val="Heading3"/>
      </w:pPr>
      <w:r>
        <w:t xml:space="preserve">5.1.3 Where to Place Analysis Files</w:t>
      </w:r>
    </w:p>
    <w:bookmarkStart w:id="61"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61"/>
    <w:bookmarkStart w:id="62"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5"/>
        </w:numPr>
      </w:pPr>
      <w:r>
        <w:t xml:space="preserve">Use publicly available data</w:t>
      </w:r>
    </w:p>
    <w:p>
      <w:pPr>
        <w:pStyle w:val="Compact"/>
        <w:numPr>
          <w:ilvl w:val="0"/>
          <w:numId w:val="1015"/>
        </w:numPr>
      </w:pPr>
      <w:r>
        <w:t xml:space="preserve">Should be accessible to all package users</w:t>
      </w:r>
    </w:p>
    <w:p>
      <w:pPr>
        <w:pStyle w:val="Compact"/>
        <w:numPr>
          <w:ilvl w:val="0"/>
          <w:numId w:val="1015"/>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16"/>
        </w:numPr>
      </w:pPr>
      <w:r>
        <w:t xml:space="preserve">Extended case studies</w:t>
      </w:r>
    </w:p>
    <w:p>
      <w:pPr>
        <w:pStyle w:val="Compact"/>
        <w:numPr>
          <w:ilvl w:val="0"/>
          <w:numId w:val="1016"/>
        </w:numPr>
      </w:pPr>
      <w:r>
        <w:t xml:space="preserve">Blog-style posts</w:t>
      </w:r>
    </w:p>
    <w:p>
      <w:pPr>
        <w:pStyle w:val="Compact"/>
        <w:numPr>
          <w:ilvl w:val="0"/>
          <w:numId w:val="1016"/>
        </w:numPr>
      </w:pPr>
      <w:r>
        <w:t xml:space="preserve">Supplementary analyses</w:t>
      </w:r>
    </w:p>
    <w:p>
      <w:pPr>
        <w:pStyle w:val="Compact"/>
        <w:numPr>
          <w:ilvl w:val="0"/>
          <w:numId w:val="1016"/>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2"/>
    <w:bookmarkStart w:id="63"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7"/>
        </w:numPr>
      </w:pPr>
      <w:r>
        <w:t xml:space="preserve">Analyses with restricted data are included in version control alongside your code</w:t>
      </w:r>
    </w:p>
    <w:p>
      <w:pPr>
        <w:pStyle w:val="Compact"/>
        <w:numPr>
          <w:ilvl w:val="0"/>
          <w:numId w:val="1017"/>
        </w:numPr>
      </w:pPr>
      <w:r>
        <w:t xml:space="preserve">They’re clearly separated from public documentation</w:t>
      </w:r>
    </w:p>
    <w:p>
      <w:pPr>
        <w:pStyle w:val="Compact"/>
        <w:numPr>
          <w:ilvl w:val="0"/>
          <w:numId w:val="1017"/>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7"/>
        </w:numPr>
      </w:pPr>
      <w:r>
        <w:t xml:space="preserve">Collaborators with data access can still run these analyses</w:t>
      </w:r>
    </w:p>
    <w:p>
      <w:pPr>
        <w:pStyle w:val="Compact"/>
        <w:numPr>
          <w:ilvl w:val="0"/>
          <w:numId w:val="1017"/>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18"/>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19"/>
        </w:numPr>
      </w:pPr>
      <w:r>
        <w:t xml:space="preserve">What data is required</w:t>
      </w:r>
    </w:p>
    <w:p>
      <w:pPr>
        <w:pStyle w:val="Compact"/>
        <w:numPr>
          <w:ilvl w:val="1"/>
          <w:numId w:val="1019"/>
        </w:numPr>
      </w:pPr>
      <w:r>
        <w:t xml:space="preserve">Where to obtain it (if permissible)</w:t>
      </w:r>
    </w:p>
    <w:p>
      <w:pPr>
        <w:pStyle w:val="Compact"/>
        <w:numPr>
          <w:ilvl w:val="1"/>
          <w:numId w:val="1019"/>
        </w:numPr>
      </w:pPr>
      <w:r>
        <w:t xml:space="preserve">Data access restrictions</w:t>
      </w:r>
    </w:p>
    <w:p>
      <w:pPr>
        <w:pStyle w:val="Compact"/>
        <w:numPr>
          <w:ilvl w:val="1"/>
          <w:numId w:val="1019"/>
        </w:numPr>
      </w:pPr>
      <w:r>
        <w:t xml:space="preserve">How to set up data paths</w:t>
      </w:r>
    </w:p>
    <w:p>
      <w:pPr>
        <w:pStyle w:val="Compact"/>
        <w:numPr>
          <w:ilvl w:val="0"/>
          <w:numId w:val="1018"/>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0"/>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1"/>
        </w:numPr>
      </w:pPr>
      <w:r>
        <w:t xml:space="preserve">Simulated data that mimics the structure</w:t>
      </w:r>
    </w:p>
    <w:p>
      <w:pPr>
        <w:pStyle w:val="Compact"/>
        <w:numPr>
          <w:ilvl w:val="1"/>
          <w:numId w:val="1021"/>
        </w:numPr>
      </w:pPr>
      <w:r>
        <w:t xml:space="preserve">Publicly available datasets</w:t>
      </w:r>
    </w:p>
    <w:p>
      <w:pPr>
        <w:pStyle w:val="Compact"/>
        <w:numPr>
          <w:ilvl w:val="1"/>
          <w:numId w:val="1021"/>
        </w:numPr>
      </w:pPr>
      <w:r>
        <w:t xml:space="preserve">Aggregated/de-identified summaries</w:t>
      </w:r>
    </w:p>
    <w:p>
      <w:pPr>
        <w:pStyle w:val="Compact"/>
        <w:numPr>
          <w:ilvl w:val="0"/>
          <w:numId w:val="1020"/>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3"/>
    <w:bookmarkEnd w:id="64"/>
    <w:bookmarkStart w:id="65"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2"/>
        </w:numPr>
      </w:pPr>
      <w:r>
        <w:t xml:space="preserve">Be clean, readable narratives of your analysis</w:t>
      </w:r>
    </w:p>
    <w:p>
      <w:pPr>
        <w:pStyle w:val="Compact"/>
        <w:numPr>
          <w:ilvl w:val="0"/>
          <w:numId w:val="1022"/>
        </w:numPr>
      </w:pPr>
      <w:r>
        <w:t xml:space="preserve">Call well-documented functions from your package</w:t>
      </w:r>
    </w:p>
    <w:p>
      <w:pPr>
        <w:pStyle w:val="Compact"/>
        <w:numPr>
          <w:ilvl w:val="0"/>
          <w:numId w:val="1022"/>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2"/>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5"/>
    <w:bookmarkStart w:id="66"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6"/>
    <w:bookmarkStart w:id="67"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7"/>
    <w:bookmarkEnd w:id="68"/>
    <w:bookmarkStart w:id="69"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69"/>
    <w:bookmarkStart w:id="73"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0"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0"/>
    <w:bookmarkStart w:id="71"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1"/>
    <w:bookmarkStart w:id="72"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11</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2"/>
    <w:bookmarkEnd w:id="73"/>
    <w:bookmarkEnd w:id="74"/>
    <w:bookmarkStart w:id="181" w:name="sec-r-coding-practices"/>
    <w:p>
      <w:pPr>
        <w:pStyle w:val="Heading1"/>
      </w:pPr>
      <w:r>
        <w:t xml:space="preserve">6. R Coding Practices</w:t>
      </w:r>
    </w:p>
    <w:p>
      <w:pPr>
        <w:pStyle w:val="FirstParagraph"/>
      </w:pPr>
      <w:r>
        <w:t xml:space="preserve">Adapted by UCD-SeRG team from</w:t>
      </w:r>
      <w:r>
        <w:t xml:space="preserve"> </w:t>
      </w:r>
      <w:hyperlink r:id="rId75">
        <w:r>
          <w:rPr>
            <w:rStyle w:val="Hyperlink"/>
          </w:rPr>
          <w:t xml:space="preserve">original by Kunal Mishra, Jade Benjamin-Chung, Stephanie Djajadi, and Iris Tong</w:t>
        </w:r>
      </w:hyperlink>
    </w:p>
    <w:bookmarkStart w:id="76"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3"/>
        </w:numPr>
      </w:pPr>
      <w:r>
        <w:rPr>
          <w:b/>
          <w:bCs/>
        </w:rPr>
        <w:t xml:space="preserve">Ensure reproducibility</w:t>
      </w:r>
      <w:r>
        <w:t xml:space="preserve">: Others (including your future self) can recreate your analysis</w:t>
      </w:r>
    </w:p>
    <w:p>
      <w:pPr>
        <w:pStyle w:val="Compact"/>
        <w:numPr>
          <w:ilvl w:val="0"/>
          <w:numId w:val="1023"/>
        </w:numPr>
      </w:pPr>
      <w:r>
        <w:rPr>
          <w:b/>
          <w:bCs/>
        </w:rPr>
        <w:t xml:space="preserve">Prevent errors</w:t>
      </w:r>
      <w:r>
        <w:t xml:space="preserve">: Systematic approaches reduce the risk of mistakes</w:t>
      </w:r>
    </w:p>
    <w:p>
      <w:pPr>
        <w:pStyle w:val="Compact"/>
        <w:numPr>
          <w:ilvl w:val="0"/>
          <w:numId w:val="1023"/>
        </w:numPr>
      </w:pPr>
      <w:r>
        <w:rPr>
          <w:b/>
          <w:bCs/>
        </w:rPr>
        <w:t xml:space="preserve">Enable collaboration</w:t>
      </w:r>
      <w:r>
        <w:t xml:space="preserve">: Consistent practices allow team members to work together efficiently</w:t>
      </w:r>
    </w:p>
    <w:p>
      <w:pPr>
        <w:pStyle w:val="Compact"/>
        <w:numPr>
          <w:ilvl w:val="0"/>
          <w:numId w:val="1023"/>
        </w:numPr>
      </w:pPr>
      <w:r>
        <w:rPr>
          <w:b/>
          <w:bCs/>
        </w:rPr>
        <w:t xml:space="preserve">Maintain data integrity</w:t>
      </w:r>
      <w:r>
        <w:t xml:space="preserve">: Proper handling prevents data corruption and loss</w:t>
      </w:r>
    </w:p>
    <w:p>
      <w:pPr>
        <w:pStyle w:val="Compact"/>
        <w:numPr>
          <w:ilvl w:val="0"/>
          <w:numId w:val="1023"/>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6"/>
    <w:bookmarkStart w:id="80"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77"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7"/>
    <w:bookmarkStart w:id="78"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78"/>
    <w:bookmarkStart w:id="79"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https://ucd-serg.github.io/myproject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79"/>
    <w:bookmarkEnd w:id="80"/>
    <w:bookmarkStart w:id="91" w:name="sec-r-workflow"/>
    <w:p>
      <w:pPr>
        <w:pStyle w:val="Heading2"/>
      </w:pPr>
      <w:r>
        <w:t xml:space="preserve">6.3 Complete Package Development Workflow</w:t>
      </w:r>
    </w:p>
    <w:p>
      <w:pPr>
        <w:pStyle w:val="FirstParagraph"/>
      </w:pPr>
      <w:r>
        <w:t xml:space="preserve">Here’s the typical workflow for developing an R package in our lab:</w:t>
      </w:r>
    </w:p>
    <w:bookmarkStart w:id="81" w:name="initial-setup"/>
    <w:p>
      <w:pPr>
        <w:pStyle w:val="Heading3"/>
      </w:pPr>
      <w:r>
        <w:t xml:space="preserve">6.3.1 1. Initial Setup</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81"/>
    <w:bookmarkStart w:id="82"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82"/>
    <w:bookmarkStart w:id="83"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83"/>
    <w:bookmarkStart w:id="84"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84"/>
    <w:bookmarkStart w:id="85"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85"/>
    <w:bookmarkStart w:id="86"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86"/>
    <w:bookmarkStart w:id="87"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87"/>
    <w:bookmarkStart w:id="88"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p>
      <w:pPr>
        <w:pStyle w:val="SourceCode"/>
      </w:pPr>
      <w:r>
        <w:br/>
      </w:r>
      <w:r>
        <w:br/>
      </w:r>
      <w:r>
        <w:rPr>
          <w:rStyle w:val="VerbatimChar"/>
        </w:rPr>
        <w:t xml:space="preserve">## Organizing scripts</w:t>
      </w:r>
      <w:r>
        <w:br/>
      </w:r>
      <w:r>
        <w:br/>
      </w:r>
      <w:r>
        <w:br/>
      </w:r>
      <w:r>
        <w:rPr>
          <w:rStyle w:val="VerbatimChar"/>
        </w:rPr>
        <w:t xml:space="preserve">Just as your data "flows" through your project, data should flow naturally through a script. Very generally, you want to:</w:t>
      </w:r>
      <w:r>
        <w:br/>
      </w:r>
      <w:r>
        <w:br/>
      </w:r>
      <w:r>
        <w:rPr>
          <w:rStyle w:val="VerbatimChar"/>
        </w:rPr>
        <w:t xml:space="preserve">1. describe the work completed in the script in a comment header</w:t>
      </w:r>
      <w:r>
        <w:br/>
      </w:r>
      <w:r>
        <w:rPr>
          <w:rStyle w:val="VerbatimChar"/>
        </w:rPr>
        <w:t xml:space="preserve">2. source your configuration file (`0-config.R`) </w:t>
      </w:r>
      <w:r>
        <w:br/>
      </w:r>
      <w:r>
        <w:rPr>
          <w:rStyle w:val="VerbatimChar"/>
        </w:rPr>
        <w:t xml:space="preserve">3. load all your data </w:t>
      </w:r>
      <w:r>
        <w:br/>
      </w:r>
      <w:r>
        <w:rPr>
          <w:rStyle w:val="VerbatimChar"/>
        </w:rPr>
        <w:t xml:space="preserve">4. do all your analysis/computation </w:t>
      </w:r>
      <w:r>
        <w:br/>
      </w:r>
      <w:r>
        <w:rPr>
          <w:rStyle w:val="VerbatimChar"/>
        </w:rPr>
        <w:t xml:space="preserve">5. save your data. </w:t>
      </w:r>
      <w:r>
        <w:br/>
      </w:r>
      <w:r>
        <w:br/>
      </w:r>
      <w:r>
        <w:rPr>
          <w:rStyle w:val="VerbatimChar"/>
        </w:rPr>
        <w:t xml:space="preserve">Each of these sections should be "chunked together" using comments. See [this file](https://github.com/kmishra9/Flu-Absenteeism/blob/master/Master's%20Thesis%20-%20Spatial%20Epidemiology%20of%20Influenza/2a%20-%20Statistical-Inputs.R) for a good example of how to cleanly organize a file in a way that follows this "flow" and functionally separate pieces of code that are doing different things.</w:t>
      </w:r>
      <w:r>
        <w:br/>
      </w:r>
      <w:r>
        <w:br/>
      </w:r>
      <w:r>
        <w:br/>
      </w:r>
      <w:r>
        <w:br/>
      </w:r>
      <w:r>
        <w:rPr>
          <w:rStyle w:val="VerbatimChar"/>
        </w:rPr>
        <w:t xml:space="preserve">## Testing Requirements {#sec-r-testing}</w:t>
      </w:r>
      <w:r>
        <w:br/>
      </w:r>
      <w:r>
        <w:br/>
      </w:r>
      <w:r>
        <w:rPr>
          <w:rStyle w:val="VerbatimChar"/>
        </w:rPr>
        <w:t xml:space="preserve">**ALWAYS establish tests BEFORE modifying functions.** This ensures changes preserve existing behavior and new behavior is correctly validated.</w:t>
      </w:r>
      <w:r>
        <w:br/>
      </w:r>
      <w:r>
        <w:br/>
      </w:r>
      <w:r>
        <w:rPr>
          <w:rStyle w:val="VerbatimChar"/>
        </w:rPr>
        <w:t xml:space="preserve">### When to Use Snapshot Tests</w:t>
      </w:r>
      <w:r>
        <w:br/>
      </w:r>
      <w:r>
        <w:br/>
      </w:r>
      <w:r>
        <w:rPr>
          <w:rStyle w:val="VerbatimChar"/>
        </w:rPr>
        <w:t xml:space="preserve">Use snapshot tests (`expect_snapshot()`, `expect_snapshot_value()`) when:</w:t>
      </w:r>
      <w:r>
        <w:br/>
      </w:r>
      <w:r>
        <w:br/>
      </w:r>
      <w:r>
        <w:rPr>
          <w:rStyle w:val="VerbatimChar"/>
        </w:rPr>
        <w:t xml:space="preserve">- Testing complex data structures (data frames, lists, model outputs)</w:t>
      </w:r>
      <w:r>
        <w:br/>
      </w:r>
      <w:r>
        <w:rPr>
          <w:rStyle w:val="VerbatimChar"/>
        </w:rPr>
        <w:t xml:space="preserve">- Validating statistical results where exact values may vary slightly</w:t>
      </w:r>
      <w:r>
        <w:br/>
      </w:r>
      <w:r>
        <w:rPr>
          <w:rStyle w:val="VerbatimChar"/>
        </w:rPr>
        <w:t xml:space="preserve">- Output format stability is important</w:t>
      </w:r>
      <w:r>
        <w:br/>
      </w:r>
      <w:r>
        <w:br/>
      </w:r>
      <w:r>
        <w:rPr>
          <w:rStyle w:val="VerbatimChar"/>
        </w:rPr>
        <w:t xml:space="preserve">```r</w:t>
      </w:r>
      <w:r>
        <w:br/>
      </w:r>
      <w:r>
        <w:rPr>
          <w:rStyle w:val="VerbatimChar"/>
        </w:rPr>
        <w:t xml:space="preserve">test_that("prep_study_data produces expected structure", {</w:t>
      </w:r>
      <w:r>
        <w:br/>
      </w:r>
      <w:r>
        <w:rPr>
          <w:rStyle w:val="VerbatimChar"/>
        </w:rPr>
        <w:t xml:space="preserve">  result &lt;- prep_study_data(raw_data)</w:t>
      </w:r>
      <w:r>
        <w:br/>
      </w:r>
      <w:r>
        <w:rPr>
          <w:rStyle w:val="VerbatimChar"/>
        </w:rPr>
        <w:t xml:space="preserve">  expect_snapshot_value(result, style = "serialize")</w:t>
      </w:r>
      <w:r>
        <w:br/>
      </w:r>
      <w:r>
        <w:rPr>
          <w:rStyle w:val="VerbatimChar"/>
        </w:rPr>
        <w:t xml:space="preserve">})</w:t>
      </w:r>
    </w:p>
    <w:bookmarkEnd w:id="88"/>
    <w:bookmarkStart w:id="89" w:name="when-to-use-explicit-value-tests"/>
    <w:p>
      <w:pPr>
        <w:pStyle w:val="Heading3"/>
      </w:pPr>
      <w:r>
        <w:t xml:space="preserve">6.3.9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24"/>
        </w:numPr>
      </w:pPr>
      <w:r>
        <w:t xml:space="preserve">Testing simple scalar outputs</w:t>
      </w:r>
    </w:p>
    <w:p>
      <w:pPr>
        <w:pStyle w:val="Compact"/>
        <w:numPr>
          <w:ilvl w:val="0"/>
          <w:numId w:val="1024"/>
        </w:numPr>
      </w:pPr>
      <w:r>
        <w:t xml:space="preserve">Validating specific numeric thresholds</w:t>
      </w:r>
    </w:p>
    <w:p>
      <w:pPr>
        <w:pStyle w:val="Compact"/>
        <w:numPr>
          <w:ilvl w:val="0"/>
          <w:numId w:val="1024"/>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89"/>
    <w:bookmarkStart w:id="90" w:name="testing-best-practices"/>
    <w:p>
      <w:pPr>
        <w:pStyle w:val="Heading3"/>
      </w:pPr>
      <w:r>
        <w:t xml:space="preserve">6.3.10 Testing Best Practices</w:t>
      </w:r>
    </w:p>
    <w:p>
      <w:pPr>
        <w:pStyle w:val="Compact"/>
        <w:numPr>
          <w:ilvl w:val="0"/>
          <w:numId w:val="1025"/>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25"/>
        </w:numPr>
      </w:pPr>
      <w:r>
        <w:rPr>
          <w:b/>
          <w:bCs/>
        </w:rPr>
        <w:t xml:space="preserve">Use small test cases</w:t>
      </w:r>
      <w:r>
        <w:t xml:space="preserve">: Keep tests fast</w:t>
      </w:r>
    </w:p>
    <w:p>
      <w:pPr>
        <w:pStyle w:val="Compact"/>
        <w:numPr>
          <w:ilvl w:val="0"/>
          <w:numId w:val="1025"/>
        </w:numPr>
      </w:pPr>
      <w:r>
        <w:rPr>
          <w:b/>
          <w:bCs/>
        </w:rPr>
        <w:t xml:space="preserve">Test edge cases</w:t>
      </w:r>
      <w:r>
        <w:t xml:space="preserve">: Missing values, empty inputs, boundary conditions</w:t>
      </w:r>
    </w:p>
    <w:p>
      <w:pPr>
        <w:pStyle w:val="Compact"/>
        <w:numPr>
          <w:ilvl w:val="0"/>
          <w:numId w:val="1025"/>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90"/>
    <w:bookmarkEnd w:id="91"/>
    <w:bookmarkStart w:id="96" w:name="sec-iteration"/>
    <w:p>
      <w:pPr>
        <w:pStyle w:val="Heading2"/>
      </w:pPr>
      <w:r>
        <w:t xml:space="preserve">6.4 Iterative Operations</w:t>
      </w:r>
    </w:p>
    <w:p>
      <w:pPr>
        <w:pStyle w:val="FirstParagraph"/>
      </w:pPr>
      <w:r>
        <w:t xml:space="preserve">When applying analyses with different variations (outcomes, exposures, subgroups), use functional programming approaches:</w:t>
      </w:r>
    </w:p>
    <w:bookmarkStart w:id="92" w:name="lapply-and-sapply"/>
    <w:p>
      <w:pPr>
        <w:pStyle w:val="Heading3"/>
      </w:pPr>
      <w:r>
        <w:t xml:space="preserve">6.4.1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92"/>
    <w:bookmarkStart w:id="93" w:name="purrrmap-family"/>
    <w:p>
      <w:pPr>
        <w:pStyle w:val="Heading3"/>
      </w:pPr>
      <w:r>
        <w:t xml:space="preserve">6.4.2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93"/>
    <w:bookmarkStart w:id="94" w:name="purrrpmap-for-multiple-arguments"/>
    <w:p>
      <w:pPr>
        <w:pStyle w:val="Heading3"/>
      </w:pPr>
      <w:r>
        <w:t xml:space="preserve">6.4.3</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94"/>
    <w:bookmarkStart w:id="95" w:name="parallel-processing"/>
    <w:p>
      <w:pPr>
        <w:pStyle w:val="Heading3"/>
      </w:pPr>
      <w:r>
        <w:t xml:space="preserve">6.4.4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95"/>
    <w:bookmarkEnd w:id="96"/>
    <w:bookmarkStart w:id="99" w:name="sec-data-io"/>
    <w:p>
      <w:pPr>
        <w:pStyle w:val="Heading2"/>
      </w:pPr>
      <w:r>
        <w:t xml:space="preserve">6.5 Reading and Saving Data</w:t>
      </w:r>
    </w:p>
    <w:bookmarkStart w:id="97" w:name="rds-files-preferred"/>
    <w:p>
      <w:pPr>
        <w:pStyle w:val="Heading3"/>
      </w:pPr>
      <w:r>
        <w:t xml:space="preserve">6.5.1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97"/>
    <w:bookmarkStart w:id="98" w:name="csv-files"/>
    <w:p>
      <w:pPr>
        <w:pStyle w:val="Heading3"/>
      </w:pPr>
      <w:r>
        <w:t xml:space="preserve">6.5.2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98"/>
    <w:bookmarkEnd w:id="99"/>
    <w:bookmarkStart w:id="102" w:name="sec-r-version-control"/>
    <w:p>
      <w:pPr>
        <w:pStyle w:val="Heading2"/>
      </w:pPr>
      <w:r>
        <w:t xml:space="preserve">6.6 Version Control and Collaboration</w:t>
      </w:r>
    </w:p>
    <w:bookmarkStart w:id="100" w:name="version-numbers"/>
    <w:p>
      <w:pPr>
        <w:pStyle w:val="Heading3"/>
      </w:pPr>
      <w:r>
        <w:t xml:space="preserve">6.6.1 Version Numbers</w:t>
      </w:r>
    </w:p>
    <w:p>
      <w:pPr>
        <w:pStyle w:val="FirstParagraph"/>
      </w:pPr>
      <w:r>
        <w:t xml:space="preserve">Follow semantic versioning (MAJOR.MINOR.PATCH):</w:t>
      </w:r>
    </w:p>
    <w:p>
      <w:pPr>
        <w:pStyle w:val="Compact"/>
        <w:numPr>
          <w:ilvl w:val="0"/>
          <w:numId w:val="1026"/>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26"/>
        </w:numPr>
      </w:pPr>
      <w:r>
        <w:t xml:space="preserve">First release:</w:t>
      </w:r>
      <w:r>
        <w:t xml:space="preserve"> </w:t>
      </w:r>
      <w:r>
        <w:rPr>
          <w:rStyle w:val="VerbatimChar"/>
        </w:rPr>
        <w:t xml:space="preserve">0.1.0</w:t>
      </w:r>
    </w:p>
    <w:p>
      <w:pPr>
        <w:pStyle w:val="Compact"/>
        <w:numPr>
          <w:ilvl w:val="0"/>
          <w:numId w:val="1026"/>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26"/>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26"/>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00"/>
    <w:bookmarkStart w:id="101" w:name="news-file"/>
    <w:p>
      <w:pPr>
        <w:pStyle w:val="Heading3"/>
      </w:pPr>
      <w:r>
        <w:t xml:space="preserve">6.6.2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br/>
      </w:r>
      <w:r>
        <w:rPr>
          <w:rStyle w:val="FunctionTok"/>
        </w:rPr>
        <w:t xml:space="preserve">## Continuous Integration {#sec-r-ci}</w:t>
      </w:r>
      <w:r>
        <w:br/>
      </w:r>
      <w:r>
        <w:br/>
      </w:r>
      <w:r>
        <w:rPr>
          <w:rStyle w:val="NormalTok"/>
        </w:rPr>
        <w:t xml:space="preserve">Set up automated checks using GitHub Actions:</w:t>
      </w:r>
      <w:r>
        <w:br/>
      </w:r>
      <w:r>
        <w:br/>
      </w:r>
      <w:r>
        <w:rPr>
          <w:rStyle w:val="InformationTok"/>
        </w:rPr>
        <w:t xml:space="preserve">```r</w:t>
      </w:r>
      <w:r>
        <w:br/>
      </w:r>
      <w:r>
        <w:rPr>
          <w:rStyle w:val="CommentTok"/>
        </w:rPr>
        <w:t xml:space="preserve"># Add standard R package CI workflows</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    </w:t>
      </w:r>
      <w:r>
        <w:rPr>
          <w:rStyle w:val="CommentTok"/>
        </w:rPr>
        <w:t xml:space="preserve"># R CMD check</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     </w:t>
      </w:r>
      <w:r>
        <w:rPr>
          <w:rStyle w:val="CommentTok"/>
        </w:rPr>
        <w:t xml:space="preserve"># Code coverage</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           </w:t>
      </w:r>
      <w:r>
        <w:rPr>
          <w:rStyle w:val="CommentTok"/>
        </w:rPr>
        <w:t xml:space="preserve"># Deploy website</w:t>
      </w:r>
    </w:p>
    <w:p>
      <w:pPr>
        <w:pStyle w:val="FirstParagraph"/>
      </w:pPr>
      <w:r>
        <w:t xml:space="preserve">These workflows automatically:</w:t>
      </w:r>
    </w:p>
    <w:p>
      <w:pPr>
        <w:pStyle w:val="Compact"/>
        <w:numPr>
          <w:ilvl w:val="0"/>
          <w:numId w:val="1027"/>
        </w:numPr>
      </w:pPr>
      <w:r>
        <w:t xml:space="preserve">Run R CMD check on multiple platforms (Linux, macOS, Windows)</w:t>
      </w:r>
    </w:p>
    <w:p>
      <w:pPr>
        <w:pStyle w:val="Compact"/>
        <w:numPr>
          <w:ilvl w:val="0"/>
          <w:numId w:val="1027"/>
        </w:numPr>
      </w:pPr>
      <w:r>
        <w:t xml:space="preserve">Calculate test coverage</w:t>
      </w:r>
    </w:p>
    <w:p>
      <w:pPr>
        <w:pStyle w:val="Compact"/>
        <w:numPr>
          <w:ilvl w:val="0"/>
          <w:numId w:val="1027"/>
        </w:numPr>
      </w:pPr>
      <w:r>
        <w:t xml:space="preserve">Build and deploy your pkgdown website</w:t>
      </w:r>
    </w:p>
    <w:p>
      <w:pPr>
        <w:pStyle w:val="Compact"/>
        <w:numPr>
          <w:ilvl w:val="0"/>
          <w:numId w:val="1027"/>
        </w:numPr>
      </w:pPr>
      <w:r>
        <w:t xml:space="preserve">Ensure code quality before merging</w:t>
      </w:r>
    </w:p>
    <w:bookmarkEnd w:id="101"/>
    <w:bookmarkEnd w:id="102"/>
    <w:bookmarkStart w:id="103" w:name="sec-r-qa-checklist"/>
    <w:p>
      <w:pPr>
        <w:pStyle w:val="Heading2"/>
      </w:pPr>
      <w:r>
        <w:t xml:space="preserve">6.7 Quality Assurance Checklist</w:t>
      </w:r>
    </w:p>
    <w:p>
      <w:pPr>
        <w:pStyle w:val="FirstParagraph"/>
      </w:pPr>
      <w:r>
        <w:t xml:space="preserve">Before submitting a pull request or finalizing analysis, verify:</w:t>
      </w:r>
    </w:p>
    <w:p>
      <w:pPr>
        <w:pStyle w:val="Compact"/>
        <w:numPr>
          <w:ilvl w:val="0"/>
          <w:numId w:val="1028"/>
        </w:numPr>
      </w:pPr>
      <w:r>
        <w:t xml:space="preserve">All functions have complete roxygen2 documentation</w:t>
      </w:r>
    </w:p>
    <w:p>
      <w:pPr>
        <w:pStyle w:val="Compact"/>
        <w:numPr>
          <w:ilvl w:val="0"/>
          <w:numId w:val="1029"/>
        </w:numPr>
      </w:pPr>
      <w:r>
        <w:t xml:space="preserve">All functions have corresponding tests</w:t>
      </w:r>
    </w:p>
    <w:p>
      <w:pPr>
        <w:pStyle w:val="Compact"/>
        <w:numPr>
          <w:ilvl w:val="0"/>
          <w:numId w:val="1030"/>
        </w:numPr>
      </w:pPr>
      <w:r>
        <w:rPr>
          <w:rStyle w:val="VerbatimChar"/>
        </w:rPr>
        <w:t xml:space="preserve">devtools::document()</w:t>
      </w:r>
      <w:r>
        <w:t xml:space="preserve"> </w:t>
      </w:r>
      <w:r>
        <w:t xml:space="preserve">has been run</w:t>
      </w:r>
    </w:p>
    <w:p>
      <w:pPr>
        <w:pStyle w:val="Compact"/>
        <w:numPr>
          <w:ilvl w:val="0"/>
          <w:numId w:val="1031"/>
        </w:numPr>
      </w:pPr>
      <w:r>
        <w:rPr>
          <w:rStyle w:val="VerbatimChar"/>
        </w:rPr>
        <w:t xml:space="preserve">devtools::test()</w:t>
      </w:r>
      <w:r>
        <w:t xml:space="preserve"> </w:t>
      </w:r>
      <w:r>
        <w:t xml:space="preserve">passes with no failures</w:t>
      </w:r>
    </w:p>
    <w:p>
      <w:pPr>
        <w:pStyle w:val="Compact"/>
        <w:numPr>
          <w:ilvl w:val="0"/>
          <w:numId w:val="1032"/>
        </w:numPr>
      </w:pPr>
      <w:r>
        <w:rPr>
          <w:rStyle w:val="VerbatimChar"/>
        </w:rPr>
        <w:t xml:space="preserve">devtools::check()</w:t>
      </w:r>
      <w:r>
        <w:t xml:space="preserve"> </w:t>
      </w:r>
      <w:r>
        <w:t xml:space="preserve">passes with no errors, warnings, or notes</w:t>
      </w:r>
    </w:p>
    <w:p>
      <w:pPr>
        <w:pStyle w:val="Compact"/>
        <w:numPr>
          <w:ilvl w:val="0"/>
          <w:numId w:val="1033"/>
        </w:numPr>
      </w:pPr>
      <w:r>
        <w:rPr>
          <w:rStyle w:val="VerbatimChar"/>
        </w:rPr>
        <w:t xml:space="preserve">lintr::lint_package()</w:t>
      </w:r>
      <w:r>
        <w:t xml:space="preserve"> </w:t>
      </w:r>
      <w:r>
        <w:t xml:space="preserve">shows no issues (or only acceptable ones)</w:t>
      </w:r>
    </w:p>
    <w:p>
      <w:pPr>
        <w:pStyle w:val="Compact"/>
        <w:numPr>
          <w:ilvl w:val="0"/>
          <w:numId w:val="1034"/>
        </w:numPr>
      </w:pPr>
      <w:r>
        <w:rPr>
          <w:rStyle w:val="VerbatimChar"/>
        </w:rPr>
        <w:t xml:space="preserve">spelling::spell_check_package()</w:t>
      </w:r>
      <w:r>
        <w:t xml:space="preserve"> </w:t>
      </w:r>
      <w:r>
        <w:t xml:space="preserve">passes</w:t>
      </w:r>
    </w:p>
    <w:p>
      <w:pPr>
        <w:pStyle w:val="Compact"/>
        <w:numPr>
          <w:ilvl w:val="0"/>
          <w:numId w:val="1035"/>
        </w:numPr>
      </w:pPr>
      <w:r>
        <w:t xml:space="preserve">Version number has been incremented</w:t>
      </w:r>
    </w:p>
    <w:p>
      <w:pPr>
        <w:pStyle w:val="Compact"/>
        <w:numPr>
          <w:ilvl w:val="0"/>
          <w:numId w:val="1036"/>
        </w:numPr>
      </w:pPr>
      <w:r>
        <w:rPr>
          <w:rStyle w:val="VerbatimChar"/>
        </w:rPr>
        <w:t xml:space="preserve">NEWS.md</w:t>
      </w:r>
      <w:r>
        <w:t xml:space="preserve"> </w:t>
      </w:r>
      <w:r>
        <w:t xml:space="preserve">has been updated with changes</w:t>
      </w:r>
    </w:p>
    <w:p>
      <w:pPr>
        <w:pStyle w:val="Compact"/>
        <w:numPr>
          <w:ilvl w:val="0"/>
          <w:numId w:val="1037"/>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38"/>
        </w:numPr>
      </w:pPr>
      <w:r>
        <w:rPr>
          <w:rStyle w:val="VerbatimChar"/>
        </w:rPr>
        <w:t xml:space="preserve">pkgdown::build_site()</w:t>
      </w:r>
      <w:r>
        <w:t xml:space="preserve"> </w:t>
      </w:r>
      <w:r>
        <w:t xml:space="preserve">builds successfully</w:t>
      </w:r>
    </w:p>
    <w:p>
      <w:pPr>
        <w:pStyle w:val="Compact"/>
        <w:numPr>
          <w:ilvl w:val="0"/>
          <w:numId w:val="1039"/>
        </w:numPr>
      </w:pPr>
      <w:r>
        <w:t xml:space="preserve">All changes committed and pushed to GitHub</w:t>
      </w:r>
    </w:p>
    <w:bookmarkEnd w:id="103"/>
    <w:bookmarkStart w:id="107" w:name="sec-auto-styling"/>
    <w:p>
      <w:pPr>
        <w:pStyle w:val="Heading2"/>
      </w:pPr>
      <w:r>
        <w:t xml:space="preserve">6.8 Automated Code Styling</w:t>
      </w:r>
    </w:p>
    <w:bookmarkStart w:id="104" w:name="rstudio-built-in-formatting"/>
    <w:p>
      <w:pPr>
        <w:pStyle w:val="Heading3"/>
      </w:pPr>
      <w:r>
        <w:t xml:space="preserve">6.8.1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04"/>
    <w:bookmarkStart w:id="105" w:name="styler-package"/>
    <w:p>
      <w:pPr>
        <w:pStyle w:val="Heading3"/>
      </w:pPr>
      <w:r>
        <w:t xml:space="preserve">6.8.2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05"/>
    <w:bookmarkStart w:id="106" w:name="lintr-package"/>
    <w:p>
      <w:pPr>
        <w:pStyle w:val="Heading3"/>
      </w:pPr>
      <w:r>
        <w:t xml:space="preserve">6.8.3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0"/>
        </w:numPr>
      </w:pPr>
      <w:r>
        <w:t xml:space="preserve">Unused variables</w:t>
      </w:r>
    </w:p>
    <w:p>
      <w:pPr>
        <w:pStyle w:val="Compact"/>
        <w:numPr>
          <w:ilvl w:val="0"/>
          <w:numId w:val="1040"/>
        </w:numPr>
      </w:pPr>
      <w:r>
        <w:t xml:space="preserve">Improper whitespace</w:t>
      </w:r>
    </w:p>
    <w:p>
      <w:pPr>
        <w:pStyle w:val="Compact"/>
        <w:numPr>
          <w:ilvl w:val="0"/>
          <w:numId w:val="1040"/>
        </w:numPr>
      </w:pPr>
      <w:r>
        <w:t xml:space="preserve">Line length issues</w:t>
      </w:r>
    </w:p>
    <w:p>
      <w:pPr>
        <w:pStyle w:val="Compact"/>
        <w:numPr>
          <w:ilvl w:val="0"/>
          <w:numId w:val="1040"/>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7.11</w:t>
        </w:r>
      </w:hyperlink>
      <w:r>
        <w:t xml:space="preserve">.</w:t>
      </w:r>
    </w:p>
    <w:bookmarkEnd w:id="106"/>
    <w:bookmarkEnd w:id="107"/>
    <w:bookmarkStart w:id="122" w:name="sec-documenting-code"/>
    <w:p>
      <w:pPr>
        <w:pStyle w:val="Heading2"/>
      </w:pPr>
      <w:r>
        <w:t xml:space="preserve">6.9 Documenting your code</w:t>
      </w:r>
    </w:p>
    <w:bookmarkStart w:id="114" w:name="function-headers"/>
    <w:p>
      <w:pPr>
        <w:pStyle w:val="Heading3"/>
      </w:pPr>
      <w:r>
        <w:t xml:space="preserve">6.9.1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108">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108">
        <w:r>
          <w:rPr>
            <w:rStyle w:val="Hyperlink"/>
          </w:rPr>
          <w:t xml:space="preserve">https://roxygen2.r-lib.org/</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0" name="Picture"/>
                  <a:graphic>
                    <a:graphicData uri="http://schemas.openxmlformats.org/drawingml/2006/picture">
                      <pic:pic>
                        <pic:nvPicPr>
                          <pic:cNvPr descr="/opt/quarto/share/formats/docx/note.png" id="111"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2" name="Picture"/>
                  <a:graphic>
                    <a:graphicData uri="http://schemas.openxmlformats.org/drawingml/2006/picture">
                      <pic:pic>
                        <pic:nvPicPr>
                          <pic:cNvPr descr="/opt/quarto/share/formats/docx/note.png" id="113"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14"/>
    <w:bookmarkStart w:id="115" w:name="script-headers"/>
    <w:p>
      <w:pPr>
        <w:pStyle w:val="Heading3"/>
      </w:pPr>
      <w:r>
        <w:t xml:space="preserve">6.9.2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15"/>
    <w:bookmarkStart w:id="117" w:name="sections-and-subsections"/>
    <w:p>
      <w:pPr>
        <w:pStyle w:val="Heading3"/>
      </w:pPr>
      <w:r>
        <w:t xml:space="preserve">6.9.3 Sections and subsections</w:t>
      </w:r>
    </w:p>
    <w:p>
      <w:pPr>
        <w:pStyle w:val="FirstParagraph"/>
      </w:pPr>
      <w:r>
        <w:t xml:space="preserve">Rstudio (</w:t>
      </w:r>
      <w:hyperlink r:id="rId116">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17"/>
    <w:bookmarkStart w:id="119" w:name="code-folding"/>
    <w:p>
      <w:pPr>
        <w:pStyle w:val="Heading3"/>
      </w:pPr>
      <w:r>
        <w:t xml:space="preserve">6.9.4 Code folding</w:t>
      </w:r>
    </w:p>
    <w:p>
      <w:pPr>
        <w:pStyle w:val="FirstParagraph"/>
      </w:pPr>
      <w:r>
        <w:t xml:space="preserve">Consider using RStudio’s</w:t>
      </w:r>
      <w:r>
        <w:t xml:space="preserve"> </w:t>
      </w:r>
      <w:hyperlink r:id="rId118">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19"/>
    <w:bookmarkStart w:id="121" w:name="comments-in-the-body-of-your-code"/>
    <w:p>
      <w:pPr>
        <w:pStyle w:val="Heading3"/>
      </w:pPr>
      <w:r>
        <w:t xml:space="preserve">6.9.5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20">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21"/>
    <w:bookmarkEnd w:id="122"/>
    <w:bookmarkStart w:id="128" w:name="object-naming"/>
    <w:p>
      <w:pPr>
        <w:pStyle w:val="Heading2"/>
      </w:pPr>
      <w:r>
        <w:t xml:space="preserve">6.10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41"/>
        </w:numPr>
      </w:pPr>
      <w:r>
        <w:t xml:space="preserve">For more help, check out</w:t>
      </w:r>
      <w:r>
        <w:t xml:space="preserve"> </w:t>
      </w:r>
      <w:hyperlink r:id="rId123">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42"/>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4" name="Picture"/>
                  <a:graphic>
                    <a:graphicData uri="http://schemas.openxmlformats.org/drawingml/2006/picture">
                      <pic:pic>
                        <pic:nvPicPr>
                          <pic:cNvPr descr="/opt/quarto/share/formats/docx/note.png" id="125"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6" name="Picture"/>
                  <a:graphic>
                    <a:graphicData uri="http://schemas.openxmlformats.org/drawingml/2006/picture">
                      <pic:pic>
                        <pic:nvPicPr>
                          <pic:cNvPr descr="/opt/quarto/share/formats/docx/note.png" id="127"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7.10</w:t>
        </w:r>
      </w:hyperlink>
      <w:r>
        <w:t xml:space="preserve">.</w:t>
      </w:r>
    </w:p>
    <w:bookmarkEnd w:id="128"/>
    <w:bookmarkStart w:id="129" w:name="function-calls"/>
    <w:p>
      <w:pPr>
        <w:pStyle w:val="Heading2"/>
      </w:pPr>
      <w:r>
        <w:t xml:space="preserve">6.11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29"/>
    <w:bookmarkStart w:id="131" w:name="sec-here-package-practices"/>
    <w:p>
      <w:pPr>
        <w:pStyle w:val="Heading2"/>
      </w:pPr>
      <w:r>
        <w:t xml:space="preserve">6.12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30">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7.9</w:t>
        </w:r>
      </w:hyperlink>
      <w:r>
        <w:rPr>
          <w:i/>
          <w:iCs/>
        </w:rPr>
        <w:t xml:space="preserve"> </w:t>
      </w:r>
      <w:r>
        <w:rPr>
          <w:i/>
          <w:iCs/>
        </w:rPr>
        <w:t xml:space="preserve">for code style guidelines on using the here package.</w:t>
      </w:r>
    </w:p>
    <w:bookmarkEnd w:id="131"/>
    <w:bookmarkStart w:id="136" w:name="readingsaving-data"/>
    <w:p>
      <w:pPr>
        <w:pStyle w:val="Heading2"/>
      </w:pPr>
      <w:r>
        <w:t xml:space="preserve">6.13 Reading/Saving Data</w:t>
      </w:r>
    </w:p>
    <w:bookmarkStart w:id="134" w:name="rds-vs-.rdata-files"/>
    <w:p>
      <w:pPr>
        <w:pStyle w:val="Heading3"/>
      </w:pPr>
      <w:r>
        <w:t xml:space="preserve">6.13.1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2" name="Picture"/>
                  <a:graphic>
                    <a:graphicData uri="http://schemas.openxmlformats.org/drawingml/2006/picture">
                      <pic:pic>
                        <pic:nvPicPr>
                          <pic:cNvPr descr="/opt/quarto/share/formats/docx/note.png" id="133"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34"/>
    <w:bookmarkStart w:id="135" w:name="csvs"/>
    <w:p>
      <w:pPr>
        <w:pStyle w:val="Heading3"/>
      </w:pPr>
      <w:r>
        <w:t xml:space="preserve">6.13.2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35"/>
    <w:bookmarkEnd w:id="136"/>
    <w:bookmarkStart w:id="142" w:name="integrating-box-and-dropbox"/>
    <w:p>
      <w:pPr>
        <w:pStyle w:val="Heading2"/>
      </w:pPr>
      <w:r>
        <w:t xml:space="preserve">6.14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39" w:name="box"/>
    <w:p>
      <w:pPr>
        <w:pStyle w:val="Heading3"/>
      </w:pPr>
      <w:r>
        <w:t xml:space="preserve">6.14.1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37">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38">
        <w:r>
          <w:rPr>
            <w:rStyle w:val="Hyperlink"/>
          </w:rPr>
          <w:t xml:space="preserve">here</w:t>
        </w:r>
      </w:hyperlink>
      <w:r>
        <w:t xml:space="preserve">.</w:t>
      </w:r>
    </w:p>
    <w:bookmarkEnd w:id="139"/>
    <w:bookmarkStart w:id="141" w:name="dropbox"/>
    <w:p>
      <w:pPr>
        <w:pStyle w:val="Heading3"/>
      </w:pPr>
      <w:r>
        <w:t xml:space="preserve">6.14.2 Dropbox</w:t>
      </w:r>
    </w:p>
    <w:p>
      <w:pPr>
        <w:pStyle w:val="FirstParagraph"/>
      </w:pPr>
      <w:r>
        <w:t xml:space="preserve">Follow the instructions at</w:t>
      </w:r>
      <w:r>
        <w:t xml:space="preserve"> </w:t>
      </w:r>
      <w:hyperlink r:id="rId140">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41"/>
    <w:bookmarkEnd w:id="142"/>
    <w:bookmarkStart w:id="150" w:name="sec-tidyverse"/>
    <w:p>
      <w:pPr>
        <w:pStyle w:val="Heading2"/>
      </w:pPr>
      <w:r>
        <w:t xml:space="preserve">6.15 Tidyverse</w:t>
      </w:r>
    </w:p>
    <w:p>
      <w:pPr>
        <w:pStyle w:val="FirstParagraph"/>
      </w:pPr>
      <w:r>
        <w:t xml:space="preserve">Throughout this document there have been references to the Tidyverse, but this section is to explicitly show you how to transform your Base R tendencies to Tidyverse (or Data.Table, Tidyverse’s performance-optimized competitor). For most of our work that does not utilize very large datasets, we recommend that you code in Tidyverse rather than Base R. Tidyverse is quickly becoming</w:t>
      </w:r>
      <w:r>
        <w:t xml:space="preserve"> </w:t>
      </w:r>
      <w:hyperlink r:id="rId143">
        <w:r>
          <w:rPr>
            <w:rStyle w:val="Hyperlink"/>
          </w:rPr>
          <w:t xml:space="preserve">the gold standard</w:t>
        </w:r>
      </w:hyperlink>
      <w:r>
        <w:t xml:space="preserve"> </w:t>
      </w:r>
      <w:r>
        <w:t xml:space="preserve">in R data analysis and modern data science packages and code should use Tidyverse style and packages unless there’s a significant reason not to (i.e. big data pipelines that would benefit from Data.Table’s performance optimizations).</w:t>
      </w:r>
    </w:p>
    <w:p>
      <w:pPr>
        <w:pStyle w:val="BodyText"/>
      </w:pPr>
      <w:r>
        <w:t xml:space="preserve">The package author has published R for Data Science</w:t>
      </w:r>
      <w:r>
        <w:t xml:space="preserve"> </w:t>
      </w:r>
      <w:r>
        <w:t xml:space="preserve">(Wickham, Çetinkaya-Rundel, and Grolemund 2023)</w:t>
      </w:r>
      <w:r>
        <w:t xml:space="preserve">, which leans heavily on many Tidyverse packages and may be worth checking out.</w:t>
      </w:r>
    </w:p>
    <w:p>
      <w:pPr>
        <w:pStyle w:val="BodyText"/>
      </w:pPr>
      <w:r>
        <w:t xml:space="preserve">The following list is not exhaustive, 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 you can check out</w:t>
      </w:r>
      <w:r>
        <w:t xml:space="preserve"> </w:t>
      </w:r>
      <w:hyperlink r:id="rId144">
        <w:r>
          <w:rPr>
            <w:rStyle w:val="Hyperlink"/>
          </w:rPr>
          <w:t xml:space="preserve">this document</w:t>
        </w:r>
      </w:hyperlink>
      <w:r>
        <w:t xml:space="preserve">.</w:t>
      </w:r>
    </w:p>
    <w:p>
      <w:pPr>
        <w:pStyle w:val="BodyText"/>
      </w:pPr>
      <w:r>
        <w:t xml:space="preserve">Working with Tidyverse within functions can be somewhat of a pain due to non-standard evaluation (NSE) semantics. If you’re an avid function writer, we’d recommend checking out the following resources:</w:t>
      </w:r>
    </w:p>
    <w:p>
      <w:pPr>
        <w:pStyle w:val="Compact"/>
        <w:numPr>
          <w:ilvl w:val="0"/>
          <w:numId w:val="1043"/>
        </w:numPr>
      </w:pPr>
      <w:hyperlink r:id="rId145">
        <w:r>
          <w:rPr>
            <w:rStyle w:val="Hyperlink"/>
          </w:rPr>
          <w:t xml:space="preserve">Tidy Eval in 5 Minutes</w:t>
        </w:r>
      </w:hyperlink>
      <w:r>
        <w:t xml:space="preserve"> </w:t>
      </w:r>
      <w:r>
        <w:t xml:space="preserve">(video)</w:t>
      </w:r>
    </w:p>
    <w:p>
      <w:pPr>
        <w:pStyle w:val="Compact"/>
        <w:numPr>
          <w:ilvl w:val="0"/>
          <w:numId w:val="1043"/>
        </w:numPr>
      </w:pPr>
      <w:hyperlink r:id="rId146">
        <w:r>
          <w:rPr>
            <w:rStyle w:val="Hyperlink"/>
          </w:rPr>
          <w:t xml:space="preserve">Tidy Evaluation</w:t>
        </w:r>
      </w:hyperlink>
      <w:r>
        <w:t xml:space="preserve"> </w:t>
      </w:r>
      <w:r>
        <w:t xml:space="preserve">(e-book)</w:t>
      </w:r>
    </w:p>
    <w:p>
      <w:pPr>
        <w:pStyle w:val="Compact"/>
        <w:numPr>
          <w:ilvl w:val="0"/>
          <w:numId w:val="1043"/>
        </w:numPr>
      </w:pPr>
      <w:hyperlink r:id="rId147">
        <w:r>
          <w:rPr>
            <w:rStyle w:val="Hyperlink"/>
          </w:rPr>
          <w:t xml:space="preserve">Data Frame Columns as Arguments to Dplyr Functions</w:t>
        </w:r>
      </w:hyperlink>
      <w:r>
        <w:t xml:space="preserve"> </w:t>
      </w:r>
      <w:r>
        <w:t xml:space="preserve">(blog)</w:t>
      </w:r>
    </w:p>
    <w:p>
      <w:pPr>
        <w:pStyle w:val="Compact"/>
        <w:numPr>
          <w:ilvl w:val="0"/>
          <w:numId w:val="1043"/>
        </w:numPr>
      </w:pPr>
      <w:hyperlink r:id="rId148">
        <w:r>
          <w:rPr>
            <w:rStyle w:val="Hyperlink"/>
          </w:rPr>
          <w:t xml:space="preserve">Standard Evaluation for *_join</w:t>
        </w:r>
      </w:hyperlink>
      <w:r>
        <w:t xml:space="preserve"> </w:t>
      </w:r>
      <w:r>
        <w:t xml:space="preserve">(stackoverflow)</w:t>
      </w:r>
    </w:p>
    <w:p>
      <w:pPr>
        <w:pStyle w:val="Compact"/>
        <w:numPr>
          <w:ilvl w:val="0"/>
          <w:numId w:val="1043"/>
        </w:numPr>
      </w:pPr>
      <w:hyperlink r:id="rId149">
        <w:r>
          <w:rPr>
            <w:rStyle w:val="Hyperlink"/>
          </w:rPr>
          <w:t xml:space="preserve">Programming with dplyr</w:t>
        </w:r>
      </w:hyperlink>
      <w:r>
        <w:t xml:space="preserve"> </w:t>
      </w:r>
      <w:r>
        <w:t xml:space="preserve">(package vignette)</w:t>
      </w:r>
    </w:p>
    <w:p>
      <w:pPr>
        <w:pStyle w:val="FirstParagraph"/>
      </w:pPr>
      <w:r>
        <w:t xml:space="preserve">See also</w:t>
      </w:r>
      <w:r>
        <w:t xml:space="preserve"> </w:t>
      </w:r>
      <w:hyperlink w:anchor="sec-tidyverse-replacements">
        <w:r>
          <w:rPr>
            <w:rStyle w:val="Hyperlink"/>
          </w:rPr>
          <w:t xml:space="preserve">Section 7.8</w:t>
        </w:r>
      </w:hyperlink>
    </w:p>
    <w:bookmarkEnd w:id="150"/>
    <w:bookmarkStart w:id="153" w:name="coding-with-r-and-python"/>
    <w:p>
      <w:pPr>
        <w:pStyle w:val="Heading2"/>
      </w:pPr>
      <w:r>
        <w:t xml:space="preserve">6.16 Coding with R and Python</w:t>
      </w:r>
    </w:p>
    <w:p>
      <w:pPr>
        <w:pStyle w:val="FirstParagraph"/>
      </w:pPr>
      <w:r>
        <w:t xml:space="preserve">If you’re using both R and Python, you may wish to check out the</w:t>
      </w:r>
      <w:r>
        <w:t xml:space="preserve"> </w:t>
      </w:r>
      <w:hyperlink r:id="rId151">
        <w:r>
          <w:rPr>
            <w:rStyle w:val="Hyperlink"/>
          </w:rPr>
          <w:t xml:space="preserve">Feather package</w:t>
        </w:r>
      </w:hyperlink>
      <w:r>
        <w:t xml:space="preserve"> </w:t>
      </w:r>
      <w:r>
        <w:t xml:space="preserve">for exchanging data between the two languages</w:t>
      </w:r>
      <w:r>
        <w:t xml:space="preserve"> </w:t>
      </w:r>
      <w:hyperlink r:id="rId152">
        <w:r>
          <w:rPr>
            <w:rStyle w:val="Hyperlink"/>
          </w:rPr>
          <w:t xml:space="preserve">extremely quickly</w:t>
        </w:r>
      </w:hyperlink>
      <w:r>
        <w:t xml:space="preserve">.</w:t>
      </w:r>
    </w:p>
    <w:bookmarkEnd w:id="153"/>
    <w:bookmarkStart w:id="159" w:name="X4707fc3d29ccc8f46e4e422d4c06c560a63a17f"/>
    <w:p>
      <w:pPr>
        <w:pStyle w:val="Heading2"/>
      </w:pPr>
      <w:r>
        <w:t xml:space="preserve">6.17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154" w:name="lapply-and-sapply-1"/>
    <w:p>
      <w:pPr>
        <w:pStyle w:val="Heading3"/>
      </w:pPr>
      <w:r>
        <w:t xml:space="preserve">6.17.1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154"/>
    <w:bookmarkStart w:id="155" w:name="mapply-and-pmap"/>
    <w:p>
      <w:pPr>
        <w:pStyle w:val="Heading3"/>
      </w:pPr>
      <w:r>
        <w:t xml:space="preserve">6.17.2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155"/>
    <w:bookmarkStart w:id="158" w:name="Xf551672fa8f1190aa44df63554b00ab4edf5974"/>
    <w:p>
      <w:pPr>
        <w:pStyle w:val="Heading3"/>
      </w:pPr>
      <w:r>
        <w:t xml:space="preserve">6.17.3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156" w:name="parlapply"/>
    <w:p>
      <w:pPr>
        <w:pStyle w:val="Heading4"/>
      </w:pPr>
      <w:r>
        <w:t xml:space="preserve">6.17.3.1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156"/>
    <w:bookmarkStart w:id="157" w:name="future.lapply"/>
    <w:p>
      <w:pPr>
        <w:pStyle w:val="Heading4"/>
      </w:pPr>
      <w:r>
        <w:t xml:space="preserve">6.17.3.2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157"/>
    <w:bookmarkEnd w:id="158"/>
    <w:bookmarkEnd w:id="159"/>
    <w:bookmarkStart w:id="160" w:name="reviewing-code"/>
    <w:p>
      <w:pPr>
        <w:pStyle w:val="Heading2"/>
      </w:pPr>
      <w:r>
        <w:t xml:space="preserve">6.18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160"/>
    <w:bookmarkStart w:id="165" w:name="constructing-pull-requests"/>
    <w:p>
      <w:pPr>
        <w:pStyle w:val="Heading2"/>
      </w:pPr>
      <w:r>
        <w:t xml:space="preserve">6.19 Constructing Pull Requests</w:t>
      </w:r>
    </w:p>
    <w:bookmarkStart w:id="161" w:name="write-focused-prs"/>
    <w:p>
      <w:pPr>
        <w:pStyle w:val="Heading3"/>
      </w:pPr>
      <w:r>
        <w:t xml:space="preserve">6.19.1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44"/>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44"/>
        </w:numPr>
      </w:pPr>
      <w:r>
        <w:rPr>
          <w:b/>
          <w:bCs/>
        </w:rPr>
        <w:t xml:space="preserve">More thorough reviews</w:t>
      </w:r>
      <w:r>
        <w:t xml:space="preserve">: Large PRs with many changes can overwhelm reviewers, leading to important points being missed.</w:t>
      </w:r>
    </w:p>
    <w:p>
      <w:pPr>
        <w:pStyle w:val="Compact"/>
        <w:numPr>
          <w:ilvl w:val="0"/>
          <w:numId w:val="1044"/>
        </w:numPr>
      </w:pPr>
      <w:r>
        <w:rPr>
          <w:b/>
          <w:bCs/>
        </w:rPr>
        <w:t xml:space="preserve">Fewer bugs</w:t>
      </w:r>
      <w:r>
        <w:t xml:space="preserve">: Smaller changes make it easier to reason about impacts and identify potential issues.</w:t>
      </w:r>
    </w:p>
    <w:p>
      <w:pPr>
        <w:pStyle w:val="Compact"/>
        <w:numPr>
          <w:ilvl w:val="0"/>
          <w:numId w:val="1044"/>
        </w:numPr>
      </w:pPr>
      <w:r>
        <w:rPr>
          <w:b/>
          <w:bCs/>
        </w:rPr>
        <w:t xml:space="preserve">Easier to merge</w:t>
      </w:r>
      <w:r>
        <w:t xml:space="preserve">: Large PRs take longer and are more likely to have merge conflicts.</w:t>
      </w:r>
    </w:p>
    <w:p>
      <w:pPr>
        <w:pStyle w:val="Compact"/>
        <w:numPr>
          <w:ilvl w:val="0"/>
          <w:numId w:val="1044"/>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161"/>
    <w:bookmarkStart w:id="162" w:name="writing-pr-descriptions"/>
    <w:p>
      <w:pPr>
        <w:pStyle w:val="Heading3"/>
      </w:pPr>
      <w:r>
        <w:t xml:space="preserve">6.19.2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45"/>
        </w:numPr>
      </w:pPr>
      <w:r>
        <w:t xml:space="preserve">“Fix bug”</w:t>
      </w:r>
    </w:p>
    <w:p>
      <w:pPr>
        <w:pStyle w:val="Compact"/>
        <w:numPr>
          <w:ilvl w:val="0"/>
          <w:numId w:val="1045"/>
        </w:numPr>
      </w:pPr>
      <w:r>
        <w:t xml:space="preserve">“Add patch”</w:t>
      </w:r>
    </w:p>
    <w:p>
      <w:pPr>
        <w:pStyle w:val="Compact"/>
        <w:numPr>
          <w:ilvl w:val="0"/>
          <w:numId w:val="1045"/>
        </w:numPr>
      </w:pPr>
      <w:r>
        <w:t xml:space="preserve">“Moving code from A to B”</w:t>
      </w:r>
    </w:p>
    <w:p>
      <w:pPr>
        <w:pStyle w:val="FirstParagraph"/>
      </w:pPr>
      <w:r>
        <w:t xml:space="preserve">Better titles that summarize the actual change:</w:t>
      </w:r>
    </w:p>
    <w:p>
      <w:pPr>
        <w:pStyle w:val="Compact"/>
        <w:numPr>
          <w:ilvl w:val="0"/>
          <w:numId w:val="1046"/>
        </w:numPr>
      </w:pPr>
      <w:r>
        <w:t xml:space="preserve">“Fix missing value handling in data processing function”</w:t>
      </w:r>
    </w:p>
    <w:p>
      <w:pPr>
        <w:pStyle w:val="Compact"/>
        <w:numPr>
          <w:ilvl w:val="0"/>
          <w:numId w:val="1046"/>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47"/>
        </w:numPr>
      </w:pPr>
      <w:r>
        <w:t xml:space="preserve">A brief description of the problem being solved</w:t>
      </w:r>
    </w:p>
    <w:p>
      <w:pPr>
        <w:pStyle w:val="Compact"/>
        <w:numPr>
          <w:ilvl w:val="0"/>
          <w:numId w:val="1047"/>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47"/>
        </w:numPr>
      </w:pPr>
      <w:r>
        <w:t xml:space="preserve">A before/after example showing changed behavior</w:t>
      </w:r>
    </w:p>
    <w:p>
      <w:pPr>
        <w:pStyle w:val="Compact"/>
        <w:numPr>
          <w:ilvl w:val="0"/>
          <w:numId w:val="1047"/>
        </w:numPr>
      </w:pPr>
      <w:r>
        <w:t xml:space="preserve">Possible shortcomings of the approach being used</w:t>
      </w:r>
    </w:p>
    <w:p>
      <w:pPr>
        <w:pStyle w:val="Compact"/>
        <w:numPr>
          <w:ilvl w:val="0"/>
          <w:numId w:val="1047"/>
        </w:numPr>
      </w:pPr>
      <w:r>
        <w:t xml:space="preserve">For complex PRs, a suggested reading order for the reviewer</w:t>
      </w:r>
    </w:p>
    <w:p>
      <w:pPr>
        <w:pStyle w:val="Compact"/>
        <w:numPr>
          <w:ilvl w:val="0"/>
          <w:numId w:val="1047"/>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162"/>
    <w:bookmarkStart w:id="163" w:name="add-tests"/>
    <w:p>
      <w:pPr>
        <w:pStyle w:val="Heading3"/>
      </w:pPr>
      <w:r>
        <w:t xml:space="preserve">6.19.3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163"/>
    <w:bookmarkStart w:id="164" w:name="separate-out-refactorings"/>
    <w:p>
      <w:pPr>
        <w:pStyle w:val="Heading3"/>
      </w:pPr>
      <w:r>
        <w:t xml:space="preserve">6.19.4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164"/>
    <w:bookmarkEnd w:id="165"/>
    <w:bookmarkStart w:id="170" w:name="reviewing-pull-requests"/>
    <w:p>
      <w:pPr>
        <w:pStyle w:val="Heading2"/>
      </w:pPr>
      <w:r>
        <w:t xml:space="preserve">6.20 Reviewing Pull Requests</w:t>
      </w:r>
    </w:p>
    <w:bookmarkStart w:id="166" w:name="purpose-of-code-review"/>
    <w:p>
      <w:pPr>
        <w:pStyle w:val="Heading3"/>
      </w:pPr>
      <w:r>
        <w:t xml:space="preserve">6.20.1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166"/>
    <w:bookmarkStart w:id="167" w:name="writing-review-comments"/>
    <w:p>
      <w:pPr>
        <w:pStyle w:val="Heading3"/>
      </w:pPr>
      <w:r>
        <w:t xml:space="preserve">6.20.2 Writing Review Comments</w:t>
      </w:r>
    </w:p>
    <w:p>
      <w:pPr>
        <w:pStyle w:val="FirstParagraph"/>
      </w:pPr>
      <w:r>
        <w:t xml:space="preserve">When reviewing code, maintain courtesy and respect while being clear and helpful:</w:t>
      </w:r>
    </w:p>
    <w:p>
      <w:pPr>
        <w:pStyle w:val="Compact"/>
        <w:numPr>
          <w:ilvl w:val="0"/>
          <w:numId w:val="1048"/>
        </w:numPr>
      </w:pPr>
      <w:r>
        <w:t xml:space="preserve">Comment on the</w:t>
      </w:r>
      <w:r>
        <w:t xml:space="preserve"> </w:t>
      </w:r>
      <w:r>
        <w:rPr>
          <w:b/>
          <w:bCs/>
        </w:rPr>
        <w:t xml:space="preserve">code</w:t>
      </w:r>
      <w:r>
        <w:t xml:space="preserve">, not the author</w:t>
      </w:r>
    </w:p>
    <w:p>
      <w:pPr>
        <w:pStyle w:val="Compact"/>
        <w:numPr>
          <w:ilvl w:val="0"/>
          <w:numId w:val="1048"/>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48"/>
        </w:numPr>
      </w:pPr>
      <w:r>
        <w:t xml:space="preserve">Balance pointing out problems with providing guidance (help authors learn while being constructive)</w:t>
      </w:r>
    </w:p>
    <w:p>
      <w:pPr>
        <w:pStyle w:val="Compact"/>
        <w:numPr>
          <w:ilvl w:val="0"/>
          <w:numId w:val="1048"/>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167"/>
    <w:bookmarkStart w:id="168" w:name="mentoring-through-review"/>
    <w:p>
      <w:pPr>
        <w:pStyle w:val="Heading3"/>
      </w:pPr>
      <w:r>
        <w:t xml:space="preserve">6.20.3 Mentoring Through Review</w:t>
      </w:r>
    </w:p>
    <w:p>
      <w:pPr>
        <w:pStyle w:val="FirstParagraph"/>
      </w:pPr>
      <w:r>
        <w:t xml:space="preserve">Code review is an excellent opportunity for mentoring. As a reviewer:</w:t>
      </w:r>
    </w:p>
    <w:p>
      <w:pPr>
        <w:pStyle w:val="Compact"/>
        <w:numPr>
          <w:ilvl w:val="0"/>
          <w:numId w:val="1049"/>
        </w:numPr>
      </w:pPr>
      <w:r>
        <w:t xml:space="preserve">Leave comments that help authors learn something new</w:t>
      </w:r>
    </w:p>
    <w:p>
      <w:pPr>
        <w:pStyle w:val="Compact"/>
        <w:numPr>
          <w:ilvl w:val="0"/>
          <w:numId w:val="1049"/>
        </w:numPr>
      </w:pPr>
      <w:r>
        <w:t xml:space="preserve">Link to relevant sections of style guides or best practices documentation</w:t>
      </w:r>
    </w:p>
    <w:p>
      <w:pPr>
        <w:pStyle w:val="Compact"/>
        <w:numPr>
          <w:ilvl w:val="0"/>
          <w:numId w:val="1049"/>
        </w:numPr>
      </w:pPr>
      <w:r>
        <w:t xml:space="preserve">Consider pair programming for complex reviews—live review sessions can be very effective for teaching</w:t>
      </w:r>
    </w:p>
    <w:bookmarkEnd w:id="168"/>
    <w:bookmarkStart w:id="169" w:name="giving-constructive-feedback"/>
    <w:p>
      <w:pPr>
        <w:pStyle w:val="Heading3"/>
      </w:pPr>
      <w:r>
        <w:t xml:space="preserve">6.20.4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 use GitHub’s suggestion feature to allow authors to quickly accept changes directly in the UI.</w:t>
      </w:r>
    </w:p>
    <w:bookmarkEnd w:id="169"/>
    <w:bookmarkEnd w:id="170"/>
    <w:bookmarkStart w:id="171" w:name="creating-a-pull-request-template"/>
    <w:p>
      <w:pPr>
        <w:pStyle w:val="Heading2"/>
      </w:pPr>
      <w:r>
        <w:t xml:space="preserve">6.21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50"/>
        </w:numPr>
      </w:pPr>
      <w:r>
        <w:t xml:space="preserve">On GitHub, navigate to the main page of the repository.</w:t>
      </w:r>
    </w:p>
    <w:p>
      <w:pPr>
        <w:pStyle w:val="Compact"/>
        <w:numPr>
          <w:ilvl w:val="0"/>
          <w:numId w:val="1050"/>
        </w:numPr>
      </w:pPr>
      <w:r>
        <w:t xml:space="preserve">Above the file list, click</w:t>
      </w:r>
      <w:r>
        <w:t xml:space="preserve"> </w:t>
      </w:r>
      <w:r>
        <w:rPr>
          <w:rStyle w:val="VerbatimChar"/>
        </w:rPr>
        <w:t xml:space="preserve">Create new file</w:t>
      </w:r>
      <w:r>
        <w:t xml:space="preserve">.</w:t>
      </w:r>
    </w:p>
    <w:p>
      <w:pPr>
        <w:pStyle w:val="Compact"/>
        <w:numPr>
          <w:ilvl w:val="0"/>
          <w:numId w:val="1050"/>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51"/>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50"/>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171"/>
    <w:bookmarkStart w:id="180" w:name="sec-r-resources"/>
    <w:p>
      <w:pPr>
        <w:pStyle w:val="Heading2"/>
      </w:pPr>
      <w:r>
        <w:t xml:space="preserve">6.22 Additional Resources</w:t>
      </w:r>
    </w:p>
    <w:bookmarkStart w:id="176" w:name="r-package-development"/>
    <w:p>
      <w:pPr>
        <w:pStyle w:val="Heading3"/>
      </w:pPr>
      <w:r>
        <w:t xml:space="preserve">6.22.1 R Package Development</w:t>
      </w:r>
    </w:p>
    <w:p>
      <w:pPr>
        <w:pStyle w:val="Compact"/>
        <w:numPr>
          <w:ilvl w:val="0"/>
          <w:numId w:val="1052"/>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52"/>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52"/>
        </w:numPr>
      </w:pPr>
      <w:hyperlink r:id="rId172">
        <w:r>
          <w:rPr>
            <w:rStyle w:val="Hyperlink"/>
          </w:rPr>
          <w:t xml:space="preserve">usethis documentation</w:t>
        </w:r>
      </w:hyperlink>
      <w:r>
        <w:t xml:space="preserve"> </w:t>
      </w:r>
      <w:r>
        <w:t xml:space="preserve">- workflow automation for R projects</w:t>
      </w:r>
    </w:p>
    <w:p>
      <w:pPr>
        <w:pStyle w:val="Compact"/>
        <w:numPr>
          <w:ilvl w:val="0"/>
          <w:numId w:val="1052"/>
        </w:numPr>
      </w:pPr>
      <w:hyperlink r:id="rId173">
        <w:r>
          <w:rPr>
            <w:rStyle w:val="Hyperlink"/>
          </w:rPr>
          <w:t xml:space="preserve">devtools documentation</w:t>
        </w:r>
      </w:hyperlink>
      <w:r>
        <w:t xml:space="preserve"> </w:t>
      </w:r>
      <w:r>
        <w:t xml:space="preserve">- essential development tools</w:t>
      </w:r>
    </w:p>
    <w:p>
      <w:pPr>
        <w:pStyle w:val="Compact"/>
        <w:numPr>
          <w:ilvl w:val="0"/>
          <w:numId w:val="1052"/>
        </w:numPr>
      </w:pPr>
      <w:hyperlink r:id="rId174">
        <w:r>
          <w:rPr>
            <w:rStyle w:val="Hyperlink"/>
          </w:rPr>
          <w:t xml:space="preserve">pkgdown documentation</w:t>
        </w:r>
      </w:hyperlink>
      <w:r>
        <w:t xml:space="preserve"> </w:t>
      </w:r>
      <w:r>
        <w:t xml:space="preserve">- create package websites</w:t>
      </w:r>
    </w:p>
    <w:p>
      <w:pPr>
        <w:pStyle w:val="Compact"/>
        <w:numPr>
          <w:ilvl w:val="0"/>
          <w:numId w:val="1052"/>
        </w:numPr>
      </w:pPr>
      <w:hyperlink r:id="rId175">
        <w:r>
          <w:rPr>
            <w:rStyle w:val="Hyperlink"/>
          </w:rPr>
          <w:t xml:space="preserve">testthat documentation</w:t>
        </w:r>
      </w:hyperlink>
      <w:r>
        <w:t xml:space="preserve"> </w:t>
      </w:r>
      <w:r>
        <w:t xml:space="preserve">- unit testing framework</w:t>
      </w:r>
    </w:p>
    <w:bookmarkEnd w:id="176"/>
    <w:bookmarkStart w:id="177" w:name="general-r-programming"/>
    <w:p>
      <w:pPr>
        <w:pStyle w:val="Heading3"/>
      </w:pPr>
      <w:r>
        <w:t xml:space="preserve">6.22.2 General R Programming</w:t>
      </w:r>
    </w:p>
    <w:p>
      <w:pPr>
        <w:pStyle w:val="Compact"/>
        <w:numPr>
          <w:ilvl w:val="0"/>
          <w:numId w:val="1053"/>
        </w:numPr>
      </w:pPr>
      <w:r>
        <w:t xml:space="preserve">R for Data Science</w:t>
      </w:r>
      <w:r>
        <w:t xml:space="preserve"> </w:t>
      </w:r>
      <w:r>
        <w:t xml:space="preserve">(Wickham, Çetinkaya-Rundel, and Grolemund 2023)</w:t>
      </w:r>
      <w:r>
        <w:t xml:space="preserve"> </w:t>
      </w:r>
      <w:r>
        <w:t xml:space="preserve">- learn data science with the tidyverse</w:t>
      </w:r>
    </w:p>
    <w:p>
      <w:pPr>
        <w:pStyle w:val="Compact"/>
        <w:numPr>
          <w:ilvl w:val="0"/>
          <w:numId w:val="1053"/>
        </w:numPr>
      </w:pPr>
      <w:r>
        <w:t xml:space="preserve">Advanced R</w:t>
      </w:r>
      <w:r>
        <w:t xml:space="preserve"> </w:t>
      </w:r>
      <w:r>
        <w:t xml:space="preserve">(Wickham 2019)</w:t>
      </w:r>
      <w:r>
        <w:t xml:space="preserve"> </w:t>
      </w:r>
      <w:r>
        <w:t xml:space="preserve">- deep dive into R programming and internals</w:t>
      </w:r>
    </w:p>
    <w:bookmarkEnd w:id="177"/>
    <w:bookmarkStart w:id="178" w:name="shiny-development"/>
    <w:p>
      <w:pPr>
        <w:pStyle w:val="Heading3"/>
      </w:pPr>
      <w:r>
        <w:t xml:space="preserve">6.22.3 Shiny Development</w:t>
      </w:r>
    </w:p>
    <w:p>
      <w:pPr>
        <w:pStyle w:val="Compact"/>
        <w:numPr>
          <w:ilvl w:val="0"/>
          <w:numId w:val="1054"/>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54"/>
        </w:numPr>
      </w:pPr>
      <w:r>
        <w:t xml:space="preserve">Engineering Production-Grade Shiny Apps</w:t>
      </w:r>
      <w:r>
        <w:t xml:space="preserve"> </w:t>
      </w:r>
      <w:r>
        <w:t xml:space="preserve">(Fay et al. 2021)</w:t>
      </w:r>
      <w:r>
        <w:t xml:space="preserve"> </w:t>
      </w:r>
      <w:r>
        <w:t xml:space="preserve">- best practices for production Shiny applications</w:t>
      </w:r>
    </w:p>
    <w:bookmarkEnd w:id="178"/>
    <w:bookmarkStart w:id="179" w:name="git-and-version-control"/>
    <w:p>
      <w:pPr>
        <w:pStyle w:val="Heading3"/>
      </w:pPr>
      <w:r>
        <w:t xml:space="preserve">6.22.4 Git and Version Control</w:t>
      </w:r>
    </w:p>
    <w:p>
      <w:pPr>
        <w:pStyle w:val="Compact"/>
        <w:numPr>
          <w:ilvl w:val="0"/>
          <w:numId w:val="1055"/>
        </w:numPr>
      </w:pPr>
      <w:r>
        <w:t xml:space="preserve">Happy Git and GitHub for the useR</w:t>
      </w:r>
      <w:r>
        <w:t xml:space="preserve"> </w:t>
      </w:r>
      <w:r>
        <w:t xml:space="preserve">(Bryan 2023)</w:t>
      </w:r>
      <w:r>
        <w:t xml:space="preserve"> </w:t>
      </w:r>
      <w:r>
        <w:t xml:space="preserve">- essential guide to using Git and GitHub with R</w:t>
      </w:r>
    </w:p>
    <w:p>
      <w:r>
        <w:br w:type="page"/>
      </w:r>
    </w:p>
    <w:bookmarkEnd w:id="179"/>
    <w:bookmarkEnd w:id="180"/>
    <w:bookmarkEnd w:id="181"/>
    <w:bookmarkStart w:id="231" w:name="sec-r-code-style"/>
    <w:p>
      <w:pPr>
        <w:pStyle w:val="Heading1"/>
      </w:pPr>
      <w:r>
        <w:t xml:space="preserve">7. R Code Style</w:t>
      </w:r>
    </w:p>
    <w:p>
      <w:pPr>
        <w:pStyle w:val="FirstParagraph"/>
      </w:pPr>
      <w:r>
        <w:t xml:space="preserve">Adapted by UCD-SeRG team from</w:t>
      </w:r>
      <w:r>
        <w:t xml:space="preserve"> </w:t>
      </w:r>
      <w:hyperlink r:id="rId182">
        <w:r>
          <w:rPr>
            <w:rStyle w:val="Hyperlink"/>
          </w:rPr>
          <w:t xml:space="preserve">original by Kunal Mishra, Jade Benjamin-Chung, and Stephanie Djajadi</w:t>
        </w:r>
      </w:hyperlink>
    </w:p>
    <w:p>
      <w:pPr>
        <w:pStyle w:val="BodyText"/>
      </w:pPr>
      <w:r>
        <w:t xml:space="preserve">Follow these code style guidelines for all R code:</w:t>
      </w:r>
    </w:p>
    <w:bookmarkStart w:id="183" w:name="general-principles"/>
    <w:p>
      <w:pPr>
        <w:pStyle w:val="Heading2"/>
      </w:pPr>
      <w:r>
        <w:t xml:space="preserve">7.1 General Principles</w:t>
      </w:r>
    </w:p>
    <w:p>
      <w:pPr>
        <w:pStyle w:val="Compact"/>
        <w:numPr>
          <w:ilvl w:val="0"/>
          <w:numId w:val="1056"/>
        </w:numPr>
      </w:pPr>
      <w:r>
        <w:rPr>
          <w:b/>
          <w:bCs/>
        </w:rPr>
        <w:t xml:space="preserve">Follow tidyverse style guide</w:t>
      </w:r>
      <w:r>
        <w:t xml:space="preserve">: https://style.tidyverse.org</w:t>
      </w:r>
    </w:p>
    <w:p>
      <w:pPr>
        <w:pStyle w:val="Compact"/>
        <w:numPr>
          <w:ilvl w:val="0"/>
          <w:numId w:val="1056"/>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p>
    <w:p>
      <w:pPr>
        <w:pStyle w:val="Compact"/>
        <w:numPr>
          <w:ilvl w:val="0"/>
          <w:numId w:val="1056"/>
        </w:numPr>
      </w:pPr>
      <w:r>
        <w:rPr>
          <w:b/>
          <w:bCs/>
        </w:rPr>
        <w:t xml:space="preserve">Naming</w:t>
      </w:r>
      <w:r>
        <w:t xml:space="preserve">: Use</w:t>
      </w:r>
      <w:r>
        <w:t xml:space="preserve"> </w:t>
      </w:r>
      <w:r>
        <w:rPr>
          <w:rStyle w:val="VerbatimChar"/>
        </w:rPr>
        <w:t xml:space="preserve">snake_case</w:t>
      </w:r>
      <w:r>
        <w:t xml:space="preserve"> </w:t>
      </w:r>
      <w:r>
        <w:t xml:space="preserve">for functions and variables; acronyms may be uppercase (e.g.,</w:t>
      </w:r>
      <w:r>
        <w:t xml:space="preserve"> </w:t>
      </w:r>
      <w:r>
        <w:rPr>
          <w:rStyle w:val="VerbatimChar"/>
        </w:rPr>
        <w:t xml:space="preserve">prep_IDs_data</w:t>
      </w:r>
      <w:r>
        <w:t xml:space="preserve">)</w:t>
      </w:r>
    </w:p>
    <w:p>
      <w:pPr>
        <w:pStyle w:val="Compact"/>
        <w:numPr>
          <w:ilvl w:val="0"/>
          <w:numId w:val="1056"/>
        </w:numPr>
      </w:pPr>
      <w:r>
        <w:rPr>
          <w:b/>
          <w:bCs/>
        </w:rPr>
        <w:t xml:space="preserve">Write tidy code</w:t>
      </w:r>
      <w:r>
        <w:t xml:space="preserve">: Keep code clean, readable, and well-organized</w:t>
      </w:r>
    </w:p>
    <w:bookmarkEnd w:id="183"/>
    <w:bookmarkStart w:id="184"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6.9</w:t>
        </w:r>
      </w:hyperlink>
      <w:r>
        <w:rPr>
          <w:i/>
          <w:iCs/>
        </w:rPr>
        <w:t xml:space="preserve"> </w:t>
      </w:r>
      <w:r>
        <w:rPr>
          <w:i/>
          <w:iCs/>
        </w:rPr>
        <w:t xml:space="preserve">for general code documentation practices.</w:t>
      </w:r>
    </w:p>
    <w:bookmarkEnd w:id="184"/>
    <w:bookmarkStart w:id="188" w:name="comments"/>
    <w:p>
      <w:pPr>
        <w:pStyle w:val="Heading2"/>
      </w:pPr>
      <w:r>
        <w:t xml:space="preserve">7.3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57"/>
        </w:numPr>
      </w:pPr>
      <w:r>
        <w:t xml:space="preserve">source your config =&gt;</w:t>
      </w:r>
    </w:p>
    <w:p>
      <w:pPr>
        <w:pStyle w:val="Compact"/>
        <w:numPr>
          <w:ilvl w:val="0"/>
          <w:numId w:val="1057"/>
        </w:numPr>
      </w:pPr>
      <w:r>
        <w:t xml:space="preserve">load all your data =&gt;</w:t>
      </w:r>
    </w:p>
    <w:p>
      <w:pPr>
        <w:pStyle w:val="Compact"/>
        <w:numPr>
          <w:ilvl w:val="0"/>
          <w:numId w:val="1057"/>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85">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86" name="Picture"/>
                  <a:graphic>
                    <a:graphicData uri="http://schemas.openxmlformats.org/drawingml/2006/picture">
                      <pic:pic>
                        <pic:nvPicPr>
                          <pic:cNvPr descr="/opt/quarto/share/formats/docx/note.png" id="187"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20">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188"/>
    <w:bookmarkStart w:id="189" w:name="line-breaks-and-formatting"/>
    <w:p>
      <w:pPr>
        <w:pStyle w:val="Heading2"/>
      </w:pPr>
      <w:r>
        <w:t xml:space="preserve">7.4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058"/>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189"/>
    <w:bookmarkStart w:id="192" w:name="markdown-and-quarto-formatting"/>
    <w:p>
      <w:pPr>
        <w:pStyle w:val="Heading2"/>
      </w:pPr>
      <w:r>
        <w:t xml:space="preserve">7.5 Markdown and Quarto Formatting</w:t>
      </w:r>
    </w:p>
    <w:bookmarkStart w:id="191" w:name="writing-about-code-in-quarto-documents"/>
    <w:p>
      <w:pPr>
        <w:pStyle w:val="Heading3"/>
      </w:pPr>
      <w:r>
        <w:t xml:space="preserve">7.5.1 Writing about code in Quarto documents</w:t>
      </w:r>
    </w:p>
    <w:p>
      <w:pPr>
        <w:pStyle w:val="FirstParagraph"/>
      </w:pPr>
      <w:ins w:id="566" w:author="PR Preview" w:date="2024-01-01T00:00:00Z">
        <w:r>
          <w:t xml:space="preserve">When writing about code in prose sections of quarto documents,</w:t>
        </w:r>
      </w:ins>
      <w:ins w:id="566" w:author="PR Preview" w:date="2024-01-01T00:00:00Z">
        <w:r>
          <w:t xml:space="preserve"> </w:t>
        </w:r>
      </w:ins>
      <w:ins w:id="566" w:author="PR Preview" w:date="2024-01-01T00:00:00Z">
        <w:r>
          <w:t xml:space="preserve">use backticks to apply a code style:</w:t>
        </w:r>
      </w:ins>
      <w:ins w:id="566" w:author="PR Preview" w:date="2024-01-01T00:00:00Z">
        <w:r>
          <w:t xml:space="preserve"> </w:t>
        </w:r>
      </w:ins>
      <w:ins w:id="566" w:author="PR Preview" w:date="2024-01-01T00:00:00Z">
        <w:r>
          <w:t xml:space="preserve">for example,</w:t>
        </w:r>
      </w:ins>
      <w:ins w:id="566" w:author="PR Preview" w:date="2024-01-01T00:00:00Z">
        <w:r>
          <w:t xml:space="preserve"> </w:t>
        </w:r>
      </w:ins>
      <w:ins w:id="566" w:author="PR Preview" w:date="2024-01-01T00:00:00Z">
        <w:r>
          <w:rPr>
            <w:rStyle w:val="VerbatimChar"/>
          </w:rPr>
          <w:t xml:space="preserve">dplyr::mutate()</w:t>
        </w:r>
      </w:ins>
      <w:ins w:id="566" w:author="PR Preview" w:date="2024-01-01T00:00:00Z">
        <w:r>
          <w:t xml:space="preserve">.</w:t>
        </w:r>
      </w:ins>
      <w:ins w:id="566" w:author="PR Preview" w:date="2024-01-01T00:00:00Z">
        <w:r>
          <w:t xml:space="preserve"> </w:t>
        </w:r>
      </w:ins>
      <w:ins w:id="566" w:author="PR Preview" w:date="2024-01-01T00:00:00Z">
        <w:r>
          <w:t xml:space="preserve">When talking about packages,</w:t>
        </w:r>
      </w:ins>
      <w:ins w:id="566" w:author="PR Preview" w:date="2024-01-01T00:00:00Z">
        <w:r>
          <w:t xml:space="preserve"> </w:t>
        </w:r>
      </w:ins>
      <w:ins w:id="566" w:author="PR Preview" w:date="2024-01-01T00:00:00Z">
        <w:r>
          <w:t xml:space="preserve">use backticks and curly-braces with a hyperlink to the package website.</w:t>
        </w:r>
      </w:ins>
      <w:ins w:id="566" w:author="PR Preview" w:date="2024-01-01T00:00:00Z">
        <w:r>
          <w:t xml:space="preserve"> </w:t>
        </w:r>
      </w:ins>
      <w:ins w:id="566" w:author="PR Preview" w:date="2024-01-01T00:00:00Z">
        <w:r>
          <w:t xml:space="preserve">For example:</w:t>
        </w:r>
      </w:ins>
      <w:ins w:id="566" w:author="PR Preview" w:date="2024-01-01T00:00:00Z">
        <w:r>
          <w:t xml:space="preserve"> </w:t>
        </w:r>
      </w:ins>
      <w:hyperlink r:id="rId190">
        <w:r>
          <w:rPr>
            <w:rStyle w:val="VerbatimChar"/>
          </w:rPr>
          <w:t xml:space="preserve">{dplyr}</w:t>
        </w:r>
      </w:hyperlink>
      <w:ins w:id="566" w:author="PR Preview" w:date="2024-01-01T00:00:00Z">
        <w:r>
          <w:t xml:space="preserve">.</w:t>
        </w:r>
      </w:ins>
    </w:p>
    <w:bookmarkEnd w:id="191"/>
    <w:bookmarkEnd w:id="192"/>
    <w:bookmarkStart w:id="193" w:name="messaging-and-user-communication"/>
    <w:p>
      <w:pPr>
        <w:pStyle w:val="Heading2"/>
      </w:pPr>
      <w:r>
        <w:t xml:space="preserve">7.6 Messaging and User Communication</w:t>
      </w:r>
    </w:p>
    <w:p>
      <w:pPr>
        <w:pStyle w:val="FirstParagraph"/>
      </w:pPr>
      <w:r>
        <w:t xml:space="preserve">Use</w:t>
      </w:r>
      <w:r>
        <w:t xml:space="preserve"> </w:t>
      </w:r>
      <w:r>
        <w:rPr>
          <w:rStyle w:val="VerbatimChar"/>
        </w:rPr>
        <w:t xml:space="preserve">cli</w:t>
      </w:r>
      <w:r>
        <w:t xml:space="preserve"> </w:t>
      </w:r>
      <w:r>
        <w:t xml:space="preserve">package functions for all user-facing messages in package functions: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{x}"</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193"/>
    <w:bookmarkStart w:id="194" w:name="package-code-practices"/>
    <w:p>
      <w:pPr>
        <w:pStyle w:val="Heading2"/>
      </w:pPr>
      <w:r>
        <w:t xml:space="preserve">7.7 Package Code Practices</w:t>
      </w:r>
    </w:p>
    <w:p>
      <w:pPr>
        <w:pStyle w:val="Compact"/>
        <w:numPr>
          <w:ilvl w:val="0"/>
          <w:numId w:val="1059"/>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p>
    <w:p>
      <w:pPr>
        <w:pStyle w:val="Compact"/>
        <w:numPr>
          <w:ilvl w:val="0"/>
          <w:numId w:val="1059"/>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59"/>
        </w:numPr>
      </w:pPr>
      <w:r>
        <w:rPr>
          <w:b/>
          <w:bCs/>
        </w:rPr>
        <w:t xml:space="preserve">Avoid code duplication</w:t>
      </w:r>
      <w:r>
        <w:t xml:space="preserve">: Extract repeated logic into helper functions</w:t>
      </w:r>
    </w:p>
    <w:bookmarkEnd w:id="194"/>
    <w:bookmarkStart w:id="195" w:name="sec-tidyverse-replacements"/>
    <w:p>
      <w:pPr>
        <w:pStyle w:val="Heading2"/>
      </w:pPr>
      <w:r>
        <w:t xml:space="preserve">7.8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6.15</w:t>
        </w:r>
      </w:hyperlink>
      <w:r>
        <w:t xml:space="preserve">.</w:t>
      </w:r>
    </w:p>
    <w:bookmarkEnd w:id="195"/>
    <w:bookmarkStart w:id="196" w:name="sec-here-package-style"/>
    <w:p>
      <w:pPr>
        <w:pStyle w:val="Heading2"/>
      </w:pPr>
      <w:r>
        <w:t xml:space="preserve">7.9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30">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6.12</w:t>
        </w:r>
      </w:hyperlink>
      <w:r>
        <w:rPr>
          <w:i/>
          <w:iCs/>
        </w:rPr>
        <w:t xml:space="preserve"> </w:t>
      </w:r>
      <w:r>
        <w:rPr>
          <w:i/>
          <w:iCs/>
        </w:rPr>
        <w:t xml:space="preserve">for detailed explanation of the here package.</w:t>
      </w:r>
    </w:p>
    <w:bookmarkEnd w:id="196"/>
    <w:bookmarkStart w:id="201" w:name="sec-object-naming"/>
    <w:p>
      <w:pPr>
        <w:pStyle w:val="Heading2"/>
      </w:pPr>
      <w:r>
        <w:t xml:space="preserve">7.10 Object Naming</w:t>
      </w:r>
    </w:p>
    <w:p>
      <w:pPr>
        <w:pStyle w:val="FirstParagraph"/>
      </w:pPr>
      <w:r>
        <w:t xml:space="preserve">Use descriptive names that are both expressive and explicit. 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 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 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 as this goes against best practices in modern R and other languages. Modern packages like</w:t>
      </w:r>
      <w:r>
        <w:t xml:space="preserve"> </w:t>
      </w:r>
      <w:r>
        <w:rPr>
          <w:rStyle w:val="VerbatimChar"/>
        </w:rPr>
        <w:t xml:space="preserve">readr::read_csv()</w:t>
      </w:r>
      <w:r>
        <w:t xml:space="preserve"> </w:t>
      </w:r>
      <w:r>
        <w:t xml:space="preserve">follow this convention.</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7" name="Picture"/>
                  <a:graphic>
                    <a:graphicData uri="http://schemas.openxmlformats.org/drawingml/2006/picture">
                      <pic:pic>
                        <pic:nvPicPr>
                          <pic:cNvPr descr="/opt/quarto/share/formats/docx/note.png" id="198"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9" name="Picture"/>
                  <a:graphic>
                    <a:graphicData uri="http://schemas.openxmlformats.org/drawingml/2006/picture">
                      <pic:pic>
                        <pic:nvPicPr>
                          <pic:cNvPr descr="/opt/quarto/share/formats/docx/note.png" id="200"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23">
        <w:r>
          <w:rPr>
            <w:rStyle w:val="Hyperlink"/>
          </w:rPr>
          <w:t xml:space="preserve">Be Expressive: How to Give Your Variables Better Names</w:t>
        </w:r>
      </w:hyperlink>
    </w:p>
    <w:bookmarkEnd w:id="201"/>
    <w:bookmarkStart w:id="229" w:name="sec-style-auto-style"/>
    <w:p>
      <w:pPr>
        <w:pStyle w:val="Heading2"/>
      </w:pPr>
      <w:r>
        <w:t xml:space="preserve">7.11 Automated Tools for Style and Project Workflow</w:t>
      </w:r>
    </w:p>
    <w:bookmarkStart w:id="228" w:name="styling"/>
    <w:p>
      <w:pPr>
        <w:pStyle w:val="Heading3"/>
      </w:pPr>
      <w:r>
        <w:t xml:space="preserve">7.11.1 Styling</w:t>
      </w:r>
    </w:p>
    <w:bookmarkStart w:id="203" w:name="rstudio-shortcuts"/>
    <w:p>
      <w:pPr>
        <w:pStyle w:val="Heading4"/>
      </w:pPr>
      <w:r>
        <w:t xml:space="preserve">7.11.1.1 RStudio shortcuts</w:t>
      </w:r>
    </w:p>
    <w:p>
      <w:pPr>
        <w:numPr>
          <w:ilvl w:val="0"/>
          <w:numId w:val="1060"/>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60"/>
        </w:numPr>
      </w:pPr>
      <w:r>
        <w:rPr>
          <w:b/>
          <w:bCs/>
        </w:rPr>
        <w:t xml:space="preserve">Assignment Aligner</w:t>
      </w:r>
      <w:r>
        <w:t xml:space="preserve"> </w:t>
      </w:r>
      <w:r>
        <w:t xml:space="preserve">- A</w:t>
      </w:r>
      <w:r>
        <w:t xml:space="preserve"> </w:t>
      </w:r>
      <w:hyperlink r:id="rId202">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203"/>
    <w:bookmarkStart w:id="215" w:name="styler"/>
    <w:p>
      <w:pPr>
        <w:pStyle w:val="Heading4"/>
      </w:pPr>
      <w:r>
        <w:t xml:space="preserve">7.11.1.2</w:t>
      </w:r>
      <w:r>
        <w:t xml:space="preserve"> </w:t>
      </w:r>
      <w:hyperlink r:id="rId204">
        <w:r>
          <w:rPr>
            <w:rStyle w:val="VerbatimChar"/>
          </w:rPr>
          <w:t xml:space="preserve">{styler}</w:t>
        </w:r>
      </w:hyperlink>
    </w:p>
    <w:p>
      <w:pPr>
        <w:pStyle w:val="FirstParagraph"/>
      </w:pPr>
      <w:hyperlink r:id="rId204">
        <w:r>
          <w:rPr>
            <w:rStyle w:val="VerbatimChar"/>
          </w:rPr>
          <w:t xml:space="preserve">{styler}</w:t>
        </w:r>
      </w:hyperlink>
      <w:r>
        <w:t xml:space="preserve"> </w:t>
      </w:r>
      <w:r>
        <w:t xml:space="preserve">is another</w:t>
      </w:r>
      <w:r>
        <w:t xml:space="preserve"> </w:t>
      </w:r>
      <w:hyperlink r:id="rId205">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206">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7" name="Picture"/>
                  <a:graphic>
                    <a:graphicData uri="http://schemas.openxmlformats.org/drawingml/2006/picture">
                      <pic:pic>
                        <pic:nvPicPr>
                          <pic:cNvPr descr="/opt/quarto/share/formats/docx/note.png" id="208"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204">
              <w:r>
                <w:rPr>
                  <w:rStyle w:val="VerbatimChar"/>
                </w:rPr>
                <w:t xml:space="preserve">{styler}</w:t>
              </w:r>
            </w:hyperlink>
            <w:r>
              <w:t xml:space="preserve"> </w:t>
            </w:r>
            <w:hyperlink r:id="rId209">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10" name="Picture"/>
                  <a:graphic>
                    <a:graphicData uri="http://schemas.openxmlformats.org/drawingml/2006/picture">
                      <pic:pic>
                        <pic:nvPicPr>
                          <pic:cNvPr descr="/opt/quarto/share/formats/docx/note.png" id="211"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204">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13" name="Picture"/>
                  <a:graphic>
                    <a:graphicData uri="http://schemas.openxmlformats.org/drawingml/2006/picture">
                      <pic:pic>
                        <pic:nvPicPr>
                          <pic:cNvPr descr="/opt/quarto/share/formats/docx/tip.png" id="214" name="Picture"/>
                          <pic:cNvPicPr>
                            <a:picLocks noChangeArrowheads="1" noChangeAspect="1"/>
                          </pic:cNvPicPr>
                        </pic:nvPicPr>
                        <pic:blipFill>
                          <a:blip r:embed="rId2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215"/>
    <w:bookmarkStart w:id="227" w:name="lintr"/>
    <w:p>
      <w:pPr>
        <w:pStyle w:val="Heading4"/>
      </w:pPr>
      <w:r>
        <w:t xml:space="preserve">7.11.1.3</w:t>
      </w:r>
      <w:r>
        <w:t xml:space="preserve"> </w:t>
      </w:r>
      <w:hyperlink r:id="rId216">
        <w:r>
          <w:rPr>
            <w:rStyle w:val="VerbatimChar"/>
          </w:rPr>
          <w:t xml:space="preserve">{lintr}</w:t>
        </w:r>
      </w:hyperlink>
    </w:p>
    <w:p>
      <w:pPr>
        <w:pStyle w:val="FirstParagraph"/>
      </w:pPr>
      <w:r>
        <w:t xml:space="preserve">Linters are programming tools that check adherence to a given style, syntax errors, and possible semantic issues.</w:t>
      </w:r>
      <w:r>
        <w:t xml:space="preserve"> </w:t>
      </w:r>
      <w:r>
        <w:t xml:space="preserve">The R linter, called</w:t>
      </w:r>
      <w:r>
        <w:t xml:space="preserve"> </w:t>
      </w:r>
      <w:r>
        <w:rPr>
          <w:rStyle w:val="VerbatimChar"/>
        </w:rPr>
        <w:t xml:space="preserve">lintr</w:t>
      </w:r>
      <w:r>
        <w:t xml:space="preserve">, can be found in this</w:t>
      </w:r>
      <w:r>
        <w:t xml:space="preserve"> </w:t>
      </w:r>
      <w:hyperlink r:id="rId217">
        <w:r>
          <w:rPr>
            <w:rStyle w:val="Hyperlink"/>
          </w:rPr>
          <w:t xml:space="preserve">package</w:t>
        </w:r>
      </w:hyperlink>
      <w:r>
        <w:t xml:space="preserve">.</w:t>
      </w:r>
      <w:r>
        <w:t xml:space="preserve"> </w:t>
      </w:r>
      <w:r>
        <w:t xml:space="preserve">It helps keep files consistent across different authors and even different organizations.</w:t>
      </w:r>
      <w:r>
        <w:t xml:space="preserve"> </w:t>
      </w:r>
      <w:r>
        <w:t xml:space="preserve">For example, it notifies you if you have unused variables, global variables with no visible binding, not enough or superfluous whitespace, and improper use of parentheses or brackets.</w:t>
      </w:r>
      <w:r>
        <w:t xml:space="preserve"> </w:t>
      </w:r>
      <w:r>
        <w:t xml:space="preserve">A list of its other purposes can be found</w:t>
      </w:r>
      <w:r>
        <w:t xml:space="preserve"> </w:t>
      </w:r>
      <w:hyperlink r:id="rId218">
        <w:r>
          <w:rPr>
            <w:rStyle w:val="Hyperlink"/>
          </w:rPr>
          <w:t xml:space="preserve">in this link</w:t>
        </w:r>
      </w:hyperlink>
      <w:r>
        <w:t xml:space="preserve">,</w:t>
      </w:r>
      <w:r>
        <w:t xml:space="preserve"> </w:t>
      </w:r>
      <w:r>
        <w:t xml:space="preserve">and most guidelines are based on</w:t>
      </w:r>
      <w:r>
        <w:t xml:space="preserve"> </w:t>
      </w:r>
      <w:hyperlink r:id="rId219">
        <w:r>
          <w:rPr>
            <w:rStyle w:val="Hyperlink"/>
          </w:rPr>
          <w:t xml:space="preserve">Hadley Wickham’s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0" name="Picture"/>
                  <a:graphic>
                    <a:graphicData uri="http://schemas.openxmlformats.org/drawingml/2006/picture">
                      <pic:pic>
                        <pic:nvPicPr>
                          <pic:cNvPr descr="/opt/quarto/share/formats/docx/note.png" id="221"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 More details can be found</w:t>
            </w:r>
            <w:r>
              <w:t xml:space="preserve"> </w:t>
            </w:r>
            <w:hyperlink r:id="rId222">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3" name="Picture"/>
                  <a:graphic>
                    <a:graphicData uri="http://schemas.openxmlformats.org/drawingml/2006/picture">
                      <pic:pic>
                        <pic:nvPicPr>
                          <pic:cNvPr descr="/opt/quarto/share/formats/docx/note.png" id="224"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 The styler can be used to automatically fix the problems that the lintr catches.</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25" name="Picture"/>
                  <a:graphic>
                    <a:graphicData uri="http://schemas.openxmlformats.org/drawingml/2006/picture">
                      <pic:pic>
                        <pic:nvPicPr>
                          <pic:cNvPr descr="/opt/quarto/share/formats/docx/tip.png" id="226" name="Picture"/>
                          <pic:cNvPicPr>
                            <a:picLocks noChangeArrowheads="1" noChangeAspect="1"/>
                          </pic:cNvPicPr>
                        </pic:nvPicPr>
                        <pic:blipFill>
                          <a:blip r:embed="rId2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61"/>
              </w:numPr>
            </w:pPr>
            <w:r>
              <w:t xml:space="preserve">Unused variables</w:t>
            </w:r>
          </w:p>
          <w:p>
            <w:pPr>
              <w:pStyle w:val="Compact"/>
              <w:numPr>
                <w:ilvl w:val="0"/>
                <w:numId w:val="1061"/>
              </w:numPr>
            </w:pPr>
            <w:r>
              <w:t xml:space="preserve">Improper whitespace</w:t>
            </w:r>
          </w:p>
          <w:p>
            <w:pPr>
              <w:pStyle w:val="Compact"/>
              <w:numPr>
                <w:ilvl w:val="0"/>
                <w:numId w:val="1061"/>
              </w:numPr>
            </w:pPr>
            <w:r>
              <w:t xml:space="preserve">Line length issues</w:t>
            </w:r>
          </w:p>
          <w:p>
            <w:pPr>
              <w:pStyle w:val="Compact"/>
              <w:numPr>
                <w:ilvl w:val="0"/>
                <w:numId w:val="1061"/>
              </w:numPr>
            </w:pPr>
            <w:r>
              <w:t xml:space="preserve">Style guide violations</w:t>
            </w:r>
          </w:p>
          <w:p>
            <w:pPr>
              <w:pStyle w:val="FirstParagraph"/>
            </w:pPr>
            <w:pPr>
              <w:spacing w:after="16"/>
            </w:pPr>
            <w:r>
              <w:t xml:space="preserve">You can customize linting rules by creating a</w:t>
            </w:r>
            <w:r>
              <w:t xml:space="preserve"> </w:t>
            </w:r>
            <w:r>
              <w:rPr>
                <w:rStyle w:val="VerbatimChar"/>
              </w:rPr>
              <w:t xml:space="preserve">.lintr</w:t>
            </w:r>
            <w:r>
              <w:t xml:space="preserve"> </w:t>
            </w:r>
            <w:r>
              <w:t xml:space="preserve">or</w:t>
            </w:r>
            <w:r>
              <w:t xml:space="preserve"> </w:t>
            </w:r>
            <w:r>
              <w:rPr>
                <w:rStyle w:val="VerbatimChar"/>
              </w:rPr>
              <w:t xml:space="preserve">lintr.R</w:t>
            </w:r>
            <w:r>
              <w:t xml:space="preserve"> </w:t>
            </w:r>
            <w:r>
              <w:t xml:space="preserve">file in your project root.</w:t>
            </w:r>
          </w:p>
          <w:p/>
        </w:tc>
      </w:tr>
    </w:tbl>
    <w:bookmarkEnd w:id="227"/>
    <w:bookmarkEnd w:id="228"/>
    <w:bookmarkEnd w:id="229"/>
    <w:bookmarkStart w:id="230" w:name="sec-r-resources-style"/>
    <w:p>
      <w:pPr>
        <w:pStyle w:val="Heading2"/>
      </w:pPr>
      <w:r>
        <w:t xml:space="preserve">7.12 Additional Resources</w:t>
      </w:r>
    </w:p>
    <w:p>
      <w:pPr>
        <w:pStyle w:val="Compact"/>
        <w:numPr>
          <w:ilvl w:val="0"/>
          <w:numId w:val="1062"/>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230"/>
    <w:bookmarkEnd w:id="231"/>
    <w:bookmarkStart w:id="237" w:name="big-data"/>
    <w:p>
      <w:pPr>
        <w:pStyle w:val="Heading1"/>
      </w:pPr>
      <w:r>
        <w:t xml:space="preserve">8. Big data</w:t>
      </w:r>
    </w:p>
    <w:p>
      <w:pPr>
        <w:pStyle w:val="FirstParagraph"/>
      </w:pPr>
      <w:r>
        <w:t xml:space="preserve">Adapted by UCD-SeRG team from</w:t>
      </w:r>
      <w:r>
        <w:t xml:space="preserve"> </w:t>
      </w:r>
      <w:hyperlink r:id="rId232">
        <w:r>
          <w:rPr>
            <w:rStyle w:val="Hyperlink"/>
          </w:rPr>
          <w:t xml:space="preserve">original by Kunal Mishra and Jade Benjamin-Chung</w:t>
        </w:r>
      </w:hyperlink>
    </w:p>
    <w:bookmarkStart w:id="234"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233">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234"/>
    <w:bookmarkStart w:id="235"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235"/>
    <w:bookmarkStart w:id="236"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63"/>
        </w:numPr>
      </w:pPr>
      <w:r>
        <w:rPr>
          <w:b/>
          <w:bCs/>
        </w:rPr>
        <w:t xml:space="preserve">Uncheck</w:t>
      </w:r>
      <w:r>
        <w:t xml:space="preserve"> </w:t>
      </w:r>
      <w:r>
        <w:t xml:space="preserve">Restore RData into workspace at startup</w:t>
      </w:r>
    </w:p>
    <w:p>
      <w:pPr>
        <w:pStyle w:val="Compact"/>
        <w:numPr>
          <w:ilvl w:val="0"/>
          <w:numId w:val="1063"/>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64"/>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236"/>
    <w:bookmarkEnd w:id="237"/>
    <w:bookmarkStart w:id="248" w:name="data-masking"/>
    <w:p>
      <w:pPr>
        <w:pStyle w:val="Heading1"/>
      </w:pPr>
      <w:r>
        <w:t xml:space="preserve">9. Data masking</w:t>
      </w:r>
    </w:p>
    <w:p>
      <w:pPr>
        <w:pStyle w:val="FirstParagraph"/>
      </w:pPr>
      <w:r>
        <w:t xml:space="preserve">Adapted by UCD-SeRG team from</w:t>
      </w:r>
      <w:r>
        <w:t xml:space="preserve"> </w:t>
      </w:r>
      <w:hyperlink r:id="rId238">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15</w:t>
        </w:r>
      </w:hyperlink>
      <w:r>
        <w:t xml:space="preserve">.</w:t>
      </w:r>
    </w:p>
    <w:bookmarkStart w:id="245"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243"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242" w:name="fig-data-masking"/>
          <w:p>
            <w:pPr>
              <w:pStyle w:val="Compact"/>
              <w:jc w:val="center"/>
            </w:pPr>
            <w:r>
              <w:drawing>
                <wp:inline>
                  <wp:extent cx="2667000" cy="1103368"/>
                  <wp:effectExtent b="0" l="0" r="0" t="0"/>
                  <wp:docPr descr="" title="" id="240" name="Picture"/>
                  <a:graphic>
                    <a:graphicData uri="http://schemas.openxmlformats.org/drawingml/2006/picture">
                      <pic:pic>
                        <pic:nvPicPr>
                          <pic:cNvPr descr="assets/images/data-masking.PNG" id="241" name="Picture"/>
                          <pic:cNvPicPr>
                            <a:picLocks noChangeArrowheads="1" noChangeAspect="1"/>
                          </pic:cNvPicPr>
                        </pic:nvPicPr>
                        <pic:blipFill>
                          <a:blip r:embed="rId239"/>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242"/>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243"/>
    <w:bookmarkStart w:id="244"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df[[“outcome”]] </w:t>
      </w:r>
      <w:r>
        <w:rPr>
          <w:rStyle w:val="OtherTok"/>
        </w:rPr>
        <w:t xml:space="preserve">=</w:t>
      </w:r>
      <w:r>
        <w:rPr>
          <w:rStyle w:val="NormalTok"/>
        </w:rPr>
        <w:t xml:space="preserve"> </w:t>
      </w:r>
      <w:r>
        <w:rPr>
          <w:rStyle w:val="FunctionTok"/>
        </w:rPr>
        <w:t xml:space="preserve">as.factor</w:t>
      </w:r>
      <w:r>
        <w:rPr>
          <w:rStyle w:val="NormalTok"/>
        </w:rPr>
        <w:t xml:space="preserve">(df[[“heavyrain”]])</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244"/>
    <w:bookmarkEnd w:id="245"/>
    <w:bookmarkStart w:id="247"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46"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(“{outcome}_prev”))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”_prev”))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”_prev”)</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246"/>
    <w:bookmarkEnd w:id="247"/>
    <w:bookmarkEnd w:id="248"/>
    <w:bookmarkStart w:id="268" w:name="sec-github"/>
    <w:p>
      <w:pPr>
        <w:pStyle w:val="Heading1"/>
      </w:pPr>
      <w:r>
        <w:t xml:space="preserve">10. Github</w:t>
      </w:r>
    </w:p>
    <w:p>
      <w:pPr>
        <w:pStyle w:val="FirstParagraph"/>
      </w:pPr>
      <w:r>
        <w:t xml:space="preserve">Adapted by UCD-SeRG team from</w:t>
      </w:r>
      <w:r>
        <w:t xml:space="preserve"> </w:t>
      </w:r>
      <w:hyperlink r:id="rId249">
        <w:r>
          <w:rPr>
            <w:rStyle w:val="Hyperlink"/>
          </w:rPr>
          <w:t xml:space="preserve">original by Stephanie Djajadi and Nolan Pokpongkiat</w:t>
        </w:r>
      </w:hyperlink>
    </w:p>
    <w:bookmarkStart w:id="251" w:name="basics"/>
    <w:p>
      <w:pPr>
        <w:pStyle w:val="Heading2"/>
      </w:pPr>
      <w:r>
        <w:t xml:space="preserve">10.1 Basics</w:t>
      </w:r>
    </w:p>
    <w:p>
      <w:pPr>
        <w:pStyle w:val="Compact"/>
        <w:numPr>
          <w:ilvl w:val="0"/>
          <w:numId w:val="1065"/>
        </w:numPr>
      </w:pPr>
      <w:r>
        <w:t xml:space="preserve">A detailed tutorial of Git can be found</w:t>
      </w:r>
      <w:r>
        <w:t xml:space="preserve"> </w:t>
      </w:r>
      <w:hyperlink r:id="rId250">
        <w:r>
          <w:rPr>
            <w:rStyle w:val="Hyperlink"/>
          </w:rPr>
          <w:t xml:space="preserve">here on the CS61B website</w:t>
        </w:r>
      </w:hyperlink>
      <w:r>
        <w:t xml:space="preserve">.</w:t>
      </w:r>
    </w:p>
    <w:p>
      <w:pPr>
        <w:pStyle w:val="Compact"/>
        <w:numPr>
          <w:ilvl w:val="0"/>
          <w:numId w:val="1065"/>
        </w:numPr>
      </w:pPr>
      <w:r>
        <w:t xml:space="preserve">If you are already familiar with Git, you can reference the summary at the end of</w:t>
      </w:r>
      <w:r>
        <w:t xml:space="preserve"> </w:t>
      </w:r>
      <w:hyperlink r:id="rId250">
        <w:r>
          <w:rPr>
            <w:rStyle w:val="Hyperlink"/>
          </w:rPr>
          <w:t xml:space="preserve">Section B</w:t>
        </w:r>
      </w:hyperlink>
      <w:r>
        <w:t xml:space="preserve">.</w:t>
      </w:r>
    </w:p>
    <w:p>
      <w:pPr>
        <w:pStyle w:val="Compact"/>
        <w:numPr>
          <w:ilvl w:val="0"/>
          <w:numId w:val="1065"/>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bookmarkEnd w:id="251"/>
    <w:bookmarkStart w:id="252" w:name="github-desktop"/>
    <w:p>
      <w:pPr>
        <w:pStyle w:val="Heading2"/>
      </w:pPr>
      <w:r>
        <w:t xml:space="preserve">10.2 Github Desktop</w:t>
      </w:r>
    </w:p>
    <w:p>
      <w:pPr>
        <w:pStyle w:val="FirstParagraph"/>
      </w:pPr>
      <w:r>
        <w:t xml:space="preserve">While knowing how to use Git on the command line will always be useful since the full power of Git and its customizations and flexibilty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an graphical interface to do basic git commands; you can do all of the basic functions of Git using this desktop app. Feel free to use this as an alternative to Git on the command line if you prefer.</w:t>
      </w:r>
    </w:p>
    <w:bookmarkEnd w:id="252"/>
    <w:bookmarkStart w:id="254" w:name="git-branching"/>
    <w:p>
      <w:pPr>
        <w:pStyle w:val="Heading2"/>
      </w:pPr>
      <w:r>
        <w:t xml:space="preserve">10.3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066"/>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066"/>
        </w:numPr>
      </w:pPr>
      <w:r>
        <w:t xml:space="preserve">You want to start working on a new part of the project, but you aren’t sure yet if your changes will work and make it to the final product.</w:t>
      </w:r>
    </w:p>
    <w:p>
      <w:pPr>
        <w:pStyle w:val="Compact"/>
        <w:numPr>
          <w:ilvl w:val="0"/>
          <w:numId w:val="1066"/>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253">
        <w:r>
          <w:rPr>
            <w:rStyle w:val="Hyperlink"/>
          </w:rPr>
          <w:t xml:space="preserve">here</w:t>
        </w:r>
      </w:hyperlink>
      <w:r>
        <w:t xml:space="preserve">. You can also find instructions on how to handle merge conflicts when joining branches together.</w:t>
      </w:r>
    </w:p>
    <w:bookmarkEnd w:id="254"/>
    <w:bookmarkStart w:id="257" w:name="example-workflow"/>
    <w:p>
      <w:pPr>
        <w:pStyle w:val="Heading2"/>
      </w:pPr>
      <w:r>
        <w:t xml:space="preserve">10.4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256" w:name="tbl-git-workflow"/>
          <w:p>
            <w:pPr>
              <w:jc w:val="center"/>
            </w:pPr>
            <w:pPr>
              <w:jc w:val="left"/>
              <w:spacing w:before="200"/>
              <w:pStyle w:val="ImageCaption"/>
            </w:pPr>
            <w:r>
              <w:t xml:space="preserve">Table 10.1: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255">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256"/>
          <w:p/>
        </w:tc>
      </w:tr>
    </w:tbl>
    <w:p>
      <w:pPr>
        <w:pStyle w:val="BodyText"/>
      </w:pPr>
      <w:r>
        <w:t xml:space="preserve">Other helpful commands are listed below.</w:t>
      </w:r>
    </w:p>
    <w:bookmarkEnd w:id="257"/>
    <w:bookmarkStart w:id="259" w:name="commonly-used-git-commands"/>
    <w:p>
      <w:pPr>
        <w:pStyle w:val="Heading2"/>
      </w:pPr>
      <w:r>
        <w:t xml:space="preserve">10.5 Commonly Used Git Commands</w:t>
      </w:r>
    </w:p>
    <w:tbl>
      <w:tblPr>
        <w:tblStyle w:val="Table"/>
        <w:tblW w:type="pct" w:w="5000"/>
        <w:tblLayout w:type="fixed"/>
        <w:tblLook w:firstRow="0" w:lastRow="0" w:firstColumn="0" w:lastColumn="0" w:noHBand="0" w:noVBand="0" w:val="0000"/>
      </w:tblPr>
      <w:tblGrid>
        <w:gridCol w:w="7920"/>
      </w:tblGrid>
      <w:tr>
        <w:tc>
          <w:tcPr/>
          <w:bookmarkStart w:id="258" w:name="tbl-git-commands"/>
          <w:p>
            <w:pPr>
              <w:jc w:val="center"/>
            </w:pPr>
            <w:pPr>
              <w:jc w:val="left"/>
              <w:spacing w:before="200"/>
              <w:pStyle w:val="ImageCaption"/>
            </w:pPr>
            <w:r>
              <w:t xml:space="preserve">Table 10.2: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258"/>
          <w:p/>
        </w:tc>
      </w:tr>
    </w:tbl>
    <w:bookmarkEnd w:id="259"/>
    <w:bookmarkStart w:id="260" w:name="how-often-should-i-commit"/>
    <w:p>
      <w:pPr>
        <w:pStyle w:val="Heading2"/>
      </w:pPr>
      <w:r>
        <w:t xml:space="preserve">10.6 How often should I commit?</w:t>
      </w:r>
    </w:p>
    <w:p>
      <w:pPr>
        <w:pStyle w:val="FirstParagraph"/>
      </w:pPr>
      <w:r>
        <w:t xml:space="preserve">It is good practice to commit every 15 minutes, or every time you make a significant change. It is better to commit more rather than less.</w:t>
      </w:r>
    </w:p>
    <w:bookmarkEnd w:id="260"/>
    <w:bookmarkStart w:id="264" w:name="repeated-amend-workflow"/>
    <w:p>
      <w:pPr>
        <w:pStyle w:val="Heading2"/>
      </w:pPr>
      <w:r>
        <w:t xml:space="preserve">10.7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261" w:name="basic-workflow"/>
    <w:p>
      <w:pPr>
        <w:pStyle w:val="Heading3"/>
      </w:pPr>
      <w:r>
        <w:t xml:space="preserve">10.7.1 Basic Workflow</w:t>
      </w:r>
    </w:p>
    <w:p>
      <w:pPr>
        <w:pStyle w:val="FirstParagraph"/>
      </w:pPr>
      <w:r>
        <w:t xml:space="preserve">Start with a clean working tree in a functional state. Then:</w:t>
      </w:r>
    </w:p>
    <w:p>
      <w:pPr>
        <w:pStyle w:val="Compact"/>
        <w:numPr>
          <w:ilvl w:val="0"/>
          <w:numId w:val="1067"/>
        </w:numPr>
      </w:pPr>
      <w:r>
        <w:t xml:space="preserve">Make a small change and verify your project still works</w:t>
      </w:r>
    </w:p>
    <w:p>
      <w:pPr>
        <w:pStyle w:val="Compact"/>
        <w:numPr>
          <w:ilvl w:val="0"/>
          <w:numId w:val="1067"/>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067"/>
        </w:numPr>
      </w:pPr>
      <w:r>
        <w:rPr>
          <w:b/>
          <w:bCs/>
        </w:rPr>
        <w:t xml:space="preserve">Do not push yet</w:t>
      </w:r>
    </w:p>
    <w:p>
      <w:pPr>
        <w:pStyle w:val="Compact"/>
        <w:numPr>
          <w:ilvl w:val="0"/>
          <w:numId w:val="1067"/>
        </w:numPr>
      </w:pPr>
      <w:r>
        <w:t xml:space="preserve">Make another small change and verify it works</w:t>
      </w:r>
    </w:p>
    <w:p>
      <w:pPr>
        <w:pStyle w:val="Compact"/>
        <w:numPr>
          <w:ilvl w:val="0"/>
          <w:numId w:val="1067"/>
        </w:numPr>
      </w:pPr>
      <w:r>
        <w:t xml:space="preserve">Stage and amend the previous commit:</w:t>
      </w:r>
      <w:r>
        <w:t xml:space="preserve"> </w:t>
      </w:r>
      <w:r>
        <w:rPr>
          <w:rStyle w:val="VerbatimChar"/>
        </w:rPr>
        <w:t xml:space="preserve">git commit --amend --no-edit</w:t>
      </w:r>
    </w:p>
    <w:p>
      <w:pPr>
        <w:pStyle w:val="Compact"/>
        <w:numPr>
          <w:ilvl w:val="0"/>
          <w:numId w:val="1067"/>
        </w:numPr>
      </w:pPr>
      <w:r>
        <w:t xml:space="preserve">Repeat steps 4-5 as needed</w:t>
      </w:r>
    </w:p>
    <w:p>
      <w:pPr>
        <w:pStyle w:val="Compact"/>
        <w:numPr>
          <w:ilvl w:val="0"/>
          <w:numId w:val="1067"/>
        </w:numPr>
      </w:pPr>
      <w:r>
        <w:t xml:space="preserve">When finished, amend one final time with a proper commit message</w:t>
      </w:r>
    </w:p>
    <w:p>
      <w:pPr>
        <w:pStyle w:val="Compact"/>
        <w:numPr>
          <w:ilvl w:val="0"/>
          <w:numId w:val="1067"/>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261"/>
    <w:bookmarkStart w:id="263" w:name="key-points"/>
    <w:p>
      <w:pPr>
        <w:pStyle w:val="Heading3"/>
      </w:pPr>
      <w:r>
        <w:t xml:space="preserve">10.7.2 Key Points</w:t>
      </w:r>
    </w:p>
    <w:p>
      <w:pPr>
        <w:pStyle w:val="Compact"/>
        <w:numPr>
          <w:ilvl w:val="0"/>
          <w:numId w:val="1068"/>
        </w:numPr>
      </w:pPr>
      <w:r>
        <w:t xml:space="preserve">Each amend replaces the previous commit rather than creating a new one</w:t>
      </w:r>
    </w:p>
    <w:p>
      <w:pPr>
        <w:pStyle w:val="Compact"/>
        <w:numPr>
          <w:ilvl w:val="0"/>
          <w:numId w:val="1068"/>
        </w:numPr>
      </w:pPr>
      <w:r>
        <w:t xml:space="preserve">This keeps your history clean while letting you work incrementally</w:t>
      </w:r>
    </w:p>
    <w:p>
      <w:pPr>
        <w:pStyle w:val="Compact"/>
        <w:numPr>
          <w:ilvl w:val="0"/>
          <w:numId w:val="1068"/>
        </w:numPr>
      </w:pPr>
      <w:r>
        <w:t xml:space="preserve">Only use this pattern before pushing - never amend commits that others may have pulled</w:t>
      </w:r>
    </w:p>
    <w:p>
      <w:pPr>
        <w:pStyle w:val="Compact"/>
        <w:numPr>
          <w:ilvl w:val="0"/>
          <w:numId w:val="1068"/>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068"/>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262">
        <w:r>
          <w:rPr>
            <w:rStyle w:val="Hyperlink"/>
          </w:rPr>
          <w:t xml:space="preserve">Repeated Amend chapter</w:t>
        </w:r>
      </w:hyperlink>
      <w:r>
        <w:t xml:space="preserve"> </w:t>
      </w:r>
      <w:r>
        <w:t xml:space="preserve">in Happy Git with R.</w:t>
      </w:r>
    </w:p>
    <w:bookmarkEnd w:id="263"/>
    <w:bookmarkEnd w:id="264"/>
    <w:bookmarkStart w:id="267" w:name="what-should-be-pushed-to-github"/>
    <w:p>
      <w:pPr>
        <w:pStyle w:val="Heading2"/>
      </w:pPr>
      <w:r>
        <w:t xml:space="preserve">10.8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265">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266">
        <w:r>
          <w:rPr>
            <w:rStyle w:val="Hyperlink"/>
          </w:rPr>
          <w:t xml:space="preserve">great discussion of project-oriented workflows</w:t>
        </w:r>
      </w:hyperlink>
      <w:r>
        <w:t xml:space="preserve">, extolling the virtues of a self-contained, portable projects, for your reference.</w:t>
      </w:r>
    </w:p>
    <w:p>
      <w:r>
        <w:br w:type="page"/>
      </w:r>
    </w:p>
    <w:bookmarkEnd w:id="267"/>
    <w:bookmarkEnd w:id="268"/>
    <w:bookmarkStart w:id="291" w:name="sec-unix"/>
    <w:p>
      <w:pPr>
        <w:pStyle w:val="Heading1"/>
      </w:pPr>
      <w:r>
        <w:t xml:space="preserve">11. Unix</w:t>
      </w:r>
    </w:p>
    <w:p>
      <w:pPr>
        <w:pStyle w:val="FirstParagraph"/>
      </w:pPr>
      <w:r>
        <w:t xml:space="preserve">Adapted by UCD-SeRG team from</w:t>
      </w:r>
      <w:r>
        <w:t xml:space="preserve"> </w:t>
      </w:r>
      <w:hyperlink r:id="rId269">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069"/>
        </w:numPr>
      </w:pPr>
      <w:r>
        <w:t xml:space="preserve">Run a series of scripts in parallel or in a specific order to reproduce our work</w:t>
      </w:r>
    </w:p>
    <w:p>
      <w:pPr>
        <w:pStyle w:val="Compact"/>
        <w:numPr>
          <w:ilvl w:val="0"/>
          <w:numId w:val="1069"/>
        </w:numPr>
      </w:pPr>
      <w:r>
        <w:t xml:space="preserve">To check on the progress of a batch of jobs</w:t>
      </w:r>
    </w:p>
    <w:p>
      <w:pPr>
        <w:pStyle w:val="Compact"/>
        <w:numPr>
          <w:ilvl w:val="0"/>
          <w:numId w:val="1069"/>
        </w:numPr>
      </w:pPr>
      <w:r>
        <w:t xml:space="preserve">To use git and push to github</w:t>
      </w:r>
    </w:p>
    <w:bookmarkStart w:id="274" w:name="basics-1"/>
    <w:p>
      <w:pPr>
        <w:pStyle w:val="Heading2"/>
      </w:pPr>
      <w:r>
        <w:t xml:space="preserve">11.1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273" w:name="fig-unix-desktop"/>
          <w:p>
            <w:pPr>
              <w:pStyle w:val="Compact"/>
              <w:jc w:val="center"/>
            </w:pPr>
            <w:r>
              <w:drawing>
                <wp:inline>
                  <wp:extent cx="5334000" cy="3380267"/>
                  <wp:effectExtent b="0" l="0" r="0" t="0"/>
                  <wp:docPr descr="" title="" id="271" name="Picture"/>
                  <a:graphic>
                    <a:graphicData uri="http://schemas.openxmlformats.org/drawingml/2006/picture">
                      <pic:pic>
                        <pic:nvPicPr>
                          <pic:cNvPr descr="assets/images/ex-desktop.jpg" id="272" name="Picture"/>
                          <pic:cNvPicPr>
                            <a:picLocks noChangeArrowheads="1" noChangeAspect="1"/>
                          </pic:cNvPicPr>
                        </pic:nvPicPr>
                        <pic:blipFill>
                          <a:blip r:embed="rId270"/>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Example desktop with folders and files</w:t>
            </w:r>
          </w:p>
          <w:bookmarkEnd w:id="273"/>
        </w:tc>
      </w:tr>
    </w:tbl>
    <w:bookmarkEnd w:id="274"/>
    <w:bookmarkStart w:id="280" w:name="syntax-for-both-macwindows"/>
    <w:p>
      <w:pPr>
        <w:pStyle w:val="Heading2"/>
      </w:pPr>
      <w:r>
        <w:t xml:space="preserve">11.2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275" w:name="tbl-unix-basic-commands"/>
          <w:p>
            <w:pPr>
              <w:jc w:val="center"/>
            </w:pPr>
            <w:pPr>
              <w:jc w:val="left"/>
              <w:spacing w:before="200"/>
              <w:pStyle w:val="ImageCaption"/>
            </w:pPr>
            <w:r>
              <w:t xml:space="preserve">Table 11.1: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275"/>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279" w:name="fig-unix-terminal"/>
          <w:p>
            <w:pPr>
              <w:pStyle w:val="Compact"/>
              <w:jc w:val="center"/>
            </w:pPr>
            <w:r>
              <w:drawing>
                <wp:inline>
                  <wp:extent cx="4488872" cy="8862646"/>
                  <wp:effectExtent b="0" l="0" r="0" t="0"/>
                  <wp:docPr descr="" title="" id="277" name="Picture"/>
                  <a:graphic>
                    <a:graphicData uri="http://schemas.openxmlformats.org/drawingml/2006/picture">
                      <pic:pic>
                        <pic:nvPicPr>
                          <pic:cNvPr descr="assets/images/ex-terminal.PNG" id="278" name="Picture"/>
                          <pic:cNvPicPr>
                            <a:picLocks noChangeArrowheads="1" noChangeAspect="1"/>
                          </pic:cNvPicPr>
                        </pic:nvPicPr>
                        <pic:blipFill>
                          <a:blip r:embed="rId276"/>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Terminal output after executing basic Unix commands</w:t>
            </w:r>
          </w:p>
          <w:bookmarkEnd w:id="279"/>
        </w:tc>
      </w:tr>
    </w:tbl>
    <w:bookmarkEnd w:id="280"/>
    <w:bookmarkStart w:id="282" w:name="running-bash-scripts"/>
    <w:p>
      <w:pPr>
        <w:pStyle w:val="Heading2"/>
      </w:pPr>
      <w:r>
        <w:t xml:space="preserve">11.3 Running Bash Scripts</w:t>
      </w:r>
    </w:p>
    <w:tbl>
      <w:tblPr>
        <w:tblStyle w:val="Table"/>
        <w:tblW w:type="pct" w:w="5000"/>
        <w:tblLayout w:type="fixed"/>
        <w:tblLook w:firstRow="0" w:lastRow="0" w:firstColumn="0" w:lastColumn="0" w:noHBand="0" w:noVBand="0" w:val="0000"/>
      </w:tblPr>
      <w:tblGrid>
        <w:gridCol w:w="7920"/>
      </w:tblGrid>
      <w:tr>
        <w:tc>
          <w:tcPr/>
          <w:bookmarkStart w:id="281" w:name="tbl-unix-bash-scripts"/>
          <w:p>
            <w:pPr>
              <w:jc w:val="center"/>
            </w:pPr>
            <w:pPr>
              <w:jc w:val="left"/>
              <w:spacing w:before="200"/>
              <w:pStyle w:val="ImageCaption"/>
            </w:pPr>
            <w:r>
              <w:t xml:space="preserve">Table 11.2: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281"/>
          <w:p/>
        </w:tc>
      </w:tr>
    </w:tbl>
    <w:bookmarkEnd w:id="282"/>
    <w:bookmarkStart w:id="285" w:name="running-rscripts-in-windows"/>
    <w:p>
      <w:pPr>
        <w:pStyle w:val="Heading2"/>
      </w:pPr>
      <w:r>
        <w:t xml:space="preserve">11.4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283">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284" w:name="common-mistakes"/>
    <w:p>
      <w:pPr>
        <w:pStyle w:val="Heading3"/>
      </w:pPr>
      <w:r>
        <w:t xml:space="preserve">11.4.1 Common Mistakes</w:t>
      </w:r>
    </w:p>
    <w:p>
      <w:pPr>
        <w:pStyle w:val="Compact"/>
        <w:numPr>
          <w:ilvl w:val="0"/>
          <w:numId w:val="1070"/>
        </w:numPr>
      </w:pPr>
      <w:r>
        <w:t xml:space="preserve">Remember to include all of the quotation marks around file paths that have a spaces.</w:t>
      </w:r>
    </w:p>
    <w:p>
      <w:pPr>
        <w:pStyle w:val="Compact"/>
        <w:numPr>
          <w:ilvl w:val="0"/>
          <w:numId w:val="1070"/>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284"/>
    <w:bookmarkEnd w:id="285"/>
    <w:bookmarkStart w:id="286" w:name="checking-tasks-and-killing-jobs"/>
    <w:p>
      <w:pPr>
        <w:pStyle w:val="Heading2"/>
      </w:pPr>
      <w:r>
        <w:t xml:space="preserve">11.5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286"/>
    <w:bookmarkStart w:id="290" w:name="running-big-jobs"/>
    <w:p>
      <w:pPr>
        <w:pStyle w:val="Heading2"/>
      </w:pPr>
      <w:r>
        <w:t xml:space="preserve">11.6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071"/>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287">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072"/>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072"/>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288" w:name="example-code-for-runfilesavelogs"/>
    <w:p>
      <w:pPr>
        <w:pStyle w:val="Heading3"/>
      </w:pPr>
      <w:r>
        <w:t xml:space="preserve">11.6.1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288"/>
    <w:bookmarkStart w:id="289" w:name="example-usage-for-runfilesavelogs"/>
    <w:p>
      <w:pPr>
        <w:pStyle w:val="Heading3"/>
      </w:pPr>
      <w:r>
        <w:t xml:space="preserve">11.6.2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289"/>
    <w:bookmarkEnd w:id="290"/>
    <w:bookmarkEnd w:id="291"/>
    <w:bookmarkStart w:id="297" w:name="reproducible-environments"/>
    <w:p>
      <w:pPr>
        <w:pStyle w:val="Heading1"/>
      </w:pPr>
      <w:r>
        <w:t xml:space="preserve">12. Reproducible Environments</w:t>
      </w:r>
    </w:p>
    <w:p>
      <w:pPr>
        <w:pStyle w:val="FirstParagraph"/>
      </w:pPr>
      <w:r>
        <w:t xml:space="preserve">Adapted by UCD-SeRG team from</w:t>
      </w:r>
      <w:r>
        <w:t xml:space="preserve"> </w:t>
      </w:r>
      <w:hyperlink r:id="rId292">
        <w:r>
          <w:rPr>
            <w:rStyle w:val="Hyperlink"/>
          </w:rPr>
          <w:t xml:space="preserve">original by Anna Nguyen</w:t>
        </w:r>
      </w:hyperlink>
    </w:p>
    <w:bookmarkStart w:id="296" w:name="package-version-control-with-renv"/>
    <w:p>
      <w:pPr>
        <w:pStyle w:val="Heading2"/>
      </w:pPr>
      <w:r>
        <w:t xml:space="preserve">12.1 Package Version Control with renv</w:t>
      </w:r>
    </w:p>
    <w:bookmarkStart w:id="293" w:name="introduction"/>
    <w:p>
      <w:pPr>
        <w:pStyle w:val="Heading3"/>
      </w:pPr>
      <w:r>
        <w:t xml:space="preserve">12.1.1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293"/>
    <w:bookmarkStart w:id="294" w:name="implementing-renv-in-projects"/>
    <w:p>
      <w:pPr>
        <w:pStyle w:val="Heading3"/>
      </w:pPr>
      <w:r>
        <w:t xml:space="preserve">12.1.2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073"/>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73"/>
        </w:numPr>
      </w:pPr>
      <w:r>
        <w:t xml:space="preserve">Create an RProject file and ensure that your working directory is set to the correct folder</w:t>
      </w:r>
    </w:p>
    <w:p>
      <w:pPr>
        <w:pStyle w:val="Compact"/>
        <w:numPr>
          <w:ilvl w:val="0"/>
          <w:numId w:val="1073"/>
        </w:numPr>
      </w:pPr>
      <w:r>
        <w:t xml:space="preserve">In the R console, run</w:t>
      </w:r>
      <w:r>
        <w:t xml:space="preserve"> </w:t>
      </w:r>
      <w:r>
        <w:rPr>
          <w:rStyle w:val="VerbatimChar"/>
        </w:rPr>
        <w:t xml:space="preserve">renv::init()</w:t>
      </w:r>
      <w:r>
        <w:t xml:space="preserve"> </w:t>
      </w:r>
      <w:r>
        <w:t xml:space="preserve">to intiialize renv in your R Project</w:t>
      </w:r>
    </w:p>
    <w:p>
      <w:pPr>
        <w:pStyle w:val="Compact"/>
        <w:numPr>
          <w:ilvl w:val="0"/>
          <w:numId w:val="1073"/>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073"/>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073"/>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294"/>
    <w:bookmarkStart w:id="295" w:name="using-projects-with-renv"/>
    <w:p>
      <w:pPr>
        <w:pStyle w:val="Heading3"/>
      </w:pPr>
      <w:r>
        <w:t xml:space="preserve">12.1.3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074"/>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74"/>
        </w:numPr>
      </w:pPr>
      <w:r>
        <w:t xml:space="preserve">Pull the most updated version of the project from GitHub</w:t>
      </w:r>
    </w:p>
    <w:p>
      <w:pPr>
        <w:pStyle w:val="Compact"/>
        <w:numPr>
          <w:ilvl w:val="0"/>
          <w:numId w:val="1074"/>
        </w:numPr>
      </w:pPr>
      <w:r>
        <w:t xml:space="preserve">Open the project’s RProject file</w:t>
      </w:r>
    </w:p>
    <w:p>
      <w:pPr>
        <w:pStyle w:val="Compact"/>
        <w:numPr>
          <w:ilvl w:val="0"/>
          <w:numId w:val="1074"/>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074"/>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074"/>
        </w:numPr>
      </w:pPr>
      <w:r>
        <w:t xml:space="preserve">Wait for the correct versions of each package to install/update. This may take some time, depending on how many packages the project uses.</w:t>
      </w:r>
    </w:p>
    <w:p>
      <w:pPr>
        <w:pStyle w:val="Compact"/>
        <w:numPr>
          <w:ilvl w:val="0"/>
          <w:numId w:val="1074"/>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074"/>
        </w:numPr>
      </w:pPr>
      <w:r>
        <w:t xml:space="preserve">If you make edits to the code and introduce new/updated packages, see the section above for instructions on how to make updates.</w:t>
      </w:r>
    </w:p>
    <w:p>
      <w:r>
        <w:br w:type="page"/>
      </w:r>
    </w:p>
    <w:bookmarkEnd w:id="295"/>
    <w:bookmarkEnd w:id="296"/>
    <w:bookmarkEnd w:id="297"/>
    <w:bookmarkStart w:id="312" w:name="code-publication"/>
    <w:p>
      <w:pPr>
        <w:pStyle w:val="Heading1"/>
      </w:pPr>
      <w:r>
        <w:t xml:space="preserve">13. Code Publication</w:t>
      </w:r>
    </w:p>
    <w:p>
      <w:pPr>
        <w:pStyle w:val="FirstParagraph"/>
      </w:pPr>
      <w:r>
        <w:t xml:space="preserve">Adapted by UCD-SeRG team from</w:t>
      </w:r>
      <w:r>
        <w:t xml:space="preserve"> </w:t>
      </w:r>
      <w:hyperlink r:id="rId298">
        <w:r>
          <w:rPr>
            <w:rStyle w:val="Hyperlink"/>
          </w:rPr>
          <w:t xml:space="preserve">original by Nolan Pokpongkiat</w:t>
        </w:r>
      </w:hyperlink>
    </w:p>
    <w:bookmarkStart w:id="299" w:name="checklist-overview"/>
    <w:p>
      <w:pPr>
        <w:pStyle w:val="Heading2"/>
      </w:pPr>
      <w:r>
        <w:t xml:space="preserve">13.1 Checklist overview</w:t>
      </w:r>
    </w:p>
    <w:p>
      <w:pPr>
        <w:pStyle w:val="Compact"/>
        <w:numPr>
          <w:ilvl w:val="0"/>
          <w:numId w:val="1075"/>
        </w:numPr>
      </w:pPr>
      <w:hyperlink w:anchor="fill-out-file-headers">
        <w:r>
          <w:rPr>
            <w:rStyle w:val="Hyperlink"/>
          </w:rPr>
          <w:t xml:space="preserve">Fill out file headers</w:t>
        </w:r>
      </w:hyperlink>
    </w:p>
    <w:p>
      <w:pPr>
        <w:pStyle w:val="Compact"/>
        <w:numPr>
          <w:ilvl w:val="0"/>
          <w:numId w:val="1075"/>
        </w:numPr>
      </w:pPr>
      <w:hyperlink w:anchor="clean-up-comments">
        <w:r>
          <w:rPr>
            <w:rStyle w:val="Hyperlink"/>
          </w:rPr>
          <w:t xml:space="preserve">Clean up comments</w:t>
        </w:r>
      </w:hyperlink>
    </w:p>
    <w:p>
      <w:pPr>
        <w:pStyle w:val="Compact"/>
        <w:numPr>
          <w:ilvl w:val="0"/>
          <w:numId w:val="1075"/>
        </w:numPr>
      </w:pPr>
      <w:hyperlink w:anchor="document-functions">
        <w:r>
          <w:rPr>
            <w:rStyle w:val="Hyperlink"/>
          </w:rPr>
          <w:t xml:space="preserve">Document functions</w:t>
        </w:r>
      </w:hyperlink>
    </w:p>
    <w:p>
      <w:pPr>
        <w:pStyle w:val="Compact"/>
        <w:numPr>
          <w:ilvl w:val="0"/>
          <w:numId w:val="1075"/>
        </w:numPr>
      </w:pPr>
      <w:hyperlink w:anchor="remove-deprecated-filepaths">
        <w:r>
          <w:rPr>
            <w:rStyle w:val="Hyperlink"/>
          </w:rPr>
          <w:t xml:space="preserve">Remove deprecated filepaths</w:t>
        </w:r>
      </w:hyperlink>
    </w:p>
    <w:p>
      <w:pPr>
        <w:pStyle w:val="Compact"/>
        <w:numPr>
          <w:ilvl w:val="0"/>
          <w:numId w:val="1075"/>
        </w:numPr>
      </w:pPr>
      <w:hyperlink w:anchor="ensure-project-runs-via-bash">
        <w:r>
          <w:rPr>
            <w:rStyle w:val="Hyperlink"/>
          </w:rPr>
          <w:t xml:space="preserve">Ensure project runs via bash</w:t>
        </w:r>
      </w:hyperlink>
    </w:p>
    <w:p>
      <w:pPr>
        <w:pStyle w:val="Compact"/>
        <w:numPr>
          <w:ilvl w:val="0"/>
          <w:numId w:val="1075"/>
        </w:numPr>
      </w:pPr>
      <w:hyperlink w:anchor="complete-the-readme">
        <w:r>
          <w:rPr>
            <w:rStyle w:val="Hyperlink"/>
          </w:rPr>
          <w:t xml:space="preserve">Complete the README</w:t>
        </w:r>
      </w:hyperlink>
    </w:p>
    <w:p>
      <w:pPr>
        <w:pStyle w:val="Compact"/>
        <w:numPr>
          <w:ilvl w:val="0"/>
          <w:numId w:val="1075"/>
        </w:numPr>
      </w:pPr>
      <w:hyperlink w:anchor="clean-up-feature-branches">
        <w:r>
          <w:rPr>
            <w:rStyle w:val="Hyperlink"/>
          </w:rPr>
          <w:t xml:space="preserve">Clean up feature branches</w:t>
        </w:r>
      </w:hyperlink>
    </w:p>
    <w:p>
      <w:pPr>
        <w:pStyle w:val="Compact"/>
        <w:numPr>
          <w:ilvl w:val="0"/>
          <w:numId w:val="1075"/>
        </w:numPr>
      </w:pPr>
      <w:hyperlink w:anchor="create-github-release">
        <w:r>
          <w:rPr>
            <w:rStyle w:val="Hyperlink"/>
          </w:rPr>
          <w:t xml:space="preserve">Create Github release</w:t>
        </w:r>
      </w:hyperlink>
    </w:p>
    <w:bookmarkEnd w:id="299"/>
    <w:bookmarkStart w:id="301" w:name="fill-out-file-headers"/>
    <w:p>
      <w:pPr>
        <w:pStyle w:val="Heading2"/>
      </w:pPr>
      <w:r>
        <w:t xml:space="preserve">13.2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300">
        <w:r>
          <w:rPr>
            <w:rStyle w:val="Hyperlink"/>
          </w:rPr>
          <w:t xml:space="preserve">here.</w:t>
        </w:r>
      </w:hyperlink>
    </w:p>
    <w:bookmarkEnd w:id="301"/>
    <w:bookmarkStart w:id="302" w:name="clean-up-comments"/>
    <w:p>
      <w:pPr>
        <w:pStyle w:val="Heading2"/>
      </w:pPr>
      <w:r>
        <w:t xml:space="preserve">13.3 Clean up comments</w:t>
      </w:r>
    </w:p>
    <w:p>
      <w:pPr>
        <w:pStyle w:val="FirstParagraph"/>
      </w:pPr>
      <w:r>
        <w:t xml:space="preserve">Make sure comments in the code are for code documentation purposes only. Do not leave comments to self in the final script files.</w:t>
      </w:r>
    </w:p>
    <w:bookmarkEnd w:id="302"/>
    <w:bookmarkStart w:id="304" w:name="document-functions"/>
    <w:p>
      <w:pPr>
        <w:pStyle w:val="Heading2"/>
      </w:pPr>
      <w:r>
        <w:t xml:space="preserve">13.4 Document functions</w:t>
      </w:r>
    </w:p>
    <w:p>
      <w:pPr>
        <w:pStyle w:val="FirstParagraph"/>
      </w:pPr>
      <w:r>
        <w:t xml:space="preserve">Every function you write must include a header to document its purpose, inputs, and outputs. See template for the function documentation</w:t>
      </w:r>
      <w:r>
        <w:t xml:space="preserve"> </w:t>
      </w:r>
      <w:hyperlink r:id="rId303">
        <w:r>
          <w:rPr>
            <w:rStyle w:val="Hyperlink"/>
          </w:rPr>
          <w:t xml:space="preserve">here.</w:t>
        </w:r>
      </w:hyperlink>
    </w:p>
    <w:bookmarkEnd w:id="304"/>
    <w:bookmarkStart w:id="305" w:name="remove-deprecated-filepaths"/>
    <w:p>
      <w:pPr>
        <w:pStyle w:val="Heading2"/>
      </w:pPr>
      <w:r>
        <w:t xml:space="preserve">13.5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305"/>
    <w:bookmarkStart w:id="307" w:name="ensure-project-runs-via-bash"/>
    <w:p>
      <w:pPr>
        <w:pStyle w:val="Heading2"/>
      </w:pPr>
      <w:r>
        <w:t xml:space="preserve">13.6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306">
        <w:r>
          <w:rPr>
            <w:rStyle w:val="Hyperlink"/>
          </w:rPr>
          <w:t xml:space="preserve">here.</w:t>
        </w:r>
      </w:hyperlink>
    </w:p>
    <w:bookmarkEnd w:id="307"/>
    <w:bookmarkStart w:id="308" w:name="complete-the-readme"/>
    <w:p>
      <w:pPr>
        <w:pStyle w:val="Heading2"/>
      </w:pPr>
      <w:r>
        <w:t xml:space="preserve">13.7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076"/>
        </w:numPr>
      </w:pPr>
      <w:r>
        <w:t xml:space="preserve">0-config.R: configuration file that sets data directories, sources base functions, and loads required libraries</w:t>
      </w:r>
    </w:p>
    <w:p>
      <w:pPr>
        <w:pStyle w:val="BlockText"/>
        <w:numPr>
          <w:ilvl w:val="0"/>
          <w:numId w:val="1076"/>
        </w:numPr>
      </w:pPr>
      <w:r>
        <w:t xml:space="preserve">0-base-functions: folder containing scripts with functions used in the analysis</w:t>
      </w:r>
    </w:p>
    <w:p>
      <w:pPr>
        <w:pStyle w:val="BlockText"/>
        <w:numPr>
          <w:ilvl w:val="1"/>
          <w:numId w:val="1077"/>
        </w:numPr>
      </w:pPr>
      <w:r>
        <w:t xml:space="preserve">0-base-functions.R: R script containing general functions used across the analysis</w:t>
      </w:r>
    </w:p>
    <w:p>
      <w:pPr>
        <w:pStyle w:val="BlockText"/>
        <w:numPr>
          <w:ilvl w:val="1"/>
          <w:numId w:val="1077"/>
        </w:numPr>
      </w:pPr>
      <w:r>
        <w:t xml:space="preserve">0-bias-corr-functions.R: R script containing functions used in bias correction</w:t>
      </w:r>
    </w:p>
    <w:p>
      <w:pPr>
        <w:pStyle w:val="BlockText"/>
        <w:numPr>
          <w:ilvl w:val="1"/>
          <w:numId w:val="1077"/>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077"/>
        </w:numPr>
      </w:pPr>
      <w:r>
        <w:t xml:space="preserve">0-prior-functions.R: R script containing functions to generate priors</w:t>
      </w:r>
    </w:p>
    <w:p>
      <w:pPr>
        <w:pStyle w:val="BlockText"/>
        <w:numPr>
          <w:ilvl w:val="0"/>
          <w:numId w:val="1076"/>
        </w:numPr>
      </w:pPr>
      <w:r>
        <w:t xml:space="preserve">1-data: folder containing data processing scripts NOTE: some scripts are deprecated</w:t>
      </w:r>
    </w:p>
    <w:p>
      <w:pPr>
        <w:pStyle w:val="BlockText"/>
        <w:numPr>
          <w:ilvl w:val="0"/>
          <w:numId w:val="1076"/>
        </w:numPr>
      </w:pPr>
      <w:r>
        <w:t xml:space="preserve">2-analysis: folder containing analysis scripts. To rerun all scripts in this subdirectory, run the bash script 0-run-analysis.sh.</w:t>
      </w:r>
    </w:p>
    <w:p>
      <w:pPr>
        <w:pStyle w:val="BlockText"/>
        <w:numPr>
          <w:ilvl w:val="1"/>
          <w:numId w:val="1078"/>
        </w:numPr>
      </w:pPr>
      <w:r>
        <w:t xml:space="preserve">1-obtain-priors-state.R: obtain priors for each state</w:t>
      </w:r>
    </w:p>
    <w:p>
      <w:pPr>
        <w:pStyle w:val="BlockText"/>
        <w:numPr>
          <w:ilvl w:val="1"/>
          <w:numId w:val="1078"/>
        </w:numPr>
      </w:pPr>
      <w:r>
        <w:t xml:space="preserve">2-est-expected-cases-state.R: estimate expected cases in each state</w:t>
      </w:r>
    </w:p>
    <w:p>
      <w:pPr>
        <w:pStyle w:val="BlockText"/>
        <w:numPr>
          <w:ilvl w:val="1"/>
          <w:numId w:val="1078"/>
        </w:numPr>
      </w:pPr>
      <w:r>
        <w:t xml:space="preserve">3-est-expected-cases-state-perf-testing.R: estimate expected cases in each state, estimate the percentage of underestimation due to incomplete testing vs. imperfect test accuracy</w:t>
      </w:r>
    </w:p>
    <w:p>
      <w:pPr>
        <w:pStyle w:val="BlockText"/>
        <w:numPr>
          <w:ilvl w:val="1"/>
          <w:numId w:val="1078"/>
        </w:numPr>
      </w:pPr>
      <w:r>
        <w:t xml:space="preserve">4-obtain-testing-protocols.R: find testing protocols for each state.</w:t>
      </w:r>
    </w:p>
    <w:p>
      <w:pPr>
        <w:pStyle w:val="BlockText"/>
        <w:numPr>
          <w:ilvl w:val="1"/>
          <w:numId w:val="1078"/>
        </w:numPr>
      </w:pPr>
      <w:r>
        <w:t xml:space="preserve">5-summarize-results.R: summarize results; obtain results for in text numerical results.</w:t>
      </w:r>
    </w:p>
    <w:p>
      <w:pPr>
        <w:pStyle w:val="BlockText"/>
        <w:numPr>
          <w:ilvl w:val="0"/>
          <w:numId w:val="1076"/>
        </w:numPr>
      </w:pPr>
      <w:r>
        <w:t xml:space="preserve">3-figure-table-scripts: folder containing figure scripts. To rerun all scripts in this subdirectory, run the bash script 0-run-figs.sh.</w:t>
      </w:r>
    </w:p>
    <w:p>
      <w:pPr>
        <w:pStyle w:val="BlockText"/>
        <w:numPr>
          <w:ilvl w:val="1"/>
          <w:numId w:val="1079"/>
        </w:numPr>
      </w:pPr>
      <w:r>
        <w:t xml:space="preserve">1-fig-testing.R: creates plot of testing patterns by state over time</w:t>
      </w:r>
    </w:p>
    <w:p>
      <w:pPr>
        <w:pStyle w:val="BlockText"/>
        <w:numPr>
          <w:ilvl w:val="1"/>
          <w:numId w:val="1079"/>
        </w:numPr>
      </w:pPr>
      <w:r>
        <w:t xml:space="preserve">2-fig-cases-usa-state-bar.R: creates bar plot of confirmed vs. estimated infections by state</w:t>
      </w:r>
    </w:p>
    <w:p>
      <w:pPr>
        <w:pStyle w:val="BlockText"/>
        <w:numPr>
          <w:ilvl w:val="1"/>
          <w:numId w:val="1079"/>
        </w:numPr>
      </w:pPr>
      <w:r>
        <w:t xml:space="preserve">3a-fig-map-usa-state.R: creates map of confirmed vs. estimated infections by state</w:t>
      </w:r>
    </w:p>
    <w:p>
      <w:pPr>
        <w:pStyle w:val="BlockText"/>
        <w:numPr>
          <w:ilvl w:val="1"/>
          <w:numId w:val="1079"/>
        </w:numPr>
      </w:pPr>
      <w:r>
        <w:t xml:space="preserve">3b-fig-map-usa-state-shiny.R: creates map of confirmed vs. estimated infections by state with search functionality by state</w:t>
      </w:r>
    </w:p>
    <w:p>
      <w:pPr>
        <w:pStyle w:val="BlockText"/>
        <w:numPr>
          <w:ilvl w:val="1"/>
          <w:numId w:val="1079"/>
        </w:numPr>
      </w:pPr>
      <w:r>
        <w:t xml:space="preserve">4-fig-priors.R: creates figure with priors for US as a whole</w:t>
      </w:r>
    </w:p>
    <w:p>
      <w:pPr>
        <w:pStyle w:val="BlockText"/>
        <w:numPr>
          <w:ilvl w:val="1"/>
          <w:numId w:val="1079"/>
        </w:numPr>
      </w:pPr>
      <w:r>
        <w:t xml:space="preserve">5-fig-density-usa.R: creates figure of distribution of estimated cases in the US</w:t>
      </w:r>
    </w:p>
    <w:p>
      <w:pPr>
        <w:pStyle w:val="BlockText"/>
        <w:numPr>
          <w:ilvl w:val="1"/>
          <w:numId w:val="1079"/>
        </w:numPr>
      </w:pPr>
      <w:r>
        <w:t xml:space="preserve">6-table-data-quality.R: creates table of data quality grading from COVID Tracking Project</w:t>
      </w:r>
    </w:p>
    <w:p>
      <w:pPr>
        <w:pStyle w:val="BlockText"/>
        <w:numPr>
          <w:ilvl w:val="1"/>
          <w:numId w:val="1079"/>
        </w:numPr>
      </w:pPr>
      <w:r>
        <w:t xml:space="preserve">7-fig-testpos.R: creates figure of the probability of testing positive among those tested by state</w:t>
      </w:r>
    </w:p>
    <w:p>
      <w:pPr>
        <w:pStyle w:val="BlockText"/>
        <w:numPr>
          <w:ilvl w:val="1"/>
          <w:numId w:val="1079"/>
        </w:numPr>
      </w:pPr>
      <w:r>
        <w:t xml:space="preserve">8-fig-percent-undertesting-state.R: creates figure of the percentage of under estimation due to incomplete testing</w:t>
      </w:r>
    </w:p>
    <w:p>
      <w:pPr>
        <w:pStyle w:val="BlockText"/>
        <w:numPr>
          <w:ilvl w:val="0"/>
          <w:numId w:val="1076"/>
        </w:numPr>
      </w:pPr>
      <w:r>
        <w:t xml:space="preserve">4-figures: folder containing figure files.</w:t>
      </w:r>
    </w:p>
    <w:p>
      <w:pPr>
        <w:pStyle w:val="BlockText"/>
        <w:numPr>
          <w:ilvl w:val="0"/>
          <w:numId w:val="1076"/>
        </w:numPr>
      </w:pPr>
      <w:r>
        <w:t xml:space="preserve">5-results: folder containing analysis results objects.</w:t>
      </w:r>
    </w:p>
    <w:p>
      <w:pPr>
        <w:pStyle w:val="BlockText"/>
        <w:numPr>
          <w:ilvl w:val="0"/>
          <w:numId w:val="1076"/>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308"/>
    <w:bookmarkStart w:id="309" w:name="clean-up-feature-branches"/>
    <w:p>
      <w:pPr>
        <w:pStyle w:val="Heading2"/>
      </w:pPr>
      <w:r>
        <w:t xml:space="preserve">13.8 Clean up feature branches</w:t>
      </w:r>
    </w:p>
    <w:p>
      <w:pPr>
        <w:pStyle w:val="FirstParagraph"/>
      </w:pPr>
      <w:r>
        <w:t xml:space="preserve">In the remote repository on Github, all feature branches aside from master should be merged in and deleted. All outstanding PRs should be closed.</w:t>
      </w:r>
    </w:p>
    <w:bookmarkEnd w:id="309"/>
    <w:bookmarkStart w:id="311" w:name="create-github-release"/>
    <w:p>
      <w:pPr>
        <w:pStyle w:val="Heading2"/>
      </w:pPr>
      <w:r>
        <w:t xml:space="preserve">13.9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310">
        <w:r>
          <w:rPr>
            <w:rStyle w:val="Hyperlink"/>
          </w:rPr>
          <w:t xml:space="preserve">here.</w:t>
        </w:r>
      </w:hyperlink>
    </w:p>
    <w:p>
      <w:r>
        <w:br w:type="page"/>
      </w:r>
    </w:p>
    <w:bookmarkEnd w:id="311"/>
    <w:bookmarkEnd w:id="312"/>
    <w:bookmarkStart w:id="330" w:name="data-publication"/>
    <w:p>
      <w:pPr>
        <w:pStyle w:val="Heading1"/>
      </w:pPr>
      <w:r>
        <w:t xml:space="preserve">14. Data Publication</w:t>
      </w:r>
    </w:p>
    <w:p>
      <w:pPr>
        <w:pStyle w:val="FirstParagraph"/>
      </w:pPr>
      <w:r>
        <w:t xml:space="preserve">Adapted from Fanice Nyatigo and Ben Arnold’s chapter in the</w:t>
      </w:r>
      <w:r>
        <w:t xml:space="preserve"> </w:t>
      </w:r>
      <w:hyperlink r:id="rId313">
        <w:r>
          <w:rPr>
            <w:rStyle w:val="Hyperlink"/>
          </w:rPr>
          <w:t xml:space="preserve">Proctor-UCSF Lab Manual</w:t>
        </w:r>
      </w:hyperlink>
    </w:p>
    <w:bookmarkStart w:id="314" w:name="overview"/>
    <w:p>
      <w:pPr>
        <w:pStyle w:val="Heading2"/>
      </w:pPr>
      <w:r>
        <w:t xml:space="preserve">14.1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314"/>
    <w:bookmarkStart w:id="318" w:name="removing-phi"/>
    <w:p>
      <w:pPr>
        <w:pStyle w:val="Heading2"/>
      </w:pPr>
      <w:r>
        <w:t xml:space="preserve">14.2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315" w:name="personal-information"/>
    <w:p>
      <w:pPr>
        <w:pStyle w:val="Heading3"/>
      </w:pPr>
      <w:r>
        <w:t xml:space="preserve">14.2.1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315"/>
    <w:bookmarkStart w:id="316" w:name="dates"/>
    <w:p>
      <w:pPr>
        <w:pStyle w:val="Heading3"/>
      </w:pPr>
      <w:r>
        <w:t xml:space="preserve">14.2.2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316"/>
    <w:bookmarkStart w:id="317" w:name="geographic-information"/>
    <w:p>
      <w:pPr>
        <w:pStyle w:val="Heading3"/>
      </w:pPr>
      <w:r>
        <w:t xml:space="preserve">14.2.3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bookmarkEnd w:id="317"/>
    <w:bookmarkEnd w:id="318"/>
    <w:bookmarkStart w:id="322" w:name="create-public-ids"/>
    <w:p>
      <w:pPr>
        <w:pStyle w:val="Heading2"/>
      </w:pPr>
      <w:r>
        <w:t xml:space="preserve">14.3 Create public IDs</w:t>
      </w:r>
    </w:p>
    <w:bookmarkStart w:id="319" w:name="rationale"/>
    <w:p>
      <w:pPr>
        <w:pStyle w:val="Heading3"/>
      </w:pPr>
      <w:r>
        <w:t xml:space="preserve">14.3.1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319"/>
    <w:bookmarkStart w:id="320" w:name="X91487d910db01b024f2469582e46c6c56caa238"/>
    <w:p>
      <w:pPr>
        <w:pStyle w:val="Heading3"/>
      </w:pPr>
      <w:r>
        <w:t xml:space="preserve">14.3.2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320"/>
    <w:bookmarkStart w:id="321" w:name="example-scripts"/>
    <w:p>
      <w:pPr>
        <w:pStyle w:val="Heading3"/>
      </w:pPr>
      <w:r>
        <w:t xml:space="preserve">14.3.3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080"/>
        </w:numPr>
      </w:pPr>
      <w:r>
        <w:rPr>
          <w:rStyle w:val="VerbatimChar"/>
        </w:rPr>
        <w:t xml:space="preserve">data/final/</w:t>
      </w:r>
      <w:r>
        <w:t xml:space="preserve">- folder containing the projects final data in both csv and rds formats</w:t>
      </w:r>
      <w:r>
        <w:br/>
      </w:r>
    </w:p>
    <w:p>
      <w:pPr>
        <w:pStyle w:val="Compact"/>
        <w:numPr>
          <w:ilvl w:val="0"/>
          <w:numId w:val="1080"/>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080"/>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080"/>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080"/>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321"/>
    <w:bookmarkEnd w:id="322"/>
    <w:bookmarkStart w:id="326" w:name="create-a-data-repository"/>
    <w:p>
      <w:pPr>
        <w:pStyle w:val="Heading2"/>
      </w:pPr>
      <w:r>
        <w:t xml:space="preserve">14.4 Create a data repository</w:t>
      </w:r>
    </w:p>
    <w:p>
      <w:pPr>
        <w:pStyle w:val="FirstParagraph"/>
      </w:pPr>
      <w:r>
        <w:t xml:space="preserve">First, ensure that you create a codebook and metadata file for each public dataset</w:t>
      </w:r>
      <w:r>
        <w:t xml:space="preserve"> </w:t>
      </w:r>
      <w:hyperlink r:id="rId323">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bookmarkStart w:id="325" w:name="X659912a983e12070198566d6758f84b7c139c71"/>
    <w:p>
      <w:pPr>
        <w:pStyle w:val="Heading3"/>
      </w:pPr>
      <w:r>
        <w:t xml:space="preserve">14.4.1 Steps for creating an Open Science Framework (OSF) repository:</w:t>
      </w:r>
    </w:p>
    <w:p>
      <w:pPr>
        <w:pStyle w:val="Compact"/>
        <w:numPr>
          <w:ilvl w:val="0"/>
          <w:numId w:val="1081"/>
        </w:numPr>
      </w:pPr>
      <w:r>
        <w:t xml:space="preserve">Create a new OSF project per these instructions: https://help.osf.io/article/252-create-a-project</w:t>
      </w:r>
    </w:p>
    <w:p>
      <w:pPr>
        <w:pStyle w:val="Compact"/>
        <w:numPr>
          <w:ilvl w:val="0"/>
          <w:numId w:val="1081"/>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081"/>
        </w:numPr>
      </w:pPr>
      <w:r>
        <w:t xml:space="preserve">Create a notebook component and upload the final .html files (which will not be on github… but see optional item below)</w:t>
      </w:r>
    </w:p>
    <w:p>
      <w:pPr>
        <w:pStyle w:val="Compact"/>
        <w:numPr>
          <w:ilvl w:val="0"/>
          <w:numId w:val="1081"/>
        </w:numPr>
      </w:pPr>
      <w:r>
        <w:t xml:space="preserve">On the OSF landing Wiki, provide some context. Here is a recent example: https://osf.io/954bt/</w:t>
      </w:r>
    </w:p>
    <w:p>
      <w:pPr>
        <w:pStyle w:val="Compact"/>
        <w:numPr>
          <w:ilvl w:val="0"/>
          <w:numId w:val="1081"/>
        </w:numPr>
      </w:pPr>
      <w:r>
        <w:t xml:space="preserve">Create a Digital Object Identifier (DOI) for the repository. A DOI is a unique identifier that provides a persistent link to content, such as a dataset in this case.</w:t>
      </w:r>
      <w:r>
        <w:t xml:space="preserve"> </w:t>
      </w:r>
      <w:hyperlink r:id="rId324">
        <w:r>
          <w:rPr>
            <w:rStyle w:val="Hyperlink"/>
          </w:rPr>
          <w:t xml:space="preserve">Learn more about DOIs</w:t>
        </w:r>
      </w:hyperlink>
    </w:p>
    <w:p>
      <w:pPr>
        <w:pStyle w:val="Compact"/>
        <w:numPr>
          <w:ilvl w:val="0"/>
          <w:numId w:val="1081"/>
        </w:numPr>
      </w:pPr>
      <w:r>
        <w:t xml:space="preserve">Optional: Complete the software checklist and system requirement guide for the analysis to guide others. Include it on the GitHub README for the project: https://github.com/proctor-ucsf/mordor-antibody</w:t>
      </w:r>
    </w:p>
    <w:bookmarkEnd w:id="325"/>
    <w:bookmarkEnd w:id="326"/>
    <w:bookmarkStart w:id="327" w:name="edit-and-test-analysis-scripts"/>
    <w:p>
      <w:pPr>
        <w:pStyle w:val="Heading2"/>
      </w:pPr>
      <w:r>
        <w:t xml:space="preserve">14.5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327"/>
    <w:bookmarkStart w:id="328" w:name="X9e5a2e412be73507d832915a5b2807bcc43a531"/>
    <w:p>
      <w:pPr>
        <w:pStyle w:val="Heading2"/>
      </w:pPr>
      <w:r>
        <w:t xml:space="preserve">14.6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328"/>
    <w:bookmarkStart w:id="329" w:name="go-live"/>
    <w:p>
      <w:pPr>
        <w:pStyle w:val="Heading2"/>
      </w:pPr>
      <w:r>
        <w:t xml:space="preserve">14.7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329"/>
    <w:bookmarkEnd w:id="330"/>
    <w:bookmarkStart w:id="350" w:name="sec-slurm"/>
    <w:p>
      <w:pPr>
        <w:pStyle w:val="Heading1"/>
      </w:pPr>
      <w:r>
        <w:t xml:space="preserve">15. High-performance computing (HPC)</w:t>
      </w:r>
    </w:p>
    <w:p>
      <w:pPr>
        <w:pStyle w:val="FirstParagraph"/>
      </w:pPr>
      <w:r>
        <w:t xml:space="preserve">Adapted by UCD-SeRG team from</w:t>
      </w:r>
      <w:r>
        <w:t xml:space="preserve"> </w:t>
      </w:r>
      <w:hyperlink r:id="rId331">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335" w:name="uc-davis-computing-resources"/>
    <w:p>
      <w:pPr>
        <w:pStyle w:val="Heading2"/>
      </w:pPr>
      <w:r>
        <w:t xml:space="preserve">15.1 UC Davis Computing Resources</w:t>
      </w:r>
    </w:p>
    <w:bookmarkStart w:id="334" w:name="available-resources"/>
    <w:p>
      <w:pPr>
        <w:pStyle w:val="Heading3"/>
      </w:pPr>
      <w:r>
        <w:t xml:space="preserve">15.1.1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332">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082"/>
        </w:numPr>
      </w:pPr>
      <w:r>
        <w:rPr>
          <w:b/>
          <w:bCs/>
        </w:rPr>
        <w:t xml:space="preserve">Shiva</w:t>
      </w:r>
      <w:r>
        <w:t xml:space="preserve"> </w:t>
      </w:r>
      <w:r>
        <w:t xml:space="preserve">(shiva.ucdavis.edu): SLURM-based cluster for computational work</w:t>
      </w:r>
    </w:p>
    <w:p>
      <w:pPr>
        <w:pStyle w:val="Compact"/>
        <w:numPr>
          <w:ilvl w:val="0"/>
          <w:numId w:val="1082"/>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333">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334"/>
    <w:bookmarkEnd w:id="335"/>
    <w:bookmarkStart w:id="337" w:name="getting-started-with-slurm-clusters"/>
    <w:p>
      <w:pPr>
        <w:pStyle w:val="Heading2"/>
      </w:pPr>
      <w:r>
        <w:t xml:space="preserve">15.2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336" w:name="one-time-system-set-up"/>
    <w:p>
      <w:pPr>
        <w:pStyle w:val="Heading3"/>
      </w:pPr>
      <w:r>
        <w:t xml:space="preserve">15.2.1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336"/>
    <w:bookmarkEnd w:id="337"/>
    <w:bookmarkStart w:id="338" w:name="moving-files-to-the-cluster"/>
    <w:p>
      <w:pPr>
        <w:pStyle w:val="Heading2"/>
      </w:pPr>
      <w:r>
        <w:t xml:space="preserve">15.3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332">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338"/>
    <w:bookmarkStart w:id="339" w:name="installing-packages-on-the-cluster"/>
    <w:p>
      <w:pPr>
        <w:pStyle w:val="Heading2"/>
      </w:pPr>
      <w:r>
        <w:t xml:space="preserve">15.4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NormalTok"/>
        </w:rPr>
        <w:t xml:space="preserve">“http</w:t>
      </w:r>
      <w:r>
        <w:rPr>
          <w:rStyle w:val="SpecialCharTok"/>
        </w:rPr>
        <w:t xml:space="preserve">:</w:t>
      </w:r>
      <w:r>
        <w:rPr>
          <w:rStyle w:val="ErrorTok"/>
        </w:rPr>
        <w:t xml:space="preserve">//</w:t>
      </w:r>
      <w:r>
        <w:rPr>
          <w:rStyle w:val="NormalTok"/>
        </w:rPr>
        <w:t xml:space="preserve">cran.us.ur</w:t>
      </w:r>
      <w:r>
        <w:rPr>
          <w:rStyle w:val="SpecialCharTok"/>
        </w:rPr>
        <w:t xml:space="preserve">-</w:t>
      </w:r>
      <w:r>
        <w:rPr>
          <w:rStyle w:val="NormalTok"/>
        </w:rPr>
        <w:t xml:space="preserve">project.org”,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332">
        <w:r>
          <w:rPr>
            <w:rStyle w:val="Hyperlink"/>
          </w:rPr>
          <w:t xml:space="preserve">hpc.ucdavis.edu</w:t>
        </w:r>
      </w:hyperlink>
      <w:r>
        <w:t xml:space="preserve"> </w:t>
      </w:r>
      <w:r>
        <w:t xml:space="preserve">for support information.</w:t>
      </w:r>
    </w:p>
    <w:bookmarkEnd w:id="339"/>
    <w:bookmarkStart w:id="343" w:name="testing-your-code"/>
    <w:p>
      <w:pPr>
        <w:pStyle w:val="Heading2"/>
      </w:pPr>
      <w:r>
        <w:t xml:space="preserve">15.5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340" w:name="the-command-line"/>
    <w:p>
      <w:pPr>
        <w:pStyle w:val="Heading3"/>
      </w:pPr>
      <w:r>
        <w:t xml:space="preserve">15.5.1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340"/>
    <w:bookmarkStart w:id="341" w:name="rstudio-server"/>
    <w:p>
      <w:pPr>
        <w:pStyle w:val="Heading3"/>
      </w:pPr>
      <w:r>
        <w:t xml:space="preserve">15.5.2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341"/>
    <w:bookmarkStart w:id="342" w:name="filepaths-configuration-on-the-cluster"/>
    <w:p>
      <w:pPr>
        <w:pStyle w:val="Heading3"/>
      </w:pPr>
      <w:r>
        <w:t xml:space="preserve">15.5.3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342"/>
    <w:bookmarkEnd w:id="343"/>
    <w:bookmarkStart w:id="348" w:name="storage-group-storage-access"/>
    <w:p>
      <w:pPr>
        <w:pStyle w:val="Heading2"/>
      </w:pPr>
      <w:r>
        <w:t xml:space="preserve">15.6 Storage &amp; group storage access</w:t>
      </w:r>
    </w:p>
    <w:bookmarkStart w:id="344" w:name="individual-storage"/>
    <w:p>
      <w:pPr>
        <w:pStyle w:val="Heading3"/>
      </w:pPr>
      <w:r>
        <w:t xml:space="preserve">15.6.1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332">
        <w:r>
          <w:rPr>
            <w:rStyle w:val="Hyperlink"/>
          </w:rPr>
          <w:t xml:space="preserve">UC Davis HPC documentation</w:t>
        </w:r>
      </w:hyperlink>
      <w:r>
        <w:t xml:space="preserve"> </w:t>
      </w:r>
      <w:r>
        <w:t xml:space="preserve">for specific storage options and quotas.</w:t>
      </w:r>
    </w:p>
    <w:bookmarkEnd w:id="344"/>
    <w:bookmarkStart w:id="345" w:name="group-storage"/>
    <w:p>
      <w:pPr>
        <w:pStyle w:val="Heading3"/>
      </w:pPr>
      <w:r>
        <w:t xml:space="preserve">15.6.2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345"/>
    <w:bookmarkStart w:id="347" w:name="folder-permissions"/>
    <w:p>
      <w:pPr>
        <w:pStyle w:val="Heading3"/>
      </w:pPr>
      <w:r>
        <w:t xml:space="preserve">15.6.3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346">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347"/>
    <w:bookmarkEnd w:id="348"/>
    <w:bookmarkStart w:id="349" w:name="running-big-jobs-1"/>
    <w:p>
      <w:pPr>
        <w:pStyle w:val="Heading2"/>
      </w:pPr>
      <w:r>
        <w:t xml:space="preserve">15.7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 Sbatch Documentation,”</w:t>
      </w:r>
      <w:r>
        <w:t xml:space="preserve"> </w:t>
      </w:r>
      <w:r>
        <w:t xml:space="preserve">n.d.)</w:t>
      </w:r>
      <w:r>
        <w:t xml:space="preserve">. Here is an example of an sbatch script with the following options:</w:t>
      </w:r>
    </w:p>
    <w:p>
      <w:pPr>
        <w:pStyle w:val="Compact"/>
        <w:numPr>
          <w:ilvl w:val="0"/>
          <w:numId w:val="1083"/>
        </w:numPr>
      </w:pPr>
      <w:r>
        <w:rPr>
          <w:rStyle w:val="VerbatimChar"/>
        </w:rPr>
        <w:t xml:space="preserve">job-name=run_inc</w:t>
      </w:r>
      <w:r>
        <w:t xml:space="preserve">: Job name that will show up in the SLURM system</w:t>
      </w:r>
    </w:p>
    <w:p>
      <w:pPr>
        <w:pStyle w:val="Compact"/>
        <w:numPr>
          <w:ilvl w:val="0"/>
          <w:numId w:val="1083"/>
        </w:numPr>
      </w:pPr>
      <w:r>
        <w:rPr>
          <w:rStyle w:val="VerbatimChar"/>
        </w:rPr>
        <w:t xml:space="preserve">begin=now</w:t>
      </w:r>
      <w:r>
        <w:t xml:space="preserve">: Requests to start the job as soon as the requested resources are available</w:t>
      </w:r>
    </w:p>
    <w:p>
      <w:pPr>
        <w:pStyle w:val="Compact"/>
        <w:numPr>
          <w:ilvl w:val="0"/>
          <w:numId w:val="1083"/>
        </w:numPr>
      </w:pPr>
      <w:r>
        <w:rPr>
          <w:rStyle w:val="VerbatimChar"/>
        </w:rPr>
        <w:t xml:space="preserve">dependency=singleton</w:t>
      </w:r>
      <w:r>
        <w:t xml:space="preserve">: Jobs can begin after all previously launched jobs with the same name and user have ended.</w:t>
      </w:r>
    </w:p>
    <w:p>
      <w:pPr>
        <w:pStyle w:val="Compact"/>
        <w:numPr>
          <w:ilvl w:val="0"/>
          <w:numId w:val="1083"/>
        </w:numPr>
      </w:pPr>
      <w:r>
        <w:rPr>
          <w:rStyle w:val="VerbatimChar"/>
        </w:rPr>
        <w:t xml:space="preserve">mail-type=ALL</w:t>
      </w:r>
      <w:r>
        <w:t xml:space="preserve">: Receive all types of email notification (e.g., when job starts, fails, ends)</w:t>
      </w:r>
    </w:p>
    <w:p>
      <w:pPr>
        <w:pStyle w:val="Compact"/>
        <w:numPr>
          <w:ilvl w:val="0"/>
          <w:numId w:val="1083"/>
        </w:numPr>
      </w:pPr>
      <w:r>
        <w:rPr>
          <w:rStyle w:val="VerbatimChar"/>
        </w:rPr>
        <w:t xml:space="preserve">cpus-per-task=16</w:t>
      </w:r>
      <w:r>
        <w:t xml:space="preserve">: Request 16 processors per task. The default is one processor per task.</w:t>
      </w:r>
    </w:p>
    <w:p>
      <w:pPr>
        <w:pStyle w:val="Compact"/>
        <w:numPr>
          <w:ilvl w:val="0"/>
          <w:numId w:val="1083"/>
        </w:numPr>
      </w:pPr>
      <w:r>
        <w:rPr>
          <w:rStyle w:val="VerbatimChar"/>
        </w:rPr>
        <w:t xml:space="preserve">mem=64G</w:t>
      </w:r>
      <w:r>
        <w:t xml:space="preserve">: Request 64 GB memory per node.</w:t>
      </w:r>
    </w:p>
    <w:p>
      <w:pPr>
        <w:pStyle w:val="Compact"/>
        <w:numPr>
          <w:ilvl w:val="0"/>
          <w:numId w:val="1083"/>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083"/>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349"/>
    <w:bookmarkEnd w:id="350"/>
    <w:bookmarkStart w:id="424" w:name="working-with-ai"/>
    <w:p>
      <w:pPr>
        <w:pStyle w:val="Heading1"/>
      </w:pPr>
      <w:r>
        <w:t xml:space="preserve">16. Working with AI</w:t>
      </w:r>
    </w:p>
    <w:p>
      <w:pPr>
        <w:pStyle w:val="FirstParagraph"/>
      </w:pPr>
      <w:hyperlink r:id="rId351">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bookmarkStart w:id="352" w:name="responsibility-for-validation"/>
    <w:p>
      <w:pPr>
        <w:pStyle w:val="Heading2"/>
      </w:pPr>
      <w:r>
        <w:t xml:space="preserve">16.1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084"/>
        </w:numPr>
      </w:pPr>
      <w:r>
        <w:t xml:space="preserve">Carefully review the code to ensure you understand what it does</w:t>
      </w:r>
    </w:p>
    <w:p>
      <w:pPr>
        <w:pStyle w:val="Compact"/>
        <w:numPr>
          <w:ilvl w:val="0"/>
          <w:numId w:val="1084"/>
        </w:numPr>
      </w:pPr>
      <w:r>
        <w:t xml:space="preserve">Test the code thoroughly to verify it works as expected</w:t>
      </w:r>
    </w:p>
    <w:p>
      <w:pPr>
        <w:pStyle w:val="Compact"/>
        <w:numPr>
          <w:ilvl w:val="0"/>
          <w:numId w:val="1084"/>
        </w:numPr>
      </w:pPr>
      <w:r>
        <w:t xml:space="preserve">Verify that the logic is appropriate for your specific use case</w:t>
      </w:r>
    </w:p>
    <w:p>
      <w:pPr>
        <w:pStyle w:val="Compact"/>
        <w:numPr>
          <w:ilvl w:val="0"/>
          <w:numId w:val="1084"/>
        </w:numPr>
      </w:pPr>
      <w:r>
        <w:t xml:space="preserve">Check that the code follows our lab’s coding standards and best practices</w:t>
      </w:r>
    </w:p>
    <w:p>
      <w:pPr>
        <w:pStyle w:val="Compact"/>
        <w:numPr>
          <w:ilvl w:val="0"/>
          <w:numId w:val="1084"/>
        </w:numPr>
      </w:pPr>
      <w:r>
        <w:t xml:space="preserve">Ensure the code does not introduce security vulnerabilities or data privacy issues</w:t>
      </w:r>
    </w:p>
    <w:p>
      <w:pPr>
        <w:pStyle w:val="FirstParagraph"/>
      </w:pPr>
      <w:r>
        <w:t xml:space="preserve">Never blindly copy and paste AI-generated code without understanding it.</w:t>
      </w:r>
      <w:r>
        <w:t xml:space="preserve"> </w:t>
      </w:r>
      <w:r>
        <w:t xml:space="preserve">If you don’t understand what the AI has suggested,</w:t>
      </w:r>
      <w:r>
        <w:t xml:space="preserve"> </w:t>
      </w:r>
      <w:r>
        <w:t xml:space="preserve">take the time to learn or ask a colleague for help.</w:t>
      </w:r>
    </w:p>
    <w:bookmarkEnd w:id="352"/>
    <w:bookmarkStart w:id="353" w:name="disclosure-of-ai-use"/>
    <w:p>
      <w:pPr>
        <w:pStyle w:val="Heading2"/>
      </w:pPr>
      <w:r>
        <w:t xml:space="preserve">16.2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085"/>
        </w:numPr>
      </w:pPr>
      <w:r>
        <w:t xml:space="preserve">In code comments, note when AI tools were used to generate or significantly modify code</w:t>
      </w:r>
    </w:p>
    <w:p>
      <w:pPr>
        <w:pStyle w:val="Compact"/>
        <w:numPr>
          <w:ilvl w:val="0"/>
          <w:numId w:val="1085"/>
        </w:numPr>
      </w:pPr>
      <w:r>
        <w:t xml:space="preserve">In commit messages, mention if AI tools assisted with the changes</w:t>
      </w:r>
    </w:p>
    <w:p>
      <w:pPr>
        <w:pStyle w:val="Compact"/>
        <w:numPr>
          <w:ilvl w:val="0"/>
          <w:numId w:val="1085"/>
        </w:numPr>
      </w:pPr>
      <w:r>
        <w:t xml:space="preserve">In manuscripts and reports, acknowledge AI tool usage in the methods or acknowledgments section</w:t>
      </w:r>
    </w:p>
    <w:p>
      <w:pPr>
        <w:pStyle w:val="Compact"/>
        <w:numPr>
          <w:ilvl w:val="0"/>
          <w:numId w:val="1085"/>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353"/>
    <w:bookmarkStart w:id="354" w:name="attribution-of-sources"/>
    <w:p>
      <w:pPr>
        <w:pStyle w:val="Heading2"/>
      </w:pPr>
      <w:r>
        <w:t xml:space="preserve">16.3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086"/>
        </w:numPr>
      </w:pPr>
      <w:r>
        <w:t xml:space="preserve">Ask the AI tool to identify and properly cite sources when it borrows or adapts content</w:t>
      </w:r>
    </w:p>
    <w:p>
      <w:pPr>
        <w:pStyle w:val="Compact"/>
        <w:numPr>
          <w:ilvl w:val="0"/>
          <w:numId w:val="1086"/>
        </w:numPr>
      </w:pPr>
      <w:r>
        <w:t xml:space="preserve">Verify that any content the AI generates includes appropriate citations</w:t>
      </w:r>
    </w:p>
    <w:p>
      <w:pPr>
        <w:pStyle w:val="Compact"/>
        <w:numPr>
          <w:ilvl w:val="0"/>
          <w:numId w:val="1086"/>
        </w:numPr>
      </w:pPr>
      <w:r>
        <w:t xml:space="preserve">Add citations yourself if the AI fails to do so</w:t>
      </w:r>
    </w:p>
    <w:p>
      <w:pPr>
        <w:pStyle w:val="Compact"/>
        <w:numPr>
          <w:ilvl w:val="0"/>
          <w:numId w:val="1086"/>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354"/>
    <w:bookmarkStart w:id="423" w:name="coding-agents"/>
    <w:p>
      <w:pPr>
        <w:pStyle w:val="Heading2"/>
      </w:pPr>
      <w:r>
        <w:t xml:space="preserve">16.4 Coding Agents</w:t>
      </w:r>
    </w:p>
    <w:p>
      <w:pPr>
        <w:pStyle w:val="FirstParagraph"/>
      </w:pPr>
      <w:r>
        <w:t xml:space="preserve">We recommend working with</w:t>
      </w:r>
      <w:r>
        <w:t xml:space="preserve"> </w:t>
      </w:r>
      <w:hyperlink r:id="rId355">
        <w:r>
          <w:rPr>
            <w:rStyle w:val="Hyperlink"/>
            <w:b/>
            <w:bCs/>
          </w:rPr>
          <w:t xml:space="preserve">AI coding agents</w:t>
        </w:r>
      </w:hyperlink>
      <w:r>
        <w:t xml:space="preserve"> </w:t>
      </w:r>
      <w:r>
        <w:t xml:space="preserve">to</w:t>
      </w:r>
      <w:r>
        <w:t xml:space="preserve"> </w:t>
      </w:r>
      <w:hyperlink r:id="rId351">
        <w:r>
          <w:rPr>
            <w:rStyle w:val="Hyperlink"/>
          </w:rPr>
          <w:t xml:space="preserve">help you code</w:t>
        </w:r>
      </w:hyperlink>
      <w:r>
        <w:t xml:space="preserve">.</w:t>
      </w:r>
    </w:p>
    <w:bookmarkStart w:id="357" w:name="what-are-ai-coding-agents"/>
    <w:p>
      <w:pPr>
        <w:pStyle w:val="Heading3"/>
      </w:pPr>
      <w:r>
        <w:t xml:space="preserve">16.4.1 What are AI coding agents?</w:t>
      </w:r>
    </w:p>
    <w:p>
      <w:pPr>
        <w:pStyle w:val="FirstParagraph"/>
      </w:pPr>
      <w:r>
        <w:t xml:space="preserve">AI coding agents are</w:t>
      </w:r>
      <w:r>
        <w:t xml:space="preserve"> </w:t>
      </w:r>
      <w:hyperlink r:id="rId356">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087"/>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087"/>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087"/>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087"/>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087"/>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087"/>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088"/>
        </w:numPr>
      </w:pPr>
      <w:r>
        <w:t xml:space="preserve">Reviewing the agent’s work</w:t>
      </w:r>
    </w:p>
    <w:p>
      <w:pPr>
        <w:pStyle w:val="Compact"/>
        <w:numPr>
          <w:ilvl w:val="0"/>
          <w:numId w:val="1088"/>
        </w:numPr>
      </w:pPr>
      <w:r>
        <w:t xml:space="preserve">Ensuring the solution meets requirements</w:t>
      </w:r>
    </w:p>
    <w:p>
      <w:pPr>
        <w:pStyle w:val="Compact"/>
        <w:numPr>
          <w:ilvl w:val="0"/>
          <w:numId w:val="1088"/>
        </w:numPr>
      </w:pPr>
      <w:r>
        <w:t xml:space="preserve">Verifying code quality and security</w:t>
      </w:r>
    </w:p>
    <w:p>
      <w:pPr>
        <w:pStyle w:val="Compact"/>
        <w:numPr>
          <w:ilvl w:val="0"/>
          <w:numId w:val="1088"/>
        </w:numPr>
      </w:pPr>
      <w:r>
        <w:t xml:space="preserve">Making the final decision to merge changes</w:t>
      </w:r>
    </w:p>
    <w:bookmarkEnd w:id="357"/>
    <w:bookmarkStart w:id="367" w:name="how-to-work-with-coding-agents"/>
    <w:p>
      <w:pPr>
        <w:pStyle w:val="Heading3"/>
      </w:pPr>
      <w:r>
        <w:t xml:space="preserve">16.4.2 How to Work with Coding Agents</w:t>
      </w:r>
    </w:p>
    <w:p>
      <w:pPr>
        <w:pStyle w:val="FirstParagraph"/>
      </w:pPr>
      <w:r>
        <w:t xml:space="preserve">GitHub Copilot coding agents can be used in several ways to automate development tasks:</w:t>
      </w:r>
    </w:p>
    <w:bookmarkStart w:id="358" w:name="assigning-issues-to-copilot"/>
    <w:p>
      <w:pPr>
        <w:pStyle w:val="Heading4"/>
      </w:pPr>
      <w:r>
        <w:t xml:space="preserve">16.4.2.1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089"/>
        </w:numPr>
      </w:pPr>
      <w:r>
        <w:rPr>
          <w:b/>
          <w:bCs/>
        </w:rPr>
        <w:t xml:space="preserve">On GitHub.com</w:t>
      </w:r>
      <w:r>
        <w:t xml:space="preserve">:</w:t>
      </w:r>
      <w:r>
        <w:t xml:space="preserve"> </w:t>
      </w:r>
      <w:r>
        <w:t xml:space="preserve">Navigate to an issue and assign it to Copilot in the assignees section</w:t>
      </w:r>
    </w:p>
    <w:p>
      <w:pPr>
        <w:numPr>
          <w:ilvl w:val="0"/>
          <w:numId w:val="1089"/>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089"/>
        </w:numPr>
      </w:pPr>
      <w:r>
        <w:rPr>
          <w:b/>
          <w:bCs/>
        </w:rPr>
        <w:t xml:space="preserve">From Copilot Chat</w:t>
      </w:r>
      <w:r>
        <w:t xml:space="preserve">:</w:t>
      </w:r>
      <w:r>
        <w:t xml:space="preserve"> </w:t>
      </w:r>
      <w:r>
        <w:t xml:space="preserve">Delegate tasks to Copilot directly from the chat interface in supported editors</w:t>
      </w:r>
    </w:p>
    <w:bookmarkEnd w:id="358"/>
    <w:bookmarkStart w:id="359" w:name="the-agent-workflow"/>
    <w:p>
      <w:pPr>
        <w:pStyle w:val="Heading4"/>
      </w:pPr>
      <w:r>
        <w:t xml:space="preserve">16.4.2.2 The Agent Workflow</w:t>
      </w:r>
    </w:p>
    <w:p>
      <w:pPr>
        <w:pStyle w:val="FirstParagraph"/>
      </w:pPr>
      <w:r>
        <w:t xml:space="preserve">Once assigned an issue,</w:t>
      </w:r>
      <w:r>
        <w:t xml:space="preserve"> </w:t>
      </w:r>
      <w:r>
        <w:t xml:space="preserve">the coding agent follows an autonomous workflow:</w:t>
      </w:r>
    </w:p>
    <w:p>
      <w:pPr>
        <w:numPr>
          <w:ilvl w:val="0"/>
          <w:numId w:val="1090"/>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090"/>
        </w:numPr>
      </w:pPr>
      <w:r>
        <w:rPr>
          <w:b/>
          <w:bCs/>
        </w:rPr>
        <w:t xml:space="preserve">Planning</w:t>
      </w:r>
      <w:r>
        <w:t xml:space="preserve">:</w:t>
      </w:r>
      <w:r>
        <w:t xml:space="preserve"> </w:t>
      </w:r>
      <w:r>
        <w:t xml:space="preserve">Determines what changes are needed and creates a work plan</w:t>
      </w:r>
    </w:p>
    <w:p>
      <w:pPr>
        <w:numPr>
          <w:ilvl w:val="0"/>
          <w:numId w:val="1090"/>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090"/>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090"/>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359"/>
    <w:bookmarkStart w:id="362" w:name="example-this-document"/>
    <w:p>
      <w:pPr>
        <w:pStyle w:val="Heading4"/>
      </w:pPr>
      <w:r>
        <w:t xml:space="preserve">16.4.2.3 Example: This Document</w:t>
      </w:r>
    </w:p>
    <w:p>
      <w:pPr>
        <w:pStyle w:val="FirstParagraph"/>
      </w:pPr>
      <w:r>
        <w:t xml:space="preserve">This very section you’re reading was created through the coding agent workflow:</w:t>
      </w:r>
    </w:p>
    <w:p>
      <w:pPr>
        <w:numPr>
          <w:ilvl w:val="0"/>
          <w:numId w:val="1091"/>
        </w:numPr>
      </w:pPr>
      <w:r>
        <w:rPr>
          <w:b/>
          <w:bCs/>
        </w:rPr>
        <w:t xml:space="preserve">Issue created</w:t>
      </w:r>
      <w:r>
        <w:t xml:space="preserve">:</w:t>
      </w:r>
      <w:r>
        <w:t xml:space="preserve"> </w:t>
      </w:r>
      <w:hyperlink r:id="rId360">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091"/>
        </w:numPr>
      </w:pPr>
      <w:r>
        <w:rPr>
          <w:b/>
          <w:bCs/>
        </w:rPr>
        <w:t xml:space="preserve">Agent assigned</w:t>
      </w:r>
      <w:r>
        <w:t xml:space="preserve">: The issue was assigned to</w:t>
      </w:r>
      <w:r>
        <w:t xml:space="preserve"> </w:t>
      </w:r>
      <w:r>
        <w:rPr>
          <w:rStyle w:val="VerbatimChar"/>
        </w:rPr>
        <w:t xml:space="preserve">@copilot</w:t>
      </w:r>
    </w:p>
    <w:p>
      <w:pPr>
        <w:numPr>
          <w:ilvl w:val="0"/>
          <w:numId w:val="1091"/>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091"/>
        </w:numPr>
      </w:pPr>
      <w:r>
        <w:rPr>
          <w:b/>
          <w:bCs/>
        </w:rPr>
        <w:t xml:space="preserve">Pull request</w:t>
      </w:r>
      <w:r>
        <w:t xml:space="preserve">:</w:t>
      </w:r>
      <w:r>
        <w:t xml:space="preserve"> </w:t>
      </w:r>
      <w:hyperlink r:id="rId361">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091"/>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362"/>
    <w:bookmarkStart w:id="363" w:name="collaborating-with-coding-agents"/>
    <w:p>
      <w:pPr>
        <w:pStyle w:val="Heading4"/>
      </w:pPr>
      <w:r>
        <w:t xml:space="preserve">16.4.2.4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092"/>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092"/>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093"/>
        </w:numPr>
      </w:pPr>
      <w:r>
        <w:t xml:space="preserve">Need to be manually resolved</w:t>
      </w:r>
    </w:p>
    <w:p>
      <w:pPr>
        <w:pStyle w:val="Compact"/>
        <w:numPr>
          <w:ilvl w:val="0"/>
          <w:numId w:val="1093"/>
        </w:numPr>
      </w:pPr>
      <w:r>
        <w:t xml:space="preserve">May confuse both human and AI collaborators</w:t>
      </w:r>
    </w:p>
    <w:p>
      <w:pPr>
        <w:pStyle w:val="Compact"/>
        <w:numPr>
          <w:ilvl w:val="0"/>
          <w:numId w:val="1093"/>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363"/>
    <w:bookmarkStart w:id="364" w:name="directly-prompting-for-pull-requests"/>
    <w:p>
      <w:pPr>
        <w:pStyle w:val="Heading4"/>
      </w:pPr>
      <w:r>
        <w:t xml:space="preserve">16.4.2.5 Directly Prompting for Pull Requests</w:t>
      </w:r>
    </w:p>
    <w:p>
      <w:pPr>
        <w:pStyle w:val="FirstParagraph"/>
      </w:pPr>
      <w:r>
        <w:t xml:space="preserve">You can also prompt Copilot to create pull requests without first creating an issue:</w:t>
      </w:r>
    </w:p>
    <w:p>
      <w:pPr>
        <w:pStyle w:val="Compact"/>
        <w:numPr>
          <w:ilvl w:val="0"/>
          <w:numId w:val="1094"/>
        </w:numPr>
      </w:pPr>
      <w:r>
        <w:t xml:space="preserve">Use Copilot Chat in your editor to describe the changes you want</w:t>
      </w:r>
    </w:p>
    <w:p>
      <w:pPr>
        <w:pStyle w:val="Compact"/>
        <w:numPr>
          <w:ilvl w:val="0"/>
          <w:numId w:val="1094"/>
        </w:numPr>
      </w:pPr>
      <w:r>
        <w:t xml:space="preserve">The agent will analyze your request and create a pull request</w:t>
      </w:r>
    </w:p>
    <w:p>
      <w:pPr>
        <w:pStyle w:val="Compact"/>
        <w:numPr>
          <w:ilvl w:val="0"/>
          <w:numId w:val="1094"/>
        </w:numPr>
      </w:pPr>
      <w:r>
        <w:t xml:space="preserve">This is useful for quick fixes or well-defined tasks</w:t>
      </w:r>
    </w:p>
    <w:bookmarkEnd w:id="364"/>
    <w:bookmarkStart w:id="366" w:name="important-safeguards"/>
    <w:p>
      <w:pPr>
        <w:pStyle w:val="Heading4"/>
      </w:pPr>
      <w:r>
        <w:t xml:space="preserve">16.4.2.6 Important Safeguards</w:t>
      </w:r>
    </w:p>
    <w:p>
      <w:pPr>
        <w:pStyle w:val="Compact"/>
        <w:numPr>
          <w:ilvl w:val="0"/>
          <w:numId w:val="1095"/>
        </w:numPr>
      </w:pPr>
      <w:r>
        <w:rPr>
          <w:b/>
          <w:bCs/>
        </w:rPr>
        <w:t xml:space="preserve">Human approval required</w:t>
      </w:r>
      <w:r>
        <w:t xml:space="preserve">:</w:t>
      </w:r>
      <w:r>
        <w:t xml:space="preserve"> </w:t>
      </w:r>
      <w:r>
        <w:t xml:space="preserve">Coding agents cannot merge their own changes</w:t>
      </w:r>
    </w:p>
    <w:p>
      <w:pPr>
        <w:pStyle w:val="Compact"/>
        <w:numPr>
          <w:ilvl w:val="0"/>
          <w:numId w:val="1095"/>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095"/>
        </w:numPr>
      </w:pPr>
      <w:r>
        <w:rPr>
          <w:b/>
          <w:bCs/>
        </w:rPr>
        <w:t xml:space="preserve">Full transparency</w:t>
      </w:r>
      <w:r>
        <w:t xml:space="preserve">:</w:t>
      </w:r>
      <w:r>
        <w:t xml:space="preserve"> </w:t>
      </w:r>
      <w:r>
        <w:t xml:space="preserve">All agent actions are logged and visible in the PR</w:t>
      </w:r>
    </w:p>
    <w:p>
      <w:pPr>
        <w:pStyle w:val="FirstParagraph"/>
      </w:pPr>
      <w:r>
        <w:t xml:space="preserve">For detailed instructions,</w:t>
      </w:r>
      <w:r>
        <w:t xml:space="preserve"> </w:t>
      </w:r>
      <w:r>
        <w:t xml:space="preserve">see</w:t>
      </w:r>
      <w:r>
        <w:t xml:space="preserve"> </w:t>
      </w:r>
      <w:hyperlink r:id="rId365">
        <w:r>
          <w:rPr>
            <w:rStyle w:val="Hyperlink"/>
          </w:rPr>
          <w:t xml:space="preserve">GitHub Copilot coding agent documentation</w:t>
        </w:r>
      </w:hyperlink>
      <w:r>
        <w:t xml:space="preserve">.</w:t>
      </w:r>
    </w:p>
    <w:bookmarkEnd w:id="366"/>
    <w:bookmarkEnd w:id="367"/>
    <w:bookmarkStart w:id="373" w:name="benefits-and-hazards"/>
    <w:p>
      <w:pPr>
        <w:pStyle w:val="Heading3"/>
      </w:pPr>
      <w:r>
        <w:t xml:space="preserve">16.4.3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096"/>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096"/>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096"/>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096"/>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096"/>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096"/>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097"/>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097"/>
        </w:numPr>
      </w:pPr>
      <w:r>
        <w:rPr>
          <w:b/>
          <w:bCs/>
        </w:rPr>
        <w:t xml:space="preserve">Subtle bugs</w:t>
      </w:r>
      <w:r>
        <w:t xml:space="preserve">:</w:t>
      </w:r>
      <w:r>
        <w:t xml:space="preserve"> </w:t>
      </w:r>
      <w:r>
        <w:t xml:space="preserve">AI-generated code may contain logic errors that are not immediately obvious</w:t>
      </w:r>
    </w:p>
    <w:p>
      <w:pPr>
        <w:numPr>
          <w:ilvl w:val="0"/>
          <w:numId w:val="1097"/>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097"/>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097"/>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097"/>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097"/>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372" w:name="further-readingviewing"/>
    <w:p>
      <w:pPr>
        <w:pStyle w:val="Heading4"/>
      </w:pPr>
      <w:r>
        <w:t xml:space="preserve">16.4.3.1 Further reading/viewing</w:t>
      </w:r>
    </w:p>
    <w:p>
      <w:pPr>
        <w:pStyle w:val="Compact"/>
        <w:numPr>
          <w:ilvl w:val="0"/>
          <w:numId w:val="1098"/>
        </w:numPr>
      </w:pPr>
      <w:r>
        <w:rPr>
          <w:i/>
          <w:iCs/>
        </w:rPr>
        <w:t xml:space="preserve">I Robot</w:t>
      </w:r>
      <w:r>
        <w:t xml:space="preserve"> </w:t>
      </w:r>
      <w:r>
        <w:t xml:space="preserve">(Asimov 1950)</w:t>
      </w:r>
    </w:p>
    <w:p>
      <w:pPr>
        <w:pStyle w:val="Compact"/>
        <w:numPr>
          <w:ilvl w:val="0"/>
          <w:numId w:val="1098"/>
        </w:numPr>
      </w:pPr>
      <w:r>
        <w:rPr>
          <w:i/>
          <w:iCs/>
        </w:rPr>
        <w:t xml:space="preserve">Dune</w:t>
      </w:r>
      <w:r>
        <w:t xml:space="preserve"> </w:t>
      </w:r>
      <w:r>
        <w:t xml:space="preserve">(Herbert 1965)</w:t>
      </w:r>
    </w:p>
    <w:p>
      <w:pPr>
        <w:pStyle w:val="Compact"/>
        <w:numPr>
          <w:ilvl w:val="0"/>
          <w:numId w:val="1098"/>
        </w:numPr>
      </w:pPr>
      <w:r>
        <w:t xml:space="preserve">“2001: A Space Odyssey”</w:t>
      </w:r>
      <w:r>
        <w:t xml:space="preserve"> </w:t>
      </w:r>
      <w:r>
        <w:t xml:space="preserve">(1968)</w:t>
      </w:r>
    </w:p>
    <w:p>
      <w:pPr>
        <w:pStyle w:val="Compact"/>
        <w:numPr>
          <w:ilvl w:val="0"/>
          <w:numId w:val="1098"/>
        </w:numPr>
      </w:pPr>
      <w:r>
        <w:t xml:space="preserve">“The Terminator”</w:t>
      </w:r>
      <w:r>
        <w:t xml:space="preserve"> </w:t>
      </w:r>
      <w:r>
        <w:t xml:space="preserve">(1984)</w:t>
      </w:r>
    </w:p>
    <w:p>
      <w:pPr>
        <w:pStyle w:val="Compact"/>
        <w:numPr>
          <w:ilvl w:val="0"/>
          <w:numId w:val="1098"/>
        </w:numPr>
      </w:pPr>
      <w:r>
        <w:t xml:space="preserve">“The Matrix”</w:t>
      </w:r>
      <w:r>
        <w:t xml:space="preserve"> </w:t>
      </w:r>
      <w:r>
        <w:t xml:space="preserve">(1999)</w:t>
      </w:r>
    </w:p>
    <w:p>
      <w:pPr>
        <w:pStyle w:val="Compact"/>
        <w:numPr>
          <w:ilvl w:val="0"/>
          <w:numId w:val="1098"/>
        </w:numPr>
      </w:pPr>
      <w:r>
        <w:t xml:space="preserve">“Blade Runner”</w:t>
      </w:r>
      <w:r>
        <w:t xml:space="preserve"> </w:t>
      </w:r>
      <w:r>
        <w:t xml:space="preserve">(1982)</w:t>
      </w:r>
    </w:p>
    <w:p>
      <w:pPr>
        <w:pStyle w:val="Compact"/>
        <w:numPr>
          <w:ilvl w:val="0"/>
          <w:numId w:val="1098"/>
        </w:numPr>
      </w:pPr>
      <w:r>
        <w:t xml:space="preserve">“WarGames”</w:t>
      </w:r>
      <w:r>
        <w:t xml:space="preserve"> </w:t>
      </w:r>
      <w:r>
        <w:t xml:space="preserve">(1983)</w:t>
      </w:r>
    </w:p>
    <w:p>
      <w:pPr>
        <w:pStyle w:val="Compact"/>
        <w:numPr>
          <w:ilvl w:val="0"/>
          <w:numId w:val="1098"/>
        </w:numPr>
      </w:pPr>
      <w:r>
        <w:rPr>
          <w:i/>
          <w:iCs/>
        </w:rPr>
        <w:t xml:space="preserve">Ender’s Game</w:t>
      </w:r>
      <w:r>
        <w:t xml:space="preserve"> </w:t>
      </w:r>
      <w:r>
        <w:t xml:space="preserve">(Card 1985)</w:t>
      </w:r>
    </w:p>
    <w:p>
      <w:pPr>
        <w:pStyle w:val="Compact"/>
        <w:numPr>
          <w:ilvl w:val="0"/>
          <w:numId w:val="1098"/>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369" name="Picture"/>
            <a:graphic>
              <a:graphicData uri="http://schemas.openxmlformats.org/drawingml/2006/picture">
                <pic:pic>
                  <pic:nvPicPr>
                    <pic:cNvPr descr="assets/images/matrix-agents.png" id="370" name="Picture"/>
                    <pic:cNvPicPr>
                      <a:picLocks noChangeArrowheads="1" noChangeAspect="1"/>
                    </pic:cNvPicPr>
                  </pic:nvPicPr>
                  <pic:blipFill>
                    <a:blip r:embed="rId368"/>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371">
        <w:r>
          <w:rPr>
            <w:rStyle w:val="Hyperlink"/>
          </w:rPr>
          <w:t xml:space="preserve">Agents</w:t>
        </w:r>
      </w:hyperlink>
    </w:p>
    <w:bookmarkEnd w:id="372"/>
    <w:bookmarkEnd w:id="373"/>
    <w:bookmarkStart w:id="377" w:name="X4df097a63b2e25878cfbc7228b7eb578be2e8c9"/>
    <w:p>
      <w:pPr>
        <w:pStyle w:val="Heading3"/>
      </w:pPr>
      <w:r>
        <w:t xml:space="preserve">16.4.4 Best Practices for Safe and Successful Use</w:t>
      </w:r>
    </w:p>
    <w:p>
      <w:pPr>
        <w:pStyle w:val="FirstParagraph"/>
      </w:pPr>
      <w:r>
        <w:t xml:space="preserve">To work with coding agents safely and successfully:</w:t>
      </w:r>
    </w:p>
    <w:p>
      <w:pPr>
        <w:numPr>
          <w:ilvl w:val="0"/>
          <w:numId w:val="1099"/>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099"/>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099"/>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099"/>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099"/>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099"/>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099"/>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099"/>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375" name="Picture"/>
                  <a:graphic>
                    <a:graphicData uri="http://schemas.openxmlformats.org/drawingml/2006/picture">
                      <pic:pic>
                        <pic:nvPicPr>
                          <pic:cNvPr descr="/opt/quarto/share/formats/docx/warning.png" id="376" name="Picture"/>
                          <pic:cNvPicPr>
                            <a:picLocks noChangeArrowheads="1" noChangeAspect="1"/>
                          </pic:cNvPicPr>
                        </pic:nvPicPr>
                        <pic:blipFill>
                          <a:blip r:embed="rId3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100"/>
              </w:numPr>
            </w:pPr>
            <w:r>
              <w:t xml:space="preserve">Access secrets and credentials</w:t>
            </w:r>
          </w:p>
          <w:p>
            <w:pPr>
              <w:pStyle w:val="Compact"/>
              <w:numPr>
                <w:ilvl w:val="0"/>
                <w:numId w:val="1100"/>
              </w:numPr>
            </w:pPr>
            <w:r>
              <w:t xml:space="preserve">Deploy code to production</w:t>
            </w:r>
          </w:p>
          <w:p>
            <w:pPr>
              <w:pStyle w:val="Compact"/>
              <w:numPr>
                <w:ilvl w:val="0"/>
                <w:numId w:val="1100"/>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377"/>
    <w:bookmarkStart w:id="382" w:name="firewall-and-network-configuration"/>
    <w:p>
      <w:pPr>
        <w:pStyle w:val="Heading3"/>
      </w:pPr>
      <w:r>
        <w:t xml:space="preserve">16.4.5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379" w:name="built-in-agent-firewall"/>
    <w:p>
      <w:pPr>
        <w:pStyle w:val="Heading4"/>
      </w:pPr>
      <w:r>
        <w:t xml:space="preserve">16.4.5.1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101"/>
        </w:numPr>
      </w:pPr>
      <w:r>
        <w:t xml:space="preserve">Data exfiltration</w:t>
      </w:r>
    </w:p>
    <w:p>
      <w:pPr>
        <w:pStyle w:val="Compact"/>
        <w:numPr>
          <w:ilvl w:val="0"/>
          <w:numId w:val="1101"/>
        </w:numPr>
      </w:pPr>
      <w:r>
        <w:t xml:space="preserve">Accidental leaks of sensitive information</w:t>
      </w:r>
    </w:p>
    <w:p>
      <w:pPr>
        <w:pStyle w:val="Compact"/>
        <w:numPr>
          <w:ilvl w:val="0"/>
          <w:numId w:val="1101"/>
        </w:numPr>
      </w:pPr>
      <w:r>
        <w:t xml:space="preserve">Execution of malicious instructions</w:t>
      </w:r>
    </w:p>
    <w:p>
      <w:pPr>
        <w:pStyle w:val="FirstParagraph"/>
      </w:pPr>
      <w:r>
        <w:t xml:space="preserve">By default, the agent’s firewall allows access to:</w:t>
      </w:r>
    </w:p>
    <w:p>
      <w:pPr>
        <w:pStyle w:val="Compact"/>
        <w:numPr>
          <w:ilvl w:val="0"/>
          <w:numId w:val="1102"/>
        </w:numPr>
      </w:pPr>
      <w:r>
        <w:t xml:space="preserve">Common OS package repositories (Debian, Ubuntu, Red Hat, etc.)</w:t>
      </w:r>
    </w:p>
    <w:p>
      <w:pPr>
        <w:pStyle w:val="Compact"/>
        <w:numPr>
          <w:ilvl w:val="0"/>
          <w:numId w:val="1102"/>
        </w:numPr>
      </w:pPr>
      <w:r>
        <w:t xml:space="preserve">Popular container registries (Docker Hub, Azure Container Registry, AWS ECR, etc.)</w:t>
      </w:r>
    </w:p>
    <w:p>
      <w:pPr>
        <w:pStyle w:val="Compact"/>
        <w:numPr>
          <w:ilvl w:val="0"/>
          <w:numId w:val="1102"/>
        </w:numPr>
      </w:pPr>
      <w:r>
        <w:t xml:space="preserve">Language-specific package registries (npm, PyPI, Maven, RubyGems, etc.)</w:t>
      </w:r>
    </w:p>
    <w:p>
      <w:pPr>
        <w:pStyle w:val="Compact"/>
        <w:numPr>
          <w:ilvl w:val="0"/>
          <w:numId w:val="1102"/>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378">
        <w:r>
          <w:rPr>
            <w:rStyle w:val="Hyperlink"/>
          </w:rPr>
          <w:t xml:space="preserve">Copilot allowlist reference</w:t>
        </w:r>
      </w:hyperlink>
      <w:r>
        <w:t xml:space="preserve">.</w:t>
      </w:r>
    </w:p>
    <w:bookmarkEnd w:id="379"/>
    <w:bookmarkStart w:id="381" w:name="customizing-agent-firewall-settings"/>
    <w:p>
      <w:pPr>
        <w:pStyle w:val="Heading4"/>
      </w:pPr>
      <w:r>
        <w:t xml:space="preserve">16.4.5.2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103"/>
        </w:numPr>
      </w:pPr>
      <w:r>
        <w:t xml:space="preserve">Add custom hosts to the allowlist (for internal dependencies or additional registries)</w:t>
      </w:r>
    </w:p>
    <w:p>
      <w:pPr>
        <w:pStyle w:val="Compact"/>
        <w:numPr>
          <w:ilvl w:val="0"/>
          <w:numId w:val="1103"/>
        </w:numPr>
      </w:pPr>
      <w:r>
        <w:t xml:space="preserve">Opt out of the default recommended allowlist for stricter security</w:t>
      </w:r>
    </w:p>
    <w:p>
      <w:pPr>
        <w:pStyle w:val="Compact"/>
        <w:numPr>
          <w:ilvl w:val="0"/>
          <w:numId w:val="1103"/>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380">
        <w:r>
          <w:rPr>
            <w:rStyle w:val="Hyperlink"/>
          </w:rPr>
          <w:t xml:space="preserve">Customizing or disabling the firewall for GitHub Copilot coding agent</w:t>
        </w:r>
      </w:hyperlink>
      <w:r>
        <w:t xml:space="preserve">.</w:t>
      </w:r>
    </w:p>
    <w:bookmarkEnd w:id="381"/>
    <w:bookmarkEnd w:id="382"/>
    <w:bookmarkStart w:id="386" w:name="when-to-use-a-coding-agent"/>
    <w:p>
      <w:pPr>
        <w:pStyle w:val="Heading3"/>
      </w:pPr>
      <w:r>
        <w:t xml:space="preserve">16.4.6 When to use a coding agent</w:t>
      </w:r>
    </w:p>
    <w:p>
      <w:pPr>
        <w:pStyle w:val="FirstParagraph"/>
      </w:pPr>
      <w:r>
        <w:t xml:space="preserve">Coding agent sessions are currently</w:t>
      </w:r>
      <w:r>
        <w:rPr>
          <w:rStyle w:val="FootnoteReference"/>
        </w:rPr>
        <w:footnoteReference w:id="383"/>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384">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385">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it to do,</w:t>
      </w:r>
      <w:r>
        <w:t xml:space="preserve"> </w:t>
      </w:r>
      <w:r>
        <w:t xml:space="preserve">the way we want it to do it.</w:t>
      </w:r>
      <w:r>
        <w:t xml:space="preserve"> </w:t>
      </w:r>
      <w:r>
        <w:t xml:space="preserve">You should exercise your own coding skills regularly,</w:t>
      </w:r>
      <w:r>
        <w:t xml:space="preserve"> </w:t>
      </w:r>
      <w:r>
        <w:t xml:space="preserve">just like you would for any other skill you want to maintain.</w:t>
      </w:r>
    </w:p>
    <w:bookmarkEnd w:id="386"/>
    <w:bookmarkStart w:id="387" w:name="editing-with-.docx-files"/>
    <w:p>
      <w:pPr>
        <w:pStyle w:val="Heading3"/>
      </w:pPr>
      <w:r>
        <w:t xml:space="preserve">16.4.7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104"/>
        </w:numPr>
      </w:pPr>
      <w:r>
        <w:t xml:space="preserve">Lab members can export Quarto content to Word format for review</w:t>
      </w:r>
    </w:p>
    <w:p>
      <w:pPr>
        <w:pStyle w:val="Compact"/>
        <w:numPr>
          <w:ilvl w:val="0"/>
          <w:numId w:val="1104"/>
        </w:numPr>
      </w:pPr>
      <w:r>
        <w:t xml:space="preserve">Reviewers can make edits, add tracked changes, and insert comments in Word</w:t>
      </w:r>
    </w:p>
    <w:p>
      <w:pPr>
        <w:pStyle w:val="Compact"/>
        <w:numPr>
          <w:ilvl w:val="0"/>
          <w:numId w:val="1104"/>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105"/>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105"/>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105"/>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End w:id="387"/>
    <w:bookmarkStart w:id="422" w:name="copilot-instructions-for-this-repository"/>
    <w:p>
      <w:pPr>
        <w:pStyle w:val="Heading3"/>
      </w:pPr>
      <w:r>
        <w:t xml:space="preserve">16.4.8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106"/>
        </w:numPr>
      </w:pPr>
      <w:r>
        <w:t xml:space="preserve">Markdown and Quarto formatting rules (e.g., blank lines before lists, line breaks in prose)</w:t>
      </w:r>
    </w:p>
    <w:p>
      <w:pPr>
        <w:pStyle w:val="Compact"/>
        <w:numPr>
          <w:ilvl w:val="0"/>
          <w:numId w:val="1106"/>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106"/>
        </w:numPr>
      </w:pPr>
      <w:r>
        <w:t xml:space="preserve">File organization patterns (e.g., using Quarto includes for modular content)</w:t>
      </w:r>
    </w:p>
    <w:p>
      <w:pPr>
        <w:pStyle w:val="Compact"/>
        <w:numPr>
          <w:ilvl w:val="0"/>
          <w:numId w:val="1106"/>
        </w:numPr>
      </w:pPr>
      <w:r>
        <w:t xml:space="preserve">How to work with DOCX files for hybrid editing workflows</w:t>
      </w:r>
    </w:p>
    <w:p>
      <w:pPr>
        <w:pStyle w:val="Compact"/>
        <w:numPr>
          <w:ilvl w:val="0"/>
          <w:numId w:val="1106"/>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Unfortunately, we can’t render the</w:t>
      </w:r>
      <w:r>
        <w:t xml:space="preserve"> </w:t>
      </w:r>
      <w:r>
        <w:rPr>
          <w:rStyle w:val="VerbatimChar"/>
        </w:rPr>
        <w:t xml:space="preserve">copilot-instructions.md</w:t>
      </w:r>
      <w:r>
        <w:t xml:space="preserve"> </w:t>
      </w:r>
      <w:r>
        <w:t xml:space="preserve">file</w:t>
      </w:r>
      <w:r>
        <w:t xml:space="preserve"> </w:t>
      </w:r>
      <w:r>
        <w:t xml:space="preserve">as part of this lab manual,</w:t>
      </w:r>
      <w:r>
        <w:t xml:space="preserve"> </w:t>
      </w:r>
      <w:r>
        <w:t xml:space="preserve">because it includes dummy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88" name="Picture"/>
                  <a:graphic>
                    <a:graphicData uri="http://schemas.openxmlformats.org/drawingml/2006/picture">
                      <pic:pic>
                        <pic:nvPicPr>
                          <pic:cNvPr descr="/opt/quarto/share/formats/docx/note.png" id="389"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View copilot-instructions.md</w:t>
            </w:r>
          </w:p>
        </w:tc>
      </w:tr>
      <w:tr>
        <w:trPr>
          <w:cantSplit/>
        </w:trPr>
        <w:tc>
          <w:tcPr>
            <w:tcMar>
              <w:top w:w="108" w:type="dxa"/>
              <w:bottom w:w="108" w:type="dxa"/>
            </w:tcMar>
          </w:tcPr>
          <w:p>
            <w:r>
              <w:br w:type="page"/>
            </w:r>
          </w:p>
          <w:bookmarkStart w:id="421" w:name="X2a0a2bea1b2d0c4fea50c3597cf9bbff5fb826e"/>
          <w:p>
            <w:pPr>
              <w:pStyle w:val="Heading1"/>
            </w:pPr>
            <w:r>
              <w:t xml:space="preserve">17. Copilot Instructions for UCD-SeRG Lab Manual</w:t>
            </w:r>
          </w:p>
          <w:p>
            <w:pPr>
              <w:pStyle w:val="FirstParagraph"/>
            </w:pPr>
            <w:r>
              <w:t xml:space="preserve">This file contains guidelines for GitHub Copilot and other AI assistants when working with the lab manual.</w:t>
            </w:r>
          </w:p>
          <w:bookmarkStart w:id="407" w:name="markdown-and-quarto-formatting-1"/>
          <w:p>
            <w:pPr>
              <w:pStyle w:val="Heading2"/>
            </w:pPr>
            <w:r>
              <w:t xml:space="preserve">17.1 Markdown and Quarto Formatting</w:t>
            </w:r>
          </w:p>
          <w:bookmarkStart w:id="401" w:name="talking-about-code"/>
          <w:p>
            <w:pPr>
              <w:pStyle w:val="Heading3"/>
            </w:pPr>
            <w:r>
              <w:t xml:space="preserve">17.1.1 Talking about code</w:t>
            </w:r>
          </w:p>
          <w:p>
            <w:pPr>
              <w:pStyle w:val="FirstParagraph"/>
            </w:pPr>
            <w:r>
              <w:t xml:space="preserve">When talking about code in prose sections,</w:t>
            </w:r>
            <w:r>
              <w:t xml:space="preserve"> </w:t>
            </w:r>
            <w:r>
              <w:t xml:space="preserve">use backticks to apply code formatting:</w:t>
            </w:r>
            <w:r>
              <w:t xml:space="preserve"> </w:t>
            </w:r>
            <w:r>
              <w:t xml:space="preserve">for example,</w:t>
            </w:r>
            <w:r>
              <w:t xml:space="preserve"> </w:t>
            </w:r>
            <w:r>
              <w:rPr>
                <w:rStyle w:val="VerbatimChar"/>
              </w:rPr>
              <w:t xml:space="preserve">dplyr::mutate()</w:t>
            </w:r>
          </w:p>
          <w:p>
            <w:pPr>
              <w:pStyle w:val="BodyText"/>
            </w:pPr>
            <w:r>
              <w:t xml:space="preserve">When talking about packages in prose,</w:t>
            </w:r>
            <w:r>
              <w:t xml:space="preserve"> </w:t>
            </w:r>
            <w:r>
              <w:t xml:space="preserve">use backticks and curly-braces with a hyperlink to the package website.</w:t>
            </w:r>
            <w:r>
              <w:t xml:space="preserve"> </w:t>
            </w:r>
            <w:r>
              <w:t xml:space="preserve">For example:</w:t>
            </w:r>
            <w:r>
              <w:t xml:space="preserve"> </w:t>
            </w:r>
            <w:hyperlink r:id="rId190">
              <w:r>
                <w:rPr>
                  <w:rStyle w:val="VerbatimChar"/>
                </w:rPr>
                <w:t xml:space="preserve">{dplyr}</w:t>
              </w:r>
            </w:hyperlink>
          </w:p>
          <w:p>
            <w:pPr>
              <w:pStyle w:val="BodyText"/>
            </w:pPr>
            <w:r>
              <w:t xml:space="preserve">Common package URLs:</w:t>
            </w:r>
          </w:p>
          <w:p>
            <w:pPr>
              <w:pStyle w:val="Compact"/>
              <w:numPr>
                <w:ilvl w:val="0"/>
                <w:numId w:val="1107"/>
              </w:numPr>
            </w:pPr>
            <w:hyperlink r:id="rId190">
              <w:r>
                <w:rPr>
                  <w:rStyle w:val="VerbatimChar"/>
                </w:rPr>
                <w:t xml:space="preserve">{dplyr}</w:t>
              </w:r>
            </w:hyperlink>
          </w:p>
          <w:p>
            <w:pPr>
              <w:pStyle w:val="Compact"/>
              <w:numPr>
                <w:ilvl w:val="0"/>
                <w:numId w:val="1107"/>
              </w:numPr>
            </w:pPr>
            <w:hyperlink r:id="rId390">
              <w:r>
                <w:rPr>
                  <w:rStyle w:val="VerbatimChar"/>
                </w:rPr>
                <w:t xml:space="preserve">{ggplot2}</w:t>
              </w:r>
            </w:hyperlink>
          </w:p>
          <w:p>
            <w:pPr>
              <w:pStyle w:val="Compact"/>
              <w:numPr>
                <w:ilvl w:val="0"/>
                <w:numId w:val="1107"/>
              </w:numPr>
            </w:pPr>
            <w:hyperlink r:id="rId391">
              <w:r>
                <w:rPr>
                  <w:rStyle w:val="VerbatimChar"/>
                </w:rPr>
                <w:t xml:space="preserve">{tidyr}</w:t>
              </w:r>
            </w:hyperlink>
          </w:p>
          <w:p>
            <w:pPr>
              <w:pStyle w:val="Compact"/>
              <w:numPr>
                <w:ilvl w:val="0"/>
                <w:numId w:val="1107"/>
              </w:numPr>
            </w:pPr>
            <w:hyperlink r:id="rId392">
              <w:r>
                <w:rPr>
                  <w:rStyle w:val="VerbatimChar"/>
                </w:rPr>
                <w:t xml:space="preserve">{readr}</w:t>
              </w:r>
            </w:hyperlink>
          </w:p>
          <w:p>
            <w:pPr>
              <w:pStyle w:val="Compact"/>
              <w:numPr>
                <w:ilvl w:val="0"/>
                <w:numId w:val="1107"/>
              </w:numPr>
            </w:pPr>
            <w:hyperlink r:id="rId393">
              <w:r>
                <w:rPr>
                  <w:rStyle w:val="VerbatimChar"/>
                </w:rPr>
                <w:t xml:space="preserve">{purrr}</w:t>
              </w:r>
            </w:hyperlink>
          </w:p>
          <w:p>
            <w:pPr>
              <w:pStyle w:val="Compact"/>
              <w:numPr>
                <w:ilvl w:val="0"/>
                <w:numId w:val="1107"/>
              </w:numPr>
            </w:pPr>
            <w:hyperlink r:id="rId394">
              <w:r>
                <w:rPr>
                  <w:rStyle w:val="VerbatimChar"/>
                </w:rPr>
                <w:t xml:space="preserve">{tibble}</w:t>
              </w:r>
            </w:hyperlink>
          </w:p>
          <w:p>
            <w:pPr>
              <w:pStyle w:val="Compact"/>
              <w:numPr>
                <w:ilvl w:val="0"/>
                <w:numId w:val="1107"/>
              </w:numPr>
            </w:pPr>
            <w:hyperlink r:id="rId395">
              <w:r>
                <w:rPr>
                  <w:rStyle w:val="VerbatimChar"/>
                </w:rPr>
                <w:t xml:space="preserve">{stringr}</w:t>
              </w:r>
            </w:hyperlink>
          </w:p>
          <w:p>
            <w:pPr>
              <w:pStyle w:val="Compact"/>
              <w:numPr>
                <w:ilvl w:val="0"/>
                <w:numId w:val="1107"/>
              </w:numPr>
            </w:pPr>
            <w:hyperlink r:id="rId396">
              <w:r>
                <w:rPr>
                  <w:rStyle w:val="VerbatimChar"/>
                </w:rPr>
                <w:t xml:space="preserve">{forcats}</w:t>
              </w:r>
            </w:hyperlink>
          </w:p>
          <w:p>
            <w:pPr>
              <w:pStyle w:val="Compact"/>
              <w:numPr>
                <w:ilvl w:val="0"/>
                <w:numId w:val="1107"/>
              </w:numPr>
            </w:pPr>
            <w:hyperlink r:id="rId204">
              <w:r>
                <w:rPr>
                  <w:rStyle w:val="VerbatimChar"/>
                </w:rPr>
                <w:t xml:space="preserve">{styler}</w:t>
              </w:r>
            </w:hyperlink>
          </w:p>
          <w:p>
            <w:pPr>
              <w:pStyle w:val="Compact"/>
              <w:numPr>
                <w:ilvl w:val="0"/>
                <w:numId w:val="1107"/>
              </w:numPr>
            </w:pPr>
            <w:hyperlink r:id="rId216">
              <w:r>
                <w:rPr>
                  <w:rStyle w:val="VerbatimChar"/>
                </w:rPr>
                <w:t xml:space="preserve">{lintr}</w:t>
              </w:r>
            </w:hyperlink>
          </w:p>
          <w:p>
            <w:pPr>
              <w:pStyle w:val="Compact"/>
              <w:numPr>
                <w:ilvl w:val="0"/>
                <w:numId w:val="1107"/>
              </w:numPr>
            </w:pPr>
            <w:hyperlink r:id="rId108">
              <w:r>
                <w:rPr>
                  <w:rStyle w:val="VerbatimChar"/>
                </w:rPr>
                <w:t xml:space="preserve">{roxygen2}</w:t>
              </w:r>
            </w:hyperlink>
          </w:p>
          <w:p>
            <w:pPr>
              <w:pStyle w:val="Compact"/>
              <w:numPr>
                <w:ilvl w:val="0"/>
                <w:numId w:val="1107"/>
              </w:numPr>
            </w:pPr>
            <w:hyperlink r:id="rId175">
              <w:r>
                <w:rPr>
                  <w:rStyle w:val="VerbatimChar"/>
                </w:rPr>
                <w:t xml:space="preserve">{testthat}</w:t>
              </w:r>
            </w:hyperlink>
          </w:p>
          <w:p>
            <w:pPr>
              <w:pStyle w:val="Compact"/>
              <w:numPr>
                <w:ilvl w:val="0"/>
                <w:numId w:val="1107"/>
              </w:numPr>
            </w:pPr>
            <w:hyperlink r:id="rId172">
              <w:r>
                <w:rPr>
                  <w:rStyle w:val="VerbatimChar"/>
                </w:rPr>
                <w:t xml:space="preserve">{usethis}</w:t>
              </w:r>
            </w:hyperlink>
          </w:p>
          <w:p>
            <w:pPr>
              <w:pStyle w:val="Compact"/>
              <w:numPr>
                <w:ilvl w:val="0"/>
                <w:numId w:val="1107"/>
              </w:numPr>
            </w:pPr>
            <w:hyperlink r:id="rId173">
              <w:r>
                <w:rPr>
                  <w:rStyle w:val="VerbatimChar"/>
                </w:rPr>
                <w:t xml:space="preserve">{devtools}</w:t>
              </w:r>
            </w:hyperlink>
          </w:p>
          <w:p>
            <w:pPr>
              <w:pStyle w:val="Compact"/>
              <w:numPr>
                <w:ilvl w:val="0"/>
                <w:numId w:val="1107"/>
              </w:numPr>
            </w:pPr>
            <w:hyperlink r:id="rId397">
              <w:r>
                <w:rPr>
                  <w:rStyle w:val="VerbatimChar"/>
                </w:rPr>
                <w:t xml:space="preserve">{renv}</w:t>
              </w:r>
            </w:hyperlink>
          </w:p>
          <w:p>
            <w:pPr>
              <w:pStyle w:val="Compact"/>
              <w:numPr>
                <w:ilvl w:val="0"/>
                <w:numId w:val="1107"/>
              </w:numPr>
            </w:pPr>
            <w:hyperlink r:id="rId398">
              <w:r>
                <w:rPr>
                  <w:rStyle w:val="VerbatimChar"/>
                </w:rPr>
                <w:t xml:space="preserve">{targets}</w:t>
              </w:r>
            </w:hyperlink>
          </w:p>
          <w:p>
            <w:pPr>
              <w:pStyle w:val="Compact"/>
              <w:numPr>
                <w:ilvl w:val="0"/>
                <w:numId w:val="1107"/>
              </w:numPr>
            </w:pPr>
            <w:hyperlink r:id="rId399">
              <w:r>
                <w:rPr>
                  <w:rStyle w:val="VerbatimChar"/>
                </w:rPr>
                <w:t xml:space="preserve">{data.table}</w:t>
              </w:r>
            </w:hyperlink>
          </w:p>
          <w:p>
            <w:pPr>
              <w:pStyle w:val="Compact"/>
              <w:numPr>
                <w:ilvl w:val="0"/>
                <w:numId w:val="1107"/>
              </w:numPr>
            </w:pPr>
            <w:hyperlink r:id="rId400">
              <w:r>
                <w:rPr>
                  <w:rStyle w:val="VerbatimChar"/>
                </w:rPr>
                <w:t xml:space="preserve">{assertthat}</w:t>
              </w:r>
            </w:hyperlink>
          </w:p>
          <w:bookmarkEnd w:id="401"/>
          <w:bookmarkStart w:id="402" w:name="blank-lines-before-lists"/>
          <w:p>
            <w:pPr>
              <w:pStyle w:val="Heading3"/>
            </w:pPr>
            <w:r>
              <w:t xml:space="preserve">17.1.2 Blank Lines Before Lists</w:t>
            </w:r>
          </w:p>
          <w:p>
            <w:pPr>
              <w:pStyle w:val="FirstParagraph"/>
            </w:pPr>
            <w:r>
              <w:rPr>
                <w:b/>
                <w:bCs/>
              </w:rPr>
              <w:t xml:space="preserve">ALWAYS include a blank line before bullet lists and numbered lists</w:t>
            </w:r>
            <w:r>
              <w:t xml:space="preserve"> </w:t>
            </w:r>
            <w:r>
              <w:t xml:space="preserve">in markdown and Quarto (.qmd) files.</w:t>
            </w:r>
          </w:p>
          <w:p>
            <w:pPr>
              <w:pStyle w:val="BodyText"/>
            </w:pPr>
            <w:r>
              <w:rPr>
                <w:b/>
                <w:bCs/>
              </w:rPr>
              <w:t xml:space="preserve">Correct:</w:t>
            </w:r>
          </w:p>
          <w:p>
            <w:pPr>
              <w:pStyle w:val="SourceCode"/>
            </w:pPr>
            <w:r>
              <w:rPr>
                <w:rStyle w:val="AnnotationTok"/>
              </w:rPr>
              <w:t xml:space="preserve">Here are the key points: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r>
              <w:br/>
            </w:r>
            <w:r>
              <w:rPr>
                <w:rStyle w:val="SpecialStringTok"/>
              </w:rPr>
              <w:t xml:space="preserve">- </w:t>
            </w:r>
            <w:r>
              <w:rPr>
                <w:rStyle w:val="NormalTok"/>
              </w:rPr>
              <w:t xml:space="preserve">Third item</w:t>
            </w:r>
          </w:p>
          <w:p>
            <w:pPr>
              <w:pStyle w:val="FirstParagraph"/>
            </w:pPr>
            <w:r>
              <w:rPr>
                <w:b/>
                <w:bCs/>
              </w:rPr>
              <w:t xml:space="preserve">Incorrect:</w:t>
            </w:r>
          </w:p>
          <w:p>
            <w:pPr>
              <w:pStyle w:val="SourceCode"/>
            </w:pPr>
            <w:r>
              <w:rPr>
                <w:rStyle w:val="AnnotationTok"/>
              </w:rPr>
              <w:t xml:space="preserve">Here are the key points: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r>
              <w:br/>
            </w:r>
            <w:r>
              <w:rPr>
                <w:rStyle w:val="SpecialStringTok"/>
              </w:rPr>
              <w:t xml:space="preserve">- </w:t>
            </w:r>
            <w:r>
              <w:rPr>
                <w:rStyle w:val="NormalTok"/>
              </w:rPr>
              <w:t xml:space="preserve">Third item</w:t>
            </w:r>
          </w:p>
          <w:p>
            <w:pPr>
              <w:pStyle w:val="FirstParagraph"/>
            </w:pPr>
            <w:r>
              <w:t xml:space="preserve">This applies to:</w:t>
            </w:r>
          </w:p>
          <w:p>
            <w:pPr>
              <w:pStyle w:val="Compact"/>
              <w:numPr>
                <w:ilvl w:val="0"/>
                <w:numId w:val="1108"/>
              </w:numPr>
            </w:pPr>
            <w:r>
              <w:t xml:space="preserve">Bullet lists (starting 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p>
            <w:pPr>
              <w:pStyle w:val="Compact"/>
              <w:numPr>
                <w:ilvl w:val="0"/>
                <w:numId w:val="1108"/>
              </w:numPr>
            </w:pPr>
            <w:r>
              <w:t xml:space="preserve">Numbered lists (starting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08"/>
              </w:numPr>
            </w:pPr>
            <w:r>
              <w:t xml:space="preserve">Lists in all .qmd files throughout the repository</w:t>
            </w:r>
          </w:p>
          <w:bookmarkEnd w:id="402"/>
          <w:bookmarkStart w:id="403" w:name="line-breaks-in-plain-text"/>
          <w:p>
            <w:pPr>
              <w:pStyle w:val="Heading3"/>
            </w:pPr>
            <w:r>
              <w:t xml:space="preserve">17.1.3 Line Breaks in Plain Text</w:t>
            </w:r>
          </w:p>
          <w:p>
            <w:pPr>
              <w:pStyle w:val="FirstParagraph"/>
            </w:pPr>
            <w:r>
              <w:rPr>
                <w:b/>
                <w:bCs/>
              </w:rPr>
              <w:t xml:space="preserve">ALWAYS line-break at the ends of sentences and long phrases in plain-text paragraphs in .qmd files</w:t>
            </w:r>
            <w:r>
              <w:t xml:space="preserve"> </w:t>
            </w:r>
            <w:r>
              <w:t xml:space="preserve">to avoid long lines.</w:t>
            </w:r>
          </w:p>
          <w:p>
            <w:pPr>
              <w:pStyle w:val="BodyText"/>
            </w:pPr>
            <w:r>
              <w:rPr>
                <w:b/>
                <w:bCs/>
              </w:rPr>
              <w:t xml:space="preserve">Correct:</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Benefits:</w:t>
            </w:r>
          </w:p>
          <w:p>
            <w:pPr>
              <w:pStyle w:val="Compact"/>
              <w:numPr>
                <w:ilvl w:val="0"/>
                <w:numId w:val="1109"/>
              </w:numPr>
            </w:pPr>
            <w:r>
              <w:t xml:space="preserve">Improves readability of source .qmd files</w:t>
            </w:r>
          </w:p>
          <w:p>
            <w:pPr>
              <w:pStyle w:val="Compact"/>
              <w:numPr>
                <w:ilvl w:val="0"/>
                <w:numId w:val="1109"/>
              </w:numPr>
            </w:pPr>
            <w:r>
              <w:t xml:space="preserve">Makes git diffs clearer and easier to review</w:t>
            </w:r>
          </w:p>
          <w:p>
            <w:pPr>
              <w:pStyle w:val="Compact"/>
              <w:numPr>
                <w:ilvl w:val="0"/>
                <w:numId w:val="1109"/>
              </w:numPr>
            </w:pPr>
            <w:r>
              <w:t xml:space="preserve">Helps identify specific changes in version control</w:t>
            </w:r>
          </w:p>
          <w:p>
            <w:pPr>
              <w:pStyle w:val="Compact"/>
              <w:numPr>
                <w:ilvl w:val="0"/>
                <w:numId w:val="1109"/>
              </w:numPr>
            </w:pPr>
            <w:r>
              <w:t xml:space="preserve">Prevents horizontal scrolling when editing</w:t>
            </w:r>
          </w:p>
          <w:p>
            <w:pPr>
              <w:pStyle w:val="Compact"/>
              <w:numPr>
                <w:ilvl w:val="0"/>
                <w:numId w:val="1109"/>
              </w:numPr>
            </w:pPr>
            <w:r>
              <w:t xml:space="preserve">Follows semantic line breaks best practice</w:t>
            </w:r>
          </w:p>
          <w:p>
            <w:pPr>
              <w:pStyle w:val="FirstParagraph"/>
            </w:pPr>
            <w:r>
              <w:rPr>
                <w:b/>
                <w:bCs/>
              </w:rPr>
              <w:t xml:space="preserve">Guidelines:</w:t>
            </w:r>
          </w:p>
          <w:p>
            <w:pPr>
              <w:pStyle w:val="Compact"/>
              <w:numPr>
                <w:ilvl w:val="0"/>
                <w:numId w:val="1110"/>
              </w:numPr>
            </w:pPr>
            <w:r>
              <w:t xml:space="preserve">Break after complete sentences (at periods)</w:t>
            </w:r>
          </w:p>
          <w:p>
            <w:pPr>
              <w:pStyle w:val="Compact"/>
              <w:numPr>
                <w:ilvl w:val="0"/>
                <w:numId w:val="1110"/>
              </w:numPr>
            </w:pPr>
            <w:r>
              <w:t xml:space="preserve">Break after long phrases or clauses (at commas or conjunctions)</w:t>
            </w:r>
          </w:p>
          <w:p>
            <w:pPr>
              <w:pStyle w:val="Compact"/>
              <w:numPr>
                <w:ilvl w:val="0"/>
                <w:numId w:val="1110"/>
              </w:numPr>
            </w:pPr>
            <w:r>
              <w:t xml:space="preserve">Break after approximately 60-80 characters when appropriate</w:t>
            </w:r>
          </w:p>
          <w:p>
            <w:pPr>
              <w:pStyle w:val="Compact"/>
              <w:numPr>
                <w:ilvl w:val="0"/>
                <w:numId w:val="1110"/>
              </w:numPr>
            </w:pPr>
            <w:r>
              <w:t xml:space="preserve">Keep related short phrases together on one line</w:t>
            </w:r>
          </w:p>
          <w:p>
            <w:pPr>
              <w:pStyle w:val="Compact"/>
              <w:numPr>
                <w:ilvl w:val="0"/>
                <w:numId w:val="1110"/>
              </w:numPr>
            </w:pPr>
            <w:r>
              <w:t xml:space="preserve">Don’t break in the middle of inline code, links, or formatting</w:t>
            </w:r>
          </w:p>
          <w:bookmarkEnd w:id="403"/>
          <w:bookmarkStart w:id="404" w:name="why-this-matters"/>
          <w:p>
            <w:pPr>
              <w:pStyle w:val="Heading3"/>
            </w:pPr>
            <w:r>
              <w:t xml:space="preserve">17.1.4 Why This Matters</w:t>
            </w:r>
          </w:p>
          <w:p>
            <w:pPr>
              <w:pStyle w:val="Compact"/>
              <w:numPr>
                <w:ilvl w:val="0"/>
                <w:numId w:val="1111"/>
              </w:numPr>
            </w:pPr>
            <w:r>
              <w:t xml:space="preserve">Ensures consistent markdown rendering across different platforms</w:t>
            </w:r>
          </w:p>
          <w:p>
            <w:pPr>
              <w:pStyle w:val="Compact"/>
              <w:numPr>
                <w:ilvl w:val="0"/>
                <w:numId w:val="1111"/>
              </w:numPr>
            </w:pPr>
            <w:r>
              <w:t xml:space="preserve">Improves readability in both source and rendered forms</w:t>
            </w:r>
          </w:p>
          <w:p>
            <w:pPr>
              <w:pStyle w:val="Compact"/>
              <w:numPr>
                <w:ilvl w:val="0"/>
                <w:numId w:val="1111"/>
              </w:numPr>
            </w:pPr>
            <w:r>
              <w:t xml:space="preserve">Prevents rendering issues in Quarto books</w:t>
            </w:r>
          </w:p>
          <w:p>
            <w:pPr>
              <w:pStyle w:val="Compact"/>
              <w:numPr>
                <w:ilvl w:val="0"/>
                <w:numId w:val="1111"/>
              </w:numPr>
            </w:pPr>
            <w:r>
              <w:t xml:space="preserve">Follows markdown best practices</w:t>
            </w:r>
          </w:p>
          <w:bookmarkEnd w:id="404"/>
          <w:bookmarkStart w:id="406" w:name="cross-references-for-figures-and-tables"/>
          <w:p>
            <w:pPr>
              <w:pStyle w:val="Heading3"/>
            </w:pPr>
            <w:r>
              <w:t xml:space="preserve">17.1.5 Cross-References for Figures and Tables</w:t>
            </w:r>
          </w:p>
          <w:p>
            <w:pPr>
              <w:pStyle w:val="FirstParagraph"/>
            </w:pPr>
            <w:r>
              <w:rPr>
                <w:b/>
                <w:bCs/>
              </w:rPr>
              <w:t xml:space="preserve">ALWAYS use Quarto’s cross-reference system for figures, tables, and other captioned content.</w:t>
            </w:r>
            <w:r>
              <w:t xml:space="preserve"> </w:t>
            </w:r>
            <w:r>
              <w:t xml:space="preserve">See</w:t>
            </w:r>
            <w:r>
              <w:t xml:space="preserve"> </w:t>
            </w:r>
            <w:hyperlink r:id="rId405">
              <w:r>
                <w:rPr>
                  <w:rStyle w:val="Hyperlink"/>
                </w:rPr>
                <w:t xml:space="preserve">Quarto Cross-References documentation</w:t>
              </w:r>
            </w:hyperlink>
            <w:r>
              <w:t xml:space="preserve"> </w:t>
            </w:r>
            <w:r>
              <w:t xml:space="preserve">for complete details.</w:t>
            </w:r>
          </w:p>
          <w:p>
            <w:pPr>
              <w:pStyle w:val="BodyText"/>
            </w:pPr>
            <w:r>
              <w:rPr>
                <w:b/>
                <w:bCs/>
              </w:rPr>
              <w:t xml:space="preserve">Required label prefixes:</w:t>
            </w:r>
          </w:p>
          <w:p>
            <w:pPr>
              <w:pStyle w:val="Compact"/>
              <w:numPr>
                <w:ilvl w:val="0"/>
                <w:numId w:val="1112"/>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#fig-data-masking</w:t>
            </w:r>
            <w:r>
              <w:t xml:space="preserve">,</w:t>
            </w:r>
            <w:r>
              <w:t xml:space="preserve"> </w:t>
            </w:r>
            <w:r>
              <w:rPr>
                <w:rStyle w:val="VerbatimChar"/>
              </w:rPr>
              <w:t xml:space="preserve">#fig-workflow-diagram</w:t>
            </w:r>
            <w:r>
              <w:t xml:space="preserve">)</w:t>
            </w:r>
          </w:p>
          <w:p>
            <w:pPr>
              <w:pStyle w:val="Compact"/>
              <w:numPr>
                <w:ilvl w:val="0"/>
                <w:numId w:val="1112"/>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#tbl-git-commands</w:t>
            </w:r>
            <w:r>
              <w:t xml:space="preserve">,</w:t>
            </w:r>
            <w:r>
              <w:t xml:space="preserve"> </w:t>
            </w:r>
            <w:r>
              <w:rPr>
                <w:rStyle w:val="VerbatimChar"/>
              </w:rPr>
              <w:t xml:space="preserve">#tbl-summary-stats</w:t>
            </w:r>
            <w:r>
              <w:t xml:space="preserve">)</w:t>
            </w:r>
          </w:p>
          <w:p>
            <w:pPr>
              <w:pStyle w:val="Compact"/>
              <w:numPr>
                <w:ilvl w:val="0"/>
                <w:numId w:val="1112"/>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12"/>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 - already in use throughout manual</w:t>
            </w:r>
          </w:p>
          <w:p>
            <w:pPr>
              <w:pStyle w:val="Compact"/>
              <w:numPr>
                <w:ilvl w:val="0"/>
                <w:numId w:val="1112"/>
              </w:numPr>
            </w:pPr>
            <w:r>
              <w:t xml:space="preserve">Theorems:</w:t>
            </w:r>
            <w:r>
              <w:t xml:space="preserve"> </w:t>
            </w:r>
            <w:r>
              <w:rPr>
                <w:rStyle w:val="VerbatimChar"/>
              </w:rPr>
              <w:t xml:space="preserve">#thm-</w:t>
            </w:r>
            <w:r>
              <w:t xml:space="preserve"> </w:t>
            </w:r>
            <w:r>
              <w:t xml:space="preserve">(e.g.,</w:t>
            </w:r>
            <w:r>
              <w:t xml:space="preserve"> </w:t>
            </w:r>
            <w:r>
              <w:rPr>
                <w:rStyle w:val="VerbatimChar"/>
              </w:rPr>
              <w:t xml:space="preserve">#thm-central-limit</w:t>
            </w:r>
            <w:r>
              <w:t xml:space="preserve">)</w:t>
            </w:r>
          </w:p>
          <w:p>
            <w:pPr>
              <w:pStyle w:val="Compact"/>
              <w:numPr>
                <w:ilvl w:val="0"/>
                <w:numId w:val="1112"/>
              </w:numPr>
            </w:pPr>
            <w:r>
              <w:t xml:space="preserve">Lemmas:</w:t>
            </w:r>
            <w:r>
              <w:t xml:space="preserve"> </w:t>
            </w:r>
            <w:r>
              <w:rPr>
                <w:rStyle w:val="VerbatimChar"/>
              </w:rPr>
              <w:t xml:space="preserve">#lem-</w:t>
            </w:r>
            <w:r>
              <w:t xml:space="preserve"> </w:t>
            </w:r>
            <w:r>
              <w:t xml:space="preserve">(e.g.,</w:t>
            </w:r>
            <w:r>
              <w:t xml:space="preserve"> </w:t>
            </w:r>
            <w:r>
              <w:rPr>
                <w:rStyle w:val="VerbatimChar"/>
              </w:rPr>
              <w:t xml:space="preserve">#lem-auxiliary-result</w:t>
            </w:r>
            <w:r>
              <w:t xml:space="preserve">)</w:t>
            </w:r>
          </w:p>
          <w:p>
            <w:pPr>
              <w:pStyle w:val="Compact"/>
              <w:numPr>
                <w:ilvl w:val="0"/>
                <w:numId w:val="1112"/>
              </w:numPr>
            </w:pPr>
            <w:r>
              <w:t xml:space="preserve">Corollaries:</w:t>
            </w:r>
            <w:r>
              <w:t xml:space="preserve"> </w:t>
            </w:r>
            <w:r>
              <w:rPr>
                <w:rStyle w:val="VerbatimChar"/>
              </w:rPr>
              <w:t xml:space="preserve">#cor-</w:t>
            </w:r>
            <w:r>
              <w:t xml:space="preserve"> </w:t>
            </w:r>
            <w:r>
              <w:t xml:space="preserve">(e.g.,</w:t>
            </w:r>
            <w:r>
              <w:t xml:space="preserve"> </w:t>
            </w:r>
            <w:r>
              <w:rPr>
                <w:rStyle w:val="VerbatimChar"/>
              </w:rPr>
              <w:t xml:space="preserve">#cor-special-case</w:t>
            </w:r>
            <w:r>
              <w:t xml:space="preserve">)</w:t>
            </w:r>
          </w:p>
          <w:p>
            <w:pPr>
              <w:pStyle w:val="Compact"/>
              <w:numPr>
                <w:ilvl w:val="0"/>
                <w:numId w:val="1112"/>
              </w:numPr>
            </w:pPr>
            <w:r>
              <w:t xml:space="preserve">Propositions:</w:t>
            </w:r>
            <w:r>
              <w:t xml:space="preserve"> </w:t>
            </w:r>
            <w:r>
              <w:rPr>
                <w:rStyle w:val="VerbatimChar"/>
              </w:rPr>
              <w:t xml:space="preserve">#prp-</w:t>
            </w:r>
            <w:r>
              <w:t xml:space="preserve"> </w:t>
            </w:r>
            <w:r>
              <w:t xml:space="preserve">(e.g.,</w:t>
            </w:r>
            <w:r>
              <w:t xml:space="preserve"> </w:t>
            </w:r>
            <w:r>
              <w:rPr>
                <w:rStyle w:val="VerbatimChar"/>
              </w:rPr>
              <w:t xml:space="preserve">#prp-main-result</w:t>
            </w:r>
            <w:r>
              <w:t xml:space="preserve">)</w:t>
            </w:r>
          </w:p>
          <w:p>
            <w:pPr>
              <w:pStyle w:val="Compact"/>
              <w:numPr>
                <w:ilvl w:val="0"/>
                <w:numId w:val="1112"/>
              </w:numPr>
            </w:pPr>
            <w:r>
              <w:t xml:space="preserve">Examples:</w:t>
            </w:r>
            <w:r>
              <w:t xml:space="preserve"> </w:t>
            </w:r>
            <w:r>
              <w:rPr>
                <w:rStyle w:val="VerbatimChar"/>
              </w:rPr>
              <w:t xml:space="preserve">#exm-</w:t>
            </w:r>
            <w:r>
              <w:t xml:space="preserve"> </w:t>
            </w:r>
            <w:r>
              <w:t xml:space="preserve">(e.g.,</w:t>
            </w:r>
            <w:r>
              <w:t xml:space="preserve"> </w:t>
            </w:r>
            <w:r>
              <w:rPr>
                <w:rStyle w:val="VerbatimChar"/>
              </w:rPr>
              <w:t xml:space="preserve">#exm-simple-case</w:t>
            </w:r>
            <w:r>
              <w:t xml:space="preserve">)</w:t>
            </w:r>
          </w:p>
          <w:p>
            <w:pPr>
              <w:pStyle w:val="Compact"/>
              <w:numPr>
                <w:ilvl w:val="0"/>
                <w:numId w:val="1112"/>
              </w:numPr>
            </w:pPr>
            <w:r>
              <w:t xml:space="preserve">Exercises:</w:t>
            </w:r>
            <w:r>
              <w:t xml:space="preserve"> </w:t>
            </w:r>
            <w:r>
              <w:rPr>
                <w:rStyle w:val="VerbatimChar"/>
              </w:rPr>
              <w:t xml:space="preserve">#exr-</w:t>
            </w:r>
            <w:r>
              <w:t xml:space="preserve"> </w:t>
            </w:r>
            <w:r>
              <w:t xml:space="preserve">(e.g.,</w:t>
            </w:r>
            <w:r>
              <w:t xml:space="preserve"> </w:t>
            </w:r>
            <w:r>
              <w:rPr>
                <w:rStyle w:val="VerbatimChar"/>
              </w:rPr>
              <w:t xml:space="preserve">#exr-practice-problem</w:t>
            </w:r>
            <w:r>
              <w:t xml:space="preserve">)</w:t>
            </w:r>
          </w:p>
          <w:p>
            <w:pPr>
              <w:pStyle w:val="FirstParagraph"/>
            </w:pPr>
            <w:r>
              <w:rPr>
                <w:b/>
                <w:bCs/>
              </w:rPr>
              <w:t xml:space="preserve">For figures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w:t>
            </w:r>
            <w:r>
              <w:br/>
            </w:r>
            <w:r>
              <w:br/>
            </w:r>
            <w:r>
              <w:rPr>
                <w:rStyle w:val="CommentTok"/>
              </w:rPr>
              <w:t xml:space="preserve"># R code to generate plot</w:t>
            </w:r>
            <w:r>
              <w:br/>
            </w:r>
            <w:r>
              <w:rPr>
                <w:rStyle w:val="InformationTok"/>
              </w:rPr>
              <w:t xml:space="preserve">```</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InformationTok"/>
              </w:rPr>
              <w:t xml:space="preserve">```</w:t>
            </w:r>
          </w:p>
          <w:p>
            <w:pPr>
              <w:pStyle w:val="FirstParagraph"/>
            </w:pPr>
            <w:r>
              <w:rPr>
                <w:b/>
                <w:bCs/>
              </w:rPr>
              <w:t xml:space="preserve">Referencing in text:</w:t>
            </w:r>
          </w:p>
          <w:p>
            <w:pPr>
              <w:pStyle w:val="Compact"/>
              <w:numPr>
                <w:ilvl w:val="0"/>
                <w:numId w:val="1113"/>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13"/>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13"/>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13"/>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14"/>
              </w:numPr>
            </w:pPr>
            <w:r>
              <w:t xml:space="preserve">Automatic numbering of figures, tables, and equations</w:t>
            </w:r>
          </w:p>
          <w:p>
            <w:pPr>
              <w:pStyle w:val="Compact"/>
              <w:numPr>
                <w:ilvl w:val="0"/>
                <w:numId w:val="1114"/>
              </w:numPr>
            </w:pPr>
            <w:r>
              <w:t xml:space="preserve">Automatic updates when content is reordered</w:t>
            </w:r>
          </w:p>
          <w:p>
            <w:pPr>
              <w:pStyle w:val="Compact"/>
              <w:numPr>
                <w:ilvl w:val="0"/>
                <w:numId w:val="1114"/>
              </w:numPr>
            </w:pPr>
            <w:r>
              <w:t xml:space="preserve">Clickable cross-references in HTML and PDF output</w:t>
            </w:r>
          </w:p>
          <w:p>
            <w:pPr>
              <w:pStyle w:val="Compact"/>
              <w:numPr>
                <w:ilvl w:val="0"/>
                <w:numId w:val="1114"/>
              </w:numPr>
            </w:pPr>
            <w:r>
              <w:t xml:space="preserve">Consistent formatting across all output formats</w:t>
            </w:r>
          </w:p>
          <w:p>
            <w:pPr>
              <w:pStyle w:val="Compact"/>
              <w:numPr>
                <w:ilvl w:val="0"/>
                <w:numId w:val="1114"/>
              </w:numPr>
            </w:pPr>
            <w:r>
              <w:t xml:space="preserve">Better accessibility for screen readers</w:t>
            </w:r>
          </w:p>
          <w:bookmarkEnd w:id="406"/>
          <w:bookmarkEnd w:id="407"/>
          <w:bookmarkStart w:id="408" w:name="r-code-style"/>
          <w:p>
            <w:pPr>
              <w:pStyle w:val="Heading2"/>
            </w:pPr>
            <w:r>
              <w:t xml:space="preserve">17.2 R Code Style</w:t>
            </w:r>
          </w:p>
          <w:p>
            <w:pPr>
              <w:pStyle w:val="Compact"/>
              <w:numPr>
                <w:ilvl w:val="0"/>
                <w:numId w:val="1115"/>
              </w:numPr>
            </w:pPr>
            <w:r>
              <w:t xml:space="preserve">Follow the tidyverse style guide: https://style.tidyverse.org</w:t>
            </w:r>
          </w:p>
          <w:p>
            <w:pPr>
              <w:pStyle w:val="Compact"/>
              <w:numPr>
                <w:ilvl w:val="0"/>
                <w:numId w:val="1115"/>
              </w:numPr>
            </w:pPr>
            <w:r>
              <w:t xml:space="preserve">Use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15"/>
              </w:numPr>
            </w:pPr>
            <w:r>
              <w:t xml:space="preserve">Use</w:t>
            </w:r>
            <w:r>
              <w:t xml:space="preserve"> </w:t>
            </w:r>
            <w:r>
              <w:rPr>
                <w:rStyle w:val="VerbatimChar"/>
              </w:rPr>
              <w:t xml:space="preserve">snake_case</w:t>
            </w:r>
            <w:r>
              <w:t xml:space="preserve"> </w:t>
            </w:r>
            <w:r>
              <w:t xml:space="preserve">for variable and function names</w:t>
            </w:r>
          </w:p>
          <w:p>
            <w:pPr>
              <w:pStyle w:val="Compact"/>
              <w:numPr>
                <w:ilvl w:val="0"/>
                <w:numId w:val="1115"/>
              </w:numPr>
            </w:pPr>
            <w:r>
              <w:t xml:space="preserve">Use</w:t>
            </w:r>
            <w:r>
              <w:t xml:space="preserve"> </w:t>
            </w:r>
            <w:r>
              <w:rPr>
                <w:rStyle w:val="VerbatimChar"/>
              </w:rPr>
              <w:t xml:space="preserve">.qmd</w:t>
            </w:r>
            <w:r>
              <w:t xml:space="preserve"> </w:t>
            </w:r>
            <w:r>
              <w:t xml:space="preserve">files exclusively (not</w:t>
            </w:r>
            <w:r>
              <w:t xml:space="preserve"> </w:t>
            </w:r>
            <w:r>
              <w:rPr>
                <w:rStyle w:val="VerbatimChar"/>
              </w:rPr>
              <w:t xml:space="preserve">.Rmd</w:t>
            </w:r>
            <w:r>
              <w:t xml:space="preserve">)</w:t>
            </w:r>
          </w:p>
          <w:p>
            <w:pPr>
              <w:pStyle w:val="Compact"/>
              <w:numPr>
                <w:ilvl w:val="0"/>
                <w:numId w:val="1115"/>
              </w:numPr>
            </w:pPr>
            <w:r>
              <w:t xml:space="preserve">All R projects should use R package structure</w:t>
            </w:r>
          </w:p>
          <w:bookmarkEnd w:id="408"/>
          <w:bookmarkStart w:id="418" w:name="file-organization"/>
          <w:p>
            <w:pPr>
              <w:pStyle w:val="Heading2"/>
            </w:pPr>
            <w:r>
              <w:t xml:space="preserve">17.3 File Organization</w:t>
            </w:r>
          </w:p>
          <w:bookmarkStart w:id="417" w:name="Xdf52e4adf7289fe2a1248ec509e40d9e4ca6068"/>
          <w:p>
            <w:pPr>
              <w:pStyle w:val="Heading3"/>
            </w:pPr>
            <w:r>
              <w:t xml:space="preserve">17.3.1 Using Quarto Includes for Modular Content</w:t>
            </w:r>
          </w:p>
          <w:p>
            <w:pPr>
              <w:pStyle w:val="FirstParagraph"/>
            </w:pPr>
            <w:r>
              <w:rPr>
                <w:b/>
                <w:bCs/>
              </w:rPr>
              <w:t xml:space="preserve">All chapters should use Quarto includes to decompose content into separate files.</w:t>
            </w:r>
            <w:r>
              <w:t xml:space="preserve"> </w:t>
            </w:r>
            <w:r>
              <w:t xml:space="preserve">This modular approach provides significant benefits for version control, collaboration, and content management.</w:t>
            </w:r>
          </w:p>
          <w:bookmarkStart w:id="409" w:name="why-use-includes"/>
          <w:p>
            <w:pPr>
              <w:pStyle w:val="Heading4"/>
            </w:pPr>
            <w:r>
              <w:t xml:space="preserve">17.3.1.1 Why Use Includes?</w:t>
            </w:r>
          </w:p>
          <w:p>
            <w:pPr>
              <w:numPr>
                <w:ilvl w:val="0"/>
                <w:numId w:val="1116"/>
              </w:numPr>
            </w:pPr>
            <w:r>
              <w:rPr>
                <w:b/>
                <w:bCs/>
              </w:rPr>
              <w:t xml:space="preserve">Better Git History</w:t>
            </w:r>
            <w:r>
              <w:t xml:space="preserve">: When sections are reordered, only the main chapter file changes (moving include statements), making it immediately clear that content was reorganized rather than edited. When content is edited, only the specific include file changes. This makes reviews focused and precise.</w:t>
            </w:r>
          </w:p>
          <w:p>
            <w:pPr>
              <w:numPr>
                <w:ilvl w:val="0"/>
                <w:numId w:val="1116"/>
              </w:numPr>
            </w:pPr>
            <w:r>
              <w:rPr>
                <w:b/>
                <w:bCs/>
              </w:rPr>
              <w:t xml:space="preserve">Easier Code Review</w:t>
            </w:r>
            <w:r>
              <w:t xml:space="preserve">: Reviewers can see exactly what changed—either the organization (main file) or the content (include file)—without having to parse through large diffs.</w:t>
            </w:r>
          </w:p>
          <w:p>
            <w:pPr>
              <w:numPr>
                <w:ilvl w:val="0"/>
                <w:numId w:val="1116"/>
              </w:numPr>
            </w:pPr>
            <w:r>
              <w:rPr>
                <w:b/>
                <w:bCs/>
              </w:rPr>
              <w:t xml:space="preserve">Modular Maintenance</w:t>
            </w:r>
            <w:r>
              <w:t xml:space="preserve">: Each section lives in its own file, making it easier to:</w:t>
            </w:r>
          </w:p>
          <w:p>
            <w:pPr>
              <w:pStyle w:val="Compact"/>
              <w:numPr>
                <w:ilvl w:val="1"/>
                <w:numId w:val="1117"/>
              </w:numPr>
            </w:pPr>
            <w:r>
              <w:t xml:space="preserve">Find and edit specific content</w:t>
            </w:r>
          </w:p>
          <w:p>
            <w:pPr>
              <w:pStyle w:val="Compact"/>
              <w:numPr>
                <w:ilvl w:val="1"/>
                <w:numId w:val="1117"/>
              </w:numPr>
            </w:pPr>
            <w:r>
              <w:t xml:space="preserve">Reuse sections across chapters if needed</w:t>
            </w:r>
          </w:p>
          <w:p>
            <w:pPr>
              <w:pStyle w:val="Compact"/>
              <w:numPr>
                <w:ilvl w:val="1"/>
                <w:numId w:val="1117"/>
              </w:numPr>
            </w:pPr>
            <w:r>
              <w:t xml:space="preserve">Work on different sections simultaneously without merge conflicts</w:t>
            </w:r>
          </w:p>
          <w:p>
            <w:pPr>
              <w:pStyle w:val="Compact"/>
              <w:numPr>
                <w:ilvl w:val="1"/>
                <w:numId w:val="1117"/>
              </w:numPr>
            </w:pPr>
            <w:r>
              <w:t xml:space="preserve">Test and preview individual sections</w:t>
            </w:r>
          </w:p>
          <w:p>
            <w:pPr>
              <w:numPr>
                <w:ilvl w:val="0"/>
                <w:numId w:val="1116"/>
              </w:numPr>
            </w:pPr>
            <w:r>
              <w:rPr>
                <w:b/>
                <w:bCs/>
              </w:rPr>
              <w:t xml:space="preserve">Clear Structure</w:t>
            </w:r>
            <w:r>
              <w:t xml:space="preserve">: The main chapter file becomes a table of contents showing the organization at a glance.</w:t>
            </w:r>
          </w:p>
          <w:bookmarkEnd w:id="409"/>
          <w:bookmarkStart w:id="411" w:name="structure-pattern"/>
          <w:p>
            <w:pPr>
              <w:pStyle w:val="Heading4"/>
            </w:pPr>
            <w:r>
              <w:t xml:space="preserve">17.3.1.2 Structure Pattern</w:t>
            </w:r>
          </w:p>
          <w:p>
            <w:pPr>
              <w:pStyle w:val="FirstParagraph"/>
            </w:pPr>
            <w:r>
              <w:rPr>
                <w:b/>
                <w:bCs/>
              </w:rPr>
              <w:t xml:space="preserve">Main chapter file</w:t>
            </w:r>
            <w:r>
              <w:t xml:space="preserve"> </w:t>
            </w:r>
            <w:r>
              <w:t xml:space="preserve">(e.g.,</w:t>
            </w:r>
            <w:r>
              <w:t xml:space="preserve"> </w:t>
            </w:r>
            <w:r>
              <w:rPr>
                <w:rStyle w:val="VerbatimChar"/>
              </w:rPr>
              <w:t xml:space="preserve">05-coding-practices.qmd</w:t>
            </w:r>
            <w:r>
              <w:t xml:space="preserve">):</w:t>
            </w:r>
          </w:p>
          <w:p>
            <w:pPr>
              <w:pStyle w:val="Compact"/>
              <w:numPr>
                <w:ilvl w:val="0"/>
                <w:numId w:val="1118"/>
              </w:numPr>
            </w:pPr>
            <w:r>
              <w:t xml:space="preserve">Contains the chapter title and introduction</w:t>
            </w:r>
          </w:p>
          <w:p>
            <w:pPr>
              <w:pStyle w:val="Compact"/>
              <w:numPr>
                <w:ilvl w:val="0"/>
                <w:numId w:val="1118"/>
              </w:numPr>
            </w:pPr>
            <w:r>
              <w:t xml:space="preserve">Contains section headings (##, ###, etc.)</w:t>
            </w:r>
          </w:p>
          <w:p>
            <w:pPr>
              <w:pStyle w:val="Compact"/>
              <w:numPr>
                <w:ilvl w:val="0"/>
                <w:numId w:val="1118"/>
              </w:numPr>
            </w:pPr>
            <w:r>
              <w:t xml:space="preserve">Uses the</w:t>
            </w:r>
            <w:r>
              <w:t xml:space="preserve"> </w:t>
            </w:r>
            <w:r>
              <w:rPr>
                <w:rStyle w:val="VerbatimChar"/>
              </w:rPr>
              <w:t xml:space="preserve">include</w:t>
            </w:r>
            <w:r>
              <w:t xml:space="preserve"> </w:t>
            </w:r>
            <w:r>
              <w:t xml:space="preserve">shortcode to pull in content</w:t>
            </w:r>
            <w:r>
              <w:t xml:space="preserve"> </w:t>
            </w:r>
            <w:r>
              <w:t xml:space="preserve">(see</w:t>
            </w:r>
            <w:r>
              <w:t xml:space="preserve"> </w:t>
            </w:r>
            <w:hyperlink r:id="rId410">
              <w:r>
                <w:rPr>
                  <w:rStyle w:val="Hyperlink"/>
                </w:rPr>
                <w:t xml:space="preserve">https://quarto.org/docs/authoring/includes.html</w:t>
              </w:r>
            </w:hyperlink>
            <w:r>
              <w:t xml:space="preserve"> </w:t>
            </w:r>
            <w:r>
              <w:t xml:space="preserve">for details)</w:t>
            </w:r>
          </w:p>
          <w:p>
            <w:pPr>
              <w:pStyle w:val="Compact"/>
              <w:numPr>
                <w:ilvl w:val="0"/>
                <w:numId w:val="1118"/>
              </w:numPr>
            </w:pPr>
            <w:r>
              <w:t xml:space="preserve">Shows the organization/outline of the chapter</w:t>
            </w:r>
          </w:p>
          <w:p>
            <w:pPr>
              <w:pStyle w:val="FirstParagraph"/>
            </w:pPr>
            <w:r>
              <w:rPr>
                <w:b/>
                <w:bCs/>
              </w:rPr>
              <w:t xml:space="preserve">Include files</w:t>
            </w:r>
            <w:r>
              <w:t xml:space="preserve"> </w:t>
            </w:r>
            <w:r>
              <w:t xml:space="preserve">(e.g.,</w:t>
            </w:r>
            <w:r>
              <w:t xml:space="preserve"> </w:t>
            </w:r>
            <w:r>
              <w:rPr>
                <w:rStyle w:val="VerbatimChar"/>
              </w:rPr>
              <w:t xml:space="preserve">05-coding-practices/lab-protocols-for-code-and-data.qmd</w:t>
            </w:r>
            <w:r>
              <w:t xml:space="preserve">):</w:t>
            </w:r>
          </w:p>
          <w:p>
            <w:pPr>
              <w:pStyle w:val="Compact"/>
              <w:numPr>
                <w:ilvl w:val="0"/>
                <w:numId w:val="1119"/>
              </w:numPr>
            </w:pPr>
            <w:r>
              <w:t xml:space="preserve">Stored in a subdirectory matching the chapter name</w:t>
            </w:r>
          </w:p>
          <w:p>
            <w:pPr>
              <w:pStyle w:val="Compact"/>
              <w:numPr>
                <w:ilvl w:val="0"/>
                <w:numId w:val="1119"/>
              </w:numPr>
            </w:pPr>
            <w:r>
              <w:t xml:space="preserve">Contains only the content for that section (no heading)</w:t>
            </w:r>
          </w:p>
          <w:p>
            <w:pPr>
              <w:pStyle w:val="Compact"/>
              <w:numPr>
                <w:ilvl w:val="0"/>
                <w:numId w:val="1119"/>
              </w:numPr>
            </w:pPr>
            <w:r>
              <w:t xml:space="preserve">The heading stays in the main chapter file</w:t>
            </w:r>
          </w:p>
          <w:p>
            <w:pPr>
              <w:pStyle w:val="Compact"/>
              <w:numPr>
                <w:ilvl w:val="0"/>
                <w:numId w:val="1119"/>
              </w:numPr>
            </w:pPr>
            <w:r>
              <w:t xml:space="preserve">Named descriptively using kebab-case</w:t>
            </w:r>
          </w:p>
          <w:bookmarkEnd w:id="411"/>
          <w:bookmarkStart w:id="412" w:name="required-pattern"/>
          <w:p>
            <w:pPr>
              <w:pStyle w:val="Heading4"/>
            </w:pPr>
            <w:r>
              <w:t xml:space="preserve">17.3.1.3 Required Pattern</w:t>
            </w:r>
          </w:p>
          <w:p>
            <w:pPr>
              <w:pStyle w:val="FirstParagraph"/>
            </w:pPr>
            <w:r>
              <w:rPr>
                <w:b/>
                <w:bCs/>
              </w:rPr>
              <w:t xml:space="preserve">Always follow this pattern:</w:t>
            </w:r>
          </w:p>
          <w:p>
            <w:pPr>
              <w:pStyle w:val="SourceCode"/>
            </w:pPr>
            <w:r>
              <w:rPr>
                <w:rStyle w:val="FunctionTok"/>
              </w:rPr>
              <w:t xml:space="preserve">## Section Heading</w:t>
            </w:r>
            <w:r>
              <w:br/>
            </w:r>
            <w:r>
              <w:br/>
            </w:r>
            <w:r>
              <w:rPr>
                <w:rStyle w:val="NormalTok"/>
              </w:rPr>
              <w:t xml:space="preserve">{{ &lt; include folder/section-name.qmd &gt; }}</w:t>
            </w:r>
            <w:r>
              <w:br/>
            </w:r>
          </w:p>
          <w:p>
            <w:pPr>
              <w:pStyle w:val="FirstParagraph"/>
            </w:pPr>
            <w:r>
              <w:rPr>
                <w:b/>
                <w:bCs/>
              </w:rPr>
              <w:t xml:space="preserve">Correct example:</w:t>
            </w:r>
          </w:p>
          <w:p>
            <w:pPr>
              <w:pStyle w:val="SourceCode"/>
            </w:pPr>
            <w:r>
              <w:rPr>
                <w:rStyle w:val="FunctionTok"/>
              </w:rPr>
              <w:t xml:space="preserve">## Section heading</w:t>
            </w:r>
            <w:r>
              <w:br/>
            </w:r>
            <w:r>
              <w:br/>
            </w:r>
            <w:r>
              <w:rPr>
                <w:rStyle w:val="NormalTok"/>
              </w:rPr>
              <w:t xml:space="preserve">{{ &lt; include folder/section-name.qmd &gt; }}</w:t>
            </w:r>
            <w:r>
              <w:br/>
            </w:r>
          </w:p>
          <w:p>
            <w:pPr>
              <w:pStyle w:val="FirstParagraph"/>
            </w:pPr>
            <w:r>
              <w:rPr>
                <w:b/>
                <w:bCs/>
              </w:rPr>
              <w:t xml:space="preserve">Incorrect (don’t do this):</w:t>
            </w:r>
          </w:p>
          <w:p>
            <w:pPr>
              <w:pStyle w:val="SourceCode"/>
            </w:pPr>
            <w:r>
              <w:rPr>
                <w:rStyle w:val="NormalTok"/>
              </w:rPr>
              <w:t xml:space="preserve">{{ &lt; include folder/section-name.qmd &gt; }}</w:t>
            </w:r>
            <w:r>
              <w:br/>
            </w:r>
          </w:p>
          <w:p>
            <w:pPr>
              <w:pStyle w:val="FirstParagraph"/>
            </w:pPr>
            <w:r>
              <w:t xml:space="preserve">The heading must be in the main file, followed by a blank line, then the include statement.</w:t>
            </w:r>
          </w:p>
          <w:bookmarkEnd w:id="412"/>
          <w:bookmarkStart w:id="413" w:name="file-naming-conventions"/>
          <w:p>
            <w:pPr>
              <w:pStyle w:val="Heading4"/>
            </w:pPr>
            <w:r>
              <w:t xml:space="preserve">17.3.1.4 File Naming Conventions</w:t>
            </w:r>
          </w:p>
          <w:p>
            <w:pPr>
              <w:pStyle w:val="Compact"/>
              <w:numPr>
                <w:ilvl w:val="0"/>
                <w:numId w:val="1120"/>
              </w:numPr>
            </w:pPr>
            <w:r>
              <w:t xml:space="preserve">Main chapter files:</w:t>
            </w:r>
            <w:r>
              <w:t xml:space="preserve"> </w:t>
            </w:r>
            <w:r>
              <w:rPr>
                <w:rStyle w:val="VerbatimChar"/>
              </w:rPr>
              <w:t xml:space="preserve">##-chapter-name.qmd</w:t>
            </w:r>
            <w:r>
              <w:t xml:space="preserve"> </w:t>
            </w:r>
            <w:r>
              <w:t xml:space="preserve">(e.g.,</w:t>
            </w:r>
            <w:r>
              <w:t xml:space="preserve"> </w:t>
            </w:r>
            <w:r>
              <w:rPr>
                <w:rStyle w:val="VerbatimChar"/>
              </w:rPr>
              <w:t xml:space="preserve">05-coding-practices.qmd</w:t>
            </w:r>
            <w:r>
              <w:t xml:space="preserve">)</w:t>
            </w:r>
          </w:p>
          <w:p>
            <w:pPr>
              <w:pStyle w:val="Compact"/>
              <w:numPr>
                <w:ilvl w:val="0"/>
                <w:numId w:val="1120"/>
              </w:numPr>
            </w:pPr>
            <w:r>
              <w:t xml:space="preserve">Subdirectory:</w:t>
            </w:r>
            <w:r>
              <w:t xml:space="preserve"> </w:t>
            </w:r>
            <w:r>
              <w:rPr>
                <w:rStyle w:val="VerbatimChar"/>
              </w:rPr>
              <w:t xml:space="preserve">##-chapter-name/</w:t>
            </w:r>
            <w:r>
              <w:t xml:space="preserve"> </w:t>
            </w:r>
            <w:r>
              <w:t xml:space="preserve">(matches the main file name)</w:t>
            </w:r>
          </w:p>
          <w:p>
            <w:pPr>
              <w:pStyle w:val="Compact"/>
              <w:numPr>
                <w:ilvl w:val="0"/>
                <w:numId w:val="1120"/>
              </w:numPr>
            </w:pPr>
            <w:r>
              <w:t xml:space="preserve">Include files:</w:t>
            </w:r>
            <w:r>
              <w:t xml:space="preserve"> </w:t>
            </w:r>
            <w:r>
              <w:rPr>
                <w:rStyle w:val="VerbatimChar"/>
              </w:rPr>
              <w:t xml:space="preserve">descriptive-section-name.qmd</w:t>
            </w:r>
            <w:r>
              <w:t xml:space="preserve"> </w:t>
            </w:r>
            <w:r>
              <w:t xml:space="preserve">using kebab-case</w:t>
            </w:r>
          </w:p>
          <w:p>
            <w:pPr>
              <w:pStyle w:val="Compact"/>
              <w:numPr>
                <w:ilvl w:val="0"/>
                <w:numId w:val="1120"/>
              </w:numPr>
            </w:pPr>
            <w:r>
              <w:t xml:space="preserve">Use descriptive names that clearly indicate the content</w:t>
            </w:r>
          </w:p>
          <w:p>
            <w:pPr>
              <w:pStyle w:val="Compact"/>
              <w:numPr>
                <w:ilvl w:val="0"/>
                <w:numId w:val="1120"/>
              </w:numPr>
            </w:pPr>
            <w:r>
              <w:t xml:space="preserve">Prefix with underscore</w:t>
            </w:r>
            <w:r>
              <w:t xml:space="preserve"> </w:t>
            </w:r>
            <w:r>
              <w:rPr>
                <w:rStyle w:val="VerbatimChar"/>
              </w:rPr>
              <w:t xml:space="preserve">_</w:t>
            </w:r>
            <w:r>
              <w:t xml:space="preserve"> </w:t>
            </w:r>
            <w:r>
              <w:t xml:space="preserve">for partial/helper files not directly included (e.g.,</w:t>
            </w:r>
            <w:r>
              <w:t xml:space="preserve"> </w:t>
            </w:r>
            <w:r>
              <w:rPr>
                <w:rStyle w:val="VerbatimChar"/>
              </w:rPr>
              <w:t xml:space="preserve">_lintr-summary.qmd</w:t>
            </w:r>
            <w:r>
              <w:t xml:space="preserve">)</w:t>
            </w:r>
          </w:p>
          <w:bookmarkEnd w:id="413"/>
          <w:bookmarkStart w:id="414" w:name="git-history-benefits-example"/>
          <w:p>
            <w:pPr>
              <w:pStyle w:val="Heading4"/>
            </w:pPr>
            <w:r>
              <w:t xml:space="preserve">17.3.1.5 Git History Benefits Example</w:t>
            </w:r>
          </w:p>
          <w:p>
            <w:pPr>
              <w:pStyle w:val="FirstParagraph"/>
            </w:pPr>
            <w:r>
              <w:rPr>
                <w:b/>
                <w:bCs/>
              </w:rPr>
              <w:t xml:space="preserve">When reordering sections:</w:t>
            </w:r>
          </w:p>
          <w:p>
            <w:pPr>
              <w:pStyle w:val="SourceCode"/>
            </w:pPr>
            <w:r>
              <w:rPr>
                <w:rStyle w:val="StringTok"/>
              </w:rPr>
              <w:t xml:space="preserve">-## Object naming</w:t>
            </w:r>
            <w:r>
              <w:br/>
            </w:r>
            <w:r>
              <w:rPr>
                <w:rStyle w:val="VariableTok"/>
              </w:rPr>
              <w:t xml:space="preserve">+## Function calls</w:t>
            </w:r>
            <w:r>
              <w:br/>
            </w:r>
            <w:r>
              <w:rPr>
                <w:rStyle w:val="NormalTok"/>
              </w:rPr>
              <w:t xml:space="preserve"> </w:t>
            </w:r>
            <w:r>
              <w:br/>
            </w:r>
            <w:r>
              <w:rPr>
                <w:rStyle w:val="StringTok"/>
              </w:rPr>
              <w:t xml:space="preserve">-{{&lt; include demo-folder/section-name.qmd &gt;}}</w:t>
            </w:r>
            <w:r>
              <w:br/>
            </w:r>
            <w:r>
              <w:rPr>
                <w:rStyle w:val="VariableTok"/>
              </w:rPr>
              <w:t xml:space="preserve">+{{&lt; include demo-folder/section-2.qmd &gt;}}</w:t>
            </w:r>
            <w:r>
              <w:br/>
            </w:r>
            <w:r>
              <w:rPr>
                <w:rStyle w:val="NormalTok"/>
              </w:rPr>
              <w:t xml:space="preserve"> </w:t>
            </w:r>
            <w:r>
              <w:br/>
            </w:r>
            <w:r>
              <w:rPr>
                <w:rStyle w:val="StringTok"/>
              </w:rPr>
              <w:t xml:space="preserve">-## Function calls</w:t>
            </w:r>
            <w:r>
              <w:br/>
            </w:r>
            <w:r>
              <w:rPr>
                <w:rStyle w:val="VariableTok"/>
              </w:rPr>
              <w:t xml:space="preserve">+## Object naming</w:t>
            </w:r>
            <w:r>
              <w:br/>
            </w:r>
            <w:r>
              <w:rPr>
                <w:rStyle w:val="NormalTok"/>
              </w:rPr>
              <w:t xml:space="preserve"> </w:t>
            </w:r>
            <w:r>
              <w:br/>
            </w:r>
            <w:r>
              <w:rPr>
                <w:rStyle w:val="StringTok"/>
              </w:rPr>
              <w:t xml:space="preserve">-{{&lt; include demo-folder/section-2.qmd &gt;}}</w:t>
            </w:r>
            <w:r>
              <w:br/>
            </w:r>
            <w:r>
              <w:rPr>
                <w:rStyle w:val="VariableTok"/>
              </w:rPr>
              <w:t xml:space="preserve">+{{&lt; include demo-folder/section-name.qmd &gt;}}</w:t>
            </w:r>
          </w:p>
          <w:p>
            <w:pPr>
              <w:pStyle w:val="FirstParagraph"/>
            </w:pPr>
            <w:r>
              <w:t xml:space="preserve">This diff clearly shows a reordering (swapping two sections) with no content changes—only the main chapter file changes.</w:t>
            </w:r>
          </w:p>
          <w:p>
            <w:pPr>
              <w:pStyle w:val="BodyText"/>
            </w:pPr>
            <w:r>
              <w:rPr>
                <w:b/>
                <w:bCs/>
              </w:rPr>
              <w:t xml:space="preserve">When editing content:</w:t>
            </w:r>
            <w:r>
              <w:t xml:space="preserve"> </w:t>
            </w:r>
            <w:r>
              <w:t xml:space="preserve">Only the specific include file (e.g.,</w:t>
            </w:r>
            <w:r>
              <w:t xml:space="preserve"> </w:t>
            </w:r>
            <w:r>
              <w:rPr>
                <w:rStyle w:val="VerbatimChar"/>
              </w:rPr>
              <w:t xml:space="preserve">05-coding-practices/function-calls.qmd</w:t>
            </w:r>
            <w:r>
              <w:t xml:space="preserve">) appears in the git diff, making it easy to review the actual content changes without distraction.</w:t>
            </w:r>
          </w:p>
          <w:bookmarkEnd w:id="414"/>
          <w:bookmarkStart w:id="415" w:name="when-to-create-a-new-include-file"/>
          <w:p>
            <w:pPr>
              <w:pStyle w:val="Heading4"/>
            </w:pPr>
            <w:r>
              <w:t xml:space="preserve">17.3.1.6 When to Create a New Include File</w:t>
            </w:r>
          </w:p>
          <w:p>
            <w:pPr>
              <w:pStyle w:val="FirstParagraph"/>
            </w:pPr>
            <w:r>
              <w:t xml:space="preserve">Create a new include file when:</w:t>
            </w:r>
          </w:p>
          <w:p>
            <w:pPr>
              <w:pStyle w:val="Compact"/>
              <w:numPr>
                <w:ilvl w:val="0"/>
                <w:numId w:val="1121"/>
              </w:numPr>
            </w:pPr>
            <w:r>
              <w:t xml:space="preserve">Adding a new section to a chapter</w:t>
            </w:r>
          </w:p>
          <w:p>
            <w:pPr>
              <w:pStyle w:val="Compact"/>
              <w:numPr>
                <w:ilvl w:val="0"/>
                <w:numId w:val="1121"/>
              </w:numPr>
            </w:pPr>
            <w:r>
              <w:t xml:space="preserve">A section becomes long enough to benefit from being in its own file (&gt;20-30 lines)</w:t>
            </w:r>
          </w:p>
          <w:p>
            <w:pPr>
              <w:pStyle w:val="Compact"/>
              <w:numPr>
                <w:ilvl w:val="0"/>
                <w:numId w:val="1121"/>
              </w:numPr>
            </w:pPr>
            <w:r>
              <w:t xml:space="preserve">Content might be reused elsewhere</w:t>
            </w:r>
          </w:p>
          <w:p>
            <w:pPr>
              <w:pStyle w:val="Compact"/>
              <w:numPr>
                <w:ilvl w:val="0"/>
                <w:numId w:val="1121"/>
              </w:numPr>
            </w:pPr>
            <w:r>
              <w:t xml:space="preserve">You want to work on a section independently</w:t>
            </w:r>
          </w:p>
          <w:bookmarkEnd w:id="415"/>
          <w:bookmarkStart w:id="416" w:name="migration-strategy"/>
          <w:p>
            <w:pPr>
              <w:pStyle w:val="Heading4"/>
            </w:pPr>
            <w:r>
              <w:t xml:space="preserve">17.3.1.7 Migration Strategy</w:t>
            </w:r>
          </w:p>
          <w:p>
            <w:pPr>
              <w:pStyle w:val="FirstParagraph"/>
            </w:pPr>
            <w:r>
              <w:t xml:space="preserve">When working with chapters that don’t yet use includes:</w:t>
            </w:r>
          </w:p>
          <w:p>
            <w:pPr>
              <w:pStyle w:val="Compact"/>
              <w:numPr>
                <w:ilvl w:val="0"/>
                <w:numId w:val="1122"/>
              </w:numPr>
            </w:pPr>
            <w:r>
              <w:t xml:space="preserve">Create a subdirectory matching the chapter name</w:t>
            </w:r>
          </w:p>
          <w:p>
            <w:pPr>
              <w:pStyle w:val="Compact"/>
              <w:numPr>
                <w:ilvl w:val="0"/>
                <w:numId w:val="1122"/>
              </w:numPr>
            </w:pPr>
            <w:r>
              <w:t xml:space="preserve">Extract each section into its own include file</w:t>
            </w:r>
          </w:p>
          <w:p>
            <w:pPr>
              <w:pStyle w:val="Compact"/>
              <w:numPr>
                <w:ilvl w:val="0"/>
                <w:numId w:val="1122"/>
              </w:numPr>
            </w:pPr>
            <w:r>
              <w:t xml:space="preserve">Update the main chapter file to use includes</w:t>
            </w:r>
          </w:p>
          <w:p>
            <w:pPr>
              <w:pStyle w:val="Compact"/>
              <w:numPr>
                <w:ilvl w:val="0"/>
                <w:numId w:val="1122"/>
              </w:numPr>
            </w:pPr>
            <w:r>
              <w:t xml:space="preserve">Keep headings in the main file</w:t>
            </w:r>
          </w:p>
          <w:p>
            <w:pPr>
              <w:pStyle w:val="Compact"/>
              <w:numPr>
                <w:ilvl w:val="0"/>
                <w:numId w:val="1122"/>
              </w:numPr>
            </w:pPr>
            <w:r>
              <w:t xml:space="preserve">Ensure blank lines before include statements</w:t>
            </w:r>
          </w:p>
          <w:p>
            <w:pPr>
              <w:pStyle w:val="Compact"/>
              <w:numPr>
                <w:ilvl w:val="0"/>
                <w:numId w:val="1122"/>
              </w:numPr>
            </w:pPr>
            <w:r>
              <w:t xml:space="preserve">Test that rendering still works correctly</w:t>
            </w:r>
          </w:p>
          <w:bookmarkEnd w:id="416"/>
          <w:bookmarkEnd w:id="417"/>
          <w:bookmarkEnd w:id="418"/>
          <w:bookmarkStart w:id="419" w:name="working-with-docx-files"/>
          <w:p>
            <w:pPr>
              <w:pStyle w:val="Heading2"/>
            </w:pPr>
            <w:r>
              <w:t xml:space="preserve">17.4 Working with DOCX Files</w:t>
            </w:r>
          </w:p>
          <w:p>
            <w:pPr>
              <w:pStyle w:val="FirstParagraph"/>
            </w:pPr>
            <w:r>
              <w:t xml:space="preserve">GitHub Copilot can read and process Microsoft Word (.docx) files, which is useful for translating edits made in Word back to Quarto format.</w:t>
            </w:r>
          </w:p>
          <w:p>
            <w:pPr>
              <w:pStyle w:val="BodyText"/>
            </w:pPr>
            <w:r>
              <w:t xml:space="preserve">When working with DOCX files:</w:t>
            </w:r>
          </w:p>
          <w:p>
            <w:pPr>
              <w:pStyle w:val="Compact"/>
              <w:numPr>
                <w:ilvl w:val="0"/>
                <w:numId w:val="1123"/>
              </w:numPr>
            </w:pPr>
            <w:r>
              <w:rPr>
                <w:b/>
                <w:bCs/>
              </w:rPr>
              <w:t xml:space="preserve">Always examine tracked changes</w:t>
            </w:r>
            <w:r>
              <w:t xml:space="preserve">: Use the</w:t>
            </w:r>
            <w:r>
              <w:t xml:space="preserve"> </w:t>
            </w:r>
            <w:r>
              <w:rPr>
                <w:rStyle w:val="VerbatimChar"/>
              </w:rPr>
              <w:t xml:space="preserve">view</w:t>
            </w:r>
            <w:r>
              <w:t xml:space="preserve"> </w:t>
            </w:r>
            <w:r>
              <w:t xml:space="preserve">tool to read DOCX files and pay special attention to any tracked changes (insertions, deletions, formatting changes)</w:t>
            </w:r>
          </w:p>
          <w:p>
            <w:pPr>
              <w:pStyle w:val="Compact"/>
              <w:numPr>
                <w:ilvl w:val="0"/>
                <w:numId w:val="1123"/>
              </w:numPr>
            </w:pPr>
            <w:r>
              <w:rPr>
                <w:b/>
                <w:bCs/>
              </w:rPr>
              <w:t xml:space="preserve">Review comments</w:t>
            </w:r>
            <w:r>
              <w:t xml:space="preserve">: Look for and address any comments in the DOCX file that may provide context or instructions for edits</w:t>
            </w:r>
          </w:p>
          <w:p>
            <w:pPr>
              <w:pStyle w:val="Compact"/>
              <w:numPr>
                <w:ilvl w:val="0"/>
                <w:numId w:val="1123"/>
              </w:numPr>
            </w:pPr>
            <w:r>
              <w:rPr>
                <w:b/>
                <w:bCs/>
              </w:rPr>
              <w:t xml:space="preserve">Translate edits to Quarto</w:t>
            </w:r>
            <w:r>
              <w:t xml:space="preserve">: When edits have been made in a DOCX file, apply the equivalent changes to the corresponding</w:t>
            </w:r>
            <w:r>
              <w:t xml:space="preserve"> </w:t>
            </w:r>
            <w:r>
              <w:rPr>
                <w:rStyle w:val="VerbatimChar"/>
              </w:rPr>
              <w:t xml:space="preserve">.qmd</w:t>
            </w:r>
            <w:r>
              <w:t xml:space="preserve"> </w:t>
            </w:r>
            <w:r>
              <w:t xml:space="preserve">files</w:t>
            </w:r>
          </w:p>
          <w:p>
            <w:pPr>
              <w:pStyle w:val="Compact"/>
              <w:numPr>
                <w:ilvl w:val="0"/>
                <w:numId w:val="1123"/>
              </w:numPr>
            </w:pPr>
            <w:r>
              <w:rPr>
                <w:b/>
                <w:bCs/>
              </w:rPr>
              <w:t xml:space="preserve">Preserve formatting</w:t>
            </w:r>
            <w:r>
              <w:t xml:space="preserve">: Ensure that formatting, citations, and cross-references are properly converted to Quarto/markdown syntax</w:t>
            </w:r>
          </w:p>
          <w:p>
            <w:pPr>
              <w:pStyle w:val="Compact"/>
              <w:numPr>
                <w:ilvl w:val="0"/>
                <w:numId w:val="1123"/>
              </w:numPr>
            </w:pPr>
            <w:r>
              <w:rPr>
                <w:b/>
                <w:bCs/>
              </w:rPr>
              <w:t xml:space="preserve">Verify completeness</w:t>
            </w:r>
            <w:r>
              <w:t xml:space="preserve">: Check that all edits, including those in tracked changes and comments, have been addressed</w:t>
            </w:r>
          </w:p>
          <w:p>
            <w:pPr>
              <w:pStyle w:val="FirstParagraph"/>
            </w:pPr>
            <w:r>
              <w:t xml:space="preserve">This workflow enables a hybrid editing process where collaborators can make edits in familiar Word format, and Copilot can translate those edits back to the Quarto source files.</w:t>
            </w:r>
          </w:p>
          <w:bookmarkEnd w:id="419"/>
          <w:bookmarkStart w:id="420" w:name="additional-guidelines"/>
          <w:p>
            <w:pPr>
              <w:pStyle w:val="Heading2"/>
            </w:pPr>
            <w:r>
              <w:t xml:space="preserve">17.5 Additional Guidelines</w:t>
            </w:r>
          </w:p>
          <w:p>
            <w:pPr>
              <w:pStyle w:val="Compact"/>
              <w:numPr>
                <w:ilvl w:val="0"/>
                <w:numId w:val="1124"/>
              </w:numPr>
            </w:pPr>
            <w:r>
              <w:t xml:space="preserve">Maintain consistency with existing code style</w:t>
            </w:r>
          </w:p>
          <w:p>
            <w:pPr>
              <w:pStyle w:val="Compact"/>
              <w:numPr>
                <w:ilvl w:val="0"/>
                <w:numId w:val="1124"/>
              </w:numPr>
            </w:pPr>
            <w:r>
              <w:t xml:space="preserve">Preserve all existing content when refactoring</w:t>
            </w:r>
          </w:p>
          <w:p>
            <w:pPr>
              <w:pStyle w:val="Compact"/>
              <w:numPr>
                <w:ilvl w:val="0"/>
                <w:numId w:val="1124"/>
              </w:numPr>
            </w:pPr>
            <w:r>
              <w:t xml:space="preserve">Add blank lines before all lists</w:t>
            </w:r>
          </w:p>
          <w:p>
            <w:pPr>
              <w:pStyle w:val="Compact"/>
              <w:numPr>
                <w:ilvl w:val="0"/>
                <w:numId w:val="1124"/>
              </w:numPr>
            </w:pPr>
            <w:r>
              <w:t xml:space="preserve">Follow the lab’s R package development workflow (as described throughout this repo)</w:t>
            </w:r>
          </w:p>
          <w:p/>
        </w:tc>
      </w:tr>
    </w:tbl>
    <w:bookmarkEnd w:id="420"/>
    <w:bookmarkEnd w:id="421"/>
    <w:p>
      <w:r>
        <w:br w:type="page"/>
      </w:r>
    </w:p>
    <w:bookmarkEnd w:id="422"/>
    <w:bookmarkEnd w:id="423"/>
    <w:bookmarkEnd w:id="424"/>
    <w:bookmarkStart w:id="434" w:name="checklists"/>
    <w:p>
      <w:pPr>
        <w:pStyle w:val="Heading1"/>
      </w:pPr>
      <w:r>
        <w:t xml:space="preserve">18. Checklists</w:t>
      </w:r>
    </w:p>
    <w:p>
      <w:pPr>
        <w:pStyle w:val="FirstParagraph"/>
      </w:pPr>
      <w:r>
        <w:t xml:space="preserve">Adapted by UCD-SeRG team from</w:t>
      </w:r>
      <w:r>
        <w:t xml:space="preserve"> </w:t>
      </w:r>
      <w:hyperlink r:id="rId425">
        <w:r>
          <w:rPr>
            <w:rStyle w:val="Hyperlink"/>
          </w:rPr>
          <w:t xml:space="preserve">original by Jade Benjamin-Chung</w:t>
        </w:r>
      </w:hyperlink>
    </w:p>
    <w:bookmarkStart w:id="426" w:name="pre-analysis-plan-checklist"/>
    <w:p>
      <w:pPr>
        <w:pStyle w:val="Heading2"/>
      </w:pPr>
      <w:r>
        <w:t xml:space="preserve">18.1 Pre-analysis plan checklist</w:t>
      </w:r>
    </w:p>
    <w:p>
      <w:pPr>
        <w:pStyle w:val="Compact"/>
        <w:numPr>
          <w:ilvl w:val="0"/>
          <w:numId w:val="1125"/>
        </w:numPr>
      </w:pPr>
      <w:r>
        <w:t xml:space="preserve">Brief background on the study (a condensed version of the introduction section of the paper)</w:t>
      </w:r>
    </w:p>
    <w:p>
      <w:pPr>
        <w:pStyle w:val="Compact"/>
        <w:numPr>
          <w:ilvl w:val="0"/>
          <w:numId w:val="1125"/>
        </w:numPr>
      </w:pPr>
      <w:r>
        <w:t xml:space="preserve">Hypotheses / objectives</w:t>
      </w:r>
    </w:p>
    <w:p>
      <w:pPr>
        <w:pStyle w:val="Compact"/>
        <w:numPr>
          <w:ilvl w:val="0"/>
          <w:numId w:val="1125"/>
        </w:numPr>
      </w:pPr>
      <w:r>
        <w:t xml:space="preserve">Study design</w:t>
      </w:r>
    </w:p>
    <w:p>
      <w:pPr>
        <w:pStyle w:val="Compact"/>
        <w:numPr>
          <w:ilvl w:val="0"/>
          <w:numId w:val="1125"/>
        </w:numPr>
      </w:pPr>
      <w:r>
        <w:t xml:space="preserve">Description of data</w:t>
      </w:r>
    </w:p>
    <w:p>
      <w:pPr>
        <w:pStyle w:val="Compact"/>
        <w:numPr>
          <w:ilvl w:val="0"/>
          <w:numId w:val="1125"/>
        </w:numPr>
      </w:pPr>
      <w:r>
        <w:t xml:space="preserve">Definition of outcomes</w:t>
      </w:r>
    </w:p>
    <w:p>
      <w:pPr>
        <w:pStyle w:val="Compact"/>
        <w:numPr>
          <w:ilvl w:val="0"/>
          <w:numId w:val="1125"/>
        </w:numPr>
      </w:pPr>
      <w:r>
        <w:t xml:space="preserve">Definition of interventions / exposures</w:t>
      </w:r>
    </w:p>
    <w:p>
      <w:pPr>
        <w:pStyle w:val="Compact"/>
        <w:numPr>
          <w:ilvl w:val="0"/>
          <w:numId w:val="1125"/>
        </w:numPr>
      </w:pPr>
      <w:r>
        <w:t xml:space="preserve">Definition of covariates</w:t>
      </w:r>
    </w:p>
    <w:p>
      <w:pPr>
        <w:pStyle w:val="Compact"/>
        <w:numPr>
          <w:ilvl w:val="0"/>
          <w:numId w:val="1125"/>
        </w:numPr>
      </w:pPr>
      <w:r>
        <w:t xml:space="preserve">Statistical power calculation</w:t>
      </w:r>
    </w:p>
    <w:p>
      <w:pPr>
        <w:pStyle w:val="Compact"/>
        <w:numPr>
          <w:ilvl w:val="0"/>
          <w:numId w:val="1125"/>
        </w:numPr>
      </w:pPr>
      <w:r>
        <w:t xml:space="preserve">Statistical model description</w:t>
      </w:r>
    </w:p>
    <w:p>
      <w:pPr>
        <w:pStyle w:val="Compact"/>
        <w:numPr>
          <w:ilvl w:val="0"/>
          <w:numId w:val="1125"/>
        </w:numPr>
      </w:pPr>
      <w:r>
        <w:t xml:space="preserve">Covariate selection / screening</w:t>
      </w:r>
    </w:p>
    <w:p>
      <w:pPr>
        <w:pStyle w:val="Compact"/>
        <w:numPr>
          <w:ilvl w:val="0"/>
          <w:numId w:val="1125"/>
        </w:numPr>
      </w:pPr>
      <w:r>
        <w:t xml:space="preserve">Standard error estimation method</w:t>
      </w:r>
    </w:p>
    <w:p>
      <w:pPr>
        <w:pStyle w:val="Compact"/>
        <w:numPr>
          <w:ilvl w:val="0"/>
          <w:numId w:val="1125"/>
        </w:numPr>
      </w:pPr>
      <w:r>
        <w:t xml:space="preserve">Missing data analysis</w:t>
      </w:r>
    </w:p>
    <w:p>
      <w:pPr>
        <w:pStyle w:val="Compact"/>
        <w:numPr>
          <w:ilvl w:val="0"/>
          <w:numId w:val="1125"/>
        </w:numPr>
      </w:pPr>
      <w:r>
        <w:t xml:space="preserve">Assessment of effect modification / subgroup analyses</w:t>
      </w:r>
    </w:p>
    <w:p>
      <w:pPr>
        <w:pStyle w:val="Compact"/>
        <w:numPr>
          <w:ilvl w:val="0"/>
          <w:numId w:val="1125"/>
        </w:numPr>
      </w:pPr>
      <w:r>
        <w:t xml:space="preserve">Sensitivity analyses</w:t>
      </w:r>
    </w:p>
    <w:p>
      <w:pPr>
        <w:pStyle w:val="Compact"/>
        <w:numPr>
          <w:ilvl w:val="0"/>
          <w:numId w:val="1125"/>
        </w:numPr>
      </w:pPr>
      <w:r>
        <w:t xml:space="preserve">Negative control analyses</w:t>
      </w:r>
    </w:p>
    <w:bookmarkEnd w:id="426"/>
    <w:bookmarkStart w:id="428" w:name="code-checklist"/>
    <w:p>
      <w:pPr>
        <w:pStyle w:val="Heading2"/>
      </w:pPr>
      <w:r>
        <w:t xml:space="preserve">18.2 Code checklist</w:t>
      </w:r>
    </w:p>
    <w:p>
      <w:pPr>
        <w:pStyle w:val="Compact"/>
        <w:numPr>
          <w:ilvl w:val="0"/>
          <w:numId w:val="1126"/>
        </w:numPr>
      </w:pPr>
      <w:r>
        <w:t xml:space="preserve">Does the script run without errors?</w:t>
      </w:r>
    </w:p>
    <w:p>
      <w:pPr>
        <w:pStyle w:val="Compact"/>
        <w:numPr>
          <w:ilvl w:val="0"/>
          <w:numId w:val="1126"/>
        </w:numPr>
      </w:pPr>
      <w:r>
        <w:t xml:space="preserve">Is code self-contained within repo and/or associated Box folder?</w:t>
      </w:r>
    </w:p>
    <w:p>
      <w:pPr>
        <w:pStyle w:val="Compact"/>
        <w:numPr>
          <w:ilvl w:val="0"/>
          <w:numId w:val="1126"/>
        </w:numPr>
      </w:pPr>
      <w:r>
        <w:t xml:space="preserve">Is all commented out code / remarks removed?</w:t>
      </w:r>
    </w:p>
    <w:p>
      <w:pPr>
        <w:pStyle w:val="Compact"/>
        <w:numPr>
          <w:ilvl w:val="0"/>
          <w:numId w:val="1126"/>
        </w:numPr>
      </w:pPr>
      <w:r>
        <w:t xml:space="preserve">Does the header accurately describe the process completed in the script?</w:t>
      </w:r>
    </w:p>
    <w:p>
      <w:pPr>
        <w:pStyle w:val="Compact"/>
        <w:numPr>
          <w:ilvl w:val="0"/>
          <w:numId w:val="1126"/>
        </w:numPr>
      </w:pPr>
      <w:r>
        <w:t xml:space="preserve">Is the script pushed to its github repository?</w:t>
      </w:r>
    </w:p>
    <w:p>
      <w:pPr>
        <w:pStyle w:val="Compact"/>
        <w:numPr>
          <w:ilvl w:val="0"/>
          <w:numId w:val="1126"/>
        </w:numPr>
      </w:pPr>
      <w:r>
        <w:t xml:space="preserve">Does the code adhere to the</w:t>
      </w:r>
      <w:r>
        <w:t xml:space="preserve"> </w:t>
      </w:r>
      <w:hyperlink r:id="rId427">
        <w:r>
          <w:rPr>
            <w:rStyle w:val="Hyperlink"/>
          </w:rPr>
          <w:t xml:space="preserve">coding style guide</w:t>
        </w:r>
      </w:hyperlink>
      <w:r>
        <w:t xml:space="preserve">?</w:t>
      </w:r>
    </w:p>
    <w:p>
      <w:pPr>
        <w:pStyle w:val="Compact"/>
        <w:numPr>
          <w:ilvl w:val="0"/>
          <w:numId w:val="1126"/>
        </w:numPr>
      </w:pPr>
      <w:r>
        <w:t xml:space="preserve">Are all warnings ignorable? Should any warnings be intentionally suppressed or addressed?</w:t>
      </w:r>
    </w:p>
    <w:bookmarkEnd w:id="428"/>
    <w:bookmarkStart w:id="430" w:name="manuscript-checklist"/>
    <w:p>
      <w:pPr>
        <w:pStyle w:val="Heading2"/>
      </w:pPr>
      <w:r>
        <w:t xml:space="preserve">18.3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127"/>
        </w:numPr>
      </w:pPr>
      <w:r>
        <w:t xml:space="preserve">Have you completed the relevant reporting checklist, if applicable? (See EQUATOR Network</w:t>
      </w:r>
      <w:r>
        <w:t xml:space="preserve"> </w:t>
      </w:r>
      <w:r>
        <w:t xml:space="preserve">(</w:t>
      </w:r>
      <w:r>
        <w:t xml:space="preserve">“EQUATOR Network: Enhancing the QUAlity and Transparency of Health Research,”</w:t>
      </w:r>
      <w:r>
        <w:t xml:space="preserve"> </w:t>
      </w:r>
      <w:r>
        <w:t xml:space="preserve">n.d.)</w:t>
      </w:r>
      <w:r>
        <w:t xml:space="preserve"> </w:t>
      </w:r>
      <w:r>
        <w:t xml:space="preserve">for a collection of checklists)</w:t>
      </w:r>
    </w:p>
    <w:p>
      <w:pPr>
        <w:pStyle w:val="Compact"/>
        <w:numPr>
          <w:ilvl w:val="0"/>
          <w:numId w:val="1127"/>
        </w:numPr>
      </w:pPr>
      <w:r>
        <w:t xml:space="preserve">Are the study results within the manuscript replicable (i.e., if you rerun the code in the study’s repository, the tables and figures will be exactly replicated?)</w:t>
      </w:r>
    </w:p>
    <w:p>
      <w:pPr>
        <w:pStyle w:val="Compact"/>
        <w:numPr>
          <w:ilvl w:val="0"/>
          <w:numId w:val="1127"/>
        </w:numPr>
      </w:pPr>
      <w:r>
        <w:t xml:space="preserve">Is a target journal selected?</w:t>
      </w:r>
    </w:p>
    <w:p>
      <w:pPr>
        <w:pStyle w:val="Compact"/>
        <w:numPr>
          <w:ilvl w:val="0"/>
          <w:numId w:val="1127"/>
        </w:numPr>
      </w:pPr>
      <w:r>
        <w:t xml:space="preserve">Is the title declarative, in other words, does it state the object/findings rather than suggest them?</w:t>
      </w:r>
    </w:p>
    <w:p>
      <w:pPr>
        <w:pStyle w:val="Compact"/>
        <w:numPr>
          <w:ilvl w:val="0"/>
          <w:numId w:val="1127"/>
        </w:numPr>
      </w:pPr>
      <w:r>
        <w:t xml:space="preserve">Is the word count of the manuscript close to the target journal’s allowance?</w:t>
      </w:r>
    </w:p>
    <w:p>
      <w:pPr>
        <w:pStyle w:val="Compact"/>
        <w:numPr>
          <w:ilvl w:val="0"/>
          <w:numId w:val="1127"/>
        </w:numPr>
      </w:pPr>
      <w:r>
        <w:t xml:space="preserve">Does the manuscript adhere to the formatting guide of the target journal?</w:t>
      </w:r>
    </w:p>
    <w:p>
      <w:pPr>
        <w:pStyle w:val="Compact"/>
        <w:numPr>
          <w:ilvl w:val="0"/>
          <w:numId w:val="1127"/>
        </w:numPr>
      </w:pPr>
      <w:r>
        <w:t xml:space="preserve">Does the manuscript use a consistent voice (passive or active – usually active is preferred … pun intended)?</w:t>
      </w:r>
    </w:p>
    <w:p>
      <w:pPr>
        <w:pStyle w:val="Compact"/>
        <w:numPr>
          <w:ilvl w:val="0"/>
          <w:numId w:val="1127"/>
        </w:numPr>
      </w:pPr>
      <w:r>
        <w:t xml:space="preserve">Is each figure and table (including supplementary material) referenced in the main text?</w:t>
      </w:r>
    </w:p>
    <w:p>
      <w:pPr>
        <w:pStyle w:val="Compact"/>
        <w:numPr>
          <w:ilvl w:val="0"/>
          <w:numId w:val="1127"/>
        </w:numPr>
      </w:pPr>
      <w:r>
        <w:t xml:space="preserve">Is there a caption for each figure and table (including supplementary material)?</w:t>
      </w:r>
    </w:p>
    <w:p>
      <w:pPr>
        <w:pStyle w:val="Compact"/>
        <w:numPr>
          <w:ilvl w:val="0"/>
          <w:numId w:val="1127"/>
        </w:numPr>
      </w:pPr>
      <w:r>
        <w:t xml:space="preserve">Are tables/figures and supplementary material numbered in accordance with their appearance in the main text?</w:t>
      </w:r>
    </w:p>
    <w:p>
      <w:pPr>
        <w:pStyle w:val="Compact"/>
        <w:numPr>
          <w:ilvl w:val="0"/>
          <w:numId w:val="1127"/>
        </w:numPr>
      </w:pPr>
      <w:r>
        <w:t xml:space="preserve">Does the text use past tense if it is reporting research findings or future tense if it is a study protocol?</w:t>
      </w:r>
    </w:p>
    <w:p>
      <w:pPr>
        <w:pStyle w:val="Compact"/>
        <w:numPr>
          <w:ilvl w:val="0"/>
          <w:numId w:val="1127"/>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127"/>
        </w:numPr>
      </w:pPr>
      <w:r>
        <w:t xml:space="preserve">Does the text use minimal abbreviations, and are all abbreviations defined at first use?</w:t>
      </w:r>
    </w:p>
    <w:p>
      <w:pPr>
        <w:pStyle w:val="Compact"/>
        <w:numPr>
          <w:ilvl w:val="0"/>
          <w:numId w:val="1127"/>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127"/>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127"/>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429">
        <w:r>
          <w:rPr>
            <w:rStyle w:val="Hyperlink"/>
          </w:rPr>
          <w:t xml:space="preserve">here</w:t>
        </w:r>
      </w:hyperlink>
      <w:r>
        <w:t xml:space="preserve">)</w:t>
      </w:r>
    </w:p>
    <w:p>
      <w:pPr>
        <w:pStyle w:val="Compact"/>
        <w:numPr>
          <w:ilvl w:val="0"/>
          <w:numId w:val="1127"/>
        </w:numPr>
      </w:pPr>
      <w:r>
        <w:t xml:space="preserve">Have you drafted author contributions? Do they follow the CRediT: Contributor Roles Taxonomy</w:t>
      </w:r>
      <w:r>
        <w:t xml:space="preserve"> </w:t>
      </w:r>
      <w:r>
        <w:t xml:space="preserve">(</w:t>
      </w:r>
      <w:r>
        <w:t xml:space="preserve">“CRediT: Contributor Roles Taxonomy,”</w:t>
      </w:r>
      <w:r>
        <w:t xml:space="preserve"> </w:t>
      </w:r>
      <w:r>
        <w:t xml:space="preserve">n.d.)</w:t>
      </w:r>
      <w:r>
        <w:t xml:space="preserve"> </w:t>
      </w:r>
      <w:r>
        <w:t xml:space="preserve">for author contributions?</w:t>
      </w:r>
    </w:p>
    <w:bookmarkEnd w:id="430"/>
    <w:bookmarkStart w:id="433" w:name="figure-checklist"/>
    <w:p>
      <w:pPr>
        <w:pStyle w:val="Heading2"/>
      </w:pPr>
      <w:r>
        <w:t xml:space="preserve">18.4 Figure checklist</w:t>
      </w:r>
    </w:p>
    <w:p>
      <w:pPr>
        <w:pStyle w:val="Compact"/>
        <w:numPr>
          <w:ilvl w:val="0"/>
          <w:numId w:val="1128"/>
        </w:numPr>
      </w:pPr>
      <w:r>
        <w:t xml:space="preserve">Are the x-axis and y-axis labeled?</w:t>
      </w:r>
    </w:p>
    <w:p>
      <w:pPr>
        <w:pStyle w:val="Compact"/>
        <w:numPr>
          <w:ilvl w:val="0"/>
          <w:numId w:val="1128"/>
        </w:numPr>
      </w:pPr>
      <w:r>
        <w:t xml:space="preserve">If the figure includes panels, is each panel labeled?</w:t>
      </w:r>
    </w:p>
    <w:p>
      <w:pPr>
        <w:pStyle w:val="Compact"/>
        <w:numPr>
          <w:ilvl w:val="0"/>
          <w:numId w:val="1128"/>
        </w:numPr>
      </w:pPr>
      <w:r>
        <w:t xml:space="preserve">Are there sufficient numerical / text labels and breaks on the x-axis and y-axis?</w:t>
      </w:r>
    </w:p>
    <w:p>
      <w:pPr>
        <w:pStyle w:val="Compact"/>
        <w:numPr>
          <w:ilvl w:val="0"/>
          <w:numId w:val="1128"/>
        </w:numPr>
      </w:pPr>
      <w:r>
        <w:t xml:space="preserve">Is the font size appropriate (i.e., large enough to read, not so large that it distracts from the data presented in the figure?)</w:t>
      </w:r>
    </w:p>
    <w:p>
      <w:pPr>
        <w:pStyle w:val="Compact"/>
        <w:numPr>
          <w:ilvl w:val="0"/>
          <w:numId w:val="1128"/>
        </w:numPr>
      </w:pPr>
      <w:r>
        <w:t xml:space="preserve">Are the colors used colorblind friendly? See a colorblind-friendly palette</w:t>
      </w:r>
      <w:r>
        <w:t xml:space="preserve"> </w:t>
      </w:r>
      <w:hyperlink r:id="rId431">
        <w:r>
          <w:rPr>
            <w:rStyle w:val="Hyperlink"/>
          </w:rPr>
          <w:t xml:space="preserve">here</w:t>
        </w:r>
      </w:hyperlink>
      <w:r>
        <w:t xml:space="preserve">, a neat palette generator with colorblind options</w:t>
      </w:r>
      <w:r>
        <w:t xml:space="preserve"> </w:t>
      </w:r>
      <w:hyperlink r:id="rId432">
        <w:r>
          <w:rPr>
            <w:rStyle w:val="Hyperlink"/>
          </w:rPr>
          <w:t xml:space="preserve">here</w:t>
        </w:r>
      </w:hyperlink>
      <w:r>
        <w:t xml:space="preserve">, and an article on why this matters: The misuse of colour in science communication</w:t>
      </w:r>
      <w:r>
        <w:t xml:space="preserve"> </w:t>
      </w:r>
      <w:r>
        <w:t xml:space="preserve">(Crameri, Shephard, and Heron 2020)</w:t>
      </w:r>
    </w:p>
    <w:p>
      <w:pPr>
        <w:pStyle w:val="Compact"/>
        <w:numPr>
          <w:ilvl w:val="0"/>
          <w:numId w:val="1128"/>
        </w:numPr>
      </w:pPr>
      <w:r>
        <w:t xml:space="preserve">Are colors/shapes/line types defined in a legend?</w:t>
      </w:r>
    </w:p>
    <w:p>
      <w:pPr>
        <w:pStyle w:val="Compact"/>
        <w:numPr>
          <w:ilvl w:val="0"/>
          <w:numId w:val="1128"/>
        </w:numPr>
      </w:pPr>
      <w:r>
        <w:t xml:space="preserve">Are the legends and other labels easy to understand with minimal abbreviations?</w:t>
      </w:r>
    </w:p>
    <w:p>
      <w:pPr>
        <w:pStyle w:val="Compact"/>
        <w:numPr>
          <w:ilvl w:val="0"/>
          <w:numId w:val="1128"/>
        </w:numPr>
      </w:pPr>
      <w:r>
        <w:t xml:space="preserve">If there is overplotting, is transparency used to show overlapping data?</w:t>
      </w:r>
    </w:p>
    <w:p>
      <w:pPr>
        <w:pStyle w:val="Compact"/>
        <w:numPr>
          <w:ilvl w:val="0"/>
          <w:numId w:val="1128"/>
        </w:numPr>
      </w:pPr>
      <w:r>
        <w:t xml:space="preserve">Are 95% confidence intervals or other measures of precision shown, if applicable?</w:t>
      </w:r>
    </w:p>
    <w:p>
      <w:r>
        <w:br w:type="page"/>
      </w:r>
    </w:p>
    <w:bookmarkEnd w:id="433"/>
    <w:bookmarkEnd w:id="434"/>
    <w:bookmarkStart w:id="466" w:name="resources"/>
    <w:p>
      <w:pPr>
        <w:pStyle w:val="Heading1"/>
      </w:pPr>
      <w:r>
        <w:t xml:space="preserve">19. Resources</w:t>
      </w:r>
    </w:p>
    <w:p>
      <w:pPr>
        <w:pStyle w:val="FirstParagraph"/>
      </w:pPr>
      <w:r>
        <w:t xml:space="preserve">Adapted by UCD-SeRG team from</w:t>
      </w:r>
      <w:r>
        <w:t xml:space="preserve"> </w:t>
      </w:r>
      <w:hyperlink r:id="rId435">
        <w:r>
          <w:rPr>
            <w:rStyle w:val="Hyperlink"/>
          </w:rPr>
          <w:t xml:space="preserve">original by Jade Benjamin-Chung and Kunal Mishra</w:t>
        </w:r>
      </w:hyperlink>
    </w:p>
    <w:bookmarkStart w:id="446" w:name="resources-for-r"/>
    <w:p>
      <w:pPr>
        <w:pStyle w:val="Heading2"/>
      </w:pPr>
      <w:r>
        <w:t xml:space="preserve">19.1 Resources for R</w:t>
      </w:r>
    </w:p>
    <w:bookmarkStart w:id="437" w:name="books-and-comprehensive-guides"/>
    <w:p>
      <w:pPr>
        <w:pStyle w:val="Heading3"/>
      </w:pPr>
      <w:r>
        <w:t xml:space="preserve">19.1.1 Books and Comprehensive Guides</w:t>
      </w:r>
    </w:p>
    <w:p>
      <w:pPr>
        <w:pStyle w:val="Compact"/>
        <w:numPr>
          <w:ilvl w:val="0"/>
          <w:numId w:val="1129"/>
        </w:numPr>
      </w:pPr>
      <w:r>
        <w:t xml:space="preserve">R for Data Science</w:t>
      </w:r>
      <w:r>
        <w:t xml:space="preserve"> </w:t>
      </w:r>
      <w:r>
        <w:t xml:space="preserve">(Wickham, Çetinkaya-Rundel, and Grolemund 2023)</w:t>
      </w:r>
      <w:r>
        <w:t xml:space="preserve"> </w:t>
      </w:r>
      <w:r>
        <w:t xml:space="preserve">- comprehensive introduction to doing data science with R</w:t>
      </w:r>
    </w:p>
    <w:p>
      <w:pPr>
        <w:pStyle w:val="Compact"/>
        <w:numPr>
          <w:ilvl w:val="0"/>
          <w:numId w:val="1129"/>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129"/>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129"/>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129"/>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129"/>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129"/>
        </w:numPr>
      </w:pPr>
      <w:hyperlink r:id="rId436">
        <w:r>
          <w:rPr>
            <w:rStyle w:val="Hyperlink"/>
          </w:rPr>
          <w:t xml:space="preserve">Jade’s R-for-epi course</w:t>
        </w:r>
      </w:hyperlink>
    </w:p>
    <w:bookmarkEnd w:id="437"/>
    <w:bookmarkStart w:id="442" w:name="cheat-sheets"/>
    <w:p>
      <w:pPr>
        <w:pStyle w:val="Heading3"/>
      </w:pPr>
      <w:r>
        <w:t xml:space="preserve">19.1.2 Cheat Sheets</w:t>
      </w:r>
    </w:p>
    <w:p>
      <w:pPr>
        <w:pStyle w:val="Compact"/>
        <w:numPr>
          <w:ilvl w:val="0"/>
          <w:numId w:val="1130"/>
        </w:numPr>
      </w:pPr>
      <w:hyperlink r:id="rId438">
        <w:r>
          <w:rPr>
            <w:rStyle w:val="Hyperlink"/>
          </w:rPr>
          <w:t xml:space="preserve">dplyr and tidyr cheat sheet</w:t>
        </w:r>
      </w:hyperlink>
    </w:p>
    <w:p>
      <w:pPr>
        <w:pStyle w:val="Compact"/>
        <w:numPr>
          <w:ilvl w:val="0"/>
          <w:numId w:val="1130"/>
        </w:numPr>
      </w:pPr>
      <w:hyperlink r:id="rId439">
        <w:r>
          <w:rPr>
            <w:rStyle w:val="Hyperlink"/>
          </w:rPr>
          <w:t xml:space="preserve">ggplot cheat sheet</w:t>
        </w:r>
      </w:hyperlink>
    </w:p>
    <w:p>
      <w:pPr>
        <w:pStyle w:val="Compact"/>
        <w:numPr>
          <w:ilvl w:val="0"/>
          <w:numId w:val="1130"/>
        </w:numPr>
      </w:pPr>
      <w:hyperlink r:id="rId440">
        <w:r>
          <w:rPr>
            <w:rStyle w:val="Hyperlink"/>
          </w:rPr>
          <w:t xml:space="preserve">data table cheat sheet</w:t>
        </w:r>
      </w:hyperlink>
    </w:p>
    <w:p>
      <w:pPr>
        <w:pStyle w:val="Compact"/>
        <w:numPr>
          <w:ilvl w:val="0"/>
          <w:numId w:val="1130"/>
        </w:numPr>
      </w:pPr>
      <w:hyperlink r:id="rId441">
        <w:r>
          <w:rPr>
            <w:rStyle w:val="Hyperlink"/>
          </w:rPr>
          <w:t xml:space="preserve">RMarkdown cheat sheet</w:t>
        </w:r>
      </w:hyperlink>
    </w:p>
    <w:bookmarkEnd w:id="442"/>
    <w:bookmarkStart w:id="444" w:name="style-and-best-practices"/>
    <w:p>
      <w:pPr>
        <w:pStyle w:val="Heading3"/>
      </w:pPr>
      <w:r>
        <w:t xml:space="preserve">19.1.3 Style and Best Practices</w:t>
      </w:r>
    </w:p>
    <w:p>
      <w:pPr>
        <w:pStyle w:val="Compact"/>
        <w:numPr>
          <w:ilvl w:val="0"/>
          <w:numId w:val="1131"/>
        </w:numPr>
      </w:pPr>
      <w:hyperlink r:id="rId443">
        <w:r>
          <w:rPr>
            <w:rStyle w:val="Hyperlink"/>
          </w:rPr>
          <w:t xml:space="preserve">Hadley Wickham’s R Style Guide</w:t>
        </w:r>
      </w:hyperlink>
    </w:p>
    <w:bookmarkEnd w:id="444"/>
    <w:bookmarkStart w:id="445" w:name="tidy-evaluation-resources"/>
    <w:p>
      <w:pPr>
        <w:pStyle w:val="Heading3"/>
      </w:pPr>
      <w:r>
        <w:t xml:space="preserve">19.1.4 Tidy Evaluation Resources</w:t>
      </w:r>
    </w:p>
    <w:p>
      <w:pPr>
        <w:pStyle w:val="Compact"/>
        <w:numPr>
          <w:ilvl w:val="0"/>
          <w:numId w:val="1132"/>
        </w:numPr>
      </w:pPr>
      <w:hyperlink r:id="rId145">
        <w:r>
          <w:rPr>
            <w:rStyle w:val="Hyperlink"/>
          </w:rPr>
          <w:t xml:space="preserve">Tidy Eval in 5 Minutes</w:t>
        </w:r>
      </w:hyperlink>
      <w:r>
        <w:t xml:space="preserve"> </w:t>
      </w:r>
      <w:r>
        <w:t xml:space="preserve">(video)</w:t>
      </w:r>
    </w:p>
    <w:p>
      <w:pPr>
        <w:pStyle w:val="Compact"/>
        <w:numPr>
          <w:ilvl w:val="0"/>
          <w:numId w:val="1132"/>
        </w:numPr>
      </w:pPr>
      <w:hyperlink r:id="rId146">
        <w:r>
          <w:rPr>
            <w:rStyle w:val="Hyperlink"/>
          </w:rPr>
          <w:t xml:space="preserve">Tidy Evaluation</w:t>
        </w:r>
      </w:hyperlink>
      <w:r>
        <w:t xml:space="preserve"> </w:t>
      </w:r>
      <w:r>
        <w:t xml:space="preserve">(e-book)</w:t>
      </w:r>
    </w:p>
    <w:p>
      <w:pPr>
        <w:pStyle w:val="Compact"/>
        <w:numPr>
          <w:ilvl w:val="0"/>
          <w:numId w:val="1132"/>
        </w:numPr>
      </w:pPr>
      <w:hyperlink r:id="rId147">
        <w:r>
          <w:rPr>
            <w:rStyle w:val="Hyperlink"/>
          </w:rPr>
          <w:t xml:space="preserve">Data Frame Columns as Arguments to Dplyr Functions</w:t>
        </w:r>
      </w:hyperlink>
      <w:r>
        <w:t xml:space="preserve"> </w:t>
      </w:r>
      <w:r>
        <w:t xml:space="preserve">(blog)</w:t>
      </w:r>
    </w:p>
    <w:p>
      <w:pPr>
        <w:pStyle w:val="Compact"/>
        <w:numPr>
          <w:ilvl w:val="0"/>
          <w:numId w:val="1132"/>
        </w:numPr>
      </w:pPr>
      <w:hyperlink r:id="rId148">
        <w:r>
          <w:rPr>
            <w:rStyle w:val="Hyperlink"/>
          </w:rPr>
          <w:t xml:space="preserve">Standard Evaluation for *_join</w:t>
        </w:r>
      </w:hyperlink>
      <w:r>
        <w:t xml:space="preserve"> </w:t>
      </w:r>
      <w:r>
        <w:t xml:space="preserve">(stackoverflow)</w:t>
      </w:r>
    </w:p>
    <w:p>
      <w:pPr>
        <w:pStyle w:val="Compact"/>
        <w:numPr>
          <w:ilvl w:val="0"/>
          <w:numId w:val="1132"/>
        </w:numPr>
      </w:pPr>
      <w:hyperlink r:id="rId149">
        <w:r>
          <w:rPr>
            <w:rStyle w:val="Hyperlink"/>
          </w:rPr>
          <w:t xml:space="preserve">Programming with dplyr</w:t>
        </w:r>
      </w:hyperlink>
      <w:r>
        <w:t xml:space="preserve"> </w:t>
      </w:r>
      <w:r>
        <w:t xml:space="preserve">(package vignette)</w:t>
      </w:r>
    </w:p>
    <w:bookmarkEnd w:id="445"/>
    <w:bookmarkEnd w:id="446"/>
    <w:bookmarkStart w:id="449" w:name="resources-for-git-github"/>
    <w:p>
      <w:pPr>
        <w:pStyle w:val="Heading2"/>
      </w:pPr>
      <w:r>
        <w:t xml:space="preserve">19.2 Resources for Git &amp; Github</w:t>
      </w:r>
    </w:p>
    <w:p>
      <w:pPr>
        <w:pStyle w:val="Compact"/>
        <w:numPr>
          <w:ilvl w:val="0"/>
          <w:numId w:val="1133"/>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133"/>
        </w:numPr>
      </w:pPr>
      <w:hyperlink r:id="rId447">
        <w:r>
          <w:rPr>
            <w:rStyle w:val="Hyperlink"/>
          </w:rPr>
          <w:t xml:space="preserve">Data Camp introduction to Git</w:t>
        </w:r>
      </w:hyperlink>
    </w:p>
    <w:p>
      <w:pPr>
        <w:pStyle w:val="Compact"/>
        <w:numPr>
          <w:ilvl w:val="0"/>
          <w:numId w:val="1133"/>
        </w:numPr>
      </w:pPr>
      <w:hyperlink r:id="rId448">
        <w:r>
          <w:rPr>
            <w:rStyle w:val="Hyperlink"/>
          </w:rPr>
          <w:t xml:space="preserve">Introduction to Github</w:t>
        </w:r>
      </w:hyperlink>
    </w:p>
    <w:bookmarkEnd w:id="449"/>
    <w:bookmarkStart w:id="450" w:name="scientific-figures"/>
    <w:p>
      <w:pPr>
        <w:pStyle w:val="Heading2"/>
      </w:pPr>
      <w:r>
        <w:t xml:space="preserve">19.3 Scientific figures</w:t>
      </w:r>
    </w:p>
    <w:p>
      <w:pPr>
        <w:pStyle w:val="Compact"/>
        <w:numPr>
          <w:ilvl w:val="0"/>
          <w:numId w:val="1134"/>
        </w:numPr>
      </w:pPr>
      <w:r>
        <w:t xml:space="preserve">Ten Simple Rules for Better Figures</w:t>
      </w:r>
      <w:r>
        <w:t xml:space="preserve"> </w:t>
      </w:r>
      <w:r>
        <w:t xml:space="preserve">(Rougier, Droettboom, and Bourne 2014)</w:t>
      </w:r>
    </w:p>
    <w:bookmarkEnd w:id="450"/>
    <w:bookmarkStart w:id="453" w:name="writing"/>
    <w:p>
      <w:pPr>
        <w:pStyle w:val="Heading2"/>
      </w:pPr>
      <w:r>
        <w:t xml:space="preserve">19.4 Writing</w:t>
      </w:r>
    </w:p>
    <w:p>
      <w:pPr>
        <w:pStyle w:val="Compact"/>
        <w:numPr>
          <w:ilvl w:val="0"/>
          <w:numId w:val="1135"/>
        </w:numPr>
      </w:pPr>
      <w:r>
        <w:t xml:space="preserve">Unpacking the Scientific Toolbox</w:t>
      </w:r>
      <w:r>
        <w:t xml:space="preserve"> </w:t>
      </w:r>
      <w:r>
        <w:t xml:space="preserve">(Silbiger and Stubler 2019)</w:t>
      </w:r>
    </w:p>
    <w:p>
      <w:pPr>
        <w:pStyle w:val="Compact"/>
        <w:numPr>
          <w:ilvl w:val="0"/>
          <w:numId w:val="1135"/>
        </w:numPr>
      </w:pPr>
      <w:r>
        <w:t xml:space="preserve">ICMJE Definition of authorship</w:t>
      </w:r>
      <w:r>
        <w:t xml:space="preserve"> </w:t>
      </w:r>
      <w:r>
        <w:t xml:space="preserve">(International Committee of Medical Journal Editors, n.d.)</w:t>
      </w:r>
    </w:p>
    <w:p>
      <w:pPr>
        <w:pStyle w:val="Compact"/>
        <w:numPr>
          <w:ilvl w:val="0"/>
          <w:numId w:val="1135"/>
        </w:numPr>
      </w:pPr>
      <w:r>
        <w:t xml:space="preserve">Computational science: …why scientific programming does not compute</w:t>
      </w:r>
      <w:r>
        <w:t xml:space="preserve"> </w:t>
      </w:r>
      <w:r>
        <w:t xml:space="preserve">(Merali and Giles 2010)</w:t>
      </w:r>
    </w:p>
    <w:p>
      <w:pPr>
        <w:pStyle w:val="Compact"/>
        <w:numPr>
          <w:ilvl w:val="0"/>
          <w:numId w:val="1135"/>
        </w:numPr>
      </w:pPr>
      <w:hyperlink r:id="rId451">
        <w:r>
          <w:rPr>
            <w:rStyle w:val="Hyperlink"/>
          </w:rPr>
          <w:t xml:space="preserve">The Pathway to Publishing: A Guide to Quantitative Writing in the Health Sciences</w:t>
        </w:r>
      </w:hyperlink>
    </w:p>
    <w:p>
      <w:pPr>
        <w:pStyle w:val="Compact"/>
        <w:numPr>
          <w:ilvl w:val="0"/>
          <w:numId w:val="1135"/>
        </w:numPr>
      </w:pPr>
      <w:hyperlink r:id="rId452">
        <w:r>
          <w:rPr>
            <w:rStyle w:val="Hyperlink"/>
          </w:rPr>
          <w:t xml:space="preserve">Secret, actionable writing tips</w:t>
        </w:r>
      </w:hyperlink>
    </w:p>
    <w:bookmarkEnd w:id="453"/>
    <w:bookmarkStart w:id="457" w:name="presentations"/>
    <w:p>
      <w:pPr>
        <w:pStyle w:val="Heading2"/>
      </w:pPr>
      <w:r>
        <w:t xml:space="preserve">19.5 Presentations</w:t>
      </w:r>
    </w:p>
    <w:p>
      <w:pPr>
        <w:pStyle w:val="Compact"/>
        <w:numPr>
          <w:ilvl w:val="0"/>
          <w:numId w:val="1136"/>
        </w:numPr>
      </w:pPr>
      <w:r>
        <w:t xml:space="preserve">How to tell a compelling story in scientific presentations</w:t>
      </w:r>
      <w:r>
        <w:t xml:space="preserve"> </w:t>
      </w:r>
      <w:r>
        <w:t xml:space="preserve">(Van Noorden 2021)</w:t>
      </w:r>
    </w:p>
    <w:p>
      <w:pPr>
        <w:pStyle w:val="Compact"/>
        <w:numPr>
          <w:ilvl w:val="0"/>
          <w:numId w:val="1136"/>
        </w:numPr>
      </w:pPr>
      <w:hyperlink r:id="rId454">
        <w:r>
          <w:rPr>
            <w:rStyle w:val="Hyperlink"/>
          </w:rPr>
          <w:t xml:space="preserve">How to give a killer narratively-driven scientific talk</w:t>
        </w:r>
      </w:hyperlink>
    </w:p>
    <w:p>
      <w:pPr>
        <w:pStyle w:val="Compact"/>
        <w:numPr>
          <w:ilvl w:val="0"/>
          <w:numId w:val="1136"/>
        </w:numPr>
      </w:pPr>
      <w:hyperlink r:id="rId455">
        <w:r>
          <w:rPr>
            <w:rStyle w:val="Hyperlink"/>
          </w:rPr>
          <w:t xml:space="preserve">How to make a better poster</w:t>
        </w:r>
      </w:hyperlink>
    </w:p>
    <w:p>
      <w:pPr>
        <w:pStyle w:val="Compact"/>
        <w:numPr>
          <w:ilvl w:val="0"/>
          <w:numId w:val="1136"/>
        </w:numPr>
      </w:pPr>
      <w:hyperlink r:id="rId456">
        <w:r>
          <w:rPr>
            <w:rStyle w:val="Hyperlink"/>
          </w:rPr>
          <w:t xml:space="preserve">How to make an even better poster</w:t>
        </w:r>
      </w:hyperlink>
    </w:p>
    <w:bookmarkEnd w:id="457"/>
    <w:bookmarkStart w:id="459" w:name="professional-advice"/>
    <w:p>
      <w:pPr>
        <w:pStyle w:val="Heading2"/>
      </w:pPr>
      <w:r>
        <w:t xml:space="preserve">19.6 Professional advice</w:t>
      </w:r>
    </w:p>
    <w:p>
      <w:pPr>
        <w:pStyle w:val="Compact"/>
        <w:numPr>
          <w:ilvl w:val="0"/>
          <w:numId w:val="1137"/>
        </w:numPr>
      </w:pPr>
      <w:hyperlink r:id="rId458">
        <w:r>
          <w:rPr>
            <w:rStyle w:val="Hyperlink"/>
          </w:rPr>
          <w:t xml:space="preserve">Professional advice, especially for your first job</w:t>
        </w:r>
      </w:hyperlink>
    </w:p>
    <w:bookmarkEnd w:id="459"/>
    <w:bookmarkStart w:id="462" w:name="funding"/>
    <w:p>
      <w:pPr>
        <w:pStyle w:val="Heading2"/>
      </w:pPr>
      <w:r>
        <w:t xml:space="preserve">19.7 Funding</w:t>
      </w:r>
    </w:p>
    <w:p>
      <w:pPr>
        <w:pStyle w:val="Compact"/>
        <w:numPr>
          <w:ilvl w:val="0"/>
          <w:numId w:val="1138"/>
        </w:numPr>
      </w:pPr>
      <w:hyperlink r:id="rId460">
        <w:r>
          <w:rPr>
            <w:rStyle w:val="Hyperlink"/>
          </w:rPr>
          <w:t xml:space="preserve">Building Your Funding Train</w:t>
        </w:r>
      </w:hyperlink>
    </w:p>
    <w:p>
      <w:pPr>
        <w:pStyle w:val="Compact"/>
        <w:numPr>
          <w:ilvl w:val="0"/>
          <w:numId w:val="1138"/>
        </w:numPr>
      </w:pPr>
      <w:hyperlink r:id="rId461">
        <w:r>
          <w:rPr>
            <w:rStyle w:val="Hyperlink"/>
          </w:rPr>
          <w:t xml:space="preserve">NIH Grant Writing Resources</w:t>
        </w:r>
      </w:hyperlink>
    </w:p>
    <w:bookmarkEnd w:id="462"/>
    <w:bookmarkStart w:id="465" w:name="ethics-and-global-health-research"/>
    <w:p>
      <w:pPr>
        <w:pStyle w:val="Heading2"/>
      </w:pPr>
      <w:r>
        <w:t xml:space="preserve">19.8 Ethics and global health research</w:t>
      </w:r>
    </w:p>
    <w:p>
      <w:pPr>
        <w:pStyle w:val="Compact"/>
        <w:numPr>
          <w:ilvl w:val="0"/>
          <w:numId w:val="1139"/>
        </w:numPr>
      </w:pPr>
      <w:hyperlink r:id="rId463">
        <w:r>
          <w:rPr>
            <w:rStyle w:val="Hyperlink"/>
          </w:rPr>
          <w:t xml:space="preserve">Global Code of Conduct For Research in Resource-Poor Settings</w:t>
        </w:r>
      </w:hyperlink>
    </w:p>
    <w:p>
      <w:pPr>
        <w:pStyle w:val="Compact"/>
        <w:numPr>
          <w:ilvl w:val="0"/>
          <w:numId w:val="1139"/>
        </w:numPr>
      </w:pPr>
      <w:r>
        <w:t xml:space="preserve">Addressing power asymmetries in global health</w:t>
      </w:r>
      <w:r>
        <w:t xml:space="preserve"> </w:t>
      </w:r>
      <w:r>
        <w:t xml:space="preserve">(Abimbola et al. 2022)</w:t>
      </w:r>
    </w:p>
    <w:p>
      <w:pPr>
        <w:pStyle w:val="Compact"/>
        <w:numPr>
          <w:ilvl w:val="0"/>
          <w:numId w:val="1139"/>
        </w:numPr>
      </w:pPr>
      <w:hyperlink r:id="rId464">
        <w:r>
          <w:rPr>
            <w:rStyle w:val="Hyperlink"/>
          </w:rPr>
          <w:t xml:space="preserve">Transforming Global Health Partnerships</w:t>
        </w:r>
      </w:hyperlink>
    </w:p>
    <w:p>
      <w:r>
        <w:br w:type="page"/>
      </w:r>
    </w:p>
    <w:bookmarkEnd w:id="465"/>
    <w:bookmarkEnd w:id="466"/>
    <w:bookmarkStart w:id="549" w:name="references"/>
    <w:p>
      <w:pPr>
        <w:pStyle w:val="Heading1"/>
      </w:pPr>
      <w:r>
        <w:t xml:space="preserve">References</w:t>
      </w:r>
    </w:p>
    <w:bookmarkStart w:id="548" w:name="refs"/>
    <w:bookmarkStart w:id="468" w:name="ref-space_odyssey"/>
    <w:p>
      <w:pPr>
        <w:pStyle w:val="Bibliography"/>
      </w:pPr>
      <w:r>
        <w:t xml:space="preserve">“2001: A Space Odyssey.”</w:t>
      </w:r>
      <w:r>
        <w:t xml:space="preserve"> </w:t>
      </w:r>
      <w:r>
        <w:t xml:space="preserve">1968. Film.</w:t>
      </w:r>
      <w:r>
        <w:t xml:space="preserve"> </w:t>
      </w:r>
      <w:hyperlink r:id="rId467">
        <w:r>
          <w:rPr>
            <w:rStyle w:val="Hyperlink"/>
          </w:rPr>
          <w:t xml:space="preserve">https://en.wikipedia.org/wiki/2001:_A_Space_Odyssey_(film)</w:t>
        </w:r>
      </w:hyperlink>
      <w:r>
        <w:t xml:space="preserve">.</w:t>
      </w:r>
    </w:p>
    <w:bookmarkEnd w:id="468"/>
    <w:bookmarkStart w:id="470" w:name="ref-abimbola2022"/>
    <w:p>
      <w:pPr>
        <w:pStyle w:val="Bibliography"/>
      </w:pPr>
      <w:r>
        <w:t xml:space="preserve">Abimbola, Seye, Sheena Asthana, Cristina Montenegro, et al.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469">
        <w:r>
          <w:rPr>
            <w:rStyle w:val="Hyperlink"/>
          </w:rPr>
          <w:t xml:space="preserve">https://doi.org/10.1371/journal.pgph.0002269</w:t>
        </w:r>
      </w:hyperlink>
      <w:r>
        <w:t xml:space="preserve">.</w:t>
      </w:r>
    </w:p>
    <w:bookmarkEnd w:id="470"/>
    <w:bookmarkStart w:id="472" w:name="ref-i_robot"/>
    <w:p>
      <w:pPr>
        <w:pStyle w:val="Bibliography"/>
      </w:pPr>
      <w:r>
        <w:t xml:space="preserve">Asimov, Isaac. 1950.</w:t>
      </w:r>
      <w:r>
        <w:t xml:space="preserve"> </w:t>
      </w:r>
      <w:r>
        <w:t xml:space="preserve">“I, Robot.”</w:t>
      </w:r>
      <w:r>
        <w:t xml:space="preserve"> </w:t>
      </w:r>
      <w:r>
        <w:t xml:space="preserve">New York: Novel; Gnome Press.</w:t>
      </w:r>
      <w:r>
        <w:t xml:space="preserve"> </w:t>
      </w:r>
      <w:hyperlink r:id="rId471">
        <w:r>
          <w:rPr>
            <w:rStyle w:val="Hyperlink"/>
          </w:rPr>
          <w:t xml:space="preserve">https://search.library.ucdavis.edu/permalink/01UCD_INST/9fle3i/alma990000226350403126</w:t>
        </w:r>
      </w:hyperlink>
      <w:r>
        <w:t xml:space="preserve">.</w:t>
      </w:r>
    </w:p>
    <w:bookmarkEnd w:id="472"/>
    <w:bookmarkStart w:id="474"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w:t>
      </w:r>
      <w:r>
        <w:t xml:space="preserve"> </w:t>
      </w:r>
      <w:hyperlink r:id="rId473">
        <w:r>
          <w:rPr>
            <w:rStyle w:val="Hyperlink"/>
          </w:rPr>
          <w:t xml:space="preserve">https://doi.org/10.1038/d41586-019-01431-z</w:t>
        </w:r>
      </w:hyperlink>
      <w:r>
        <w:t xml:space="preserve">.</w:t>
      </w:r>
    </w:p>
    <w:bookmarkEnd w:id="474"/>
    <w:bookmarkStart w:id="476" w:name="ref-benjaminchunglab"/>
    <w:p>
      <w:pPr>
        <w:pStyle w:val="Bibliography"/>
      </w:pPr>
      <w:r>
        <w:t xml:space="preserve">Benjamin-Chung, Jade, Kunal Mishra, Stephanie Djajadi, Nolan Pokpongkiat, Anna Nguyen, Iris Tong, and Gabby Barratt Heitmann. 2024.</w:t>
      </w:r>
      <w:r>
        <w:t xml:space="preserve"> </w:t>
      </w:r>
      <w:r>
        <w:t xml:space="preserve">“Benjamin-Chung Lab Manual.”</w:t>
      </w:r>
      <w:r>
        <w:t xml:space="preserve"> </w:t>
      </w:r>
      <w:hyperlink r:id="rId475">
        <w:r>
          <w:rPr>
            <w:rStyle w:val="Hyperlink"/>
          </w:rPr>
          <w:t xml:space="preserve">https://jadebc.github.io/lab-manual/</w:t>
        </w:r>
      </w:hyperlink>
      <w:r>
        <w:t xml:space="preserve">.</w:t>
      </w:r>
    </w:p>
    <w:bookmarkEnd w:id="476"/>
    <w:bookmarkStart w:id="478" w:name="ref-blade_runner"/>
    <w:p>
      <w:pPr>
        <w:pStyle w:val="Bibliography"/>
      </w:pPr>
      <w:r>
        <w:t xml:space="preserve">“Blade Runner.”</w:t>
      </w:r>
      <w:r>
        <w:t xml:space="preserve"> </w:t>
      </w:r>
      <w:r>
        <w:t xml:space="preserve">1982. Film.</w:t>
      </w:r>
      <w:r>
        <w:t xml:space="preserve"> </w:t>
      </w:r>
      <w:hyperlink r:id="rId477">
        <w:r>
          <w:rPr>
            <w:rStyle w:val="Hyperlink"/>
          </w:rPr>
          <w:t xml:space="preserve">https://en.wikipedia.org/wiki/Blade_Runner</w:t>
        </w:r>
      </w:hyperlink>
      <w:r>
        <w:t xml:space="preserve">.</w:t>
      </w:r>
    </w:p>
    <w:bookmarkEnd w:id="478"/>
    <w:bookmarkStart w:id="480"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479">
        <w:r>
          <w:rPr>
            <w:rStyle w:val="Hyperlink"/>
          </w:rPr>
          <w:t xml:space="preserve">https://happygitwithr.com/</w:t>
        </w:r>
      </w:hyperlink>
      <w:r>
        <w:t xml:space="preserve">.</w:t>
      </w:r>
    </w:p>
    <w:bookmarkEnd w:id="480"/>
    <w:bookmarkStart w:id="482" w:name="ref-enders_game"/>
    <w:p>
      <w:pPr>
        <w:pStyle w:val="Bibliography"/>
      </w:pPr>
      <w:r>
        <w:t xml:space="preserve">Card, Orson Scott. 1985.</w:t>
      </w:r>
      <w:r>
        <w:t xml:space="preserve"> </w:t>
      </w:r>
      <w:r>
        <w:t xml:space="preserve">“Ender’s Game.”</w:t>
      </w:r>
      <w:r>
        <w:t xml:space="preserve"> </w:t>
      </w:r>
      <w:r>
        <w:t xml:space="preserve">Novel; Tor Books.</w:t>
      </w:r>
      <w:r>
        <w:t xml:space="preserve"> </w:t>
      </w:r>
      <w:hyperlink r:id="rId481">
        <w:r>
          <w:rPr>
            <w:rStyle w:val="Hyperlink"/>
          </w:rPr>
          <w:t xml:space="preserve">https://en.wikipedia.org/wiki/Ender%27s_Game</w:t>
        </w:r>
      </w:hyperlink>
      <w:r>
        <w:t xml:space="preserve">.</w:t>
      </w:r>
    </w:p>
    <w:bookmarkEnd w:id="482"/>
    <w:bookmarkStart w:id="484"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483">
        <w:r>
          <w:rPr>
            <w:rStyle w:val="Hyperlink"/>
          </w:rPr>
          <w:t xml:space="preserve">https://doi.org/10.1038/s41467-020-19160-7</w:t>
        </w:r>
      </w:hyperlink>
      <w:r>
        <w:t xml:space="preserve">.</w:t>
      </w:r>
    </w:p>
    <w:bookmarkEnd w:id="484"/>
    <w:bookmarkStart w:id="486" w:name="ref-creativecommons"/>
    <w:p>
      <w:pPr>
        <w:pStyle w:val="Bibliography"/>
      </w:pPr>
      <w:r>
        <w:t xml:space="preserve">“Creative Commons Attribution-NonCommercial 4.0 International License.”</w:t>
      </w:r>
      <w:r>
        <w:t xml:space="preserve"> </w:t>
      </w:r>
      <w:r>
        <w:t xml:space="preserve">n.d. Creative Commons.</w:t>
      </w:r>
      <w:r>
        <w:t xml:space="preserve"> </w:t>
      </w:r>
      <w:hyperlink r:id="rId485">
        <w:r>
          <w:rPr>
            <w:rStyle w:val="Hyperlink"/>
          </w:rPr>
          <w:t xml:space="preserve">http://creativecommons.org/licenses/by-nc/4.0/</w:t>
        </w:r>
      </w:hyperlink>
      <w:r>
        <w:t xml:space="preserve">.</w:t>
      </w:r>
    </w:p>
    <w:bookmarkEnd w:id="486"/>
    <w:bookmarkStart w:id="488" w:name="ref-credit"/>
    <w:p>
      <w:pPr>
        <w:pStyle w:val="Bibliography"/>
      </w:pPr>
      <w:r>
        <w:t xml:space="preserve">“CRediT: Contributor Roles Taxonomy.”</w:t>
      </w:r>
      <w:r>
        <w:t xml:space="preserve"> </w:t>
      </w:r>
      <w:r>
        <w:t xml:space="preserve">n.d. PLOS ONE.</w:t>
      </w:r>
      <w:r>
        <w:t xml:space="preserve"> </w:t>
      </w:r>
      <w:hyperlink r:id="rId487">
        <w:r>
          <w:rPr>
            <w:rStyle w:val="Hyperlink"/>
          </w:rPr>
          <w:t xml:space="preserve">https://journals.plos.org/plosone/s/authorship</w:t>
        </w:r>
      </w:hyperlink>
      <w:r>
        <w:t xml:space="preserve">.</w:t>
      </w:r>
    </w:p>
    <w:bookmarkEnd w:id="488"/>
    <w:bookmarkStart w:id="490" w:name="ref-dryad"/>
    <w:p>
      <w:pPr>
        <w:pStyle w:val="Bibliography"/>
      </w:pPr>
      <w:r>
        <w:t xml:space="preserve">“Dryad Digital Repository.”</w:t>
      </w:r>
      <w:r>
        <w:t xml:space="preserve"> </w:t>
      </w:r>
      <w:r>
        <w:t xml:space="preserve">n.d. Dryad.</w:t>
      </w:r>
      <w:r>
        <w:t xml:space="preserve"> </w:t>
      </w:r>
      <w:hyperlink r:id="rId489">
        <w:r>
          <w:rPr>
            <w:rStyle w:val="Hyperlink"/>
          </w:rPr>
          <w:t xml:space="preserve">https://datadryad.org/</w:t>
        </w:r>
      </w:hyperlink>
      <w:r>
        <w:t xml:space="preserve">.</w:t>
      </w:r>
    </w:p>
    <w:bookmarkEnd w:id="490"/>
    <w:bookmarkStart w:id="492"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491">
        <w:r>
          <w:rPr>
            <w:rStyle w:val="Hyperlink"/>
          </w:rPr>
          <w:t xml:space="preserve">https://www.equator-network.org/</w:t>
        </w:r>
      </w:hyperlink>
      <w:r>
        <w:t xml:space="preserve">.</w:t>
      </w:r>
    </w:p>
    <w:bookmarkEnd w:id="492"/>
    <w:bookmarkStart w:id="494"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493">
        <w:r>
          <w:rPr>
            <w:rStyle w:val="Hyperlink"/>
          </w:rPr>
          <w:t xml:space="preserve">https://engineering-shiny.org/</w:t>
        </w:r>
      </w:hyperlink>
      <w:r>
        <w:t xml:space="preserve">.</w:t>
      </w:r>
    </w:p>
    <w:bookmarkEnd w:id="494"/>
    <w:bookmarkStart w:id="496" w:name="ref-humans_are_dead"/>
    <w:p>
      <w:pPr>
        <w:pStyle w:val="Bibliography"/>
      </w:pPr>
      <w:r>
        <w:t xml:space="preserve">Flight of the Conchords. 2007.</w:t>
      </w:r>
      <w:r>
        <w:t xml:space="preserve"> </w:t>
      </w:r>
      <w:r>
        <w:t xml:space="preserve">“The Humans Are Dead.”</w:t>
      </w:r>
      <w:r>
        <w:t xml:space="preserve"> </w:t>
      </w:r>
      <w:r>
        <w:t xml:space="preserve">Music Video.</w:t>
      </w:r>
      <w:r>
        <w:t xml:space="preserve"> </w:t>
      </w:r>
      <w:hyperlink r:id="rId495">
        <w:r>
          <w:rPr>
            <w:rStyle w:val="Hyperlink"/>
          </w:rPr>
          <w:t xml:space="preserve">https://www.youtube.com/watch?v=B1BdQcJ2ZYY</w:t>
        </w:r>
      </w:hyperlink>
      <w:r>
        <w:t xml:space="preserve">.</w:t>
      </w:r>
    </w:p>
    <w:bookmarkEnd w:id="496"/>
    <w:bookmarkStart w:id="498" w:name="ref-githubdesktop"/>
    <w:p>
      <w:pPr>
        <w:pStyle w:val="Bibliography"/>
      </w:pPr>
      <w:r>
        <w:t xml:space="preserve">“GitHub Desktop.”</w:t>
      </w:r>
      <w:r>
        <w:t xml:space="preserve"> </w:t>
      </w:r>
      <w:r>
        <w:t xml:space="preserve">n.d. GitHub.</w:t>
      </w:r>
      <w:r>
        <w:t xml:space="preserve"> </w:t>
      </w:r>
      <w:hyperlink r:id="rId497">
        <w:r>
          <w:rPr>
            <w:rStyle w:val="Hyperlink"/>
          </w:rPr>
          <w:t xml:space="preserve">https://desktop.github.com/</w:t>
        </w:r>
      </w:hyperlink>
      <w:r>
        <w:t xml:space="preserve">.</w:t>
      </w:r>
    </w:p>
    <w:bookmarkEnd w:id="498"/>
    <w:bookmarkStart w:id="500" w:name="ref-butlerian_jihad"/>
    <w:p>
      <w:pPr>
        <w:pStyle w:val="Bibliography"/>
      </w:pPr>
      <w:r>
        <w:t xml:space="preserve">Herbert, Frank. 1965.</w:t>
      </w:r>
      <w:r>
        <w:t xml:space="preserve"> </w:t>
      </w:r>
      <w:r>
        <w:t xml:space="preserve">“Dune.”</w:t>
      </w:r>
      <w:r>
        <w:t xml:space="preserve"> </w:t>
      </w:r>
      <w:r>
        <w:t xml:space="preserve">Novel.</w:t>
      </w:r>
      <w:r>
        <w:t xml:space="preserve"> </w:t>
      </w:r>
      <w:hyperlink r:id="rId499">
        <w:r>
          <w:rPr>
            <w:rStyle w:val="Hyperlink"/>
          </w:rPr>
          <w:t xml:space="preserve">https://en.wikipedia.org/wiki/Dune_(franchise)#Butlerian_Jihad</w:t>
        </w:r>
      </w:hyperlink>
      <w:r>
        <w:t xml:space="preserve">.</w:t>
      </w:r>
    </w:p>
    <w:bookmarkEnd w:id="500"/>
    <w:bookmarkStart w:id="502" w:name="ref-plos_data"/>
    <w:p>
      <w:pPr>
        <w:pStyle w:val="Bibliography"/>
      </w:pPr>
      <w:r>
        <w:t xml:space="preserve">“How to Store and Manage Your Data.”</w:t>
      </w:r>
      <w:r>
        <w:t xml:space="preserve"> </w:t>
      </w:r>
      <w:r>
        <w:t xml:space="preserve">n.d. PLOS.</w:t>
      </w:r>
      <w:r>
        <w:t xml:space="preserve"> </w:t>
      </w:r>
      <w:hyperlink r:id="rId501">
        <w:r>
          <w:rPr>
            <w:rStyle w:val="Hyperlink"/>
          </w:rPr>
          <w:t xml:space="preserve">https://plos.org/resource/how-to-store-and-manage-your-data/</w:t>
        </w:r>
      </w:hyperlink>
      <w:r>
        <w:t xml:space="preserve">.</w:t>
      </w:r>
    </w:p>
    <w:bookmarkEnd w:id="502"/>
    <w:bookmarkStart w:id="504"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503">
        <w:r>
          <w:rPr>
            <w:rStyle w:val="Hyperlink"/>
          </w:rPr>
          <w:t xml:space="preserve">http://www.icmje.org/recommendations/browse/roles-and-responsibilities/defining-the-role-of-authors-and-contributors.html</w:t>
        </w:r>
      </w:hyperlink>
      <w:r>
        <w:t xml:space="preserve">.</w:t>
      </w:r>
    </w:p>
    <w:bookmarkEnd w:id="504"/>
    <w:bookmarkStart w:id="506" w:name="ref-medRxiv"/>
    <w:p>
      <w:pPr>
        <w:pStyle w:val="Bibliography"/>
      </w:pPr>
      <w:r>
        <w:t xml:space="preserve">“medRxiv: The Preprint Server for Health Sciences.”</w:t>
      </w:r>
      <w:r>
        <w:t xml:space="preserve"> </w:t>
      </w:r>
      <w:r>
        <w:t xml:space="preserve">n.d. Cold Spring Harbor Laboratory.</w:t>
      </w:r>
      <w:r>
        <w:t xml:space="preserve"> </w:t>
      </w:r>
      <w:hyperlink r:id="rId505">
        <w:r>
          <w:rPr>
            <w:rStyle w:val="Hyperlink"/>
          </w:rPr>
          <w:t xml:space="preserve">https://www.medrxiv.org/</w:t>
        </w:r>
      </w:hyperlink>
      <w:r>
        <w:t xml:space="preserve">.</w:t>
      </w:r>
    </w:p>
    <w:bookmarkEnd w:id="506"/>
    <w:bookmarkStart w:id="508"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507">
        <w:r>
          <w:rPr>
            <w:rStyle w:val="Hyperlink"/>
          </w:rPr>
          <w:t xml:space="preserve">https://doi.org/10.1038/467775a</w:t>
        </w:r>
      </w:hyperlink>
      <w:r>
        <w:t xml:space="preserve">.</w:t>
      </w:r>
    </w:p>
    <w:bookmarkEnd w:id="508"/>
    <w:bookmarkStart w:id="510" w:name="ref-munafo2017"/>
    <w:p>
      <w:pPr>
        <w:pStyle w:val="Bibliography"/>
      </w:pPr>
      <w:r>
        <w:t xml:space="preserve">Munafò, Marcus R., Brian A. Nosek, Dorothy V. M. Bishop, Katherine S. Button, Christopher D. Chambers, Nathalie Percie du Sert, Uri Simonsohn, Eric-Jan Wagenmakers, Jennifer J. Ware, and John P. A. Ioannidis.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509">
        <w:r>
          <w:rPr>
            <w:rStyle w:val="Hyperlink"/>
          </w:rPr>
          <w:t xml:space="preserve">https://doi.org/10.1038/s41562-016-0021</w:t>
        </w:r>
      </w:hyperlink>
      <w:r>
        <w:t xml:space="preserve">.</w:t>
      </w:r>
    </w:p>
    <w:bookmarkEnd w:id="510"/>
    <w:bookmarkStart w:id="512"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511">
        <w:r>
          <w:rPr>
            <w:rStyle w:val="Hyperlink"/>
          </w:rPr>
          <w:t xml:space="preserve">https://doi.org/10.1038/526182a</w:t>
        </w:r>
      </w:hyperlink>
      <w:r>
        <w:t xml:space="preserve">.</w:t>
      </w:r>
    </w:p>
    <w:bookmarkEnd w:id="512"/>
    <w:bookmarkStart w:id="514" w:name="ref-osf"/>
    <w:p>
      <w:pPr>
        <w:pStyle w:val="Bibliography"/>
      </w:pPr>
      <w:r>
        <w:t xml:space="preserve">“Open Science Framework.”</w:t>
      </w:r>
      <w:r>
        <w:t xml:space="preserve"> </w:t>
      </w:r>
      <w:r>
        <w:t xml:space="preserve">n.d. Center for Open Science.</w:t>
      </w:r>
      <w:r>
        <w:t xml:space="preserve"> </w:t>
      </w:r>
      <w:hyperlink r:id="rId513">
        <w:r>
          <w:rPr>
            <w:rStyle w:val="Hyperlink"/>
          </w:rPr>
          <w:t xml:space="preserve">https://osf.io/</w:t>
        </w:r>
      </w:hyperlink>
      <w:r>
        <w:t xml:space="preserve">.</w:t>
      </w:r>
    </w:p>
    <w:bookmarkEnd w:id="514"/>
    <w:bookmarkStart w:id="516" w:name="ref-gitfixum"/>
    <w:p>
      <w:pPr>
        <w:pStyle w:val="Bibliography"/>
      </w:pPr>
      <w:r>
        <w:t xml:space="preserve">Robertson, Seth. n.d.</w:t>
      </w:r>
      <w:r>
        <w:t xml:space="preserve"> </w:t>
      </w:r>
      <w:r>
        <w:t xml:space="preserve">“On Undoing, Fixing, or Removing Commits in Git.”</w:t>
      </w:r>
      <w:r>
        <w:t xml:space="preserve"> </w:t>
      </w:r>
      <w:hyperlink r:id="rId515">
        <w:r>
          <w:rPr>
            <w:rStyle w:val="Hyperlink"/>
          </w:rPr>
          <w:t xml:space="preserve">https://sethrobertson.github.io/GitFixUm/fixup.html</w:t>
        </w:r>
      </w:hyperlink>
      <w:r>
        <w:t xml:space="preserve">.</w:t>
      </w:r>
    </w:p>
    <w:bookmarkEnd w:id="516"/>
    <w:bookmarkStart w:id="518"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517">
        <w:r>
          <w:rPr>
            <w:rStyle w:val="Hyperlink"/>
          </w:rPr>
          <w:t xml:space="preserve">https://doi.org/10.1371/journal.pcbi.1003833</w:t>
        </w:r>
      </w:hyperlink>
      <w:r>
        <w:t xml:space="preserve">.</w:t>
      </w:r>
    </w:p>
    <w:bookmarkEnd w:id="518"/>
    <w:bookmarkStart w:id="520"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w:t>
      </w:r>
      <w:r>
        <w:t xml:space="preserve"> </w:t>
      </w:r>
      <w:hyperlink r:id="rId519">
        <w:r>
          <w:rPr>
            <w:rStyle w:val="Hyperlink"/>
          </w:rPr>
          <w:t xml:space="preserve">https://doi.org/10.1038/d41586-019-02918-5</w:t>
        </w:r>
      </w:hyperlink>
      <w:r>
        <w:t xml:space="preserve">.</w:t>
      </w:r>
    </w:p>
    <w:bookmarkEnd w:id="520"/>
    <w:bookmarkStart w:id="522" w:name="ref-slurm"/>
    <w:p>
      <w:pPr>
        <w:pStyle w:val="Bibliography"/>
      </w:pPr>
      <w:r>
        <w:t xml:space="preserve">“Slurm Workload Manager: Sbatch Documentation.”</w:t>
      </w:r>
      <w:r>
        <w:t xml:space="preserve"> </w:t>
      </w:r>
      <w:r>
        <w:t xml:space="preserve">n.d. SchedMD.</w:t>
      </w:r>
      <w:r>
        <w:t xml:space="preserve"> </w:t>
      </w:r>
      <w:hyperlink r:id="rId521">
        <w:r>
          <w:rPr>
            <w:rStyle w:val="Hyperlink"/>
          </w:rPr>
          <w:t xml:space="preserve">https://slurm.schedmd.com/sbatch.html</w:t>
        </w:r>
      </w:hyperlink>
      <w:r>
        <w:t xml:space="preserve">.</w:t>
      </w:r>
    </w:p>
    <w:bookmarkEnd w:id="522"/>
    <w:bookmarkStart w:id="524"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w:t>
      </w:r>
      <w:r>
        <w:t xml:space="preserve"> </w:t>
      </w:r>
      <w:hyperlink r:id="rId523">
        <w:r>
          <w:rPr>
            <w:rStyle w:val="Hyperlink"/>
          </w:rPr>
          <w:t xml:space="preserve">https://doi.org/10.1038/d41586-019-00067-3</w:t>
        </w:r>
      </w:hyperlink>
      <w:r>
        <w:t xml:space="preserve">.</w:t>
      </w:r>
    </w:p>
    <w:bookmarkEnd w:id="524"/>
    <w:bookmarkStart w:id="526" w:name="ref-matrix"/>
    <w:p>
      <w:pPr>
        <w:pStyle w:val="Bibliography"/>
      </w:pPr>
      <w:r>
        <w:t xml:space="preserve">“The Matrix.”</w:t>
      </w:r>
      <w:r>
        <w:t xml:space="preserve"> </w:t>
      </w:r>
      <w:r>
        <w:t xml:space="preserve">1999. Film.</w:t>
      </w:r>
      <w:r>
        <w:t xml:space="preserve"> </w:t>
      </w:r>
      <w:hyperlink r:id="rId525">
        <w:r>
          <w:rPr>
            <w:rStyle w:val="Hyperlink"/>
          </w:rPr>
          <w:t xml:space="preserve">https://en.wikipedia.org/wiki/The_Matrix</w:t>
        </w:r>
      </w:hyperlink>
      <w:r>
        <w:t xml:space="preserve">.</w:t>
      </w:r>
    </w:p>
    <w:bookmarkEnd w:id="526"/>
    <w:bookmarkStart w:id="528" w:name="ref-terminator"/>
    <w:p>
      <w:pPr>
        <w:pStyle w:val="Bibliography"/>
      </w:pPr>
      <w:r>
        <w:t xml:space="preserve">“The Terminator.”</w:t>
      </w:r>
      <w:r>
        <w:t xml:space="preserve"> </w:t>
      </w:r>
      <w:r>
        <w:t xml:space="preserve">1984. Film.</w:t>
      </w:r>
      <w:r>
        <w:t xml:space="preserve"> </w:t>
      </w:r>
      <w:hyperlink r:id="rId527">
        <w:r>
          <w:rPr>
            <w:rStyle w:val="Hyperlink"/>
          </w:rPr>
          <w:t xml:space="preserve">https://en.wikipedia.org/wiki/The_Terminator</w:t>
        </w:r>
      </w:hyperlink>
      <w:r>
        <w:t xml:space="preserve">.</w:t>
      </w:r>
    </w:p>
    <w:bookmarkEnd w:id="528"/>
    <w:bookmarkStart w:id="530"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529">
        <w:r>
          <w:rPr>
            <w:rStyle w:val="Hyperlink"/>
          </w:rPr>
          <w:t xml:space="preserve">https://code-review.tidyverse.org/</w:t>
        </w:r>
      </w:hyperlink>
      <w:r>
        <w:t xml:space="preserve">.</w:t>
      </w:r>
    </w:p>
    <w:bookmarkEnd w:id="530"/>
    <w:bookmarkStart w:id="532"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w:t>
      </w:r>
      <w:r>
        <w:t xml:space="preserve"> </w:t>
      </w:r>
      <w:hyperlink r:id="rId531">
        <w:r>
          <w:rPr>
            <w:rStyle w:val="Hyperlink"/>
          </w:rPr>
          <w:t xml:space="preserve">https://doi.org/10.1038/d41586-021-03603-2</w:t>
        </w:r>
      </w:hyperlink>
      <w:r>
        <w:t xml:space="preserve">.</w:t>
      </w:r>
    </w:p>
    <w:bookmarkEnd w:id="532"/>
    <w:bookmarkStart w:id="534" w:name="ref-wargames"/>
    <w:p>
      <w:pPr>
        <w:pStyle w:val="Bibliography"/>
      </w:pPr>
      <w:r>
        <w:t xml:space="preserve">“WarGames.”</w:t>
      </w:r>
      <w:r>
        <w:t xml:space="preserve"> </w:t>
      </w:r>
      <w:r>
        <w:t xml:space="preserve">1983. Film.</w:t>
      </w:r>
      <w:r>
        <w:t xml:space="preserve"> </w:t>
      </w:r>
      <w:hyperlink r:id="rId533">
        <w:r>
          <w:rPr>
            <w:rStyle w:val="Hyperlink"/>
          </w:rPr>
          <w:t xml:space="preserve">https://en.wikipedia.org/wiki/WarGames</w:t>
        </w:r>
      </w:hyperlink>
      <w:r>
        <w:t xml:space="preserve">.</w:t>
      </w:r>
    </w:p>
    <w:bookmarkEnd w:id="534"/>
    <w:bookmarkStart w:id="536"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535">
        <w:r>
          <w:rPr>
            <w:rStyle w:val="Hyperlink"/>
          </w:rPr>
          <w:t xml:space="preserve">https://adv-r.hadley.nz/</w:t>
        </w:r>
      </w:hyperlink>
      <w:r>
        <w:t xml:space="preserve">.</w:t>
      </w:r>
    </w:p>
    <w:bookmarkEnd w:id="536"/>
    <w:bookmarkStart w:id="538" w:name="ref-wickham2021shiny"/>
    <w:p>
      <w:pPr>
        <w:pStyle w:val="Bibliography"/>
      </w:pPr>
      <w:r>
        <w:t xml:space="preserve">———. 2021.</w:t>
      </w:r>
      <w:r>
        <w:t xml:space="preserve"> </w:t>
      </w:r>
      <w:r>
        <w:rPr>
          <w:i/>
          <w:iCs/>
        </w:rPr>
        <w:t xml:space="preserve">Mastering Shiny</w:t>
      </w:r>
      <w:r>
        <w:t xml:space="preserve">. O’Reilly Media.</w:t>
      </w:r>
      <w:r>
        <w:t xml:space="preserve"> </w:t>
      </w:r>
      <w:hyperlink r:id="rId537">
        <w:r>
          <w:rPr>
            <w:rStyle w:val="Hyperlink"/>
          </w:rPr>
          <w:t xml:space="preserve">https://mastering-shiny.org/</w:t>
        </w:r>
      </w:hyperlink>
      <w:r>
        <w:t xml:space="preserve">.</w:t>
      </w:r>
    </w:p>
    <w:bookmarkEnd w:id="538"/>
    <w:bookmarkStart w:id="540" w:name="ref-wickham2023tidyverse"/>
    <w:p>
      <w:pPr>
        <w:pStyle w:val="Bibliography"/>
      </w:pPr>
      <w:r>
        <w:t xml:space="preserve">———. 2023a.</w:t>
      </w:r>
      <w:r>
        <w:t xml:space="preserve"> </w:t>
      </w:r>
      <w:r>
        <w:rPr>
          <w:i/>
          <w:iCs/>
        </w:rPr>
        <w:t xml:space="preserve">The Tidyverse Style Guide</w:t>
      </w:r>
      <w:r>
        <w:t xml:space="preserve">.</w:t>
      </w:r>
      <w:r>
        <w:t xml:space="preserve"> </w:t>
      </w:r>
      <w:hyperlink r:id="rId539">
        <w:r>
          <w:rPr>
            <w:rStyle w:val="Hyperlink"/>
          </w:rPr>
          <w:t xml:space="preserve">https://style.tidyverse.org/</w:t>
        </w:r>
      </w:hyperlink>
      <w:r>
        <w:t xml:space="preserve">.</w:t>
      </w:r>
    </w:p>
    <w:bookmarkEnd w:id="540"/>
    <w:bookmarkStart w:id="542" w:name="ref-wickham2023tidydesign"/>
    <w:p>
      <w:pPr>
        <w:pStyle w:val="Bibliography"/>
      </w:pPr>
      <w:r>
        <w:t xml:space="preserve">———. 2023b.</w:t>
      </w:r>
      <w:r>
        <w:t xml:space="preserve"> </w:t>
      </w:r>
      <w:r>
        <w:rPr>
          <w:i/>
          <w:iCs/>
        </w:rPr>
        <w:t xml:space="preserve">Tidyverse Design Guide</w:t>
      </w:r>
      <w:r>
        <w:t xml:space="preserve">.</w:t>
      </w:r>
      <w:r>
        <w:t xml:space="preserve"> </w:t>
      </w:r>
      <w:hyperlink r:id="rId541">
        <w:r>
          <w:rPr>
            <w:rStyle w:val="Hyperlink"/>
          </w:rPr>
          <w:t xml:space="preserve">https://design.tidyverse.org/</w:t>
        </w:r>
      </w:hyperlink>
      <w:r>
        <w:t xml:space="preserve">.</w:t>
      </w:r>
    </w:p>
    <w:bookmarkEnd w:id="542"/>
    <w:bookmarkStart w:id="544"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543">
        <w:r>
          <w:rPr>
            <w:rStyle w:val="Hyperlink"/>
          </w:rPr>
          <w:t xml:space="preserve">https://r-pkgs.org/</w:t>
        </w:r>
      </w:hyperlink>
      <w:r>
        <w:t xml:space="preserve">.</w:t>
      </w:r>
    </w:p>
    <w:bookmarkEnd w:id="544"/>
    <w:bookmarkStart w:id="546"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545">
        <w:r>
          <w:rPr>
            <w:rStyle w:val="Hyperlink"/>
          </w:rPr>
          <w:t xml:space="preserve">https://r4ds.hadley.nz/</w:t>
        </w:r>
      </w:hyperlink>
      <w:r>
        <w:t xml:space="preserve">.</w:t>
      </w:r>
    </w:p>
    <w:bookmarkEnd w:id="546"/>
    <w:bookmarkStart w:id="547"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108">
        <w:r>
          <w:rPr>
            <w:rStyle w:val="Hyperlink"/>
          </w:rPr>
          <w:t xml:space="preserve">https://roxygen2.r-lib.org/</w:t>
        </w:r>
      </w:hyperlink>
      <w:r>
        <w:t xml:space="preserve">.</w:t>
      </w:r>
    </w:p>
    <w:bookmarkEnd w:id="547"/>
    <w:bookmarkEnd w:id="548"/>
    <w:bookmarkEnd w:id="5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83">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2"/>
  </w:num>
  <w:num w:numId="1029">
    <w:abstractNumId w:val="992"/>
  </w:num>
  <w:num w:numId="1030">
    <w:abstractNumId w:val="992"/>
  </w:num>
  <w:num w:numId="1031">
    <w:abstractNumId w:val="992"/>
  </w:num>
  <w:num w:numId="1032">
    <w:abstractNumId w:val="992"/>
  </w:num>
  <w:num w:numId="1033">
    <w:abstractNumId w:val="992"/>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1"/>
  </w:num>
  <w:num w:numId="1102">
    <w:abstractNumId w:val="991"/>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1"/>
  </w:num>
  <w:num w:numId="1119">
    <w:abstractNumId w:val="991"/>
  </w:num>
  <w:num w:numId="1120">
    <w:abstractNumId w:val="991"/>
  </w:num>
  <w:num w:numId="1121">
    <w:abstractNumId w:val="991"/>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109" Type="http://schemas.openxmlformats.org/officeDocument/2006/relationships/image" Target="media/rId109.png"/><Relationship Id="rId212" Type="http://schemas.openxmlformats.org/officeDocument/2006/relationships/image" Target="media/rId212.png"/><Relationship Id="rId374" Type="http://schemas.openxmlformats.org/officeDocument/2006/relationships/image" Target="media/rId374.png"/><Relationship Id="rId239" Type="http://schemas.openxmlformats.org/officeDocument/2006/relationships/image" Target="media/rId239.png"/><Relationship Id="rId270" Type="http://schemas.openxmlformats.org/officeDocument/2006/relationships/image" Target="media/rId270.jpg"/><Relationship Id="rId276" Type="http://schemas.openxmlformats.org/officeDocument/2006/relationships/image" Target="media/rId276.png"/><Relationship Id="rId368" Type="http://schemas.openxmlformats.org/officeDocument/2006/relationships/image" Target="media/rId368.png"/><Relationship Id="rId333" Type="http://schemas.openxmlformats.org/officeDocument/2006/relationships/hyperlink" Target="assets/files/PHS_Shared_Compute_Environments.pdf" TargetMode="External"/><Relationship Id="rId45" Type="http://schemas.openxmlformats.org/officeDocument/2006/relationships/hyperlink" Target="clinicaltrials.gov" TargetMode="External"/><Relationship Id="rId54" Type="http://schemas.openxmlformats.org/officeDocument/2006/relationships/hyperlink" Target="github.com" TargetMode="External"/><Relationship Id="rId443" Type="http://schemas.openxmlformats.org/officeDocument/2006/relationships/hyperlink" Target="http://adv-r.had.co.nz/Style.html" TargetMode="External"/><Relationship Id="rId485" Type="http://schemas.openxmlformats.org/officeDocument/2006/relationships/hyperlink" Target="http://creativecommons.org/licenses/by-nc/4.0/" TargetMode="External"/><Relationship Id="rId219" Type="http://schemas.openxmlformats.org/officeDocument/2006/relationships/hyperlink" Target="http://r-pkgs.had.co.nz/style.html" TargetMode="External"/><Relationship Id="rId209" Type="http://schemas.openxmlformats.org/officeDocument/2006/relationships/hyperlink" Target="http://styler.r-lib.org/articles/customizing_styler.html" TargetMode="External"/><Relationship Id="rId431" Type="http://schemas.openxmlformats.org/officeDocument/2006/relationships/hyperlink" Target="http://www.cookbook-r.com/Graphs/Colors_(ggplot2)/#a-colorblind-friendly-palette" TargetMode="External"/><Relationship Id="rId503" Type="http://schemas.openxmlformats.org/officeDocument/2006/relationships/hyperlink" Target="http://www.icmje.org/recommendations/browse/roles-and-responsibilities/defining-the-role-of-authors-and-contributors.html" TargetMode="External"/><Relationship Id="rId535" Type="http://schemas.openxmlformats.org/officeDocument/2006/relationships/hyperlink" Target="https://adv-r.hadley.nz/" TargetMode="External"/><Relationship Id="rId152" Type="http://schemas.openxmlformats.org/officeDocument/2006/relationships/hyperlink" Target="https://blog.rstudio.com/2016/03/29/feather/" TargetMode="External"/><Relationship Id="rId116" Type="http://schemas.openxmlformats.org/officeDocument/2006/relationships/hyperlink" Target="https://blog.rstudio.com/2020/12/02/rstudio-v1-4-preview-little-things/" TargetMode="External"/><Relationship Id="rId529" Type="http://schemas.openxmlformats.org/officeDocument/2006/relationships/hyperlink" Target="https://code-review.tidyverse.org/" TargetMode="External"/><Relationship Id="rId400" Type="http://schemas.openxmlformats.org/officeDocument/2006/relationships/hyperlink" Target="https://cran.r-project.org/package=assertthat" TargetMode="External"/><Relationship Id="rId218" Type="http://schemas.openxmlformats.org/officeDocument/2006/relationships/hyperlink" Target="https://cran.r-project.org/web/packages/lintr/readme/README.html#available-linters" TargetMode="External"/><Relationship Id="rId222" Type="http://schemas.openxmlformats.org/officeDocument/2006/relationships/hyperlink" Target="https://cran.r-project.org/web/packages/lintr/readme/README.html#project-configuration" TargetMode="External"/><Relationship Id="rId489" Type="http://schemas.openxmlformats.org/officeDocument/2006/relationships/hyperlink" Target="https://datadryad.org/" TargetMode="External"/><Relationship Id="rId541" Type="http://schemas.openxmlformats.org/officeDocument/2006/relationships/hyperlink" Target="https://design.tidyverse.org/" TargetMode="External"/><Relationship Id="rId497" Type="http://schemas.openxmlformats.org/officeDocument/2006/relationships/hyperlink" Target="https://desktop.github.com/" TargetMode="External"/><Relationship Id="rId173" Type="http://schemas.openxmlformats.org/officeDocument/2006/relationships/hyperlink" Target="https://devtools.r-lib.org/" TargetMode="External"/><Relationship Id="rId365" Type="http://schemas.openxmlformats.org/officeDocument/2006/relationships/hyperlink" Target="https://docs.github.com/en/copilot/how-tos/use-copilot-agents/coding-agent" TargetMode="External"/><Relationship Id="rId385" Type="http://schemas.openxmlformats.org/officeDocument/2006/relationships/hyperlink" Target="https://docs.github.com/en/copilot/how-tos/use-copilot-agents/coding-agent/customize-the-agent-environment#preinstalling-tools-or-dependencies-in-copilots-environment" TargetMode="External"/><Relationship Id="rId380" Type="http://schemas.openxmlformats.org/officeDocument/2006/relationships/hyperlink" Target="https://docs.github.com/en/copilot/how-tos/use-copilot-agents/coding-agent/customize-the-agent-firewall" TargetMode="External"/><Relationship Id="rId378" Type="http://schemas.openxmlformats.org/officeDocument/2006/relationships/hyperlink" Target="https://docs.github.com/en/copilot/reference/copilot-allowlist-reference" TargetMode="External"/><Relationship Id="rId310" Type="http://schemas.openxmlformats.org/officeDocument/2006/relationships/hyperlink" Target="https://docs.github.com/en/enterprise/2.13/user/articles/creating-releases" TargetMode="External"/><Relationship Id="rId458" Type="http://schemas.openxmlformats.org/officeDocument/2006/relationships/hyperlink" Target="https://docs.google.com/document/d/1ckgRCcr7FFPyymyMA6Y_-cB_vftOyrrxT28c6gRg0PI/edit" TargetMode="External"/><Relationship Id="rId398" Type="http://schemas.openxmlformats.org/officeDocument/2006/relationships/hyperlink" Target="https://docs.ropensci.org/targets/" TargetMode="External"/><Relationship Id="rId507" Type="http://schemas.openxmlformats.org/officeDocument/2006/relationships/hyperlink" Target="https://doi.org/10.1038/467775a" TargetMode="External"/><Relationship Id="rId511" Type="http://schemas.openxmlformats.org/officeDocument/2006/relationships/hyperlink" Target="https://doi.org/10.1038/526182a" TargetMode="External"/><Relationship Id="rId523" Type="http://schemas.openxmlformats.org/officeDocument/2006/relationships/hyperlink" Target="https://doi.org/10.1038/d41586-019-00067-3" TargetMode="External"/><Relationship Id="rId473" Type="http://schemas.openxmlformats.org/officeDocument/2006/relationships/hyperlink" Target="https://doi.org/10.1038/d41586-019-01431-z" TargetMode="External"/><Relationship Id="rId519" Type="http://schemas.openxmlformats.org/officeDocument/2006/relationships/hyperlink" Target="https://doi.org/10.1038/d41586-019-02918-5" TargetMode="External"/><Relationship Id="rId531" Type="http://schemas.openxmlformats.org/officeDocument/2006/relationships/hyperlink" Target="https://doi.org/10.1038/d41586-021-03603-2" TargetMode="External"/><Relationship Id="rId483" Type="http://schemas.openxmlformats.org/officeDocument/2006/relationships/hyperlink" Target="https://doi.org/10.1038/s41467-020-19160-7" TargetMode="External"/><Relationship Id="rId509" Type="http://schemas.openxmlformats.org/officeDocument/2006/relationships/hyperlink" Target="https://doi.org/10.1038/s41562-016-0021" TargetMode="External"/><Relationship Id="rId517" Type="http://schemas.openxmlformats.org/officeDocument/2006/relationships/hyperlink" Target="https://doi.org/10.1371/journal.pcbi.1003833" TargetMode="External"/><Relationship Id="rId469" Type="http://schemas.openxmlformats.org/officeDocument/2006/relationships/hyperlink" Target="https://doi.org/10.1371/journal.pgph.0002269" TargetMode="External"/><Relationship Id="rId190" Type="http://schemas.openxmlformats.org/officeDocument/2006/relationships/hyperlink" Target="https://dplyr.tidyverse.org/" TargetMode="External"/><Relationship Id="rId149" Type="http://schemas.openxmlformats.org/officeDocument/2006/relationships/hyperlink" Target="https://dplyr.tidyverse.org/articles/programming.html" TargetMode="External"/><Relationship Id="rId467" Type="http://schemas.openxmlformats.org/officeDocument/2006/relationships/hyperlink" Target="https://en.wikipedia.org/wiki/2001:_A_Space_Odyssey_(film)" TargetMode="External"/><Relationship Id="rId351" Type="http://schemas.openxmlformats.org/officeDocument/2006/relationships/hyperlink" Target="https://en.wikipedia.org/wiki/AI-assisted_software_development" TargetMode="External"/><Relationship Id="rId356" Type="http://schemas.openxmlformats.org/officeDocument/2006/relationships/hyperlink" Target="https://en.wikipedia.org/wiki/AI_agent" TargetMode="External"/><Relationship Id="rId371" Type="http://schemas.openxmlformats.org/officeDocument/2006/relationships/hyperlink" Target="https://en.wikipedia.org/wiki/Agent_(The_Matrix)" TargetMode="External"/><Relationship Id="rId477" Type="http://schemas.openxmlformats.org/officeDocument/2006/relationships/hyperlink" Target="https://en.wikipedia.org/wiki/Blade_Runner" TargetMode="External"/><Relationship Id="rId499" Type="http://schemas.openxmlformats.org/officeDocument/2006/relationships/hyperlink" Target="https://en.wikipedia.org/wiki/Dune_(franchise)#Butlerian_Jihad" TargetMode="External"/><Relationship Id="rId481" Type="http://schemas.openxmlformats.org/officeDocument/2006/relationships/hyperlink" Target="https://en.wikipedia.org/wiki/Ender%27s_Game" TargetMode="External"/><Relationship Id="rId525" Type="http://schemas.openxmlformats.org/officeDocument/2006/relationships/hyperlink" Target="https://en.wikipedia.org/wiki/The_Matrix" TargetMode="External"/><Relationship Id="rId527" Type="http://schemas.openxmlformats.org/officeDocument/2006/relationships/hyperlink" Target="https://en.wikipedia.org/wiki/The_Terminator" TargetMode="External"/><Relationship Id="rId533" Type="http://schemas.openxmlformats.org/officeDocument/2006/relationships/hyperlink" Target="https://en.wikipedia.org/wiki/WarGames" TargetMode="External"/><Relationship Id="rId493" Type="http://schemas.openxmlformats.org/officeDocument/2006/relationships/hyperlink" Target="https://engineering-shiny.org/" TargetMode="External"/><Relationship Id="rId396" Type="http://schemas.openxmlformats.org/officeDocument/2006/relationships/hyperlink" Target="https://forcats.tidyverse.org/" TargetMode="External"/><Relationship Id="rId390" Type="http://schemas.openxmlformats.org/officeDocument/2006/relationships/hyperlink" Target="https://ggplot2.tidyverse.org/" TargetMode="External"/><Relationship Id="rId360" Type="http://schemas.openxmlformats.org/officeDocument/2006/relationships/hyperlink" Target="https://github.com/UCD-SERG/lab-manual/issues/42" TargetMode="External"/><Relationship Id="rId361" Type="http://schemas.openxmlformats.org/officeDocument/2006/relationships/hyperlink" Target="https://github.com/UCD-SERG/lab-manual/pull/50" TargetMode="External"/><Relationship Id="rId355" Type="http://schemas.openxmlformats.org/officeDocument/2006/relationships/hyperlink" Target="https://github.com/features/copilot/agents" TargetMode="External"/><Relationship Id="rId384" Type="http://schemas.openxmlformats.org/officeDocument/2006/relationships/hyperlink" Target="https://github.com/features/copilot/plans" TargetMode="External"/><Relationship Id="rId265" Type="http://schemas.openxmlformats.org/officeDocument/2006/relationships/hyperlink" Target="https://github.com/github/gitignore/blob/master/R.gitignore" TargetMode="External"/><Relationship Id="rId130" Type="http://schemas.openxmlformats.org/officeDocument/2006/relationships/hyperlink" Target="https://github.com/jennybc/here_here" TargetMode="External"/><Relationship Id="rId140" Type="http://schemas.openxmlformats.org/officeDocument/2006/relationships/hyperlink" Target="https://github.com/karthik/rdrop2" TargetMode="External"/><Relationship Id="rId120" Type="http://schemas.openxmlformats.org/officeDocument/2006/relationships/hyperlink" Target="https://github.com/kmishra9/Flu-Absenteeism/blob/master/Master's%20Thesis%20-%20Spatial%20Epidemiology%20of%20Influenza/1b%20-%20Map-Management.R" TargetMode="External"/><Relationship Id="rId185" Type="http://schemas.openxmlformats.org/officeDocument/2006/relationships/hyperlink" Target="https://github.com/kmishra9/Flu-Absenteeism/blob/master/Master's%20Thesis%20-%20Spatial%20Epidemiology%20of%20Influenza/2a%20-%20Statistical-Inputs.R" TargetMode="External"/><Relationship Id="rId138" Type="http://schemas.openxmlformats.org/officeDocument/2006/relationships/hyperlink" Target="https://github.com/r-box/boxr" TargetMode="External"/><Relationship Id="rId460" Type="http://schemas.openxmlformats.org/officeDocument/2006/relationships/hyperlink" Target="https://grantwriting.stanford.edu/funding-train/#ep" TargetMode="External"/><Relationship Id="rId479" Type="http://schemas.openxmlformats.org/officeDocument/2006/relationships/hyperlink" Target="https://happygitwithr.com/" TargetMode="External"/><Relationship Id="rId262" Type="http://schemas.openxmlformats.org/officeDocument/2006/relationships/hyperlink" Target="https://happygitwithr.com/repeated-amend.html" TargetMode="External"/><Relationship Id="rId255" Type="http://schemas.openxmlformats.org/officeDocument/2006/relationships/hyperlink" Target="https://help.github.com/en/github/collaborating-with-issues-and-pull-requests/creating-a-pull-request#creating-the-pull-request" TargetMode="External"/><Relationship Id="rId332" Type="http://schemas.openxmlformats.org/officeDocument/2006/relationships/hyperlink" Target="https://hpc.ucdavis.edu/" TargetMode="External"/><Relationship Id="rId475" Type="http://schemas.openxmlformats.org/officeDocument/2006/relationships/hyperlink" Target="https://jadebc.github.io/lab-manual/" TargetMode="External"/><Relationship Id="rId232" Type="http://schemas.openxmlformats.org/officeDocument/2006/relationships/hyperlink" Target="https://jadebc.github.io/lab-manual/big-data.html" TargetMode="External"/><Relationship Id="rId425" Type="http://schemas.openxmlformats.org/officeDocument/2006/relationships/hyperlink" Target="https://jadebc.github.io/lab-manual/checklists.html" TargetMode="External"/><Relationship Id="rId298" Type="http://schemas.openxmlformats.org/officeDocument/2006/relationships/hyperlink" Target="https://jadebc.github.io/lab-manual/code-publication.html" TargetMode="External"/><Relationship Id="rId58" Type="http://schemas.openxmlformats.org/officeDocument/2006/relationships/hyperlink" Target="https://jadebc.github.io/lab-manual/code-repositories.html" TargetMode="External"/><Relationship Id="rId75" Type="http://schemas.openxmlformats.org/officeDocument/2006/relationships/hyperlink" Target="https://jadebc.github.io/lab-manual/coding-practices.html" TargetMode="External"/><Relationship Id="rId182" Type="http://schemas.openxmlformats.org/officeDocument/2006/relationships/hyperlink" Target="https://jadebc.github.io/lab-manual/coding-style.html" TargetMode="External"/><Relationship Id="rId32" Type="http://schemas.openxmlformats.org/officeDocument/2006/relationships/hyperlink" Target="https://jadebc.github.io/lab-manual/communication-and-coordination.html" TargetMode="External"/><Relationship Id="rId25" Type="http://schemas.openxmlformats.org/officeDocument/2006/relationships/hyperlink" Target="https://jadebc.github.io/lab-manual/culture-and-conduct.html" TargetMode="External"/><Relationship Id="rId238" Type="http://schemas.openxmlformats.org/officeDocument/2006/relationships/hyperlink" Target="https://jadebc.github.io/lab-manual/data-masking.html" TargetMode="External"/><Relationship Id="rId249" Type="http://schemas.openxmlformats.org/officeDocument/2006/relationships/hyperlink" Target="https://jadebc.github.io/lab-manual/github.html" TargetMode="External"/><Relationship Id="rId20" Type="http://schemas.openxmlformats.org/officeDocument/2006/relationships/hyperlink" Target="https://jadebc.github.io/lab-manual/index.html" TargetMode="External"/><Relationship Id="rId42" Type="http://schemas.openxmlformats.org/officeDocument/2006/relationships/hyperlink" Target="https://jadebc.github.io/lab-manual/reproducibility.html" TargetMode="External"/><Relationship Id="rId292" Type="http://schemas.openxmlformats.org/officeDocument/2006/relationships/hyperlink" Target="https://jadebc.github.io/lab-manual/reproducible-environments.html" TargetMode="External"/><Relationship Id="rId435" Type="http://schemas.openxmlformats.org/officeDocument/2006/relationships/hyperlink" Target="https://jadebc.github.io/lab-manual/resources.html" TargetMode="External"/><Relationship Id="rId331" Type="http://schemas.openxmlformats.org/officeDocument/2006/relationships/hyperlink" Target="https://jadebc.github.io/lab-manual/slurm.html" TargetMode="External"/><Relationship Id="rId269" Type="http://schemas.openxmlformats.org/officeDocument/2006/relationships/hyperlink" Target="https://jadebc.github.io/lab-manual/unix.html" TargetMode="External"/><Relationship Id="rId429" Type="http://schemas.openxmlformats.org/officeDocument/2006/relationships/hyperlink" Target="https://journals.lww.com/epidem/Fulltext/2001/05000/The_Value_of_P.2.aspx" TargetMode="External"/><Relationship Id="rId487" Type="http://schemas.openxmlformats.org/officeDocument/2006/relationships/hyperlink" Target="https://journals.plos.org/plosone/s/authorship" TargetMode="External"/><Relationship Id="rId37" Type="http://schemas.openxmlformats.org/officeDocument/2006/relationships/hyperlink" Target="https://kb.ucdavis.edu/?id=6485" TargetMode="External"/><Relationship Id="rId448" Type="http://schemas.openxmlformats.org/officeDocument/2006/relationships/hyperlink" Target="https://lab.github.com/githubtraining/introduction-to-github" TargetMode="External"/><Relationship Id="rId451" Type="http://schemas.openxmlformats.org/officeDocument/2006/relationships/hyperlink" Target="https://link.springer.com/book/10.1007/978-3-030-98175-4" TargetMode="External"/><Relationship Id="rId464" Type="http://schemas.openxmlformats.org/officeDocument/2006/relationships/hyperlink" Target="https://link.springer.com/book/9783031537929" TargetMode="External"/><Relationship Id="rId216" Type="http://schemas.openxmlformats.org/officeDocument/2006/relationships/hyperlink" Target="https://lintr.r-lib.org/" TargetMode="External"/><Relationship Id="rId537" Type="http://schemas.openxmlformats.org/officeDocument/2006/relationships/hyperlink" Target="https://mastering-shiny.org/" TargetMode="External"/><Relationship Id="rId432" Type="http://schemas.openxmlformats.org/officeDocument/2006/relationships/hyperlink" Target="https://medialab.github.io/iwanthue/?utm_source=Nature+Briefing&amp;utm_campaign=2c68711076-briefing-dy-20211006&amp;utm_medium=email&amp;utm_term=0_c9dfd39373-2c68711076-44335685" TargetMode="External"/><Relationship Id="rId287" Type="http://schemas.openxmlformats.org/officeDocument/2006/relationships/hyperlink" Target="https://medium.com/@jeongwhanchoi/install-tmux-on-osx-and-basics-commands-for-beginners-be22520fd95e" TargetMode="External"/><Relationship Id="rId456" Type="http://schemas.openxmlformats.org/officeDocument/2006/relationships/hyperlink" Target="https://mitcommlab.mit.edu/be/2023/09/27/toward-an-evenbetterposter-improving-the-betterposter-template/" TargetMode="External"/><Relationship Id="rId513" Type="http://schemas.openxmlformats.org/officeDocument/2006/relationships/hyperlink" Target="https://osf.io/" TargetMode="External"/><Relationship Id="rId47" Type="http://schemas.openxmlformats.org/officeDocument/2006/relationships/hyperlink" Target="https://osf.io/tgbxr/" TargetMode="External"/><Relationship Id="rId174" Type="http://schemas.openxmlformats.org/officeDocument/2006/relationships/hyperlink" Target="https://pkgdown.r-lib.org/" TargetMode="External"/><Relationship Id="rId501" Type="http://schemas.openxmlformats.org/officeDocument/2006/relationships/hyperlink" Target="https://plos.org/resource/how-to-store-and-manage-your-data/" TargetMode="External"/><Relationship Id="rId323" Type="http://schemas.openxmlformats.org/officeDocument/2006/relationships/hyperlink" Target="https://proctor-ucsf.github.io/dcc-handbook/datawrangling.html#documenting-datasets" TargetMode="External"/><Relationship Id="rId393" Type="http://schemas.openxmlformats.org/officeDocument/2006/relationships/hyperlink" Target="https://purrr.tidyverse.org/" TargetMode="External"/><Relationship Id="rId405" Type="http://schemas.openxmlformats.org/officeDocument/2006/relationships/hyperlink" Target="https://quarto.org/docs/authoring/cross-references.html" TargetMode="External"/><Relationship Id="rId410" Type="http://schemas.openxmlformats.org/officeDocument/2006/relationships/hyperlink" Target="https://quarto.org/docs/authoring/includes.html" TargetMode="External"/><Relationship Id="rId137" Type="http://schemas.openxmlformats.org/officeDocument/2006/relationships/hyperlink" Target="https://r-box.github.io/boxr/articles/boxr-app-interactive.html#create" TargetMode="External"/><Relationship Id="rId543" Type="http://schemas.openxmlformats.org/officeDocument/2006/relationships/hyperlink" Target="https://r-pkgs.org/" TargetMode="External"/><Relationship Id="rId545" Type="http://schemas.openxmlformats.org/officeDocument/2006/relationships/hyperlink" Target="https://r4ds.hadley.nz/" TargetMode="External"/><Relationship Id="rId399" Type="http://schemas.openxmlformats.org/officeDocument/2006/relationships/hyperlink" Target="https://rdatatable.gitlab.io/data.table/" TargetMode="External"/><Relationship Id="rId392" Type="http://schemas.openxmlformats.org/officeDocument/2006/relationships/hyperlink" Target="https://readr.tidyverse.org/" TargetMode="External"/><Relationship Id="rId28" Type="http://schemas.openxmlformats.org/officeDocument/2006/relationships/hyperlink" Target="https://research.ucdavis.edu/policiescompliance/irb-admin/education/" TargetMode="External"/><Relationship Id="rId324" Type="http://schemas.openxmlformats.org/officeDocument/2006/relationships/hyperlink" Target="https://researchdata.princeton.edu/research-lifecycle-guide/whats-doi-and-what-should-i-know-about-citing-datasets" TargetMode="External"/><Relationship Id="rId108" Type="http://schemas.openxmlformats.org/officeDocument/2006/relationships/hyperlink" Target="https://roxygen2.r-lib.org/" TargetMode="External"/><Relationship Id="rId397" Type="http://schemas.openxmlformats.org/officeDocument/2006/relationships/hyperlink" Target="https://rstudio.github.io/renv/" TargetMode="External"/><Relationship Id="rId143" Type="http://schemas.openxmlformats.org/officeDocument/2006/relationships/hyperlink" Target="https://rviews.rstudio.com/2017/06/08/what-is-the-tidyverse/" TargetMode="External"/><Relationship Id="rId440" Type="http://schemas.openxmlformats.org/officeDocument/2006/relationships/hyperlink" Target="https://s3.amazonaws.com/assets.datacamp.com/blog_assets/datatable_Cheat_Sheet_R.pdf" TargetMode="External"/><Relationship Id="rId471" Type="http://schemas.openxmlformats.org/officeDocument/2006/relationships/hyperlink" Target="https://search.library.ucdavis.edu/permalink/01UCD_INST/9fle3i/alma990000226350403126" TargetMode="External"/><Relationship Id="rId515" Type="http://schemas.openxmlformats.org/officeDocument/2006/relationships/hyperlink" Target="https://sethrobertson.github.io/GitFixUm/fixup.html" TargetMode="External"/><Relationship Id="rId521" Type="http://schemas.openxmlformats.org/officeDocument/2006/relationships/hyperlink" Target="https://slurm.schedmd.com/sbatch.html" TargetMode="External"/><Relationship Id="rId250" Type="http://schemas.openxmlformats.org/officeDocument/2006/relationships/hyperlink" Target="https://sp19.datastructur.es/materials/guides/using-git#b-local-repositories-narrative-introduction" TargetMode="External"/><Relationship Id="rId253" Type="http://schemas.openxmlformats.org/officeDocument/2006/relationships/hyperlink" Target="https://sp19.datastructur.es/materials/guides/using-git#e-git-branching-advanced-git-optional" TargetMode="External"/><Relationship Id="rId123" Type="http://schemas.openxmlformats.org/officeDocument/2006/relationships/hyperlink" Target="https://spin.atomicobject.com/2017/11/01/good-variable-names/" TargetMode="External"/><Relationship Id="rId233" Type="http://schemas.openxmlformats.org/officeDocument/2006/relationships/hyperlink" Target="https://stackoverflow.com/questions/21435339/data-table-vs-dplyr-can-one-do-something-well-the-other-cant-or-does-poorly/27840349#27840349" TargetMode="External"/><Relationship Id="rId148" Type="http://schemas.openxmlformats.org/officeDocument/2006/relationships/hyperlink" Target="https://stackoverflow.com/questions/28125816/r-standard-evaluation-for-join-dplyr" TargetMode="External"/><Relationship Id="rId395" Type="http://schemas.openxmlformats.org/officeDocument/2006/relationships/hyperlink" Target="https://stringr.tidyverse.org/" TargetMode="External"/><Relationship Id="rId539" Type="http://schemas.openxmlformats.org/officeDocument/2006/relationships/hyperlink" Target="https://style.tidyverse.org/" TargetMode="External"/><Relationship Id="rId204" Type="http://schemas.openxmlformats.org/officeDocument/2006/relationships/hyperlink" Target="https://styler.r-lib.org/" TargetMode="External"/><Relationship Id="rId118" Type="http://schemas.openxmlformats.org/officeDocument/2006/relationships/hyperlink" Target="https://support.rstudio.com/hc/en-us/articles/200484568-Code-Folding-and-Sections" TargetMode="External"/><Relationship Id="rId144" Type="http://schemas.openxmlformats.org/officeDocument/2006/relationships/hyperlink" Target="https://tavareshugo.github.io/data_carpentry_extras/base-r_tidyverse_equivalents/base-r_tidyverse_equivalents.html#reshaping_data" TargetMode="External"/><Relationship Id="rId175" Type="http://schemas.openxmlformats.org/officeDocument/2006/relationships/hyperlink" Target="https://testthat.r-lib.org/" TargetMode="External"/><Relationship Id="rId394" Type="http://schemas.openxmlformats.org/officeDocument/2006/relationships/hyperlink" Target="https://tibble.tidyverse.org/" TargetMode="External"/><Relationship Id="rId146" Type="http://schemas.openxmlformats.org/officeDocument/2006/relationships/hyperlink" Target="https://tidyeval.tidyverse.org/index.html" TargetMode="External"/><Relationship Id="rId391" Type="http://schemas.openxmlformats.org/officeDocument/2006/relationships/hyperlink" Target="https://tidyr.tidyverse.org/" TargetMode="External"/><Relationship Id="rId436" Type="http://schemas.openxmlformats.org/officeDocument/2006/relationships/hyperlink" Target="https://ucb-epi-r.github.io" TargetMode="External"/><Relationship Id="rId300" Type="http://schemas.openxmlformats.org/officeDocument/2006/relationships/hyperlink" Target="https://ucd-serg.github.io/lab-manual/coding-practices.html#file-headers" TargetMode="External"/><Relationship Id="rId303" Type="http://schemas.openxmlformats.org/officeDocument/2006/relationships/hyperlink" Target="https://ucd-serg.github.io/lab-manual/coding-practices.html#function-documentation" TargetMode="External"/><Relationship Id="rId427" Type="http://schemas.openxmlformats.org/officeDocument/2006/relationships/hyperlink" Target="https://ucd-serg.github.io/lab-manual/coding-style.html" TargetMode="External"/><Relationship Id="rId306" Type="http://schemas.openxmlformats.org/officeDocument/2006/relationships/hyperlink" Target="https://ucd-serg.github.io/lab-manual/unix.html#example-code-for-runfilesavelogs" TargetMode="External"/><Relationship Id="rId21" Type="http://schemas.openxmlformats.org/officeDocument/2006/relationships/hyperlink" Target="https://ucdserg.ucdavis.edu" TargetMode="External"/><Relationship Id="rId313"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172" Type="http://schemas.openxmlformats.org/officeDocument/2006/relationships/hyperlink" Target="https://usethis.r-lib.org/" TargetMode="External"/><Relationship Id="rId147" Type="http://schemas.openxmlformats.org/officeDocument/2006/relationships/hyperlink" Target="https://www.brodrigues.co/blog/2016-07-18-data-frame-columns-as-arguments-to-dplyr-functions/" TargetMode="External"/><Relationship Id="rId346" Type="http://schemas.openxmlformats.org/officeDocument/2006/relationships/hyperlink" Target="https://www.chriswrites.com/how-to-change-file-permissions-using-the-terminal/" TargetMode="External"/><Relationship Id="rId447" Type="http://schemas.openxmlformats.org/officeDocument/2006/relationships/hyperlink" Target="https://www.datacamp.com/courses/introduction-to-git-for-data-science" TargetMode="External"/><Relationship Id="rId491" Type="http://schemas.openxmlformats.org/officeDocument/2006/relationships/hyperlink" Target="https://www.equator-network.org/" TargetMode="External"/><Relationship Id="rId463" Type="http://schemas.openxmlformats.org/officeDocument/2006/relationships/hyperlink" Target="https://www.globalcodeofconduct.org/wp-content/uploads/2018/05/Global-Code-of-Conduct-Brochure.pdf" TargetMode="External"/><Relationship Id="rId283" Type="http://schemas.openxmlformats.org/officeDocument/2006/relationships/hyperlink" Target="https://www.howtogeek.com/118594/how-to-edit-your-system-path-for-easy-command-line-access/" TargetMode="External"/><Relationship Id="rId505" Type="http://schemas.openxmlformats.org/officeDocument/2006/relationships/hyperlink" Target="https://www.medrxiv.org/" TargetMode="External"/><Relationship Id="rId461" Type="http://schemas.openxmlformats.org/officeDocument/2006/relationships/hyperlink" Target="https://www.niaid.nih.gov/grants-contracts/write-grant-application" TargetMode="External"/><Relationship Id="rId202" Type="http://schemas.openxmlformats.org/officeDocument/2006/relationships/hyperlink" Target="https://www.r-bloggers.com/align-assign-rstudio-addin-to-align-assignment-operators/" TargetMode="External"/><Relationship Id="rId151" Type="http://schemas.openxmlformats.org/officeDocument/2006/relationships/hyperlink" Target="https://www.rdocumentation.org/packages/feather/versions/0.3.3" TargetMode="External"/><Relationship Id="rId217" Type="http://schemas.openxmlformats.org/officeDocument/2006/relationships/hyperlink" Target="https://www.rdocumentation.org/packages/lintr/versions/1.0.3" TargetMode="External"/><Relationship Id="rId206" Type="http://schemas.openxmlformats.org/officeDocument/2006/relationships/hyperlink" Target="https://www.rdocumentation.org/packages/styler/versions/1.1.0/topics/style_dir" TargetMode="External"/><Relationship Id="rId438" Type="http://schemas.openxmlformats.org/officeDocument/2006/relationships/hyperlink" Target="https://www.rstudio.com/wp-content/uploads/2015/02/data-wrangling-cheatsheet.pdf" TargetMode="External"/><Relationship Id="rId441" Type="http://schemas.openxmlformats.org/officeDocument/2006/relationships/hyperlink" Target="https://www.rstudio.com/wp-content/uploads/2015/02/rmarkdown-cheatsheet.pdf" TargetMode="External"/><Relationship Id="rId439" Type="http://schemas.openxmlformats.org/officeDocument/2006/relationships/hyperlink" Target="https://www.rstudio.com/wp-content/uploads/2015/03/ggplot2-cheatsheet.pdf" TargetMode="External"/><Relationship Id="rId454" Type="http://schemas.openxmlformats.org/officeDocument/2006/relationships/hyperlink" Target="https://www.sciencedirect.com/science/article/pii/S1471491423000928" TargetMode="External"/><Relationship Id="rId205" Type="http://schemas.openxmlformats.org/officeDocument/2006/relationships/hyperlink" Target="https://www.tidyverse.org/articles/2017/12/styler-1.0.0/" TargetMode="External"/><Relationship Id="rId266" Type="http://schemas.openxmlformats.org/officeDocument/2006/relationships/hyperlink" Target="https://www.tidyverse.org/articles/2017/12/workflow-vs-script/" TargetMode="External"/><Relationship Id="rId455" Type="http://schemas.openxmlformats.org/officeDocument/2006/relationships/hyperlink" Target="https://www.youtube.com/watch?v=1RwJbhkCA58&amp;t=1171s" TargetMode="External"/><Relationship Id="rId495" Type="http://schemas.openxmlformats.org/officeDocument/2006/relationships/hyperlink" Target="https://www.youtube.com/watch?v=B1BdQcJ2ZYY" TargetMode="External"/><Relationship Id="rId50" Type="http://schemas.openxmlformats.org/officeDocument/2006/relationships/hyperlink" Target="https://www.youtube.com/watch?v=WoYkY9MkbRE" TargetMode="External"/><Relationship Id="rId145" Type="http://schemas.openxmlformats.org/officeDocument/2006/relationships/hyperlink" Target="https://www.youtube.com/watch?v=nERXS3ssntw" TargetMode="External"/><Relationship Id="rId452" Type="http://schemas.openxmlformats.org/officeDocument/2006/relationships/hyperlink" Target="https://x.com/acagamic/status/1680381737816424450" TargetMode="External"/><Relationship Id="rId55" Type="http://schemas.openxmlformats.org/officeDocument/2006/relationships/hyperlink" Target="zenodo.org" TargetMode="External"/></Relationships>
</file>

<file path=word/_rels/footnotes.xml.rels><?xml version='1.0' encoding='UTF-8' standalone='yes'?>
<Relationships xmlns="http://schemas.openxmlformats.org/package/2006/relationships"><Relationship Id="rId333" Type="http://schemas.openxmlformats.org/officeDocument/2006/relationships/hyperlink" Target="assets/files/PHS_Shared_Compute_Environments.pdf" TargetMode="External"/><Relationship Id="rId45" Type="http://schemas.openxmlformats.org/officeDocument/2006/relationships/hyperlink" Target="clinicaltrials.gov" TargetMode="External"/><Relationship Id="rId54" Type="http://schemas.openxmlformats.org/officeDocument/2006/relationships/hyperlink" Target="github.com" TargetMode="External"/><Relationship Id="rId443" Type="http://schemas.openxmlformats.org/officeDocument/2006/relationships/hyperlink" Target="http://adv-r.had.co.nz/Style.html" TargetMode="External"/><Relationship Id="rId485" Type="http://schemas.openxmlformats.org/officeDocument/2006/relationships/hyperlink" Target="http://creativecommons.org/licenses/by-nc/4.0/" TargetMode="External"/><Relationship Id="rId219" Type="http://schemas.openxmlformats.org/officeDocument/2006/relationships/hyperlink" Target="http://r-pkgs.had.co.nz/style.html" TargetMode="External"/><Relationship Id="rId209" Type="http://schemas.openxmlformats.org/officeDocument/2006/relationships/hyperlink" Target="http://styler.r-lib.org/articles/customizing_styler.html" TargetMode="External"/><Relationship Id="rId431" Type="http://schemas.openxmlformats.org/officeDocument/2006/relationships/hyperlink" Target="http://www.cookbook-r.com/Graphs/Colors_(ggplot2)/#a-colorblind-friendly-palette" TargetMode="External"/><Relationship Id="rId503" Type="http://schemas.openxmlformats.org/officeDocument/2006/relationships/hyperlink" Target="http://www.icmje.org/recommendations/browse/roles-and-responsibilities/defining-the-role-of-authors-and-contributors.html" TargetMode="External"/><Relationship Id="rId535" Type="http://schemas.openxmlformats.org/officeDocument/2006/relationships/hyperlink" Target="https://adv-r.hadley.nz/" TargetMode="External"/><Relationship Id="rId152" Type="http://schemas.openxmlformats.org/officeDocument/2006/relationships/hyperlink" Target="https://blog.rstudio.com/2016/03/29/feather/" TargetMode="External"/><Relationship Id="rId116" Type="http://schemas.openxmlformats.org/officeDocument/2006/relationships/hyperlink" Target="https://blog.rstudio.com/2020/12/02/rstudio-v1-4-preview-little-things/" TargetMode="External"/><Relationship Id="rId529" Type="http://schemas.openxmlformats.org/officeDocument/2006/relationships/hyperlink" Target="https://code-review.tidyverse.org/" TargetMode="External"/><Relationship Id="rId400" Type="http://schemas.openxmlformats.org/officeDocument/2006/relationships/hyperlink" Target="https://cran.r-project.org/package=assertthat" TargetMode="External"/><Relationship Id="rId218" Type="http://schemas.openxmlformats.org/officeDocument/2006/relationships/hyperlink" Target="https://cran.r-project.org/web/packages/lintr/readme/README.html#available-linters" TargetMode="External"/><Relationship Id="rId222" Type="http://schemas.openxmlformats.org/officeDocument/2006/relationships/hyperlink" Target="https://cran.r-project.org/web/packages/lintr/readme/README.html#project-configuration" TargetMode="External"/><Relationship Id="rId489" Type="http://schemas.openxmlformats.org/officeDocument/2006/relationships/hyperlink" Target="https://datadryad.org/" TargetMode="External"/><Relationship Id="rId541" Type="http://schemas.openxmlformats.org/officeDocument/2006/relationships/hyperlink" Target="https://design.tidyverse.org/" TargetMode="External"/><Relationship Id="rId497" Type="http://schemas.openxmlformats.org/officeDocument/2006/relationships/hyperlink" Target="https://desktop.github.com/" TargetMode="External"/><Relationship Id="rId173" Type="http://schemas.openxmlformats.org/officeDocument/2006/relationships/hyperlink" Target="https://devtools.r-lib.org/" TargetMode="External"/><Relationship Id="rId365" Type="http://schemas.openxmlformats.org/officeDocument/2006/relationships/hyperlink" Target="https://docs.github.com/en/copilot/how-tos/use-copilot-agents/coding-agent" TargetMode="External"/><Relationship Id="rId385" Type="http://schemas.openxmlformats.org/officeDocument/2006/relationships/hyperlink" Target="https://docs.github.com/en/copilot/how-tos/use-copilot-agents/coding-agent/customize-the-agent-environment#preinstalling-tools-or-dependencies-in-copilots-environment" TargetMode="External"/><Relationship Id="rId380" Type="http://schemas.openxmlformats.org/officeDocument/2006/relationships/hyperlink" Target="https://docs.github.com/en/copilot/how-tos/use-copilot-agents/coding-agent/customize-the-agent-firewall" TargetMode="External"/><Relationship Id="rId378" Type="http://schemas.openxmlformats.org/officeDocument/2006/relationships/hyperlink" Target="https://docs.github.com/en/copilot/reference/copilot-allowlist-reference" TargetMode="External"/><Relationship Id="rId310" Type="http://schemas.openxmlformats.org/officeDocument/2006/relationships/hyperlink" Target="https://docs.github.com/en/enterprise/2.13/user/articles/creating-releases" TargetMode="External"/><Relationship Id="rId458" Type="http://schemas.openxmlformats.org/officeDocument/2006/relationships/hyperlink" Target="https://docs.google.com/document/d/1ckgRCcr7FFPyymyMA6Y_-cB_vftOyrrxT28c6gRg0PI/edit" TargetMode="External"/><Relationship Id="rId398" Type="http://schemas.openxmlformats.org/officeDocument/2006/relationships/hyperlink" Target="https://docs.ropensci.org/targets/" TargetMode="External"/><Relationship Id="rId507" Type="http://schemas.openxmlformats.org/officeDocument/2006/relationships/hyperlink" Target="https://doi.org/10.1038/467775a" TargetMode="External"/><Relationship Id="rId511" Type="http://schemas.openxmlformats.org/officeDocument/2006/relationships/hyperlink" Target="https://doi.org/10.1038/526182a" TargetMode="External"/><Relationship Id="rId523" Type="http://schemas.openxmlformats.org/officeDocument/2006/relationships/hyperlink" Target="https://doi.org/10.1038/d41586-019-00067-3" TargetMode="External"/><Relationship Id="rId473" Type="http://schemas.openxmlformats.org/officeDocument/2006/relationships/hyperlink" Target="https://doi.org/10.1038/d41586-019-01431-z" TargetMode="External"/><Relationship Id="rId519" Type="http://schemas.openxmlformats.org/officeDocument/2006/relationships/hyperlink" Target="https://doi.org/10.1038/d41586-019-02918-5" TargetMode="External"/><Relationship Id="rId531" Type="http://schemas.openxmlformats.org/officeDocument/2006/relationships/hyperlink" Target="https://doi.org/10.1038/d41586-021-03603-2" TargetMode="External"/><Relationship Id="rId483" Type="http://schemas.openxmlformats.org/officeDocument/2006/relationships/hyperlink" Target="https://doi.org/10.1038/s41467-020-19160-7" TargetMode="External"/><Relationship Id="rId509" Type="http://schemas.openxmlformats.org/officeDocument/2006/relationships/hyperlink" Target="https://doi.org/10.1038/s41562-016-0021" TargetMode="External"/><Relationship Id="rId517" Type="http://schemas.openxmlformats.org/officeDocument/2006/relationships/hyperlink" Target="https://doi.org/10.1371/journal.pcbi.1003833" TargetMode="External"/><Relationship Id="rId469" Type="http://schemas.openxmlformats.org/officeDocument/2006/relationships/hyperlink" Target="https://doi.org/10.1371/journal.pgph.0002269" TargetMode="External"/><Relationship Id="rId190" Type="http://schemas.openxmlformats.org/officeDocument/2006/relationships/hyperlink" Target="https://dplyr.tidyverse.org/" TargetMode="External"/><Relationship Id="rId149" Type="http://schemas.openxmlformats.org/officeDocument/2006/relationships/hyperlink" Target="https://dplyr.tidyverse.org/articles/programming.html" TargetMode="External"/><Relationship Id="rId467" Type="http://schemas.openxmlformats.org/officeDocument/2006/relationships/hyperlink" Target="https://en.wikipedia.org/wiki/2001:_A_Space_Odyssey_(film)" TargetMode="External"/><Relationship Id="rId351" Type="http://schemas.openxmlformats.org/officeDocument/2006/relationships/hyperlink" Target="https://en.wikipedia.org/wiki/AI-assisted_software_development" TargetMode="External"/><Relationship Id="rId356" Type="http://schemas.openxmlformats.org/officeDocument/2006/relationships/hyperlink" Target="https://en.wikipedia.org/wiki/AI_agent" TargetMode="External"/><Relationship Id="rId371" Type="http://schemas.openxmlformats.org/officeDocument/2006/relationships/hyperlink" Target="https://en.wikipedia.org/wiki/Agent_(The_Matrix)" TargetMode="External"/><Relationship Id="rId477" Type="http://schemas.openxmlformats.org/officeDocument/2006/relationships/hyperlink" Target="https://en.wikipedia.org/wiki/Blade_Runner" TargetMode="External"/><Relationship Id="rId499" Type="http://schemas.openxmlformats.org/officeDocument/2006/relationships/hyperlink" Target="https://en.wikipedia.org/wiki/Dune_(franchise)#Butlerian_Jihad" TargetMode="External"/><Relationship Id="rId481" Type="http://schemas.openxmlformats.org/officeDocument/2006/relationships/hyperlink" Target="https://en.wikipedia.org/wiki/Ender%27s_Game" TargetMode="External"/><Relationship Id="rId525" Type="http://schemas.openxmlformats.org/officeDocument/2006/relationships/hyperlink" Target="https://en.wikipedia.org/wiki/The_Matrix" TargetMode="External"/><Relationship Id="rId527" Type="http://schemas.openxmlformats.org/officeDocument/2006/relationships/hyperlink" Target="https://en.wikipedia.org/wiki/The_Terminator" TargetMode="External"/><Relationship Id="rId533" Type="http://schemas.openxmlformats.org/officeDocument/2006/relationships/hyperlink" Target="https://en.wikipedia.org/wiki/WarGames" TargetMode="External"/><Relationship Id="rId493" Type="http://schemas.openxmlformats.org/officeDocument/2006/relationships/hyperlink" Target="https://engineering-shiny.org/" TargetMode="External"/><Relationship Id="rId396" Type="http://schemas.openxmlformats.org/officeDocument/2006/relationships/hyperlink" Target="https://forcats.tidyverse.org/" TargetMode="External"/><Relationship Id="rId390" Type="http://schemas.openxmlformats.org/officeDocument/2006/relationships/hyperlink" Target="https://ggplot2.tidyverse.org/" TargetMode="External"/><Relationship Id="rId360" Type="http://schemas.openxmlformats.org/officeDocument/2006/relationships/hyperlink" Target="https://github.com/UCD-SERG/lab-manual/issues/42" TargetMode="External"/><Relationship Id="rId361" Type="http://schemas.openxmlformats.org/officeDocument/2006/relationships/hyperlink" Target="https://github.com/UCD-SERG/lab-manual/pull/50" TargetMode="External"/><Relationship Id="rId355" Type="http://schemas.openxmlformats.org/officeDocument/2006/relationships/hyperlink" Target="https://github.com/features/copilot/agents" TargetMode="External"/><Relationship Id="rId384" Type="http://schemas.openxmlformats.org/officeDocument/2006/relationships/hyperlink" Target="https://github.com/features/copilot/plans" TargetMode="External"/><Relationship Id="rId265" Type="http://schemas.openxmlformats.org/officeDocument/2006/relationships/hyperlink" Target="https://github.com/github/gitignore/blob/master/R.gitignore" TargetMode="External"/><Relationship Id="rId130" Type="http://schemas.openxmlformats.org/officeDocument/2006/relationships/hyperlink" Target="https://github.com/jennybc/here_here" TargetMode="External"/><Relationship Id="rId140" Type="http://schemas.openxmlformats.org/officeDocument/2006/relationships/hyperlink" Target="https://github.com/karthik/rdrop2" TargetMode="External"/><Relationship Id="rId120" Type="http://schemas.openxmlformats.org/officeDocument/2006/relationships/hyperlink" Target="https://github.com/kmishra9/Flu-Absenteeism/blob/master/Master's%20Thesis%20-%20Spatial%20Epidemiology%20of%20Influenza/1b%20-%20Map-Management.R" TargetMode="External"/><Relationship Id="rId185" Type="http://schemas.openxmlformats.org/officeDocument/2006/relationships/hyperlink" Target="https://github.com/kmishra9/Flu-Absenteeism/blob/master/Master's%20Thesis%20-%20Spatial%20Epidemiology%20of%20Influenza/2a%20-%20Statistical-Inputs.R" TargetMode="External"/><Relationship Id="rId138" Type="http://schemas.openxmlformats.org/officeDocument/2006/relationships/hyperlink" Target="https://github.com/r-box/boxr" TargetMode="External"/><Relationship Id="rId460" Type="http://schemas.openxmlformats.org/officeDocument/2006/relationships/hyperlink" Target="https://grantwriting.stanford.edu/funding-train/#ep" TargetMode="External"/><Relationship Id="rId479" Type="http://schemas.openxmlformats.org/officeDocument/2006/relationships/hyperlink" Target="https://happygitwithr.com/" TargetMode="External"/><Relationship Id="rId262" Type="http://schemas.openxmlformats.org/officeDocument/2006/relationships/hyperlink" Target="https://happygitwithr.com/repeated-amend.html" TargetMode="External"/><Relationship Id="rId255" Type="http://schemas.openxmlformats.org/officeDocument/2006/relationships/hyperlink" Target="https://help.github.com/en/github/collaborating-with-issues-and-pull-requests/creating-a-pull-request#creating-the-pull-request" TargetMode="External"/><Relationship Id="rId332" Type="http://schemas.openxmlformats.org/officeDocument/2006/relationships/hyperlink" Target="https://hpc.ucdavis.edu/" TargetMode="External"/><Relationship Id="rId475" Type="http://schemas.openxmlformats.org/officeDocument/2006/relationships/hyperlink" Target="https://jadebc.github.io/lab-manual/" TargetMode="External"/><Relationship Id="rId232" Type="http://schemas.openxmlformats.org/officeDocument/2006/relationships/hyperlink" Target="https://jadebc.github.io/lab-manual/big-data.html" TargetMode="External"/><Relationship Id="rId425" Type="http://schemas.openxmlformats.org/officeDocument/2006/relationships/hyperlink" Target="https://jadebc.github.io/lab-manual/checklists.html" TargetMode="External"/><Relationship Id="rId298" Type="http://schemas.openxmlformats.org/officeDocument/2006/relationships/hyperlink" Target="https://jadebc.github.io/lab-manual/code-publication.html" TargetMode="External"/><Relationship Id="rId58" Type="http://schemas.openxmlformats.org/officeDocument/2006/relationships/hyperlink" Target="https://jadebc.github.io/lab-manual/code-repositories.html" TargetMode="External"/><Relationship Id="rId75" Type="http://schemas.openxmlformats.org/officeDocument/2006/relationships/hyperlink" Target="https://jadebc.github.io/lab-manual/coding-practices.html" TargetMode="External"/><Relationship Id="rId182" Type="http://schemas.openxmlformats.org/officeDocument/2006/relationships/hyperlink" Target="https://jadebc.github.io/lab-manual/coding-style.html" TargetMode="External"/><Relationship Id="rId32" Type="http://schemas.openxmlformats.org/officeDocument/2006/relationships/hyperlink" Target="https://jadebc.github.io/lab-manual/communication-and-coordination.html" TargetMode="External"/><Relationship Id="rId25" Type="http://schemas.openxmlformats.org/officeDocument/2006/relationships/hyperlink" Target="https://jadebc.github.io/lab-manual/culture-and-conduct.html" TargetMode="External"/><Relationship Id="rId238" Type="http://schemas.openxmlformats.org/officeDocument/2006/relationships/hyperlink" Target="https://jadebc.github.io/lab-manual/data-masking.html" TargetMode="External"/><Relationship Id="rId249" Type="http://schemas.openxmlformats.org/officeDocument/2006/relationships/hyperlink" Target="https://jadebc.github.io/lab-manual/github.html" TargetMode="External"/><Relationship Id="rId20" Type="http://schemas.openxmlformats.org/officeDocument/2006/relationships/hyperlink" Target="https://jadebc.github.io/lab-manual/index.html" TargetMode="External"/><Relationship Id="rId42" Type="http://schemas.openxmlformats.org/officeDocument/2006/relationships/hyperlink" Target="https://jadebc.github.io/lab-manual/reproducibility.html" TargetMode="External"/><Relationship Id="rId292" Type="http://schemas.openxmlformats.org/officeDocument/2006/relationships/hyperlink" Target="https://jadebc.github.io/lab-manual/reproducible-environments.html" TargetMode="External"/><Relationship Id="rId435" Type="http://schemas.openxmlformats.org/officeDocument/2006/relationships/hyperlink" Target="https://jadebc.github.io/lab-manual/resources.html" TargetMode="External"/><Relationship Id="rId331" Type="http://schemas.openxmlformats.org/officeDocument/2006/relationships/hyperlink" Target="https://jadebc.github.io/lab-manual/slurm.html" TargetMode="External"/><Relationship Id="rId269" Type="http://schemas.openxmlformats.org/officeDocument/2006/relationships/hyperlink" Target="https://jadebc.github.io/lab-manual/unix.html" TargetMode="External"/><Relationship Id="rId429" Type="http://schemas.openxmlformats.org/officeDocument/2006/relationships/hyperlink" Target="https://journals.lww.com/epidem/Fulltext/2001/05000/The_Value_of_P.2.aspx" TargetMode="External"/><Relationship Id="rId487" Type="http://schemas.openxmlformats.org/officeDocument/2006/relationships/hyperlink" Target="https://journals.plos.org/plosone/s/authorship" TargetMode="External"/><Relationship Id="rId37" Type="http://schemas.openxmlformats.org/officeDocument/2006/relationships/hyperlink" Target="https://kb.ucdavis.edu/?id=6485" TargetMode="External"/><Relationship Id="rId448" Type="http://schemas.openxmlformats.org/officeDocument/2006/relationships/hyperlink" Target="https://lab.github.com/githubtraining/introduction-to-github" TargetMode="External"/><Relationship Id="rId451" Type="http://schemas.openxmlformats.org/officeDocument/2006/relationships/hyperlink" Target="https://link.springer.com/book/10.1007/978-3-030-98175-4" TargetMode="External"/><Relationship Id="rId464" Type="http://schemas.openxmlformats.org/officeDocument/2006/relationships/hyperlink" Target="https://link.springer.com/book/9783031537929" TargetMode="External"/><Relationship Id="rId216" Type="http://schemas.openxmlformats.org/officeDocument/2006/relationships/hyperlink" Target="https://lintr.r-lib.org/" TargetMode="External"/><Relationship Id="rId537" Type="http://schemas.openxmlformats.org/officeDocument/2006/relationships/hyperlink" Target="https://mastering-shiny.org/" TargetMode="External"/><Relationship Id="rId432" Type="http://schemas.openxmlformats.org/officeDocument/2006/relationships/hyperlink" Target="https://medialab.github.io/iwanthue/?utm_source=Nature+Briefing&amp;utm_campaign=2c68711076-briefing-dy-20211006&amp;utm_medium=email&amp;utm_term=0_c9dfd39373-2c68711076-44335685" TargetMode="External"/><Relationship Id="rId287" Type="http://schemas.openxmlformats.org/officeDocument/2006/relationships/hyperlink" Target="https://medium.com/@jeongwhanchoi/install-tmux-on-osx-and-basics-commands-for-beginners-be22520fd95e" TargetMode="External"/><Relationship Id="rId456" Type="http://schemas.openxmlformats.org/officeDocument/2006/relationships/hyperlink" Target="https://mitcommlab.mit.edu/be/2023/09/27/toward-an-evenbetterposter-improving-the-betterposter-template/" TargetMode="External"/><Relationship Id="rId513" Type="http://schemas.openxmlformats.org/officeDocument/2006/relationships/hyperlink" Target="https://osf.io/" TargetMode="External"/><Relationship Id="rId47" Type="http://schemas.openxmlformats.org/officeDocument/2006/relationships/hyperlink" Target="https://osf.io/tgbxr/" TargetMode="External"/><Relationship Id="rId174" Type="http://schemas.openxmlformats.org/officeDocument/2006/relationships/hyperlink" Target="https://pkgdown.r-lib.org/" TargetMode="External"/><Relationship Id="rId501" Type="http://schemas.openxmlformats.org/officeDocument/2006/relationships/hyperlink" Target="https://plos.org/resource/how-to-store-and-manage-your-data/" TargetMode="External"/><Relationship Id="rId323" Type="http://schemas.openxmlformats.org/officeDocument/2006/relationships/hyperlink" Target="https://proctor-ucsf.github.io/dcc-handbook/datawrangling.html#documenting-datasets" TargetMode="External"/><Relationship Id="rId393" Type="http://schemas.openxmlformats.org/officeDocument/2006/relationships/hyperlink" Target="https://purrr.tidyverse.org/" TargetMode="External"/><Relationship Id="rId405" Type="http://schemas.openxmlformats.org/officeDocument/2006/relationships/hyperlink" Target="https://quarto.org/docs/authoring/cross-references.html" TargetMode="External"/><Relationship Id="rId410" Type="http://schemas.openxmlformats.org/officeDocument/2006/relationships/hyperlink" Target="https://quarto.org/docs/authoring/includes.html" TargetMode="External"/><Relationship Id="rId137" Type="http://schemas.openxmlformats.org/officeDocument/2006/relationships/hyperlink" Target="https://r-box.github.io/boxr/articles/boxr-app-interactive.html#create" TargetMode="External"/><Relationship Id="rId543" Type="http://schemas.openxmlformats.org/officeDocument/2006/relationships/hyperlink" Target="https://r-pkgs.org/" TargetMode="External"/><Relationship Id="rId545" Type="http://schemas.openxmlformats.org/officeDocument/2006/relationships/hyperlink" Target="https://r4ds.hadley.nz/" TargetMode="External"/><Relationship Id="rId399" Type="http://schemas.openxmlformats.org/officeDocument/2006/relationships/hyperlink" Target="https://rdatatable.gitlab.io/data.table/" TargetMode="External"/><Relationship Id="rId392" Type="http://schemas.openxmlformats.org/officeDocument/2006/relationships/hyperlink" Target="https://readr.tidyverse.org/" TargetMode="External"/><Relationship Id="rId28" Type="http://schemas.openxmlformats.org/officeDocument/2006/relationships/hyperlink" Target="https://research.ucdavis.edu/policiescompliance/irb-admin/education/" TargetMode="External"/><Relationship Id="rId324" Type="http://schemas.openxmlformats.org/officeDocument/2006/relationships/hyperlink" Target="https://researchdata.princeton.edu/research-lifecycle-guide/whats-doi-and-what-should-i-know-about-citing-datasets" TargetMode="External"/><Relationship Id="rId108" Type="http://schemas.openxmlformats.org/officeDocument/2006/relationships/hyperlink" Target="https://roxygen2.r-lib.org/" TargetMode="External"/><Relationship Id="rId397" Type="http://schemas.openxmlformats.org/officeDocument/2006/relationships/hyperlink" Target="https://rstudio.github.io/renv/" TargetMode="External"/><Relationship Id="rId143" Type="http://schemas.openxmlformats.org/officeDocument/2006/relationships/hyperlink" Target="https://rviews.rstudio.com/2017/06/08/what-is-the-tidyverse/" TargetMode="External"/><Relationship Id="rId440" Type="http://schemas.openxmlformats.org/officeDocument/2006/relationships/hyperlink" Target="https://s3.amazonaws.com/assets.datacamp.com/blog_assets/datatable_Cheat_Sheet_R.pdf" TargetMode="External"/><Relationship Id="rId471" Type="http://schemas.openxmlformats.org/officeDocument/2006/relationships/hyperlink" Target="https://search.library.ucdavis.edu/permalink/01UCD_INST/9fle3i/alma990000226350403126" TargetMode="External"/><Relationship Id="rId515" Type="http://schemas.openxmlformats.org/officeDocument/2006/relationships/hyperlink" Target="https://sethrobertson.github.io/GitFixUm/fixup.html" TargetMode="External"/><Relationship Id="rId521" Type="http://schemas.openxmlformats.org/officeDocument/2006/relationships/hyperlink" Target="https://slurm.schedmd.com/sbatch.html" TargetMode="External"/><Relationship Id="rId250" Type="http://schemas.openxmlformats.org/officeDocument/2006/relationships/hyperlink" Target="https://sp19.datastructur.es/materials/guides/using-git#b-local-repositories-narrative-introduction" TargetMode="External"/><Relationship Id="rId253" Type="http://schemas.openxmlformats.org/officeDocument/2006/relationships/hyperlink" Target="https://sp19.datastructur.es/materials/guides/using-git#e-git-branching-advanced-git-optional" TargetMode="External"/><Relationship Id="rId123" Type="http://schemas.openxmlformats.org/officeDocument/2006/relationships/hyperlink" Target="https://spin.atomicobject.com/2017/11/01/good-variable-names/" TargetMode="External"/><Relationship Id="rId233" Type="http://schemas.openxmlformats.org/officeDocument/2006/relationships/hyperlink" Target="https://stackoverflow.com/questions/21435339/data-table-vs-dplyr-can-one-do-something-well-the-other-cant-or-does-poorly/27840349#27840349" TargetMode="External"/><Relationship Id="rId148" Type="http://schemas.openxmlformats.org/officeDocument/2006/relationships/hyperlink" Target="https://stackoverflow.com/questions/28125816/r-standard-evaluation-for-join-dplyr" TargetMode="External"/><Relationship Id="rId395" Type="http://schemas.openxmlformats.org/officeDocument/2006/relationships/hyperlink" Target="https://stringr.tidyverse.org/" TargetMode="External"/><Relationship Id="rId539" Type="http://schemas.openxmlformats.org/officeDocument/2006/relationships/hyperlink" Target="https://style.tidyverse.org/" TargetMode="External"/><Relationship Id="rId204" Type="http://schemas.openxmlformats.org/officeDocument/2006/relationships/hyperlink" Target="https://styler.r-lib.org/" TargetMode="External"/><Relationship Id="rId118" Type="http://schemas.openxmlformats.org/officeDocument/2006/relationships/hyperlink" Target="https://support.rstudio.com/hc/en-us/articles/200484568-Code-Folding-and-Sections" TargetMode="External"/><Relationship Id="rId144" Type="http://schemas.openxmlformats.org/officeDocument/2006/relationships/hyperlink" Target="https://tavareshugo.github.io/data_carpentry_extras/base-r_tidyverse_equivalents/base-r_tidyverse_equivalents.html#reshaping_data" TargetMode="External"/><Relationship Id="rId175" Type="http://schemas.openxmlformats.org/officeDocument/2006/relationships/hyperlink" Target="https://testthat.r-lib.org/" TargetMode="External"/><Relationship Id="rId394" Type="http://schemas.openxmlformats.org/officeDocument/2006/relationships/hyperlink" Target="https://tibble.tidyverse.org/" TargetMode="External"/><Relationship Id="rId146" Type="http://schemas.openxmlformats.org/officeDocument/2006/relationships/hyperlink" Target="https://tidyeval.tidyverse.org/index.html" TargetMode="External"/><Relationship Id="rId391" Type="http://schemas.openxmlformats.org/officeDocument/2006/relationships/hyperlink" Target="https://tidyr.tidyverse.org/" TargetMode="External"/><Relationship Id="rId436" Type="http://schemas.openxmlformats.org/officeDocument/2006/relationships/hyperlink" Target="https://ucb-epi-r.github.io" TargetMode="External"/><Relationship Id="rId300" Type="http://schemas.openxmlformats.org/officeDocument/2006/relationships/hyperlink" Target="https://ucd-serg.github.io/lab-manual/coding-practices.html#file-headers" TargetMode="External"/><Relationship Id="rId303" Type="http://schemas.openxmlformats.org/officeDocument/2006/relationships/hyperlink" Target="https://ucd-serg.github.io/lab-manual/coding-practices.html#function-documentation" TargetMode="External"/><Relationship Id="rId427" Type="http://schemas.openxmlformats.org/officeDocument/2006/relationships/hyperlink" Target="https://ucd-serg.github.io/lab-manual/coding-style.html" TargetMode="External"/><Relationship Id="rId306" Type="http://schemas.openxmlformats.org/officeDocument/2006/relationships/hyperlink" Target="https://ucd-serg.github.io/lab-manual/unix.html#example-code-for-runfilesavelogs" TargetMode="External"/><Relationship Id="rId21" Type="http://schemas.openxmlformats.org/officeDocument/2006/relationships/hyperlink" Target="https://ucdserg.ucdavis.edu" TargetMode="External"/><Relationship Id="rId313"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172" Type="http://schemas.openxmlformats.org/officeDocument/2006/relationships/hyperlink" Target="https://usethis.r-lib.org/" TargetMode="External"/><Relationship Id="rId147" Type="http://schemas.openxmlformats.org/officeDocument/2006/relationships/hyperlink" Target="https://www.brodrigues.co/blog/2016-07-18-data-frame-columns-as-arguments-to-dplyr-functions/" TargetMode="External"/><Relationship Id="rId346" Type="http://schemas.openxmlformats.org/officeDocument/2006/relationships/hyperlink" Target="https://www.chriswrites.com/how-to-change-file-permissions-using-the-terminal/" TargetMode="External"/><Relationship Id="rId447" Type="http://schemas.openxmlformats.org/officeDocument/2006/relationships/hyperlink" Target="https://www.datacamp.com/courses/introduction-to-git-for-data-science" TargetMode="External"/><Relationship Id="rId491" Type="http://schemas.openxmlformats.org/officeDocument/2006/relationships/hyperlink" Target="https://www.equator-network.org/" TargetMode="External"/><Relationship Id="rId463" Type="http://schemas.openxmlformats.org/officeDocument/2006/relationships/hyperlink" Target="https://www.globalcodeofconduct.org/wp-content/uploads/2018/05/Global-Code-of-Conduct-Brochure.pdf" TargetMode="External"/><Relationship Id="rId283" Type="http://schemas.openxmlformats.org/officeDocument/2006/relationships/hyperlink" Target="https://www.howtogeek.com/118594/how-to-edit-your-system-path-for-easy-command-line-access/" TargetMode="External"/><Relationship Id="rId505" Type="http://schemas.openxmlformats.org/officeDocument/2006/relationships/hyperlink" Target="https://www.medrxiv.org/" TargetMode="External"/><Relationship Id="rId461" Type="http://schemas.openxmlformats.org/officeDocument/2006/relationships/hyperlink" Target="https://www.niaid.nih.gov/grants-contracts/write-grant-application" TargetMode="External"/><Relationship Id="rId202" Type="http://schemas.openxmlformats.org/officeDocument/2006/relationships/hyperlink" Target="https://www.r-bloggers.com/align-assign-rstudio-addin-to-align-assignment-operators/" TargetMode="External"/><Relationship Id="rId151" Type="http://schemas.openxmlformats.org/officeDocument/2006/relationships/hyperlink" Target="https://www.rdocumentation.org/packages/feather/versions/0.3.3" TargetMode="External"/><Relationship Id="rId217" Type="http://schemas.openxmlformats.org/officeDocument/2006/relationships/hyperlink" Target="https://www.rdocumentation.org/packages/lintr/versions/1.0.3" TargetMode="External"/><Relationship Id="rId206" Type="http://schemas.openxmlformats.org/officeDocument/2006/relationships/hyperlink" Target="https://www.rdocumentation.org/packages/styler/versions/1.1.0/topics/style_dir" TargetMode="External"/><Relationship Id="rId438" Type="http://schemas.openxmlformats.org/officeDocument/2006/relationships/hyperlink" Target="https://www.rstudio.com/wp-content/uploads/2015/02/data-wrangling-cheatsheet.pdf" TargetMode="External"/><Relationship Id="rId441" Type="http://schemas.openxmlformats.org/officeDocument/2006/relationships/hyperlink" Target="https://www.rstudio.com/wp-content/uploads/2015/02/rmarkdown-cheatsheet.pdf" TargetMode="External"/><Relationship Id="rId439" Type="http://schemas.openxmlformats.org/officeDocument/2006/relationships/hyperlink" Target="https://www.rstudio.com/wp-content/uploads/2015/03/ggplot2-cheatsheet.pdf" TargetMode="External"/><Relationship Id="rId454" Type="http://schemas.openxmlformats.org/officeDocument/2006/relationships/hyperlink" Target="https://www.sciencedirect.com/science/article/pii/S1471491423000928" TargetMode="External"/><Relationship Id="rId205" Type="http://schemas.openxmlformats.org/officeDocument/2006/relationships/hyperlink" Target="https://www.tidyverse.org/articles/2017/12/styler-1.0.0/" TargetMode="External"/><Relationship Id="rId266" Type="http://schemas.openxmlformats.org/officeDocument/2006/relationships/hyperlink" Target="https://www.tidyverse.org/articles/2017/12/workflow-vs-script/" TargetMode="External"/><Relationship Id="rId455" Type="http://schemas.openxmlformats.org/officeDocument/2006/relationships/hyperlink" Target="https://www.youtube.com/watch?v=1RwJbhkCA58&amp;t=1171s" TargetMode="External"/><Relationship Id="rId495" Type="http://schemas.openxmlformats.org/officeDocument/2006/relationships/hyperlink" Target="https://www.youtube.com/watch?v=B1BdQcJ2ZYY" TargetMode="External"/><Relationship Id="rId50" Type="http://schemas.openxmlformats.org/officeDocument/2006/relationships/hyperlink" Target="https://www.youtube.com/watch?v=WoYkY9MkbRE" TargetMode="External"/><Relationship Id="rId145" Type="http://schemas.openxmlformats.org/officeDocument/2006/relationships/hyperlink" Target="https://www.youtube.com/watch?v=nERXS3ssntw" TargetMode="External"/><Relationship Id="rId452" Type="http://schemas.openxmlformats.org/officeDocument/2006/relationships/hyperlink" Target="https://x.com/acagamic/status/1680381737816424450" TargetMode="External"/><Relationship Id="rId55" Type="http://schemas.openxmlformats.org/officeDocument/2006/relationships/hyperlink" Target="zenod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2026-01-12T05:02:33Z</dcterms:created>
  <dcterms:modified xsi:type="dcterms:W3CDTF">2026-01-12T05:02:33Z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2026-01-12</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