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2"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p>
      <w:pPr>
        <w:pStyle w:val="Compact"/>
        <w:numPr>
          <w:ilvl w:val="0"/>
          <w:numId w:val="1266"/>
        </w:numPr>
      </w:pPr>
      <w:hyperlink r:id="rId950">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CI test failures on pull requests</w:t>
      </w:r>
    </w:p>
    <w:p>
      <w:pPr>
        <w:pStyle w:val="Compact"/>
        <w:numPr>
          <w:ilvl w:val="0"/>
          <w:numId w:val="1266"/>
        </w:numPr>
      </w:pPr>
      <w:hyperlink r:id="rId951">
        <w:r>
          <w:rPr>
            <w:rStyle w:val="Hyperlink"/>
          </w:rPr>
          <w:t xml:space="preserve">Claude Code Workflows</w:t>
        </w:r>
      </w:hyperlink>
      <w:r>
        <w:t xml:space="preserve"> </w:t>
      </w:r>
      <w:r>
        <w:t xml:space="preserve">-</w:t>
      </w:r>
      <w:r>
        <w:t xml:space="preserve"> </w:t>
      </w:r>
      <w:r>
        <w:t xml:space="preserve">common development workflows and patterns with Claude Code</w:t>
      </w:r>
    </w:p>
    <w:bookmarkEnd w:id="952"/>
    <w:bookmarkStart w:id="955" w:name="resources-for-python"/>
    <w:p>
      <w:pPr>
        <w:pStyle w:val="Heading2"/>
      </w:pPr>
      <w:r>
        <w:t xml:space="preserve">21.3 Resources for Python</w:t>
      </w:r>
    </w:p>
    <w:p>
      <w:pPr>
        <w:pStyle w:val="Compact"/>
        <w:numPr>
          <w:ilvl w:val="0"/>
          <w:numId w:val="1267"/>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8"/>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60">
        <w:r>
          <w:rPr>
            <w:rStyle w:val="Hyperlink"/>
          </w:rPr>
          <w:t xml:space="preserve">The Pathway to Publishing: A Guide to Quantitative Writing in the Health Sciences</w:t>
        </w:r>
      </w:hyperlink>
    </w:p>
    <w:p>
      <w:pPr>
        <w:pStyle w:val="Compact"/>
        <w:numPr>
          <w:ilvl w:val="0"/>
          <w:numId w:val="1270"/>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4">
        <w:r>
          <w:rPr>
            <w:rStyle w:val="Hyperlink"/>
          </w:rPr>
          <w:t xml:space="preserve">How to give a killer narratively-driven scientific talk</w:t>
        </w:r>
      </w:hyperlink>
    </w:p>
    <w:p>
      <w:pPr>
        <w:pStyle w:val="Compact"/>
        <w:numPr>
          <w:ilvl w:val="0"/>
          <w:numId w:val="1271"/>
        </w:numPr>
      </w:pPr>
      <w:hyperlink r:id="rId965">
        <w:r>
          <w:rPr>
            <w:rStyle w:val="Hyperlink"/>
          </w:rPr>
          <w:t xml:space="preserve">How to make a better poster</w:t>
        </w:r>
      </w:hyperlink>
    </w:p>
    <w:p>
      <w:pPr>
        <w:pStyle w:val="Compact"/>
        <w:numPr>
          <w:ilvl w:val="0"/>
          <w:numId w:val="1271"/>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2"/>
        </w:numPr>
      </w:pPr>
      <w:hyperlink r:id="rId968">
        <w:r>
          <w:rPr>
            <w:rStyle w:val="Hyperlink"/>
          </w:rPr>
          <w:t xml:space="preserve">Professional advice, especially for your first job</w:t>
        </w:r>
      </w:hyperlink>
    </w:p>
    <w:p>
      <w:pPr>
        <w:pStyle w:val="Compact"/>
        <w:numPr>
          <w:ilvl w:val="0"/>
          <w:numId w:val="1272"/>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3"/>
        </w:numPr>
      </w:pPr>
      <w:hyperlink r:id="rId971">
        <w:r>
          <w:rPr>
            <w:rStyle w:val="Hyperlink"/>
          </w:rPr>
          <w:t xml:space="preserve">Building Your Funding Train</w:t>
        </w:r>
      </w:hyperlink>
    </w:p>
    <w:p>
      <w:pPr>
        <w:pStyle w:val="Compact"/>
        <w:numPr>
          <w:ilvl w:val="0"/>
          <w:numId w:val="1273"/>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4"/>
        </w:numPr>
      </w:pPr>
      <w:hyperlink r:id="rId974">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9">
        <w:r>
          <w:rPr>
            <w:rStyle w:val="Hyperlink"/>
          </w:rPr>
          <w:t xml:space="preserve">myIDP - Individual Development Plan tool</w:t>
        </w:r>
      </w:hyperlink>
    </w:p>
    <w:p>
      <w:pPr>
        <w:pStyle w:val="Compact"/>
        <w:numPr>
          <w:ilvl w:val="0"/>
          <w:numId w:val="1277"/>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2">
        <w:r>
          <w:rPr>
            <w:rStyle w:val="Hyperlink"/>
          </w:rPr>
          <w:t xml:space="preserve">How to tell a compelling story in scientific presentations</w:t>
        </w:r>
      </w:hyperlink>
    </w:p>
    <w:p>
      <w:pPr>
        <w:pStyle w:val="Compact"/>
        <w:numPr>
          <w:ilvl w:val="0"/>
          <w:numId w:val="1279"/>
        </w:numPr>
      </w:pPr>
      <w:hyperlink r:id="rId964">
        <w:r>
          <w:rPr>
            <w:rStyle w:val="Hyperlink"/>
          </w:rPr>
          <w:t xml:space="preserve">How to give a killer narratively-driven scientific talk</w:t>
        </w:r>
      </w:hyperlink>
    </w:p>
    <w:p>
      <w:pPr>
        <w:pStyle w:val="Compact"/>
        <w:numPr>
          <w:ilvl w:val="0"/>
          <w:numId w:val="1279"/>
        </w:numPr>
      </w:pPr>
      <w:hyperlink r:id="rId983">
        <w:r>
          <w:rPr>
            <w:rStyle w:val="Hyperlink"/>
          </w:rPr>
          <w:t xml:space="preserve">How to make a better poster</w:t>
        </w:r>
      </w:hyperlink>
    </w:p>
    <w:p>
      <w:pPr>
        <w:pStyle w:val="Compact"/>
        <w:numPr>
          <w:ilvl w:val="0"/>
          <w:numId w:val="1279"/>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71">
        <w:r>
          <w:rPr>
            <w:rStyle w:val="Hyperlink"/>
          </w:rPr>
          <w:t xml:space="preserve">Building Your Funding Train</w:t>
        </w:r>
      </w:hyperlink>
    </w:p>
    <w:p>
      <w:pPr>
        <w:pStyle w:val="Compact"/>
        <w:numPr>
          <w:ilvl w:val="0"/>
          <w:numId w:val="1283"/>
        </w:numPr>
      </w:pPr>
      <w:hyperlink r:id="rId989">
        <w:r>
          <w:rPr>
            <w:rStyle w:val="Hyperlink"/>
          </w:rPr>
          <w:t xml:space="preserve">NIH Funding Opportunities</w:t>
        </w:r>
      </w:hyperlink>
    </w:p>
    <w:p>
      <w:pPr>
        <w:pStyle w:val="Compact"/>
        <w:numPr>
          <w:ilvl w:val="0"/>
          <w:numId w:val="1283"/>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d1280ac</w:t>
      </w:r>
    </w:p>
    <w:p>
      <w:pPr>
        <w:pStyle w:val="Compact"/>
        <w:numPr>
          <w:ilvl w:val="0"/>
          <w:numId w:val="1318"/>
        </w:numPr>
      </w:pPr>
      <w:r>
        <w:rPr>
          <w:b/>
          <w:bCs/>
        </w:rPr>
        <w:t xml:space="preserve">Full commit hash:</w:t>
      </w:r>
      <w:r>
        <w:t xml:space="preserve"> </w:t>
      </w:r>
      <w:r>
        <w:t xml:space="preserve">d1280aceef1f4d1f36b974df3c9f7fdee8b0dc78</w:t>
      </w:r>
    </w:p>
    <w:p>
      <w:pPr>
        <w:pStyle w:val="Compact"/>
        <w:numPr>
          <w:ilvl w:val="0"/>
          <w:numId w:val="1318"/>
        </w:numPr>
      </w:pPr>
      <w:r>
        <w:rPr>
          <w:b/>
          <w:bCs/>
        </w:rPr>
        <w:t xml:space="preserve">Commit date:</w:t>
      </w:r>
      <w:r>
        <w:t xml:space="preserve"> </w:t>
      </w:r>
      <w:r>
        <w:t xml:space="preserve">2026-09-01 13:30:36 -0700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950" Target="https://code.claude.com/docs/en/claude-code-on-the-web#auto-fix-pull-requests" TargetMode="External" /><Relationship Type="http://schemas.openxmlformats.org/officeDocument/2006/relationships/hyperlink" Id="rId951" Target="https://code.claude.com/docs/en/workflows"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950" Target="https://code.claude.com/docs/en/claude-code-on-the-web#auto-fix-pull-requests" TargetMode="External" /><Relationship Type="http://schemas.openxmlformats.org/officeDocument/2006/relationships/hyperlink" Id="rId951" Target="https://code.claude.com/docs/en/workflows"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2026-09-01T20:35:54Z</dcterms:created>
  <dcterms:modified xsi:type="dcterms:W3CDTF">2026-09-01T20:35:54Z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