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w:t>
      </w:r>
      <w:r>
        <w:rPr>
          <w:b/>
          <w:bCs/>
        </w:rPr>
        <w:t xml:space="preserve">title?</w:t>
      </w:r>
      <w:r>
        <w:t xml:space="preserve">)</w:t>
      </w:r>
      <w:r>
        <w:t xml:space="preserve">,</w:t>
      </w:r>
      <w:r>
        <w:t xml:space="preserve"> </w:t>
      </w:r>
      <w:r>
        <w:t xml:space="preserve">(</w:t>
      </w:r>
      <w:r>
        <w:rPr>
          <w:b/>
          <w:bCs/>
        </w:rPr>
        <w:t xml:space="preserve">description?</w:t>
      </w:r>
      <w:r>
        <w:t xml:space="preserve">)</w:t>
      </w:r>
      <w:r>
        <w:t xml:space="preserve">,</w:t>
      </w:r>
      <w:r>
        <w:t xml:space="preserve"> </w:t>
      </w:r>
      <w:r>
        <w:t xml:space="preserve">(</w:t>
      </w:r>
      <w:r>
        <w:rPr>
          <w:b/>
          <w:bCs/>
        </w:rPr>
        <w:t xml:space="preserve">param?</w:t>
      </w:r>
      <w:r>
        <w:t xml:space="preserve">)</w:t>
      </w:r>
      <w:r>
        <w:t xml:space="preserve">,</w:t>
      </w:r>
      <w:r>
        <w:t xml:space="preserve"> </w:t>
      </w:r>
      <w:r>
        <w:t xml:space="preserve">(</w:t>
      </w:r>
      <w:r>
        <w:rPr>
          <w:b/>
          <w:bCs/>
        </w:rPr>
        <w:t xml:space="preserve">returns?</w:t>
      </w:r>
      <w:r>
        <w:t xml:space="preserve">)</w:t>
      </w:r>
      <w:r>
        <w:t xml:space="preserve">,</w:t>
      </w:r>
      <w:r>
        <w:t xml:space="preserve"> </w:t>
      </w:r>
      <w:r>
        <w:t xml:space="preserve">(</w:t>
      </w:r>
      <w:r>
        <w:rPr>
          <w:b/>
          <w:bCs/>
        </w:rPr>
        <w:t xml:space="preserve">examples?</w:t>
      </w:r>
      <w:r>
        <w:t xml:space="preserve">)</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400"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5" w:name="benefits-and-hazards"/>
    <w:p>
      <w:pPr>
        <w:pStyle w:val="Heading3"/>
      </w:pPr>
      <w:r>
        <w:t xml:space="preserve">16.4.2 Benefits and Hazards</w:t>
      </w:r>
    </w:p>
    <w:p>
      <w:pPr>
        <w:pStyle w:val="FirstParagraph"/>
      </w:pPr>
      <w:ins w:id="1058" w:author="PR Preview" w:date="2024-01-01T00:00:00Z">
        <w:r>
          <w:t xml:space="preserve">Coding agents are powerful programs that can work autonomously.</w:t>
        </w:r>
      </w:ins>
      <w:ins w:id="1058" w:author="PR Preview" w:date="2024-01-01T00:00:00Z">
        <w:r>
          <w:t xml:space="preserve"> </w:t>
        </w:r>
      </w:ins>
      <w:ins w:id="1058" w:author="PR Preview" w:date="2024-01-01T00:00:00Z">
        <w:r>
          <w:t xml:space="preserve">Coding agents can manipulate code,</w:t>
        </w:r>
      </w:ins>
      <w:ins w:id="1058" w:author="PR Preview" w:date="2024-01-01T00:00:00Z">
        <w:r>
          <w:t xml:space="preserve"> </w:t>
        </w:r>
      </w:ins>
      <w:ins w:id="1058" w:author="PR Preview" w:date="2024-01-01T00:00:00Z">
        <w:r>
          <w:t xml:space="preserve">including their own configuration files.</w:t>
        </w:r>
      </w:ins>
      <w:ins w:id="1058" w:author="PR Preview" w:date="2024-01-01T00:00:00Z">
        <w:r>
          <w:t xml:space="preserve"> </w:t>
        </w:r>
      </w:ins>
      <w:ins w:id="1058" w:author="PR Preview" w:date="2024-01-01T00:00:00Z">
        <w:r>
          <w:t xml:space="preserve">They can work on your behalf,</w:t>
        </w:r>
      </w:ins>
      <w:ins w:id="1058" w:author="PR Preview" w:date="2024-01-01T00:00:00Z">
        <w:r>
          <w:t xml:space="preserve"> </w:t>
        </w:r>
      </w:ins>
      <w:ins w:id="1058" w:author="PR Preview" w:date="2024-01-01T00:00:00Z">
        <w:r>
          <w:t xml:space="preserve">but they require careful oversight and control to ensure they serve your interests and that you understand the consequences of their actions.</w:t>
        </w:r>
      </w:ins>
    </w:p>
    <w:p>
      <w:pPr>
        <w:pStyle w:val="CaptionedFigure"/>
      </w:pPr>
      <w:ins w:id="1059" w:author="PR Preview" w:date="2024-01-01T00:00:00Z">
        <w:r>
          <w:drawing>
            <wp:inline>
              <wp:extent cx="5334000" cy="2224278"/>
              <wp:effectExtent b="0" l="0" r="0" t="0"/>
              <wp:docPr descr="Agents" title="" id="382" name="Picture"/>
              <a:graphic>
                <a:graphicData uri="http://schemas.openxmlformats.org/drawingml/2006/picture">
                  <pic:pic>
                    <pic:nvPicPr>
                      <pic:cNvPr descr="assets/images/matrix-agents.png" id="383" name="Picture"/>
                      <pic:cNvPicPr>
                        <a:picLocks noChangeArrowheads="1" noChangeAspect="1"/>
                      </pic:cNvPicPr>
                    </pic:nvPicPr>
                    <pic:blipFill>
                      <a:blip r:embed="rId381"/>
                      <a:stretch>
                        <a:fillRect/>
                      </a:stretch>
                    </pic:blipFill>
                    <pic:spPr bwMode="auto">
                      <a:xfrm>
                        <a:off x="0" y="0"/>
                        <a:ext cx="5334000" cy="2224278"/>
                      </a:xfrm>
                      <a:prstGeom prst="rect">
                        <a:avLst/>
                      </a:prstGeom>
                      <a:noFill/>
                      <a:ln w="9525">
                        <a:noFill/>
                        <a:headEnd/>
                        <a:tailEnd/>
                      </a:ln>
                    </pic:spPr>
                  </pic:pic>
                </a:graphicData>
              </a:graphic>
            </wp:inline>
          </w:drawing>
        </w:r>
      </w:ins>
    </w:p>
    <w:p>
      <w:pPr>
        <w:pStyle w:val="ImageCaption"/>
      </w:pPr>
      <w:hyperlink r:id="rId384">
        <w:r>
          <w:rPr>
            <w:rStyle w:val="Hyperlink"/>
          </w:rPr>
          <w:t xml:space="preserve">Agents</w:t>
        </w:r>
      </w:hyperlink>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5"/>
    <w:bookmarkStart w:id="389"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warning.png" id="388" name="Picture"/>
                          <pic:cNvPicPr>
                            <a:picLocks noChangeArrowheads="1" noChangeAspect="1"/>
                          </pic:cNvPicPr>
                        </pic:nvPicPr>
                        <pic:blipFill>
                          <a:blip r:embed="rId3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9"/>
    <w:bookmarkStart w:id="394"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1"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0">
        <w:r>
          <w:rPr>
            <w:rStyle w:val="Hyperlink"/>
          </w:rPr>
          <w:t xml:space="preserve">Copilot allowlist reference</w:t>
        </w:r>
      </w:hyperlink>
      <w:r>
        <w:t xml:space="preserve">.</w:t>
      </w:r>
    </w:p>
    <w:bookmarkEnd w:id="391"/>
    <w:bookmarkStart w:id="393"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2">
        <w:r>
          <w:rPr>
            <w:rStyle w:val="Hyperlink"/>
          </w:rPr>
          <w:t xml:space="preserve">Customizing or disabling the firewall for GitHub Copilot coding agent</w:t>
        </w:r>
      </w:hyperlink>
      <w:r>
        <w:t xml:space="preserve">.</w:t>
      </w:r>
    </w:p>
    <w:bookmarkEnd w:id="393"/>
    <w:bookmarkEnd w:id="394"/>
    <w:bookmarkStart w:id="398"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8"/>
    <w:bookmarkStart w:id="399"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9"/>
    <w:bookmarkEnd w:id="400"/>
    <w:bookmarkStart w:id="401" w:name="further-readingviewing"/>
    <w:p>
      <w:pPr>
        <w:pStyle w:val="Heading2"/>
      </w:pPr>
      <w:ins w:id="2121" w:author="PR Preview" w:date="2024-01-01T00:00:00Z">
        <w:r>
          <w:t xml:space="preserve">16.5 Further reading/viewing</w:t>
        </w:r>
      </w:ins>
    </w:p>
    <w:p>
      <w:pPr>
        <w:pStyle w:val="Compact"/>
        <w:numPr>
          <w:ilvl w:val="0"/>
          <w:numId w:val="1103"/>
        </w:numPr>
      </w:pPr>
      <w:ins w:id="2122" w:author="PR Preview" w:date="2024-01-01T00:00:00Z">
        <w:r>
          <w:t xml:space="preserve">Asimov (1950)</w:t>
        </w:r>
      </w:ins>
    </w:p>
    <w:p>
      <w:pPr>
        <w:pStyle w:val="Compact"/>
        <w:numPr>
          <w:ilvl w:val="0"/>
          <w:numId w:val="1103"/>
        </w:numPr>
      </w:pPr>
      <w:ins w:id="2123" w:author="PR Preview" w:date="2024-01-01T00:00:00Z">
        <w:r>
          <w:t xml:space="preserve">Herbert (1965)</w:t>
        </w:r>
      </w:ins>
    </w:p>
    <w:p>
      <w:pPr>
        <w:pStyle w:val="Compact"/>
        <w:numPr>
          <w:ilvl w:val="0"/>
          <w:numId w:val="1103"/>
        </w:numPr>
      </w:pPr>
      <w:ins w:id="2124" w:author="PR Preview" w:date="2024-01-01T00:00:00Z">
        <w:r>
          <w:t xml:space="preserve">“2001: A Space Odyssey”</w:t>
        </w:r>
      </w:ins>
      <w:ins w:id="2124" w:author="PR Preview" w:date="2024-01-01T00:00:00Z">
        <w:r>
          <w:t xml:space="preserve"> </w:t>
        </w:r>
      </w:ins>
      <w:ins w:id="2124" w:author="PR Preview" w:date="2024-01-01T00:00:00Z">
        <w:r>
          <w:t xml:space="preserve">(1968)</w:t>
        </w:r>
      </w:ins>
    </w:p>
    <w:p>
      <w:pPr>
        <w:pStyle w:val="Compact"/>
        <w:numPr>
          <w:ilvl w:val="0"/>
          <w:numId w:val="1103"/>
        </w:numPr>
      </w:pPr>
      <w:ins w:id="2125" w:author="PR Preview" w:date="2024-01-01T00:00:00Z">
        <w:r>
          <w:t xml:space="preserve">“The Terminator”</w:t>
        </w:r>
      </w:ins>
      <w:ins w:id="2125" w:author="PR Preview" w:date="2024-01-01T00:00:00Z">
        <w:r>
          <w:t xml:space="preserve"> </w:t>
        </w:r>
      </w:ins>
      <w:ins w:id="2125" w:author="PR Preview" w:date="2024-01-01T00:00:00Z">
        <w:r>
          <w:t xml:space="preserve">(1984)</w:t>
        </w:r>
      </w:ins>
    </w:p>
    <w:p>
      <w:pPr>
        <w:pStyle w:val="Compact"/>
        <w:numPr>
          <w:ilvl w:val="0"/>
          <w:numId w:val="1103"/>
        </w:numPr>
      </w:pPr>
      <w:ins w:id="2126" w:author="PR Preview" w:date="2024-01-01T00:00:00Z">
        <w:r>
          <w:t xml:space="preserve">“The Matrix”</w:t>
        </w:r>
      </w:ins>
      <w:ins w:id="2126" w:author="PR Preview" w:date="2024-01-01T00:00:00Z">
        <w:r>
          <w:t xml:space="preserve"> </w:t>
        </w:r>
      </w:ins>
      <w:ins w:id="2126" w:author="PR Preview" w:date="2024-01-01T00:00:00Z">
        <w:r>
          <w:t xml:space="preserve">(1999)</w:t>
        </w:r>
      </w:ins>
    </w:p>
    <w:p>
      <w:pPr>
        <w:pStyle w:val="Compact"/>
        <w:numPr>
          <w:ilvl w:val="0"/>
          <w:numId w:val="1103"/>
        </w:numPr>
      </w:pPr>
      <w:ins w:id="2127" w:author="PR Preview" w:date="2024-01-01T00:00:00Z">
        <w:r>
          <w:t xml:space="preserve">“Blade Runner”</w:t>
        </w:r>
      </w:ins>
      <w:ins w:id="2127" w:author="PR Preview" w:date="2024-01-01T00:00:00Z">
        <w:r>
          <w:t xml:space="preserve"> </w:t>
        </w:r>
      </w:ins>
      <w:ins w:id="2127" w:author="PR Preview" w:date="2024-01-01T00:00:00Z">
        <w:r>
          <w:t xml:space="preserve">(1982)</w:t>
        </w:r>
      </w:ins>
    </w:p>
    <w:p>
      <w:pPr>
        <w:pStyle w:val="Compact"/>
        <w:numPr>
          <w:ilvl w:val="0"/>
          <w:numId w:val="1103"/>
        </w:numPr>
      </w:pPr>
      <w:ins w:id="2128" w:author="PR Preview" w:date="2024-01-01T00:00:00Z">
        <w:r>
          <w:t xml:space="preserve">“WarGames”</w:t>
        </w:r>
      </w:ins>
      <w:ins w:id="2128" w:author="PR Preview" w:date="2024-01-01T00:00:00Z">
        <w:r>
          <w:t xml:space="preserve"> </w:t>
        </w:r>
      </w:ins>
      <w:ins w:id="2128" w:author="PR Preview" w:date="2024-01-01T00:00:00Z">
        <w:r>
          <w:t xml:space="preserve">(1983)</w:t>
        </w:r>
      </w:ins>
    </w:p>
    <w:p>
      <w:pPr>
        <w:pStyle w:val="Compact"/>
        <w:numPr>
          <w:ilvl w:val="0"/>
          <w:numId w:val="1103"/>
        </w:numPr>
      </w:pPr>
      <w:ins w:id="2129" w:author="PR Preview" w:date="2024-01-01T00:00:00Z">
        <w:r>
          <w:t xml:space="preserve">Card (1985)</w:t>
        </w:r>
      </w:ins>
    </w:p>
    <w:p>
      <w:pPr>
        <w:pStyle w:val="Compact"/>
        <w:numPr>
          <w:ilvl w:val="0"/>
          <w:numId w:val="1103"/>
        </w:numPr>
      </w:pPr>
      <w:ins w:id="2130" w:author="PR Preview" w:date="2024-01-01T00:00:00Z">
        <w:r>
          <w:t xml:space="preserve">Flight of the Conchords (2007)</w:t>
        </w:r>
      </w:ins>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7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71"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Start w:id="470" w:name="refs"/>
    <w:bookmarkStart w:id="452" w:name="ref-space_odyssey"/>
    <w:p>
      <w:pPr>
        <w:pStyle w:val="Bibliography"/>
      </w:pPr>
      <w:ins w:id="2236" w:author="PR Preview" w:date="2024-01-01T00:00:00Z">
        <w:r>
          <w:t xml:space="preserve">“2001: A Space Odyssey.”</w:t>
        </w:r>
      </w:ins>
      <w:ins w:id="2236" w:author="PR Preview" w:date="2024-01-01T00:00:00Z">
        <w:r>
          <w:t xml:space="preserve"> </w:t>
        </w:r>
      </w:ins>
      <w:ins w:id="2236" w:author="PR Preview" w:date="2024-01-01T00:00:00Z">
        <w:r>
          <w:t xml:space="preserve">1968. Film.</w:t>
        </w:r>
      </w:ins>
      <w:ins w:id="2236" w:author="PR Preview" w:date="2024-01-01T00:00:00Z">
        <w:r>
          <w:t xml:space="preserve"> </w:t>
        </w:r>
      </w:ins>
      <w:hyperlink r:id="rId451">
        <w:r>
          <w:rPr>
            <w:rStyle w:val="Hyperlink"/>
          </w:rPr>
          <w:t xml:space="preserve">https://en.wikipedia.org/wiki/2001:_A_Space_Odyssey_(film)</w:t>
        </w:r>
      </w:hyperlink>
      <w:ins w:id="2236" w:author="PR Preview" w:date="2024-01-01T00:00:00Z">
        <w:r>
          <w:t xml:space="preserve">.</w:t>
        </w:r>
      </w:ins>
    </w:p>
    <w:bookmarkEnd w:id="452"/>
    <w:bookmarkStart w:id="454" w:name="ref-i_robot"/>
    <w:p>
      <w:pPr>
        <w:pStyle w:val="Bibliography"/>
      </w:pPr>
      <w:ins w:id="2237" w:author="PR Preview" w:date="2024-01-01T00:00:00Z">
        <w:r>
          <w:t xml:space="preserve">Asimov, Isaac. 1950.</w:t>
        </w:r>
      </w:ins>
      <w:ins w:id="2237" w:author="PR Preview" w:date="2024-01-01T00:00:00Z">
        <w:r>
          <w:t xml:space="preserve"> </w:t>
        </w:r>
      </w:ins>
      <w:ins w:id="2237" w:author="PR Preview" w:date="2024-01-01T00:00:00Z">
        <w:r>
          <w:t xml:space="preserve">“I, Robot.”</w:t>
        </w:r>
      </w:ins>
      <w:ins w:id="2237" w:author="PR Preview" w:date="2024-01-01T00:00:00Z">
        <w:r>
          <w:t xml:space="preserve"> </w:t>
        </w:r>
      </w:ins>
      <w:ins w:id="2237" w:author="PR Preview" w:date="2024-01-01T00:00:00Z">
        <w:r>
          <w:t xml:space="preserve">New York: Novel; Gnome Press.</w:t>
        </w:r>
      </w:ins>
      <w:ins w:id="2237" w:author="PR Preview" w:date="2024-01-01T00:00:00Z">
        <w:r>
          <w:t xml:space="preserve"> </w:t>
        </w:r>
      </w:ins>
      <w:hyperlink r:id="rId453">
        <w:r>
          <w:rPr>
            <w:rStyle w:val="Hyperlink"/>
          </w:rPr>
          <w:t xml:space="preserve">https://search.library.ucdavis.edu/permalink/01UCD_INST/9fle3i/alma990000226350403126</w:t>
        </w:r>
      </w:hyperlink>
      <w:ins w:id="2237" w:author="PR Preview" w:date="2024-01-01T00:00:00Z">
        <w:r>
          <w:t xml:space="preserve">.</w:t>
        </w:r>
      </w:ins>
    </w:p>
    <w:bookmarkEnd w:id="454"/>
    <w:bookmarkStart w:id="456" w:name="ref-blade_runner"/>
    <w:p>
      <w:pPr>
        <w:pStyle w:val="Bibliography"/>
      </w:pPr>
      <w:ins w:id="2238" w:author="PR Preview" w:date="2024-01-01T00:00:00Z">
        <w:r>
          <w:t xml:space="preserve">“Blade Runner.”</w:t>
        </w:r>
      </w:ins>
      <w:ins w:id="2238" w:author="PR Preview" w:date="2024-01-01T00:00:00Z">
        <w:r>
          <w:t xml:space="preserve"> </w:t>
        </w:r>
      </w:ins>
      <w:ins w:id="2238" w:author="PR Preview" w:date="2024-01-01T00:00:00Z">
        <w:r>
          <w:t xml:space="preserve">1982. Film.</w:t>
        </w:r>
      </w:ins>
      <w:ins w:id="2238" w:author="PR Preview" w:date="2024-01-01T00:00:00Z">
        <w:r>
          <w:t xml:space="preserve"> </w:t>
        </w:r>
      </w:ins>
      <w:hyperlink r:id="rId455">
        <w:r>
          <w:rPr>
            <w:rStyle w:val="Hyperlink"/>
          </w:rPr>
          <w:t xml:space="preserve">https://en.wikipedia.org/wiki/Blade_Runner</w:t>
        </w:r>
      </w:hyperlink>
      <w:ins w:id="2238" w:author="PR Preview" w:date="2024-01-01T00:00:00Z">
        <w:r>
          <w:t xml:space="preserve">.</w:t>
        </w:r>
      </w:ins>
    </w:p>
    <w:bookmarkEnd w:id="456"/>
    <w:bookmarkStart w:id="458" w:name="ref-enders_game"/>
    <w:p>
      <w:pPr>
        <w:pStyle w:val="Bibliography"/>
      </w:pPr>
      <w:ins w:id="2239" w:author="PR Preview" w:date="2024-01-01T00:00:00Z">
        <w:r>
          <w:t xml:space="preserve">Card, Orson Scott. 1985.</w:t>
        </w:r>
      </w:ins>
      <w:ins w:id="2239" w:author="PR Preview" w:date="2024-01-01T00:00:00Z">
        <w:r>
          <w:t xml:space="preserve"> </w:t>
        </w:r>
      </w:ins>
      <w:ins w:id="2239" w:author="PR Preview" w:date="2024-01-01T00:00:00Z">
        <w:r>
          <w:t xml:space="preserve">“Ender’s Game.”</w:t>
        </w:r>
      </w:ins>
      <w:ins w:id="2239" w:author="PR Preview" w:date="2024-01-01T00:00:00Z">
        <w:r>
          <w:t xml:space="preserve"> </w:t>
        </w:r>
      </w:ins>
      <w:ins w:id="2239" w:author="PR Preview" w:date="2024-01-01T00:00:00Z">
        <w:r>
          <w:t xml:space="preserve">Novel; Tor Books.</w:t>
        </w:r>
      </w:ins>
      <w:ins w:id="2239" w:author="PR Preview" w:date="2024-01-01T00:00:00Z">
        <w:r>
          <w:t xml:space="preserve"> </w:t>
        </w:r>
      </w:ins>
      <w:hyperlink r:id="rId457">
        <w:r>
          <w:rPr>
            <w:rStyle w:val="Hyperlink"/>
          </w:rPr>
          <w:t xml:space="preserve">https://en.wikipedia.org/wiki/Ender%27s_Game</w:t>
        </w:r>
      </w:hyperlink>
      <w:ins w:id="2239" w:author="PR Preview" w:date="2024-01-01T00:00:00Z">
        <w:r>
          <w:t xml:space="preserve">.</w:t>
        </w:r>
      </w:ins>
    </w:p>
    <w:bookmarkEnd w:id="458"/>
    <w:bookmarkStart w:id="460" w:name="ref-humans_are_dead"/>
    <w:p>
      <w:pPr>
        <w:pStyle w:val="Bibliography"/>
      </w:pPr>
      <w:ins w:id="2240" w:author="PR Preview" w:date="2024-01-01T00:00:00Z">
        <w:r>
          <w:t xml:space="preserve">Flight of the Conchords. 2007.</w:t>
        </w:r>
      </w:ins>
      <w:ins w:id="2240" w:author="PR Preview" w:date="2024-01-01T00:00:00Z">
        <w:r>
          <w:t xml:space="preserve"> </w:t>
        </w:r>
      </w:ins>
      <w:ins w:id="2240" w:author="PR Preview" w:date="2024-01-01T00:00:00Z">
        <w:r>
          <w:t xml:space="preserve">“The Humans Are Dead.”</w:t>
        </w:r>
      </w:ins>
      <w:ins w:id="2240" w:author="PR Preview" w:date="2024-01-01T00:00:00Z">
        <w:r>
          <w:t xml:space="preserve"> </w:t>
        </w:r>
      </w:ins>
      <w:ins w:id="2240" w:author="PR Preview" w:date="2024-01-01T00:00:00Z">
        <w:r>
          <w:t xml:space="preserve">Music Video.</w:t>
        </w:r>
      </w:ins>
      <w:ins w:id="2240" w:author="PR Preview" w:date="2024-01-01T00:00:00Z">
        <w:r>
          <w:t xml:space="preserve"> </w:t>
        </w:r>
      </w:ins>
      <w:hyperlink r:id="rId459">
        <w:r>
          <w:rPr>
            <w:rStyle w:val="Hyperlink"/>
          </w:rPr>
          <w:t xml:space="preserve">https://www.youtube.com/watch?v=B1BdQcJ2ZYY</w:t>
        </w:r>
      </w:hyperlink>
      <w:ins w:id="2240" w:author="PR Preview" w:date="2024-01-01T00:00:00Z">
        <w:r>
          <w:t xml:space="preserve">.</w:t>
        </w:r>
      </w:ins>
    </w:p>
    <w:bookmarkEnd w:id="460"/>
    <w:bookmarkStart w:id="462" w:name="ref-butlerian_jihad"/>
    <w:p>
      <w:pPr>
        <w:pStyle w:val="Bibliography"/>
      </w:pPr>
      <w:ins w:id="2241" w:author="PR Preview" w:date="2024-01-01T00:00:00Z">
        <w:r>
          <w:t xml:space="preserve">Herbert, Frank. 1965.</w:t>
        </w:r>
      </w:ins>
      <w:ins w:id="2241" w:author="PR Preview" w:date="2024-01-01T00:00:00Z">
        <w:r>
          <w:t xml:space="preserve"> </w:t>
        </w:r>
      </w:ins>
      <w:ins w:id="2241" w:author="PR Preview" w:date="2024-01-01T00:00:00Z">
        <w:r>
          <w:t xml:space="preserve">“Dune.”</w:t>
        </w:r>
      </w:ins>
      <w:ins w:id="2241" w:author="PR Preview" w:date="2024-01-01T00:00:00Z">
        <w:r>
          <w:t xml:space="preserve"> </w:t>
        </w:r>
      </w:ins>
      <w:ins w:id="2241" w:author="PR Preview" w:date="2024-01-01T00:00:00Z">
        <w:r>
          <w:t xml:space="preserve">Novel.</w:t>
        </w:r>
      </w:ins>
      <w:ins w:id="2241" w:author="PR Preview" w:date="2024-01-01T00:00:00Z">
        <w:r>
          <w:t xml:space="preserve"> </w:t>
        </w:r>
      </w:ins>
      <w:hyperlink r:id="rId461">
        <w:r>
          <w:rPr>
            <w:rStyle w:val="Hyperlink"/>
          </w:rPr>
          <w:t xml:space="preserve">https://en.wikipedia.org/wiki/Butlerian_Jihad</w:t>
        </w:r>
      </w:hyperlink>
      <w:ins w:id="2241" w:author="PR Preview" w:date="2024-01-01T00:00:00Z">
        <w:r>
          <w:t xml:space="preserve">.</w:t>
        </w:r>
      </w:ins>
    </w:p>
    <w:bookmarkEnd w:id="462"/>
    <w:bookmarkStart w:id="464" w:name="ref-matrix"/>
    <w:p>
      <w:pPr>
        <w:pStyle w:val="Bibliography"/>
      </w:pPr>
      <w:ins w:id="2242" w:author="PR Preview" w:date="2024-01-01T00:00:00Z">
        <w:r>
          <w:t xml:space="preserve">“The Matrix.”</w:t>
        </w:r>
      </w:ins>
      <w:ins w:id="2242" w:author="PR Preview" w:date="2024-01-01T00:00:00Z">
        <w:r>
          <w:t xml:space="preserve"> </w:t>
        </w:r>
      </w:ins>
      <w:ins w:id="2242" w:author="PR Preview" w:date="2024-01-01T00:00:00Z">
        <w:r>
          <w:t xml:space="preserve">1999. Film.</w:t>
        </w:r>
      </w:ins>
      <w:ins w:id="2242" w:author="PR Preview" w:date="2024-01-01T00:00:00Z">
        <w:r>
          <w:t xml:space="preserve"> </w:t>
        </w:r>
      </w:ins>
      <w:hyperlink r:id="rId463">
        <w:r>
          <w:rPr>
            <w:rStyle w:val="Hyperlink"/>
          </w:rPr>
          <w:t xml:space="preserve">https://en.wikipedia.org/wiki/The_Matrix</w:t>
        </w:r>
      </w:hyperlink>
      <w:ins w:id="2242" w:author="PR Preview" w:date="2024-01-01T00:00:00Z">
        <w:r>
          <w:t xml:space="preserve">.</w:t>
        </w:r>
      </w:ins>
    </w:p>
    <w:bookmarkEnd w:id="464"/>
    <w:bookmarkStart w:id="466" w:name="ref-terminator"/>
    <w:p>
      <w:pPr>
        <w:pStyle w:val="Bibliography"/>
      </w:pPr>
      <w:ins w:id="2243" w:author="PR Preview" w:date="2024-01-01T00:00:00Z">
        <w:r>
          <w:t xml:space="preserve">“The Terminator.”</w:t>
        </w:r>
      </w:ins>
      <w:ins w:id="2243" w:author="PR Preview" w:date="2024-01-01T00:00:00Z">
        <w:r>
          <w:t xml:space="preserve"> </w:t>
        </w:r>
      </w:ins>
      <w:ins w:id="2243" w:author="PR Preview" w:date="2024-01-01T00:00:00Z">
        <w:r>
          <w:t xml:space="preserve">1984. Film.</w:t>
        </w:r>
      </w:ins>
      <w:ins w:id="2243" w:author="PR Preview" w:date="2024-01-01T00:00:00Z">
        <w:r>
          <w:t xml:space="preserve"> </w:t>
        </w:r>
      </w:ins>
      <w:hyperlink r:id="rId465">
        <w:r>
          <w:rPr>
            <w:rStyle w:val="Hyperlink"/>
          </w:rPr>
          <w:t xml:space="preserve">https://en.wikipedia.org/wiki/The_Terminator</w:t>
        </w:r>
      </w:hyperlink>
      <w:ins w:id="2243" w:author="PR Preview" w:date="2024-01-01T00:00:00Z">
        <w:r>
          <w:t xml:space="preserve">.</w:t>
        </w:r>
      </w:ins>
    </w:p>
    <w:bookmarkEnd w:id="466"/>
    <w:bookmarkStart w:id="468" w:name="ref-wargames"/>
    <w:p>
      <w:pPr>
        <w:pStyle w:val="Bibliography"/>
      </w:pPr>
      <w:ins w:id="2244" w:author="PR Preview" w:date="2024-01-01T00:00:00Z">
        <w:r>
          <w:t xml:space="preserve">“WarGames.”</w:t>
        </w:r>
      </w:ins>
      <w:ins w:id="2244" w:author="PR Preview" w:date="2024-01-01T00:00:00Z">
        <w:r>
          <w:t xml:space="preserve"> </w:t>
        </w:r>
      </w:ins>
      <w:ins w:id="2244" w:author="PR Preview" w:date="2024-01-01T00:00:00Z">
        <w:r>
          <w:t xml:space="preserve">1983. Film.</w:t>
        </w:r>
      </w:ins>
      <w:ins w:id="2244" w:author="PR Preview" w:date="2024-01-01T00:00:00Z">
        <w:r>
          <w:t xml:space="preserve"> </w:t>
        </w:r>
      </w:ins>
      <w:hyperlink r:id="rId467">
        <w:r>
          <w:rPr>
            <w:rStyle w:val="Hyperlink"/>
          </w:rPr>
          <w:t xml:space="preserve">https://en.wikipedia.org/wiki/WarGames</w:t>
        </w:r>
      </w:hyperlink>
      <w:ins w:id="2244" w:author="PR Preview" w:date="2024-01-01T00:00:00Z">
        <w:r>
          <w:t xml:space="preserve">.</w:t>
        </w:r>
      </w:ins>
    </w:p>
    <w:bookmarkEnd w:id="468"/>
    <w:bookmarkStart w:id="46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69"/>
    <w:bookmarkEnd w:id="470"/>
    <w:bookmarkEnd w:id="471"/>
    <w:bookmarkEnd w:id="4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8" Type="http://schemas.openxmlformats.org/officeDocument/2006/relationships/image" Target="media/rId118.png"/><Relationship Id="rId227" Type="http://schemas.openxmlformats.org/officeDocument/2006/relationships/image" Target="media/rId227.png"/><Relationship Id="rId386" Type="http://schemas.openxmlformats.org/officeDocument/2006/relationships/image" Target="media/rId386.png"/><Relationship Id="rId254" Type="http://schemas.openxmlformats.org/officeDocument/2006/relationships/image" Target="media/rId254.png"/><Relationship Id="rId284" Type="http://schemas.openxmlformats.org/officeDocument/2006/relationships/image" Target="media/rId284.jpg"/><Relationship Id="rId288" Type="http://schemas.openxmlformats.org/officeDocument/2006/relationships/image" Target="media/rId288.png"/><Relationship Id="rId381" Type="http://schemas.openxmlformats.org/officeDocument/2006/relationships/image" Target="media/rId381.png"/><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7" Type="http://schemas.openxmlformats.org/officeDocument/2006/relationships/hyperlink" Target="https://docs.github.com/en/copilot/how-tos/use-copilot-agents/coding-agent/customize-the-agent-environment#preinstalling-tools-or-dependencies-in-copilots-environment" TargetMode="External"/><Relationship Id="rId392" Type="http://schemas.openxmlformats.org/officeDocument/2006/relationships/hyperlink" Target="https://docs.github.com/en/copilot/how-tos/use-copilot-agents/coding-agent/customize-the-agent-firewall" TargetMode="External"/><Relationship Id="rId390"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1"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384" Type="http://schemas.openxmlformats.org/officeDocument/2006/relationships/hyperlink" Target="https://en.wikipedia.org/wiki/Agent_(The_Matrix)" TargetMode="External"/><Relationship Id="rId455" Type="http://schemas.openxmlformats.org/officeDocument/2006/relationships/hyperlink" Target="https://en.wikipedia.org/wiki/Blade_Runner" TargetMode="External"/><Relationship Id="rId461" Type="http://schemas.openxmlformats.org/officeDocument/2006/relationships/hyperlink" Target="https://en.wikipedia.org/wiki/Butlerian_Jihad" TargetMode="External"/><Relationship Id="rId457" Type="http://schemas.openxmlformats.org/officeDocument/2006/relationships/hyperlink" Target="https://en.wikipedia.org/wiki/Ender%27s_Game" TargetMode="External"/><Relationship Id="rId463" Type="http://schemas.openxmlformats.org/officeDocument/2006/relationships/hyperlink" Target="https://en.wikipedia.org/wiki/The_Matrix" TargetMode="External"/><Relationship Id="rId465" Type="http://schemas.openxmlformats.org/officeDocument/2006/relationships/hyperlink" Target="https://en.wikipedia.org/wiki/The_Terminator" TargetMode="External"/><Relationship Id="rId467"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6"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453"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459"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7" Type="http://schemas.openxmlformats.org/officeDocument/2006/relationships/hyperlink" Target="https://docs.github.com/en/copilot/how-tos/use-copilot-agents/coding-agent/customize-the-agent-environment#preinstalling-tools-or-dependencies-in-copilots-environment" TargetMode="External"/><Relationship Id="rId392" Type="http://schemas.openxmlformats.org/officeDocument/2006/relationships/hyperlink" Target="https://docs.github.com/en/copilot/how-tos/use-copilot-agents/coding-agent/customize-the-agent-firewall" TargetMode="External"/><Relationship Id="rId390"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1"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384" Type="http://schemas.openxmlformats.org/officeDocument/2006/relationships/hyperlink" Target="https://en.wikipedia.org/wiki/Agent_(The_Matrix)" TargetMode="External"/><Relationship Id="rId455" Type="http://schemas.openxmlformats.org/officeDocument/2006/relationships/hyperlink" Target="https://en.wikipedia.org/wiki/Blade_Runner" TargetMode="External"/><Relationship Id="rId461" Type="http://schemas.openxmlformats.org/officeDocument/2006/relationships/hyperlink" Target="https://en.wikipedia.org/wiki/Butlerian_Jihad" TargetMode="External"/><Relationship Id="rId457" Type="http://schemas.openxmlformats.org/officeDocument/2006/relationships/hyperlink" Target="https://en.wikipedia.org/wiki/Ender%27s_Game" TargetMode="External"/><Relationship Id="rId463" Type="http://schemas.openxmlformats.org/officeDocument/2006/relationships/hyperlink" Target="https://en.wikipedia.org/wiki/The_Matrix" TargetMode="External"/><Relationship Id="rId465" Type="http://schemas.openxmlformats.org/officeDocument/2006/relationships/hyperlink" Target="https://en.wikipedia.org/wiki/The_Terminator" TargetMode="External"/><Relationship Id="rId467"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6"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453"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459"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2026-01-11T23:18:27Z</dcterms:created>
  <dcterms:modified xsi:type="dcterms:W3CDTF">2026-01-11T23:18:27Z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