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69.jpg" ContentType="image/jpeg"/>
  <Override PartName="/word/media/rId1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7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bookmarkStart w:id="66" w:name="project-structure"/>
    <w:p>
      <w:pPr>
        <w:pStyle w:val="Heading2"/>
      </w:pPr>
      <w:r>
        <w:t xml:space="preserve">5.1 Project Structure</w:t>
      </w:r>
    </w:p>
    <w:p>
      <w:pPr>
        <w:pStyle w:val="FirstParagraph"/>
      </w:pPr>
      <w:r>
        <w:t xml:space="preserve">We recommend the following directory structure: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r>
        <w:br/>
      </w:r>
      <w:r>
        <w:rPr>
          <w:rStyle w:val="VerbatimChar"/>
        </w:rPr>
        <w:t xml:space="preserve">.Rproj</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End w:id="66"/>
    <w:bookmarkStart w:id="67"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68" w:name="configuration-config-file"/>
    <w:p>
      <w:pPr>
        <w:pStyle w:val="Heading2"/>
      </w:pPr>
      <w:r>
        <w:t xml:space="preserve">5.3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2"/>
      </w:pPr>
      <w:r>
        <w:t xml:space="preserve">5.4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2"/>
      </w:pPr>
      <w:r>
        <w:t xml:space="preserve">5.5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0"/>
    <w:bookmarkEnd w:id="71"/>
    <w:bookmarkStart w:id="121" w:name="coding-practices"/>
    <w:p>
      <w:pPr>
        <w:pStyle w:val="Heading1"/>
      </w:pPr>
      <w:r>
        <w:t xml:space="preserve">6. Coding practices</w:t>
      </w:r>
    </w:p>
    <w:p>
      <w:pPr>
        <w:pStyle w:val="FirstParagraph"/>
      </w:pPr>
      <w:r>
        <w:t xml:space="preserve">Adapted by UCD-SeRG team from</w:t>
      </w:r>
      <w:r>
        <w:t xml:space="preserve"> </w:t>
      </w:r>
      <w:hyperlink r:id="rId72">
        <w:r>
          <w:rPr>
            <w:rStyle w:val="Hyperlink"/>
          </w:rPr>
          <w:t xml:space="preserve">original by Kunal Mishra, Jade Benjamin-Chung, Stephanie Djajadi, and Iris Tong</w:t>
        </w:r>
      </w:hyperlink>
    </w:p>
    <w:bookmarkStart w:id="74" w:name="organizing-scripts"/>
    <w:p>
      <w:pPr>
        <w:pStyle w:val="Heading2"/>
      </w:pPr>
      <w:r>
        <w:t xml:space="preserve">6.1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3"/>
        </w:numPr>
      </w:pPr>
      <w:r>
        <w:t xml:space="preserve">describe the work completed in the script in a comment header</w:t>
      </w:r>
    </w:p>
    <w:p>
      <w:pPr>
        <w:pStyle w:val="Compact"/>
        <w:numPr>
          <w:ilvl w:val="0"/>
          <w:numId w:val="1013"/>
        </w:numPr>
      </w:pPr>
      <w:r>
        <w:t xml:space="preserve">source your configuration file (</w:t>
      </w:r>
      <w:r>
        <w:rPr>
          <w:rStyle w:val="VerbatimChar"/>
        </w:rPr>
        <w:t xml:space="preserve">0-config.R</w:t>
      </w:r>
      <w:r>
        <w:t xml:space="preserve">)</w:t>
      </w:r>
    </w:p>
    <w:p>
      <w:pPr>
        <w:pStyle w:val="Compact"/>
        <w:numPr>
          <w:ilvl w:val="0"/>
          <w:numId w:val="1013"/>
        </w:numPr>
      </w:pPr>
      <w:r>
        <w:t xml:space="preserve">load all your data</w:t>
      </w:r>
    </w:p>
    <w:p>
      <w:pPr>
        <w:pStyle w:val="Compact"/>
        <w:numPr>
          <w:ilvl w:val="0"/>
          <w:numId w:val="1013"/>
        </w:numPr>
      </w:pPr>
      <w:r>
        <w:t xml:space="preserve">do all your analysis/computation</w:t>
      </w:r>
    </w:p>
    <w:p>
      <w:pPr>
        <w:pStyle w:val="Compact"/>
        <w:numPr>
          <w:ilvl w:val="0"/>
          <w:numId w:val="101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74"/>
    <w:bookmarkStart w:id="85" w:name="documenting-your-code"/>
    <w:p>
      <w:pPr>
        <w:pStyle w:val="Heading2"/>
      </w:pPr>
      <w:r>
        <w:t xml:space="preserve">6.2 Documenting your code</w:t>
      </w:r>
    </w:p>
    <w:bookmarkStart w:id="75" w:name="file-headers"/>
    <w:p>
      <w:pPr>
        <w:pStyle w:val="Heading3"/>
      </w:pPr>
      <w:r>
        <w:t xml:space="preserve">6.2.1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75"/>
    <w:bookmarkStart w:id="77" w:name="sections-and-subsections"/>
    <w:p>
      <w:pPr>
        <w:pStyle w:val="Heading3"/>
      </w:pPr>
      <w:r>
        <w:t xml:space="preserve">6.2.2 Sections and subsections</w:t>
      </w:r>
    </w:p>
    <w:p>
      <w:pPr>
        <w:pStyle w:val="FirstParagraph"/>
      </w:pPr>
      <w:r>
        <w:t xml:space="preserve">Rstudio (</w:t>
      </w:r>
      <w:hyperlink r:id="rId7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77"/>
    <w:bookmarkStart w:id="79" w:name="code-folding"/>
    <w:p>
      <w:pPr>
        <w:pStyle w:val="Heading3"/>
      </w:pPr>
      <w:r>
        <w:t xml:space="preserve">6.2.3 Code folding</w:t>
      </w:r>
    </w:p>
    <w:p>
      <w:pPr>
        <w:pStyle w:val="FirstParagraph"/>
      </w:pPr>
      <w:r>
        <w:t xml:space="preserve">Consider using RStudio’s</w:t>
      </w:r>
      <w:r>
        <w:t xml:space="preserve"> </w:t>
      </w:r>
      <w:hyperlink r:id="rId7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79"/>
    <w:bookmarkStart w:id="81" w:name="comments-in-the-body-of-your-script"/>
    <w:p>
      <w:pPr>
        <w:pStyle w:val="Heading3"/>
      </w:pPr>
      <w:r>
        <w:t xml:space="preserve">6.2.4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BodyText"/>
      </w:pPr>
      <w:r>
        <w:rPr>
          <w:rStyle w:val="VerbatimChar"/>
        </w:rPr>
        <w:t xml:space="preserve"># This is a comment -- first letter is capitalized and spaced away from the pound sign</w:t>
      </w:r>
    </w:p>
    <w:bookmarkEnd w:id="81"/>
    <w:bookmarkStart w:id="84" w:name="function-documentation"/>
    <w:p>
      <w:pPr>
        <w:pStyle w:val="Heading3"/>
      </w:pPr>
      <w:r>
        <w:t xml:space="preserve">6.2.5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82">
        <w:r>
          <w:rPr>
            <w:rStyle w:val="Hyperlink"/>
          </w:rPr>
          <w:t xml:space="preserve">JavaDocs</w:t>
        </w:r>
      </w:hyperlink>
      <w:r>
        <w:t xml:space="preserve"> </w:t>
      </w:r>
      <w:r>
        <w:t xml:space="preserve">and R’s</w:t>
      </w:r>
      <w:r>
        <w:t xml:space="preserve"> </w:t>
      </w:r>
      <w:hyperlink r:id="rId8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14"/>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14"/>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84"/>
    <w:bookmarkEnd w:id="85"/>
    <w:bookmarkStart w:id="87" w:name="object-naming"/>
    <w:p>
      <w:pPr>
        <w:pStyle w:val="Heading2"/>
      </w:pPr>
      <w:r>
        <w:t xml:space="preserve">6.3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15"/>
        </w:numPr>
      </w:pPr>
      <w:r>
        <w:t xml:space="preserve">For more help, check out</w:t>
      </w:r>
      <w:r>
        <w:t xml:space="preserve"> </w:t>
      </w:r>
      <w:hyperlink r:id="rId8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16"/>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16"/>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16"/>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87"/>
    <w:bookmarkStart w:id="88" w:name="function-calls"/>
    <w:p>
      <w:pPr>
        <w:pStyle w:val="Heading2"/>
      </w:pPr>
      <w:r>
        <w:t xml:space="preserve">6.4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88"/>
    <w:bookmarkStart w:id="90" w:name="the-here-package"/>
    <w:p>
      <w:pPr>
        <w:pStyle w:val="Heading2"/>
      </w:pPr>
      <w:r>
        <w:t xml:space="preserve">6.5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89">
        <w:r>
          <w:rPr>
            <w:rStyle w:val="Hyperlink"/>
          </w:rPr>
          <w:t xml:space="preserve">great vignette describing it</w:t>
        </w:r>
      </w:hyperlink>
      <w:r>
        <w:t xml:space="preserve">.</w:t>
      </w:r>
    </w:p>
    <w:bookmarkEnd w:id="90"/>
    <w:bookmarkStart w:id="93" w:name="readingsaving-data"/>
    <w:p>
      <w:pPr>
        <w:pStyle w:val="Heading2"/>
      </w:pPr>
      <w:r>
        <w:t xml:space="preserve">6.6 Reading/Saving Data</w:t>
      </w:r>
    </w:p>
    <w:bookmarkStart w:id="91" w:name="rds-vs-.rdata-files"/>
    <w:p>
      <w:pPr>
        <w:pStyle w:val="Heading3"/>
      </w:pPr>
      <w:r>
        <w:t xml:space="preserve">6.6.1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17"/>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91"/>
    <w:bookmarkStart w:id="92" w:name="csvs"/>
    <w:p>
      <w:pPr>
        <w:pStyle w:val="Heading3"/>
      </w:pPr>
      <w:r>
        <w:t xml:space="preserve">6.6.2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92"/>
    <w:bookmarkEnd w:id="93"/>
    <w:bookmarkStart w:id="99" w:name="integrating-box-and-dropbox"/>
    <w:p>
      <w:pPr>
        <w:pStyle w:val="Heading2"/>
      </w:pPr>
      <w:r>
        <w:t xml:space="preserve">6.7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96" w:name="box"/>
    <w:p>
      <w:pPr>
        <w:pStyle w:val="Heading3"/>
      </w:pPr>
      <w:r>
        <w:t xml:space="preserve">6.7.1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95">
        <w:r>
          <w:rPr>
            <w:rStyle w:val="Hyperlink"/>
          </w:rPr>
          <w:t xml:space="preserve">here</w:t>
        </w:r>
      </w:hyperlink>
      <w:r>
        <w:t xml:space="preserve">.</w:t>
      </w:r>
    </w:p>
    <w:bookmarkEnd w:id="96"/>
    <w:bookmarkStart w:id="98" w:name="dropbox"/>
    <w:p>
      <w:pPr>
        <w:pStyle w:val="Heading3"/>
      </w:pPr>
      <w:r>
        <w:t xml:space="preserve">6.7.2 Dropbox</w:t>
      </w:r>
    </w:p>
    <w:p>
      <w:pPr>
        <w:pStyle w:val="FirstParagraph"/>
      </w:pPr>
      <w:r>
        <w:t xml:space="preserve">Follow the instructions at</w:t>
      </w:r>
      <w:r>
        <w:t xml:space="preserve"> </w:t>
      </w:r>
      <w:hyperlink r:id="rId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98"/>
    <w:bookmarkEnd w:id="99"/>
    <w:bookmarkStart w:id="108" w:name="tidyverse"/>
    <w:p>
      <w:pPr>
        <w:pStyle w:val="Heading2"/>
      </w:pPr>
      <w:r>
        <w:t xml:space="preserve">6.8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0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0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0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18"/>
        </w:numPr>
      </w:pPr>
      <w:hyperlink r:id="rId103">
        <w:r>
          <w:rPr>
            <w:rStyle w:val="Hyperlink"/>
          </w:rPr>
          <w:t xml:space="preserve">Tidy Eval in 5 Minutes</w:t>
        </w:r>
      </w:hyperlink>
      <w:r>
        <w:t xml:space="preserve"> </w:t>
      </w:r>
      <w:r>
        <w:t xml:space="preserve">(video)</w:t>
      </w:r>
    </w:p>
    <w:p>
      <w:pPr>
        <w:pStyle w:val="Compact"/>
        <w:numPr>
          <w:ilvl w:val="0"/>
          <w:numId w:val="1018"/>
        </w:numPr>
      </w:pPr>
      <w:hyperlink r:id="rId104">
        <w:r>
          <w:rPr>
            <w:rStyle w:val="Hyperlink"/>
          </w:rPr>
          <w:t xml:space="preserve">Tidy Evaluation</w:t>
        </w:r>
      </w:hyperlink>
      <w:r>
        <w:t xml:space="preserve"> </w:t>
      </w:r>
      <w:r>
        <w:t xml:space="preserve">(e-book)</w:t>
      </w:r>
    </w:p>
    <w:p>
      <w:pPr>
        <w:pStyle w:val="Compact"/>
        <w:numPr>
          <w:ilvl w:val="0"/>
          <w:numId w:val="1018"/>
        </w:numPr>
      </w:pPr>
      <w:hyperlink r:id="rId105">
        <w:r>
          <w:rPr>
            <w:rStyle w:val="Hyperlink"/>
          </w:rPr>
          <w:t xml:space="preserve">Data Frame Columns as Arguments to Dplyr Functions</w:t>
        </w:r>
      </w:hyperlink>
      <w:r>
        <w:t xml:space="preserve"> </w:t>
      </w:r>
      <w:r>
        <w:t xml:space="preserve">(blog)</w:t>
      </w:r>
    </w:p>
    <w:p>
      <w:pPr>
        <w:pStyle w:val="Compact"/>
        <w:numPr>
          <w:ilvl w:val="0"/>
          <w:numId w:val="1018"/>
        </w:numPr>
      </w:pPr>
      <w:hyperlink r:id="rId106">
        <w:r>
          <w:rPr>
            <w:rStyle w:val="Hyperlink"/>
          </w:rPr>
          <w:t xml:space="preserve">Standard Evaluation for *_join</w:t>
        </w:r>
      </w:hyperlink>
      <w:r>
        <w:t xml:space="preserve"> </w:t>
      </w:r>
      <w:r>
        <w:t xml:space="preserve">(stackoverflow)</w:t>
      </w:r>
    </w:p>
    <w:p>
      <w:pPr>
        <w:pStyle w:val="Compact"/>
        <w:numPr>
          <w:ilvl w:val="0"/>
          <w:numId w:val="1018"/>
        </w:numPr>
      </w:pPr>
      <w:hyperlink r:id="rId107">
        <w:r>
          <w:rPr>
            <w:rStyle w:val="Hyperlink"/>
          </w:rPr>
          <w:t xml:space="preserve">Programming with dplyr</w:t>
        </w:r>
      </w:hyperlink>
      <w:r>
        <w:t xml:space="preserve"> </w:t>
      </w:r>
      <w:r>
        <w:t xml:space="preserve">(package vignette)</w:t>
      </w:r>
    </w:p>
    <w:bookmarkEnd w:id="108"/>
    <w:bookmarkStart w:id="111" w:name="coding-with-r-and-python"/>
    <w:p>
      <w:pPr>
        <w:pStyle w:val="Heading2"/>
      </w:pPr>
      <w:r>
        <w:t xml:space="preserve">6.9 Coding with R and Python</w:t>
      </w:r>
    </w:p>
    <w:p>
      <w:pPr>
        <w:pStyle w:val="FirstParagraph"/>
      </w:pPr>
      <w:r>
        <w:t xml:space="preserve">If you’re using both R and Python, you may wish to check out the</w:t>
      </w:r>
      <w:r>
        <w:t xml:space="preserve"> </w:t>
      </w:r>
      <w:hyperlink r:id="rId109">
        <w:r>
          <w:rPr>
            <w:rStyle w:val="Hyperlink"/>
          </w:rPr>
          <w:t xml:space="preserve">Feather package</w:t>
        </w:r>
      </w:hyperlink>
      <w:r>
        <w:t xml:space="preserve"> </w:t>
      </w:r>
      <w:r>
        <w:t xml:space="preserve">for exchanging data between the two languages</w:t>
      </w:r>
      <w:r>
        <w:t xml:space="preserve"> </w:t>
      </w:r>
      <w:hyperlink r:id="rId110">
        <w:r>
          <w:rPr>
            <w:rStyle w:val="Hyperlink"/>
          </w:rPr>
          <w:t xml:space="preserve">extremely quickly</w:t>
        </w:r>
      </w:hyperlink>
      <w:r>
        <w:t xml:space="preserve">.</w:t>
      </w:r>
    </w:p>
    <w:bookmarkEnd w:id="111"/>
    <w:bookmarkStart w:id="117" w:name="X4707fc3d29ccc8f46e4e422d4c06c560a63a17f"/>
    <w:p>
      <w:pPr>
        <w:pStyle w:val="Heading2"/>
      </w:pPr>
      <w:r>
        <w:t xml:space="preserve">6.10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12" w:name="lapply-and-sapply"/>
    <w:p>
      <w:pPr>
        <w:pStyle w:val="Heading3"/>
      </w:pPr>
      <w:r>
        <w:t xml:space="preserve">6.10.1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12"/>
    <w:bookmarkStart w:id="113" w:name="mapply-and-pmap"/>
    <w:p>
      <w:pPr>
        <w:pStyle w:val="Heading3"/>
      </w:pPr>
      <w:r>
        <w:t xml:space="preserve">6.10.2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13"/>
    <w:bookmarkStart w:id="116" w:name="Xf551672fa8f1190aa44df63554b00ab4edf5974"/>
    <w:p>
      <w:pPr>
        <w:pStyle w:val="Heading3"/>
      </w:pPr>
      <w:r>
        <w:t xml:space="preserve">6.10.3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14" w:name="parlapply"/>
    <w:p>
      <w:pPr>
        <w:pStyle w:val="Heading4"/>
      </w:pPr>
      <w:r>
        <w:t xml:space="preserve">6.10.3.1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14"/>
    <w:bookmarkStart w:id="115" w:name="future.lapply"/>
    <w:p>
      <w:pPr>
        <w:pStyle w:val="Heading4"/>
      </w:pPr>
      <w:r>
        <w:t xml:space="preserve">6.10.3.2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15"/>
    <w:bookmarkEnd w:id="116"/>
    <w:bookmarkEnd w:id="117"/>
    <w:bookmarkStart w:id="120" w:name="reviewing-code"/>
    <w:p>
      <w:pPr>
        <w:pStyle w:val="Heading2"/>
      </w:pPr>
      <w:r>
        <w:t xml:space="preserve">6.11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19" w:name="creating-a-pull-request-template"/>
    <w:p>
      <w:pPr>
        <w:pStyle w:val="Heading3"/>
      </w:pPr>
      <w:r>
        <w:t xml:space="preserve">6.11.1 Creating a Pull Request Template</w:t>
      </w:r>
    </w:p>
    <w:p>
      <w:pPr>
        <w:pStyle w:val="FirstParagraph"/>
      </w:pPr>
      <w:r>
        <w:t xml:space="preserve">Follow the instructions below to add a pull request template to a repository. More details can be found at this</w:t>
      </w:r>
      <w:r>
        <w:t xml:space="preserve"> </w:t>
      </w:r>
      <w:hyperlink r:id="rId118">
        <w:r>
          <w:rPr>
            <w:rStyle w:val="Hyperlink"/>
          </w:rPr>
          <w:t xml:space="preserve">GitHub link</w:t>
        </w:r>
      </w:hyperlink>
      <w:r>
        <w:t xml:space="preserve">.</w:t>
      </w:r>
    </w:p>
    <w:p>
      <w:pPr>
        <w:pStyle w:val="Compact"/>
        <w:numPr>
          <w:ilvl w:val="0"/>
          <w:numId w:val="1019"/>
        </w:numPr>
      </w:pPr>
      <w:r>
        <w:t xml:space="preserve">On GitHub, navigate to the main page of the repository.</w:t>
      </w:r>
    </w:p>
    <w:p>
      <w:pPr>
        <w:pStyle w:val="Compact"/>
        <w:numPr>
          <w:ilvl w:val="0"/>
          <w:numId w:val="1019"/>
        </w:numPr>
      </w:pPr>
      <w:r>
        <w:t xml:space="preserve">Above the file list, click</w:t>
      </w:r>
      <w:r>
        <w:t xml:space="preserve"> </w:t>
      </w:r>
      <w:r>
        <w:rPr>
          <w:rStyle w:val="VerbatimChar"/>
        </w:rPr>
        <w:t xml:space="preserve">Create new file</w:t>
      </w:r>
      <w:r>
        <w:t xml:space="preserve">.</w:t>
      </w:r>
    </w:p>
    <w:p>
      <w:pPr>
        <w:pStyle w:val="Compact"/>
        <w:numPr>
          <w:ilvl w:val="0"/>
          <w:numId w:val="101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20"/>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19"/>
        </w:numPr>
      </w:pPr>
      <w:r>
        <w:t xml:space="preserve">In the body of the new file, add your pull request template. This could include:</w:t>
      </w:r>
    </w:p>
    <w:p>
      <w:pPr>
        <w:pStyle w:val="Compact"/>
        <w:numPr>
          <w:ilvl w:val="1"/>
          <w:numId w:val="1021"/>
        </w:numPr>
      </w:pPr>
      <w:r>
        <w:t xml:space="preserve">A summary of the changes proposed in the pull request</w:t>
      </w:r>
    </w:p>
    <w:p>
      <w:pPr>
        <w:pStyle w:val="Compact"/>
        <w:numPr>
          <w:ilvl w:val="1"/>
          <w:numId w:val="1021"/>
        </w:numPr>
      </w:pPr>
      <w:r>
        <w:t xml:space="preserve">How the change has been tested</w:t>
      </w:r>
    </w:p>
    <w:p>
      <w:pPr>
        <w:pStyle w:val="Compact"/>
        <w:numPr>
          <w:ilvl w:val="1"/>
          <w:numId w:val="1021"/>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19"/>
    <w:bookmarkEnd w:id="120"/>
    <w:bookmarkEnd w:id="121"/>
    <w:bookmarkStart w:id="135" w:name="coding-style"/>
    <w:p>
      <w:pPr>
        <w:pStyle w:val="Heading1"/>
      </w:pPr>
      <w:r>
        <w:t xml:space="preserve">7. Coding style</w:t>
      </w:r>
    </w:p>
    <w:p>
      <w:pPr>
        <w:pStyle w:val="FirstParagraph"/>
      </w:pPr>
      <w:r>
        <w:t xml:space="preserve">Adapted by UCD-SeRG team from</w:t>
      </w:r>
      <w:r>
        <w:t xml:space="preserve"> </w:t>
      </w:r>
      <w:hyperlink r:id="rId122">
        <w:r>
          <w:rPr>
            <w:rStyle w:val="Hyperlink"/>
          </w:rPr>
          <w:t xml:space="preserve">original by Kunal Mishra, Jade Benjamin-Chung, and Stephanie Djajadi</w:t>
        </w:r>
      </w:hyperlink>
    </w:p>
    <w:bookmarkStart w:id="123" w:name="comments"/>
    <w:p>
      <w:pPr>
        <w:pStyle w:val="Heading2"/>
      </w:pPr>
      <w:r>
        <w:t xml:space="preserve">7.1 Comments</w:t>
      </w:r>
    </w:p>
    <w:p>
      <w:pPr>
        <w:pStyle w:val="Compact"/>
        <w:numPr>
          <w:ilvl w:val="0"/>
          <w:numId w:val="1022"/>
        </w:numPr>
      </w:pPr>
      <w:r>
        <w:rPr>
          <w:b/>
          <w:bCs/>
        </w:rPr>
        <w:t xml:space="preserve">File Headers</w:t>
      </w:r>
      <w:r>
        <w:t xml:space="preserve"> </w:t>
      </w:r>
      <w:r>
        <w:t xml:space="preserve">- 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p>
      <w:pPr>
        <w:pStyle w:val="Compact"/>
        <w:numPr>
          <w:ilvl w:val="0"/>
          <w:numId w:val="1023"/>
        </w:numPr>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 1) source your config =&gt; 2) load all your data =&gt; 3) do all your analysis/computation =&gt; save your data. Each of these sections should be</w:t>
      </w:r>
      <w:r>
        <w:t xml:space="preserve"> </w:t>
      </w:r>
      <w:r>
        <w:t xml:space="preserve">“chunked together”</w:t>
      </w:r>
      <w:r>
        <w:t xml:space="preserve"> </w:t>
      </w:r>
      <w:r>
        <w:t xml:space="preserve">using comments. See</w:t>
      </w:r>
      <w:r>
        <w:t xml:space="preserve"> </w:t>
      </w:r>
      <w:hyperlink r:id="rId7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Compact"/>
        <w:numPr>
          <w:ilvl w:val="1"/>
          <w:numId w:val="1024"/>
        </w:numPr>
      </w:pPr>
      <w:r>
        <w:rPr>
          <w:b/>
          <w:bCs/>
        </w:rPr>
        <w:t xml:space="preserve">Note</w:t>
      </w:r>
      <w:r>
        <w:t xml:space="preserve">: 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pPr>
        <w:pStyle w:val="Compact"/>
        <w:numPr>
          <w:ilvl w:val="0"/>
          <w:numId w:val="1023"/>
        </w:numPr>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80">
        <w:r>
          <w:rPr>
            <w:rStyle w:val="Hyperlink"/>
          </w:rPr>
          <w:t xml:space="preserve">this file</w:t>
        </w:r>
      </w:hyperlink>
      <w:r>
        <w:t xml:space="preserve"> </w:t>
      </w:r>
      <w:r>
        <w:t xml:space="preserve">for an example of how to comment your code and notice that comments are always in the form of:</w:t>
      </w:r>
    </w:p>
    <w:p>
      <w:pPr>
        <w:pStyle w:val="FirstParagraph"/>
      </w:pPr>
      <w:r>
        <w:rPr>
          <w:rStyle w:val="VerbatimChar"/>
        </w:rPr>
        <w:t xml:space="preserve"># This is a comment -- first letter is capitalized and spaced away from the pound sign</w:t>
      </w:r>
    </w:p>
    <w:p>
      <w:pPr>
        <w:pStyle w:val="Compact"/>
        <w:numPr>
          <w:ilvl w:val="0"/>
          <w:numId w:val="1025"/>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23"/>
    <w:bookmarkStart w:id="124" w:name="line-breaks"/>
    <w:p>
      <w:pPr>
        <w:pStyle w:val="Heading2"/>
      </w:pPr>
      <w:r>
        <w:t xml:space="preserve">7.2 Line breaks</w:t>
      </w:r>
    </w:p>
    <w:p>
      <w:pPr>
        <w:numPr>
          <w:ilvl w:val="0"/>
          <w:numId w:val="102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numPr>
          <w:ilvl w:val="0"/>
          <w:numId w:val="1000"/>
        </w:numPr>
      </w:pPr>
      <w:r>
        <w:rPr>
          <w:rStyle w:val="VerbatimChar"/>
        </w:rPr>
        <w:t xml:space="preserve"># Example 1</w:t>
      </w:r>
      <w:r>
        <w:br/>
      </w:r>
      <w:r>
        <w:rPr>
          <w:rStyle w:val="VerbatimChar"/>
        </w:rPr>
        <w:t xml:space="preserve">school_names = list(</w:t>
      </w:r>
      <w:r>
        <w:br/>
      </w:r>
      <w:r>
        <w:rPr>
          <w:rStyle w:val="VerbatimChar"/>
        </w:rPr>
        <w:t xml:space="preserve">  OUSD_school_names = absentee_all %&gt;%</w:t>
      </w:r>
      <w:r>
        <w:br/>
      </w:r>
      <w:r>
        <w:rPr>
          <w:rStyle w:val="VerbatimChar"/>
        </w:rPr>
        <w:t xml:space="preserve">    filter(dist.n == 1) %&gt;%</w:t>
      </w:r>
      <w:r>
        <w:br/>
      </w:r>
      <w:r>
        <w:rPr>
          <w:rStyle w:val="VerbatimChar"/>
        </w:rPr>
        <w:t xml:space="preserve">    pull(school) %&gt;%</w:t>
      </w:r>
      <w:r>
        <w:br/>
      </w:r>
      <w:r>
        <w:rPr>
          <w:rStyle w:val="VerbatimChar"/>
        </w:rPr>
        <w:t xml:space="preserve">    unique %&gt;%</w:t>
      </w:r>
      <w:r>
        <w:br/>
      </w:r>
      <w:r>
        <w:rPr>
          <w:rStyle w:val="VerbatimChar"/>
        </w:rPr>
        <w:t xml:space="preserve">    sort,</w:t>
      </w:r>
      <w:r>
        <w:br/>
      </w:r>
      <w:r>
        <w:br/>
      </w:r>
      <w:r>
        <w:rPr>
          <w:rStyle w:val="VerbatimChar"/>
        </w:rPr>
        <w:t xml:space="preserve">  WCCSD_school_names = absentee_all %&gt;%</w:t>
      </w:r>
      <w:r>
        <w:br/>
      </w:r>
      <w:r>
        <w:rPr>
          <w:rStyle w:val="VerbatimChar"/>
        </w:rPr>
        <w:t xml:space="preserve">    filter(dist.n == 0) %&gt;%</w:t>
      </w:r>
      <w:r>
        <w:br/>
      </w:r>
      <w:r>
        <w:rPr>
          <w:rStyle w:val="VerbatimChar"/>
        </w:rPr>
        <w:t xml:space="preserve">    pull(school) %&gt;%</w:t>
      </w:r>
      <w:r>
        <w:br/>
      </w:r>
      <w:r>
        <w:rPr>
          <w:rStyle w:val="VerbatimChar"/>
        </w:rPr>
        <w:t xml:space="preserve">    unique %&gt;%</w:t>
      </w:r>
      <w:r>
        <w:br/>
      </w:r>
      <w:r>
        <w:rPr>
          <w:rStyle w:val="VerbatimChar"/>
        </w:rPr>
        <w:t xml:space="preserve">    sort</w:t>
      </w:r>
      <w:r>
        <w:br/>
      </w:r>
      <w:r>
        <w:rPr>
          <w:rStyle w:val="VerbatimChar"/>
        </w:rPr>
        <w:t xml:space="preserve">)</w:t>
      </w:r>
    </w:p>
    <w:p>
      <w:pPr>
        <w:pStyle w:val="SourceCode"/>
        <w:numPr>
          <w:ilvl w:val="0"/>
          <w:numId w:val="1000"/>
        </w:numPr>
      </w:pPr>
      <w:r>
        <w:rPr>
          <w:rStyle w:val="VerbatimChar"/>
        </w:rPr>
        <w:t xml:space="preserve"># Example 2</w:t>
      </w:r>
      <w:r>
        <w:br/>
      </w:r>
      <w:r>
        <w:rPr>
          <w:rStyle w:val="VerbatimChar"/>
        </w:rPr>
        <w:t xml:space="preserve">absentee_all = fread(file = raw_data_path) %&gt;%</w:t>
      </w:r>
      <w:r>
        <w:br/>
      </w:r>
      <w:r>
        <w:rPr>
          <w:rStyle w:val="VerbatimChar"/>
        </w:rPr>
        <w:t xml:space="preserve">  mutate(program = case_when(schoolyr %in% pre_program_schoolyrs ~ 0,</w:t>
      </w:r>
      <w:r>
        <w:br/>
      </w:r>
      <w:r>
        <w:rPr>
          <w:rStyle w:val="VerbatimChar"/>
        </w:rPr>
        <w:t xml:space="preserve">                             schoolyr %in% program_schoolyrs ~ 1)) %&gt;%</w:t>
      </w:r>
      <w:r>
        <w:br/>
      </w:r>
      <w:r>
        <w:rPr>
          <w:rStyle w:val="VerbatimChar"/>
        </w:rPr>
        <w:t xml:space="preserve">  mutate(period = case_when(schoolyr %in% pre_program_schoolyrs ~ 0,</w:t>
      </w:r>
      <w:r>
        <w:br/>
      </w:r>
      <w:r>
        <w:rPr>
          <w:rStyle w:val="VerbatimChar"/>
        </w:rPr>
        <w:t xml:space="preserve">                            schoolyr %in% LAIV_schoolyrs ~ 1,</w:t>
      </w:r>
      <w:r>
        <w:br/>
      </w:r>
      <w:r>
        <w:rPr>
          <w:rStyle w:val="VerbatimChar"/>
        </w:rPr>
        <w:t xml:space="preserve">                            schoolyr %in% IIV_schoolyrs ~ 2)) %&gt;%</w:t>
      </w:r>
      <w:r>
        <w:br/>
      </w:r>
      <w:r>
        <w:rPr>
          <w:rStyle w:val="VerbatimChar"/>
        </w:rPr>
        <w:t xml:space="preserve">  filter(schoolyr != "2017-18")</w:t>
      </w:r>
    </w:p>
    <w:p>
      <w:pPr>
        <w:numPr>
          <w:ilvl w:val="0"/>
          <w:numId w:val="1000"/>
        </w:numPr>
      </w:pPr>
      <w:r>
        <w:t xml:space="preserve">And of a complex</w:t>
      </w:r>
      <w:r>
        <w:t xml:space="preserve"> </w:t>
      </w:r>
      <w:r>
        <w:rPr>
          <w:rStyle w:val="VerbatimChar"/>
        </w:rPr>
        <w:t xml:space="preserve">ggplot</w:t>
      </w:r>
      <w:r>
        <w:t xml:space="preserve"> </w:t>
      </w:r>
      <w:r>
        <w:t xml:space="preserve">call:</w:t>
      </w:r>
    </w:p>
    <w:p>
      <w:pPr>
        <w:pStyle w:val="SourceCode"/>
        <w:numPr>
          <w:ilvl w:val="0"/>
          <w:numId w:val="1000"/>
        </w:numPr>
      </w:pPr>
      <w:r>
        <w:rPr>
          <w:rStyle w:val="VerbatimChar"/>
        </w:rPr>
        <w:t xml:space="preserve"># Example 3</w:t>
      </w:r>
      <w:r>
        <w:br/>
      </w:r>
      <w:r>
        <w:rPr>
          <w:rStyle w:val="VerbatimChar"/>
        </w:rPr>
        <w:t xml:space="preserve">ggplot(data=data,</w:t>
      </w:r>
      <w:r>
        <w:br/>
      </w:r>
      <w:r>
        <w:rPr>
          <w:rStyle w:val="VerbatimChar"/>
        </w:rPr>
        <w:t xml:space="preserve">       mapping=aes_string(x="year", y="rd", group=group)) +</w:t>
      </w:r>
      <w:r>
        <w:br/>
      </w:r>
      <w:r>
        <w:br/>
      </w:r>
      <w:r>
        <w:rPr>
          <w:rStyle w:val="VerbatimChar"/>
        </w:rPr>
        <w:t xml:space="preserve">  geom_point(mapping=aes_string(col=group, shape=group),</w:t>
      </w:r>
      <w:r>
        <w:br/>
      </w:r>
      <w:r>
        <w:rPr>
          <w:rStyle w:val="VerbatimChar"/>
        </w:rPr>
        <w:t xml:space="preserve">             position=position_dodge(width=0.2),</w:t>
      </w:r>
      <w:r>
        <w:br/>
      </w:r>
      <w:r>
        <w:rPr>
          <w:rStyle w:val="VerbatimChar"/>
        </w:rPr>
        <w:t xml:space="preserve">             size=2.5) +</w:t>
      </w:r>
      <w:r>
        <w:br/>
      </w:r>
      <w:r>
        <w:br/>
      </w:r>
      <w:r>
        <w:rPr>
          <w:rStyle w:val="VerbatimChar"/>
        </w:rPr>
        <w:t xml:space="preserve">  geom_errorbar(mapping=aes_string(ymin="lb", ymax="ub", col=group),</w:t>
      </w:r>
      <w:r>
        <w:br/>
      </w:r>
      <w:r>
        <w:rPr>
          <w:rStyle w:val="VerbatimChar"/>
        </w:rPr>
        <w:t xml:space="preserve">                position=position_dodge(width=0.2),</w:t>
      </w:r>
      <w:r>
        <w:br/>
      </w:r>
      <w:r>
        <w:rPr>
          <w:rStyle w:val="VerbatimChar"/>
        </w:rPr>
        <w:t xml:space="preserve">                width=0.2) +</w:t>
      </w:r>
      <w:r>
        <w:br/>
      </w:r>
      <w:r>
        <w:br/>
      </w:r>
      <w:r>
        <w:rPr>
          <w:rStyle w:val="VerbatimChar"/>
        </w:rPr>
        <w:t xml:space="preserve">  geom_point(position=position_dodge(width=0.2),</w:t>
      </w:r>
      <w:r>
        <w:br/>
      </w:r>
      <w:r>
        <w:rPr>
          <w:rStyle w:val="VerbatimChar"/>
        </w:rPr>
        <w:t xml:space="preserve">             size=2.5) +</w:t>
      </w:r>
      <w:r>
        <w:br/>
      </w:r>
      <w:r>
        <w:br/>
      </w:r>
      <w:r>
        <w:rPr>
          <w:rStyle w:val="VerbatimChar"/>
        </w:rPr>
        <w:t xml:space="preserve">  geom_errorbar(mapping=aes(ymin=lb, ymax=ub),</w:t>
      </w:r>
      <w:r>
        <w:br/>
      </w:r>
      <w:r>
        <w:rPr>
          <w:rStyle w:val="VerbatimChar"/>
        </w:rPr>
        <w:t xml:space="preserve">                position=position_dodge(width=0.2),</w:t>
      </w:r>
      <w:r>
        <w:br/>
      </w:r>
      <w:r>
        <w:rPr>
          <w:rStyle w:val="VerbatimChar"/>
        </w:rPr>
        <w:t xml:space="preserve">                width=0.1) +</w:t>
      </w:r>
      <w:r>
        <w:br/>
      </w:r>
      <w:r>
        <w:br/>
      </w:r>
      <w:r>
        <w:rPr>
          <w:rStyle w:val="VerbatimChar"/>
        </w:rPr>
        <w:t xml:space="preserve">  scale_y_continuous(limits=limits,</w:t>
      </w:r>
      <w:r>
        <w:br/>
      </w:r>
      <w:r>
        <w:rPr>
          <w:rStyle w:val="VerbatimChar"/>
        </w:rPr>
        <w:t xml:space="preserve">                     breaks=breaks,</w:t>
      </w:r>
      <w:r>
        <w:br/>
      </w:r>
      <w:r>
        <w:rPr>
          <w:rStyle w:val="VerbatimChar"/>
        </w:rPr>
        <w:t xml:space="preserve">                     labels=breaks) +</w:t>
      </w:r>
      <w:r>
        <w:br/>
      </w:r>
      <w:r>
        <w:br/>
      </w:r>
      <w:r>
        <w:rPr>
          <w:rStyle w:val="VerbatimChar"/>
        </w:rPr>
        <w:t xml:space="preserve">  scale_color_manual(std_legend_title,values=cols,labels=legend_label) +</w:t>
      </w:r>
      <w:r>
        <w:br/>
      </w:r>
      <w:r>
        <w:rPr>
          <w:rStyle w:val="VerbatimChar"/>
        </w:rPr>
        <w:t xml:space="preserve">  scale_shape_manual(std_legend_title,values=shapes, labels=legend_label) +</w:t>
      </w:r>
      <w:r>
        <w:br/>
      </w:r>
      <w:r>
        <w:rPr>
          <w:rStyle w:val="VerbatimChar"/>
        </w:rPr>
        <w:t xml:space="preserve">  geom_hline(yintercept=0, linetype="dashed") +</w:t>
      </w:r>
      <w:r>
        <w:br/>
      </w:r>
      <w:r>
        <w:rPr>
          <w:rStyle w:val="VerbatimChar"/>
        </w:rPr>
        <w:t xml:space="preserve">  xlab("Program year") +</w:t>
      </w:r>
      <w:r>
        <w:br/>
      </w:r>
      <w:r>
        <w:rPr>
          <w:rStyle w:val="VerbatimChar"/>
        </w:rPr>
        <w:t xml:space="preserve">  ylab(yaxis_lab) +</w:t>
      </w:r>
      <w:r>
        <w:br/>
      </w:r>
      <w:r>
        <w:rPr>
          <w:rStyle w:val="VerbatimChar"/>
        </w:rPr>
        <w:t xml:space="preserve">  theme_complete_bw() +</w:t>
      </w:r>
      <w:r>
        <w:br/>
      </w:r>
      <w:r>
        <w:rPr>
          <w:rStyle w:val="VerbatimChar"/>
        </w:rPr>
        <w:t xml:space="preserve">  theme(strip.text.x = element_text(size = 14),</w:t>
      </w:r>
      <w:r>
        <w:br/>
      </w:r>
      <w:r>
        <w:rPr>
          <w:rStyle w:val="VerbatimChar"/>
        </w:rPr>
        <w:t xml:space="preserve">        axis.text.x = element_text(size = 12)) +</w:t>
      </w:r>
      <w:r>
        <w:br/>
      </w:r>
      <w:r>
        <w:rPr>
          <w:rStyle w:val="VerbatimChar"/>
        </w:rPr>
        <w:t xml:space="preserve">  ggtitle(title)</w:t>
      </w:r>
    </w:p>
    <w:p>
      <w:pPr>
        <w:numPr>
          <w:ilvl w:val="0"/>
          <w:numId w:val="1000"/>
        </w:numPr>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24"/>
    <w:bookmarkStart w:id="134" w:name="Xbd76681e8d08d9883d86aa1b3de4890ceb3c25b"/>
    <w:p>
      <w:pPr>
        <w:pStyle w:val="Heading2"/>
      </w:pPr>
      <w:r>
        <w:t xml:space="preserve">7.3 Automated Tools for Style and Project Workflow</w:t>
      </w:r>
    </w:p>
    <w:bookmarkStart w:id="133" w:name="styling"/>
    <w:p>
      <w:pPr>
        <w:pStyle w:val="Heading3"/>
      </w:pPr>
      <w:r>
        <w:t xml:space="preserve">7.3.1 Styling</w:t>
      </w:r>
    </w:p>
    <w:p>
      <w:pPr>
        <w:numPr>
          <w:ilvl w:val="0"/>
          <w:numId w:val="102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27"/>
        </w:numPr>
      </w:pPr>
      <w:r>
        <w:rPr>
          <w:b/>
          <w:bCs/>
        </w:rPr>
        <w:t xml:space="preserve">Assignment Aligner</w:t>
      </w:r>
      <w:r>
        <w:t xml:space="preserve"> </w:t>
      </w:r>
      <w:r>
        <w:t xml:space="preserve">- A</w:t>
      </w:r>
      <w:r>
        <w:t xml:space="preserve"> </w:t>
      </w:r>
      <w:hyperlink r:id="rId1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VerbatimChar"/>
        </w:rPr>
        <w:t xml:space="preserve"># Before</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SourceCode"/>
      </w:pPr>
      <w:r>
        <w:rPr>
          <w:rStyle w:val="VerbatimChar"/>
        </w:rPr>
        <w:t xml:space="preserve"># After</w:t>
      </w:r>
      <w:r>
        <w:br/>
      </w:r>
      <w:r>
        <w:rPr>
          <w:rStyle w:val="VerbatimChar"/>
        </w:rPr>
        <w:t xml:space="preserve">OUSD_not_found_aliases = list(</w:t>
      </w:r>
      <w:r>
        <w:br/>
      </w:r>
      <w:r>
        <w:rPr>
          <w:rStyle w:val="VerbatimChar"/>
        </w:rPr>
        <w:t xml:space="preserve">  "Brookfield Village Elementary"      = str_subset(string = OUSD_school_shapes$schnam, pattern = "Brookfield"),</w:t>
      </w:r>
      <w:r>
        <w:br/>
      </w:r>
      <w:r>
        <w:rPr>
          <w:rStyle w:val="VerbatimChar"/>
        </w:rPr>
        <w:t xml:space="preserve">  "Carl Munck Elementary"              = str_subset(string = OUSD_school_shapes$schnam, pattern = "Munck"),</w:t>
      </w:r>
      <w:r>
        <w:br/>
      </w:r>
      <w:r>
        <w:rPr>
          <w:rStyle w:val="VerbatimChar"/>
        </w:rPr>
        <w:t xml:space="preserve">  "Community United Elementary School" = str_subset(string = OUSD_school_shapes$schnam, pattern = "Community United"),</w:t>
      </w:r>
      <w:r>
        <w:br/>
      </w:r>
      <w:r>
        <w:rPr>
          <w:rStyle w:val="VerbatimChar"/>
        </w:rPr>
        <w:t xml:space="preserve">  "East Oakland PRIDE Elementary"      = str_subset(string = OUSD_school_shapes$schnam, pattern = "East Oakland Pride"),</w:t>
      </w:r>
      <w:r>
        <w:br/>
      </w:r>
      <w:r>
        <w:rPr>
          <w:rStyle w:val="VerbatimChar"/>
        </w:rPr>
        <w:t xml:space="preserve">  "EnCompass Academy"                  = str_subset(string = OUSD_school_shapes$schnam, pattern = "EnCompass"),</w:t>
      </w:r>
      <w:r>
        <w:br/>
      </w:r>
      <w:r>
        <w:rPr>
          <w:rStyle w:val="VerbatimChar"/>
        </w:rPr>
        <w:t xml:space="preserve">  "Global Family School"               = str_subset(string = OUSD_school_shapes$schnam, pattern = "Global"),</w:t>
      </w:r>
      <w:r>
        <w:br/>
      </w:r>
      <w:r>
        <w:rPr>
          <w:rStyle w:val="VerbatimChar"/>
        </w:rPr>
        <w:t xml:space="preserve">  "International Community School"     = str_subset(string = OUSD_school_shapes$schnam, pattern = "International Community"),</w:t>
      </w:r>
      <w:r>
        <w:br/>
      </w:r>
      <w:r>
        <w:rPr>
          <w:rStyle w:val="VerbatimChar"/>
        </w:rPr>
        <w:t xml:space="preserve">  "Madison Park Lower Campus"          = "Madison Park Academy TK-5",</w:t>
      </w:r>
      <w:r>
        <w:br/>
      </w:r>
      <w:r>
        <w:rPr>
          <w:rStyle w:val="VerbatimChar"/>
        </w:rPr>
        <w:t xml:space="preserve">  "Manzanita Community School"         = str_subset(string = OUSD_school_shapes$schnam, pattern = "Manzanita Community"),</w:t>
      </w:r>
      <w:r>
        <w:br/>
      </w:r>
      <w:r>
        <w:rPr>
          <w:rStyle w:val="VerbatimChar"/>
        </w:rPr>
        <w:t xml:space="preserve">  "Martin Luther King Jr Elementary"   = str_subset(string = OUSD_school_shapes$schnam, pattern = "King"),</w:t>
      </w:r>
      <w:r>
        <w:br/>
      </w:r>
      <w:r>
        <w:rPr>
          <w:rStyle w:val="VerbatimChar"/>
        </w:rPr>
        <w:t xml:space="preserve">  "PLACE @ Prescott"                   = "Preparatory Literary Academy of Cultural Excellence",</w:t>
      </w:r>
      <w:r>
        <w:br/>
      </w:r>
      <w:r>
        <w:rPr>
          <w:rStyle w:val="VerbatimChar"/>
        </w:rPr>
        <w:t xml:space="preserve">  "RISE Community School"              = str_subset(string = OUSD_school_shapes$schnam, pattern = "Rise Community")</w:t>
      </w:r>
      <w:r>
        <w:br/>
      </w:r>
      <w:r>
        <w:rPr>
          <w:rStyle w:val="VerbatimChar"/>
        </w:rPr>
        <w:t xml:space="preserve">)</w:t>
      </w:r>
    </w:p>
    <w:p>
      <w:pPr>
        <w:pStyle w:val="Compact"/>
        <w:numPr>
          <w:ilvl w:val="0"/>
          <w:numId w:val="1028"/>
        </w:numPr>
      </w:pPr>
      <w:r>
        <w:rPr>
          <w:b/>
          <w:bCs/>
        </w:rPr>
        <w:t xml:space="preserve">StyleR</w:t>
      </w:r>
      <w:r>
        <w:t xml:space="preserve"> </w:t>
      </w:r>
      <w:r>
        <w:t xml:space="preserve">- Another</w:t>
      </w:r>
      <w:r>
        <w:t xml:space="preserve"> </w:t>
      </w:r>
      <w:hyperlink r:id="rId1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27">
        <w:r>
          <w:rPr>
            <w:rStyle w:val="Hyperlink"/>
          </w:rPr>
          <w:t xml:space="preserve">function’s documentation</w:t>
        </w:r>
      </w:hyperlink>
      <w:r>
        <w:t xml:space="preserve"> </w:t>
      </w:r>
      <w:r>
        <w:t xml:space="preserve">and the vignette linked above for more details.</w:t>
      </w:r>
    </w:p>
    <w:p>
      <w:pPr>
        <w:pStyle w:val="Compact"/>
        <w:numPr>
          <w:ilvl w:val="1"/>
          <w:numId w:val="1029"/>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28">
        <w:r>
          <w:rPr>
            <w:rStyle w:val="Hyperlink"/>
          </w:rPr>
          <w:t xml:space="preserve">even more</w:t>
        </w:r>
      </w:hyperlink>
      <w:r>
        <w:t xml:space="preserve"> </w:t>
      </w:r>
      <w:r>
        <w:t xml:space="preserve">if you’re really hardcore.</w:t>
      </w:r>
    </w:p>
    <w:p>
      <w:pPr>
        <w:pStyle w:val="Compact"/>
        <w:numPr>
          <w:ilvl w:val="1"/>
          <w:numId w:val="1029"/>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28"/>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29">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30">
        <w:r>
          <w:rPr>
            <w:rStyle w:val="Hyperlink"/>
          </w:rPr>
          <w:t xml:space="preserve">in this link</w:t>
        </w:r>
      </w:hyperlink>
      <w:r>
        <w:t xml:space="preserve">, and most guidelines are based on</w:t>
      </w:r>
      <w:r>
        <w:t xml:space="preserve"> </w:t>
      </w:r>
      <w:hyperlink r:id="rId131">
        <w:r>
          <w:rPr>
            <w:rStyle w:val="Hyperlink"/>
          </w:rPr>
          <w:t xml:space="preserve">Hadley Wickham’s R Style Guide</w:t>
        </w:r>
      </w:hyperlink>
      <w:r>
        <w:t xml:space="preserve">.</w:t>
      </w:r>
    </w:p>
    <w:p>
      <w:pPr>
        <w:pStyle w:val="Compact"/>
        <w:numPr>
          <w:ilvl w:val="1"/>
          <w:numId w:val="1030"/>
        </w:numPr>
      </w:pPr>
      <w:r>
        <w:rPr>
          <w:b/>
          <w:bCs/>
        </w:rPr>
        <w:t xml:space="preserve">Note</w:t>
      </w:r>
      <w:r>
        <w:t xml:space="preserve">: You can customize your settings to set defaults or to exclude files. More details can be found</w:t>
      </w:r>
      <w:r>
        <w:t xml:space="preserve"> </w:t>
      </w:r>
      <w:hyperlink r:id="rId132">
        <w:r>
          <w:rPr>
            <w:rStyle w:val="Hyperlink"/>
          </w:rPr>
          <w:t xml:space="preserve">here</w:t>
        </w:r>
      </w:hyperlink>
      <w:r>
        <w:t xml:space="preserve">.</w:t>
      </w:r>
    </w:p>
    <w:p>
      <w:pPr>
        <w:pStyle w:val="Compact"/>
        <w:numPr>
          <w:ilvl w:val="1"/>
          <w:numId w:val="1030"/>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33"/>
    <w:bookmarkEnd w:id="134"/>
    <w:bookmarkEnd w:id="135"/>
    <w:bookmarkStart w:id="141" w:name="big-data"/>
    <w:p>
      <w:pPr>
        <w:pStyle w:val="Heading1"/>
      </w:pPr>
      <w:r>
        <w:t xml:space="preserve">8. Big data</w:t>
      </w:r>
    </w:p>
    <w:p>
      <w:pPr>
        <w:pStyle w:val="FirstParagraph"/>
      </w:pPr>
      <w:r>
        <w:t xml:space="preserve">Adapted by UCD-SeRG team from</w:t>
      </w:r>
      <w:r>
        <w:t xml:space="preserve"> </w:t>
      </w:r>
      <w:hyperlink r:id="rId136">
        <w:r>
          <w:rPr>
            <w:rStyle w:val="Hyperlink"/>
          </w:rPr>
          <w:t xml:space="preserve">original by Kunal Mishra and Jade Benjamin-Chung</w:t>
        </w:r>
      </w:hyperlink>
    </w:p>
    <w:bookmarkStart w:id="13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3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38"/>
    <w:bookmarkStart w:id="13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39"/>
    <w:bookmarkStart w:id="14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31"/>
        </w:numPr>
      </w:pPr>
      <w:r>
        <w:rPr>
          <w:b/>
          <w:bCs/>
        </w:rPr>
        <w:t xml:space="preserve">Uncheck</w:t>
      </w:r>
      <w:r>
        <w:t xml:space="preserve"> </w:t>
      </w:r>
      <w:r>
        <w:t xml:space="preserve">Restore RData into workspace at startup</w:t>
      </w:r>
    </w:p>
    <w:p>
      <w:pPr>
        <w:pStyle w:val="Compact"/>
        <w:numPr>
          <w:ilvl w:val="0"/>
          <w:numId w:val="103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3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40"/>
    <w:bookmarkEnd w:id="141"/>
    <w:bookmarkStart w:id="151" w:name="data-masking"/>
    <w:p>
      <w:pPr>
        <w:pStyle w:val="Heading1"/>
      </w:pPr>
      <w:r>
        <w:t xml:space="preserve">9. Data masking</w:t>
      </w:r>
    </w:p>
    <w:p>
      <w:pPr>
        <w:pStyle w:val="FirstParagraph"/>
      </w:pPr>
      <w:r>
        <w:t xml:space="preserve">Adapted by UCD-SeRG team from</w:t>
      </w:r>
      <w:r>
        <w:t xml:space="preserve"> </w:t>
      </w:r>
      <w:hyperlink r:id="rId14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1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44" name="Picture"/>
            <a:graphic>
              <a:graphicData uri="http://schemas.openxmlformats.org/drawingml/2006/picture">
                <pic:pic>
                  <pic:nvPicPr>
                    <pic:cNvPr descr="assets/images/data-masking.PNG" id="145" name="Picture"/>
                    <pic:cNvPicPr>
                      <a:picLocks noChangeArrowheads="1" noChangeAspect="1"/>
                    </pic:cNvPicPr>
                  </pic:nvPicPr>
                  <pic:blipFill>
                    <a:blip r:embed="rId143"/>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46"/>
    <w:bookmarkStart w:id="1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7"/>
    <w:bookmarkEnd w:id="148"/>
    <w:bookmarkStart w:id="1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1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149"/>
    <w:bookmarkEnd w:id="150"/>
    <w:bookmarkEnd w:id="151"/>
    <w:bookmarkStart w:id="167" w:name="sec-github"/>
    <w:p>
      <w:pPr>
        <w:pStyle w:val="Heading1"/>
      </w:pPr>
      <w:r>
        <w:t xml:space="preserve">10. Github</w:t>
      </w:r>
    </w:p>
    <w:p>
      <w:pPr>
        <w:pStyle w:val="FirstParagraph"/>
      </w:pPr>
      <w:r>
        <w:t xml:space="preserve">Adapted by UCD-SeRG team from</w:t>
      </w:r>
      <w:r>
        <w:t xml:space="preserve"> </w:t>
      </w:r>
      <w:hyperlink r:id="rId152">
        <w:r>
          <w:rPr>
            <w:rStyle w:val="Hyperlink"/>
          </w:rPr>
          <w:t xml:space="preserve">original by Stephanie Djajadi and Nolan Pokpongkiat</w:t>
        </w:r>
      </w:hyperlink>
    </w:p>
    <w:bookmarkStart w:id="155" w:name="basics"/>
    <w:p>
      <w:pPr>
        <w:pStyle w:val="Heading2"/>
      </w:pPr>
      <w:r>
        <w:t xml:space="preserve">10.1 Basics</w:t>
      </w:r>
    </w:p>
    <w:p>
      <w:pPr>
        <w:pStyle w:val="Compact"/>
        <w:numPr>
          <w:ilvl w:val="0"/>
          <w:numId w:val="1033"/>
        </w:numPr>
      </w:pPr>
      <w:r>
        <w:t xml:space="preserve">A detailed tutorial of Git can be found</w:t>
      </w:r>
      <w:r>
        <w:t xml:space="preserve"> </w:t>
      </w:r>
      <w:hyperlink r:id="rId153">
        <w:r>
          <w:rPr>
            <w:rStyle w:val="Hyperlink"/>
          </w:rPr>
          <w:t xml:space="preserve">here on the CS61B website</w:t>
        </w:r>
      </w:hyperlink>
      <w:r>
        <w:t xml:space="preserve">.</w:t>
      </w:r>
    </w:p>
    <w:p>
      <w:pPr>
        <w:pStyle w:val="Compact"/>
        <w:numPr>
          <w:ilvl w:val="0"/>
          <w:numId w:val="1033"/>
        </w:numPr>
      </w:pPr>
      <w:r>
        <w:t xml:space="preserve">If you are already familiar with Git, you can reference the summary at the end of</w:t>
      </w:r>
      <w:r>
        <w:t xml:space="preserve"> </w:t>
      </w:r>
      <w:hyperlink r:id="rId153">
        <w:r>
          <w:rPr>
            <w:rStyle w:val="Hyperlink"/>
          </w:rPr>
          <w:t xml:space="preserve">Section B</w:t>
        </w:r>
      </w:hyperlink>
      <w:r>
        <w:t xml:space="preserve">.</w:t>
      </w:r>
    </w:p>
    <w:p>
      <w:pPr>
        <w:pStyle w:val="Compact"/>
        <w:numPr>
          <w:ilvl w:val="0"/>
          <w:numId w:val="1033"/>
        </w:numPr>
      </w:pPr>
      <w:r>
        <w:t xml:space="preserve">If you have made a mistake in Git, you can refer to this</w:t>
      </w:r>
      <w:r>
        <w:t xml:space="preserve"> </w:t>
      </w:r>
      <w:hyperlink r:id="rId154">
        <w:r>
          <w:rPr>
            <w:rStyle w:val="Hyperlink"/>
          </w:rPr>
          <w:t xml:space="preserve">article</w:t>
        </w:r>
      </w:hyperlink>
      <w:r>
        <w:t xml:space="preserve"> </w:t>
      </w:r>
      <w:r>
        <w:t xml:space="preserve">to undo, fix, or remove commits in git.</w:t>
      </w:r>
    </w:p>
    <w:bookmarkEnd w:id="155"/>
    <w:bookmarkStart w:id="157"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156">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157"/>
    <w:bookmarkStart w:id="159"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3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34"/>
        </w:numPr>
      </w:pPr>
      <w:r>
        <w:t xml:space="preserve">You want to start working on a new part of the project, but you aren’t sure yet if your changes will work and make it to the final product.</w:t>
      </w:r>
    </w:p>
    <w:p>
      <w:pPr>
        <w:pStyle w:val="Compact"/>
        <w:numPr>
          <w:ilvl w:val="0"/>
          <w:numId w:val="103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158">
        <w:r>
          <w:rPr>
            <w:rStyle w:val="Hyperlink"/>
          </w:rPr>
          <w:t xml:space="preserve">here</w:t>
        </w:r>
      </w:hyperlink>
      <w:r>
        <w:t xml:space="preserve">. You can also find instructions on how to handle merge conflicts when joining branches together.</w:t>
      </w:r>
    </w:p>
    <w:bookmarkEnd w:id="159"/>
    <w:bookmarkStart w:id="161"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160">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161"/>
    <w:bookmarkStart w:id="162"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162"/>
    <w:bookmarkStart w:id="163"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163"/>
    <w:bookmarkStart w:id="166"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16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165">
        <w:r>
          <w:rPr>
            <w:rStyle w:val="Hyperlink"/>
          </w:rPr>
          <w:t xml:space="preserve">great discussion of project-oriented workflows</w:t>
        </w:r>
      </w:hyperlink>
      <w:r>
        <w:t xml:space="preserve">, extolling the virtues of a self-contained, portable projects, for your reference.</w:t>
      </w:r>
    </w:p>
    <w:bookmarkEnd w:id="166"/>
    <w:bookmarkEnd w:id="167"/>
    <w:bookmarkStart w:id="186" w:name="sec-unix"/>
    <w:p>
      <w:pPr>
        <w:pStyle w:val="Heading1"/>
      </w:pPr>
      <w:r>
        <w:t xml:space="preserve">11. Unix</w:t>
      </w:r>
    </w:p>
    <w:p>
      <w:pPr>
        <w:pStyle w:val="FirstParagraph"/>
      </w:pPr>
      <w:r>
        <w:t xml:space="preserve">Adapted by UCD-SeRG team from</w:t>
      </w:r>
      <w:r>
        <w:t xml:space="preserve"> </w:t>
      </w:r>
      <w:hyperlink r:id="rId16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35"/>
        </w:numPr>
      </w:pPr>
      <w:r>
        <w:t xml:space="preserve">Run a series of scripts in parallel or in a specific order to reproduce our work</w:t>
      </w:r>
    </w:p>
    <w:p>
      <w:pPr>
        <w:pStyle w:val="Compact"/>
        <w:numPr>
          <w:ilvl w:val="0"/>
          <w:numId w:val="1035"/>
        </w:numPr>
      </w:pPr>
      <w:r>
        <w:t xml:space="preserve">To check on the progress of a batch of jobs</w:t>
      </w:r>
    </w:p>
    <w:p>
      <w:pPr>
        <w:pStyle w:val="Compact"/>
        <w:numPr>
          <w:ilvl w:val="0"/>
          <w:numId w:val="1035"/>
        </w:numPr>
      </w:pPr>
      <w:r>
        <w:t xml:space="preserve">To use git and push to github</w:t>
      </w:r>
    </w:p>
    <w:bookmarkStart w:id="172"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170" name="Picture"/>
            <a:graphic>
              <a:graphicData uri="http://schemas.openxmlformats.org/drawingml/2006/picture">
                <pic:pic>
                  <pic:nvPicPr>
                    <pic:cNvPr descr="assets/images/ex-desktop.jpg" id="171" name="Picture"/>
                    <pic:cNvPicPr>
                      <a:picLocks noChangeArrowheads="1" noChangeAspect="1"/>
                    </pic:cNvPicPr>
                  </pic:nvPicPr>
                  <pic:blipFill>
                    <a:blip r:embed="rId169"/>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172"/>
    <w:bookmarkStart w:id="176"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174" name="Picture"/>
            <a:graphic>
              <a:graphicData uri="http://schemas.openxmlformats.org/drawingml/2006/picture">
                <pic:pic>
                  <pic:nvPicPr>
                    <pic:cNvPr descr="assets/images/ex-terminal.PNG" id="175" name="Picture"/>
                    <pic:cNvPicPr>
                      <a:picLocks noChangeArrowheads="1" noChangeAspect="1"/>
                    </pic:cNvPicPr>
                  </pic:nvPicPr>
                  <pic:blipFill>
                    <a:blip r:embed="rId173"/>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176"/>
    <w:bookmarkStart w:id="177"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177"/>
    <w:bookmarkStart w:id="180"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1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179" w:name="common-mistakes"/>
    <w:p>
      <w:pPr>
        <w:pStyle w:val="Heading3"/>
      </w:pPr>
      <w:r>
        <w:t xml:space="preserve">11.4.1 Common Mistakes</w:t>
      </w:r>
    </w:p>
    <w:p>
      <w:pPr>
        <w:pStyle w:val="Compact"/>
        <w:numPr>
          <w:ilvl w:val="0"/>
          <w:numId w:val="1036"/>
        </w:numPr>
      </w:pPr>
      <w:r>
        <w:t xml:space="preserve">Remember to include all of the quotation marks around file paths that have a spaces.</w:t>
      </w:r>
    </w:p>
    <w:p>
      <w:pPr>
        <w:pStyle w:val="Compact"/>
        <w:numPr>
          <w:ilvl w:val="0"/>
          <w:numId w:val="10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179"/>
    <w:bookmarkEnd w:id="180"/>
    <w:bookmarkStart w:id="181"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181"/>
    <w:bookmarkStart w:id="185"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1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183"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183"/>
    <w:bookmarkStart w:id="184"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184"/>
    <w:bookmarkEnd w:id="185"/>
    <w:bookmarkEnd w:id="186"/>
    <w:bookmarkStart w:id="192" w:name="reproducible-environments"/>
    <w:p>
      <w:pPr>
        <w:pStyle w:val="Heading1"/>
      </w:pPr>
      <w:r>
        <w:t xml:space="preserve">12. Reproducible Environments</w:t>
      </w:r>
    </w:p>
    <w:p>
      <w:pPr>
        <w:pStyle w:val="FirstParagraph"/>
      </w:pPr>
      <w:r>
        <w:t xml:space="preserve">Adapted by UCD-SeRG team from</w:t>
      </w:r>
      <w:r>
        <w:t xml:space="preserve"> </w:t>
      </w:r>
      <w:hyperlink r:id="rId187">
        <w:r>
          <w:rPr>
            <w:rStyle w:val="Hyperlink"/>
          </w:rPr>
          <w:t xml:space="preserve">original by Anna Nguyen</w:t>
        </w:r>
      </w:hyperlink>
    </w:p>
    <w:bookmarkStart w:id="191" w:name="package-version-control-with-renv"/>
    <w:p>
      <w:pPr>
        <w:pStyle w:val="Heading2"/>
      </w:pPr>
      <w:r>
        <w:t xml:space="preserve">12.1 Package Version Control with renv</w:t>
      </w:r>
    </w:p>
    <w:bookmarkStart w:id="188"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88"/>
    <w:bookmarkStart w:id="189"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39"/>
        </w:numPr>
      </w:pPr>
      <w:r>
        <w:t xml:space="preserve">Create an RProject file and ensure that your working directory is set to the correct folder</w:t>
      </w:r>
    </w:p>
    <w:p>
      <w:pPr>
        <w:pStyle w:val="Compact"/>
        <w:numPr>
          <w:ilvl w:val="0"/>
          <w:numId w:val="103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89"/>
    <w:bookmarkStart w:id="190"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40"/>
        </w:numPr>
      </w:pPr>
      <w:r>
        <w:t xml:space="preserve">Pull the most updated version of the project from GitHub</w:t>
      </w:r>
    </w:p>
    <w:p>
      <w:pPr>
        <w:pStyle w:val="Compact"/>
        <w:numPr>
          <w:ilvl w:val="0"/>
          <w:numId w:val="1040"/>
        </w:numPr>
      </w:pPr>
      <w:r>
        <w:t xml:space="preserve">Open the project’s RProject file</w:t>
      </w:r>
    </w:p>
    <w:p>
      <w:pPr>
        <w:pStyle w:val="Compact"/>
        <w:numPr>
          <w:ilvl w:val="0"/>
          <w:numId w:val="10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40"/>
        </w:numPr>
      </w:pPr>
      <w:r>
        <w:t xml:space="preserve">Wait for the correct versions of each package to install/update. This may take some time, depending on how many packages the project uses.</w:t>
      </w:r>
    </w:p>
    <w:p>
      <w:pPr>
        <w:pStyle w:val="Compact"/>
        <w:numPr>
          <w:ilvl w:val="0"/>
          <w:numId w:val="10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40"/>
        </w:numPr>
      </w:pPr>
      <w:r>
        <w:t xml:space="preserve">If you make edits to the code and introduce new/updated packages, see the section above for instructions on how to make updates.</w:t>
      </w:r>
    </w:p>
    <w:bookmarkEnd w:id="190"/>
    <w:bookmarkEnd w:id="191"/>
    <w:bookmarkEnd w:id="192"/>
    <w:bookmarkStart w:id="207" w:name="code-publication"/>
    <w:p>
      <w:pPr>
        <w:pStyle w:val="Heading1"/>
      </w:pPr>
      <w:r>
        <w:t xml:space="preserve">13. Code Publication</w:t>
      </w:r>
    </w:p>
    <w:p>
      <w:pPr>
        <w:pStyle w:val="FirstParagraph"/>
      </w:pPr>
      <w:r>
        <w:t xml:space="preserve">Adapted by UCD-SeRG team from</w:t>
      </w:r>
      <w:r>
        <w:t xml:space="preserve"> </w:t>
      </w:r>
      <w:hyperlink r:id="rId193">
        <w:r>
          <w:rPr>
            <w:rStyle w:val="Hyperlink"/>
          </w:rPr>
          <w:t xml:space="preserve">original by Nolan Pokpongkiat</w:t>
        </w:r>
      </w:hyperlink>
    </w:p>
    <w:bookmarkStart w:id="194" w:name="checklist-overview"/>
    <w:p>
      <w:pPr>
        <w:pStyle w:val="Heading2"/>
      </w:pPr>
      <w:r>
        <w:t xml:space="preserve">13.1 Checklist overview</w:t>
      </w:r>
    </w:p>
    <w:p>
      <w:pPr>
        <w:pStyle w:val="Compact"/>
        <w:numPr>
          <w:ilvl w:val="0"/>
          <w:numId w:val="1041"/>
        </w:numPr>
      </w:pPr>
      <w:hyperlink w:anchor="fill-out-file-headers">
        <w:r>
          <w:rPr>
            <w:rStyle w:val="Hyperlink"/>
          </w:rPr>
          <w:t xml:space="preserve">Fill out file headers</w:t>
        </w:r>
      </w:hyperlink>
    </w:p>
    <w:p>
      <w:pPr>
        <w:pStyle w:val="Compact"/>
        <w:numPr>
          <w:ilvl w:val="0"/>
          <w:numId w:val="1041"/>
        </w:numPr>
      </w:pPr>
      <w:hyperlink w:anchor="clean-up-comments">
        <w:r>
          <w:rPr>
            <w:rStyle w:val="Hyperlink"/>
          </w:rPr>
          <w:t xml:space="preserve">Clean up comments</w:t>
        </w:r>
      </w:hyperlink>
    </w:p>
    <w:p>
      <w:pPr>
        <w:pStyle w:val="Compact"/>
        <w:numPr>
          <w:ilvl w:val="0"/>
          <w:numId w:val="1041"/>
        </w:numPr>
      </w:pPr>
      <w:hyperlink w:anchor="document-functions">
        <w:r>
          <w:rPr>
            <w:rStyle w:val="Hyperlink"/>
          </w:rPr>
          <w:t xml:space="preserve">Document functions</w:t>
        </w:r>
      </w:hyperlink>
    </w:p>
    <w:p>
      <w:pPr>
        <w:pStyle w:val="Compact"/>
        <w:numPr>
          <w:ilvl w:val="0"/>
          <w:numId w:val="1041"/>
        </w:numPr>
      </w:pPr>
      <w:hyperlink w:anchor="remove-deprecated-filepaths">
        <w:r>
          <w:rPr>
            <w:rStyle w:val="Hyperlink"/>
          </w:rPr>
          <w:t xml:space="preserve">Remove deprecated filepaths</w:t>
        </w:r>
      </w:hyperlink>
    </w:p>
    <w:p>
      <w:pPr>
        <w:pStyle w:val="Compact"/>
        <w:numPr>
          <w:ilvl w:val="0"/>
          <w:numId w:val="1041"/>
        </w:numPr>
      </w:pPr>
      <w:hyperlink w:anchor="ensure-project-runs-via-bash">
        <w:r>
          <w:rPr>
            <w:rStyle w:val="Hyperlink"/>
          </w:rPr>
          <w:t xml:space="preserve">Ensure project runs via bash</w:t>
        </w:r>
      </w:hyperlink>
    </w:p>
    <w:p>
      <w:pPr>
        <w:pStyle w:val="Compact"/>
        <w:numPr>
          <w:ilvl w:val="0"/>
          <w:numId w:val="1041"/>
        </w:numPr>
      </w:pPr>
      <w:hyperlink w:anchor="complete-the-readme">
        <w:r>
          <w:rPr>
            <w:rStyle w:val="Hyperlink"/>
          </w:rPr>
          <w:t xml:space="preserve">Complete the README</w:t>
        </w:r>
      </w:hyperlink>
    </w:p>
    <w:p>
      <w:pPr>
        <w:pStyle w:val="Compact"/>
        <w:numPr>
          <w:ilvl w:val="0"/>
          <w:numId w:val="1041"/>
        </w:numPr>
      </w:pPr>
      <w:hyperlink w:anchor="clean-up-feature-branches">
        <w:r>
          <w:rPr>
            <w:rStyle w:val="Hyperlink"/>
          </w:rPr>
          <w:t xml:space="preserve">Clean up feature branches</w:t>
        </w:r>
      </w:hyperlink>
    </w:p>
    <w:p>
      <w:pPr>
        <w:pStyle w:val="Compact"/>
        <w:numPr>
          <w:ilvl w:val="0"/>
          <w:numId w:val="1041"/>
        </w:numPr>
      </w:pPr>
      <w:hyperlink w:anchor="create-github-release">
        <w:r>
          <w:rPr>
            <w:rStyle w:val="Hyperlink"/>
          </w:rPr>
          <w:t xml:space="preserve">Create Github release</w:t>
        </w:r>
      </w:hyperlink>
    </w:p>
    <w:bookmarkEnd w:id="194"/>
    <w:bookmarkStart w:id="196"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195">
        <w:r>
          <w:rPr>
            <w:rStyle w:val="Hyperlink"/>
          </w:rPr>
          <w:t xml:space="preserve">here.</w:t>
        </w:r>
      </w:hyperlink>
    </w:p>
    <w:bookmarkEnd w:id="196"/>
    <w:bookmarkStart w:id="197"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197"/>
    <w:bookmarkStart w:id="199"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198">
        <w:r>
          <w:rPr>
            <w:rStyle w:val="Hyperlink"/>
          </w:rPr>
          <w:t xml:space="preserve">here.</w:t>
        </w:r>
      </w:hyperlink>
    </w:p>
    <w:bookmarkEnd w:id="199"/>
    <w:bookmarkStart w:id="200"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00"/>
    <w:bookmarkStart w:id="202"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01">
        <w:r>
          <w:rPr>
            <w:rStyle w:val="Hyperlink"/>
          </w:rPr>
          <w:t xml:space="preserve">here.</w:t>
        </w:r>
      </w:hyperlink>
    </w:p>
    <w:bookmarkEnd w:id="202"/>
    <w:bookmarkStart w:id="203"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42"/>
        </w:numPr>
      </w:pPr>
      <w:r>
        <w:t xml:space="preserve">0-config.R: configuration file that sets data directories, sources base functions, and loads required libraries</w:t>
      </w:r>
    </w:p>
    <w:p>
      <w:pPr>
        <w:pStyle w:val="BlockText"/>
        <w:numPr>
          <w:ilvl w:val="0"/>
          <w:numId w:val="1042"/>
        </w:numPr>
      </w:pPr>
      <w:r>
        <w:t xml:space="preserve">0-base-functions: folder containing scripts with functions used in the analysis</w:t>
      </w:r>
    </w:p>
    <w:p>
      <w:pPr>
        <w:pStyle w:val="BlockText"/>
        <w:numPr>
          <w:ilvl w:val="1"/>
          <w:numId w:val="1043"/>
        </w:numPr>
      </w:pPr>
      <w:r>
        <w:t xml:space="preserve">0-base-functions.R: R script containing general functions used across the analysis</w:t>
      </w:r>
    </w:p>
    <w:p>
      <w:pPr>
        <w:pStyle w:val="BlockText"/>
        <w:numPr>
          <w:ilvl w:val="1"/>
          <w:numId w:val="1043"/>
        </w:numPr>
      </w:pPr>
      <w:r>
        <w:t xml:space="preserve">0-bias-corr-functions.R: R script containing functions used in bias correction</w:t>
      </w:r>
    </w:p>
    <w:p>
      <w:pPr>
        <w:pStyle w:val="BlockText"/>
        <w:numPr>
          <w:ilvl w:val="1"/>
          <w:numId w:val="10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43"/>
        </w:numPr>
      </w:pPr>
      <w:r>
        <w:t xml:space="preserve">0-prior-functions.R: R script containing functions to generate priors</w:t>
      </w:r>
    </w:p>
    <w:p>
      <w:pPr>
        <w:pStyle w:val="BlockText"/>
        <w:numPr>
          <w:ilvl w:val="0"/>
          <w:numId w:val="1042"/>
        </w:numPr>
      </w:pPr>
      <w:r>
        <w:t xml:space="preserve">1-data: folder containing data processing scripts NOTE: some scripts are deprecated</w:t>
      </w:r>
    </w:p>
    <w:p>
      <w:pPr>
        <w:pStyle w:val="BlockText"/>
        <w:numPr>
          <w:ilvl w:val="0"/>
          <w:numId w:val="1042"/>
        </w:numPr>
      </w:pPr>
      <w:r>
        <w:t xml:space="preserve">2-analysis: folder containing analysis scripts. To rerun all scripts in this subdirectory, run the bash script 0-run-analysis.sh.</w:t>
      </w:r>
    </w:p>
    <w:p>
      <w:pPr>
        <w:pStyle w:val="BlockText"/>
        <w:numPr>
          <w:ilvl w:val="1"/>
          <w:numId w:val="1044"/>
        </w:numPr>
      </w:pPr>
      <w:r>
        <w:t xml:space="preserve">1-obtain-priors-state.R: obtain priors for each state</w:t>
      </w:r>
    </w:p>
    <w:p>
      <w:pPr>
        <w:pStyle w:val="BlockText"/>
        <w:numPr>
          <w:ilvl w:val="1"/>
          <w:numId w:val="1044"/>
        </w:numPr>
      </w:pPr>
      <w:r>
        <w:t xml:space="preserve">2-est-expected-cases-state.R: estimate expected cases in each state</w:t>
      </w:r>
    </w:p>
    <w:p>
      <w:pPr>
        <w:pStyle w:val="BlockText"/>
        <w:numPr>
          <w:ilvl w:val="1"/>
          <w:numId w:val="1044"/>
        </w:numPr>
      </w:pPr>
      <w:r>
        <w:t xml:space="preserve">3-est-expected-cases-state-perf-testing.R: estimate expected cases in each state, estimate the percentage of underestimation due to incomplete testing vs. imperfect test accuracy</w:t>
      </w:r>
    </w:p>
    <w:p>
      <w:pPr>
        <w:pStyle w:val="BlockText"/>
        <w:numPr>
          <w:ilvl w:val="1"/>
          <w:numId w:val="1044"/>
        </w:numPr>
      </w:pPr>
      <w:r>
        <w:t xml:space="preserve">4-obtain-testing-protocols.R: find testing protocols for each state.</w:t>
      </w:r>
    </w:p>
    <w:p>
      <w:pPr>
        <w:pStyle w:val="BlockText"/>
        <w:numPr>
          <w:ilvl w:val="1"/>
          <w:numId w:val="1044"/>
        </w:numPr>
      </w:pPr>
      <w:r>
        <w:t xml:space="preserve">5-summarize-results.R: summarize results; obtain results for in text numerical results.</w:t>
      </w:r>
    </w:p>
    <w:p>
      <w:pPr>
        <w:pStyle w:val="BlockText"/>
        <w:numPr>
          <w:ilvl w:val="0"/>
          <w:numId w:val="1042"/>
        </w:numPr>
      </w:pPr>
      <w:r>
        <w:t xml:space="preserve">3-figure-table-scripts: folder containing figure scripts. To rerun all scripts in this subdirectory, run the bash script 0-run-figs.sh.</w:t>
      </w:r>
    </w:p>
    <w:p>
      <w:pPr>
        <w:pStyle w:val="BlockText"/>
        <w:numPr>
          <w:ilvl w:val="1"/>
          <w:numId w:val="1045"/>
        </w:numPr>
      </w:pPr>
      <w:r>
        <w:t xml:space="preserve">1-fig-testing.R: creates plot of testing patterns by state over time</w:t>
      </w:r>
    </w:p>
    <w:p>
      <w:pPr>
        <w:pStyle w:val="BlockText"/>
        <w:numPr>
          <w:ilvl w:val="1"/>
          <w:numId w:val="1045"/>
        </w:numPr>
      </w:pPr>
      <w:r>
        <w:t xml:space="preserve">2-fig-cases-usa-state-bar.R: creates bar plot of confirmed vs. estimated infections by state</w:t>
      </w:r>
    </w:p>
    <w:p>
      <w:pPr>
        <w:pStyle w:val="BlockText"/>
        <w:numPr>
          <w:ilvl w:val="1"/>
          <w:numId w:val="1045"/>
        </w:numPr>
      </w:pPr>
      <w:r>
        <w:t xml:space="preserve">3a-fig-map-usa-state.R: creates map of confirmed vs. estimated infections by state</w:t>
      </w:r>
    </w:p>
    <w:p>
      <w:pPr>
        <w:pStyle w:val="BlockText"/>
        <w:numPr>
          <w:ilvl w:val="1"/>
          <w:numId w:val="1045"/>
        </w:numPr>
      </w:pPr>
      <w:r>
        <w:t xml:space="preserve">3b-fig-map-usa-state-shiny.R: creates map of confirmed vs. estimated infections by state with search functionality by state</w:t>
      </w:r>
    </w:p>
    <w:p>
      <w:pPr>
        <w:pStyle w:val="BlockText"/>
        <w:numPr>
          <w:ilvl w:val="1"/>
          <w:numId w:val="1045"/>
        </w:numPr>
      </w:pPr>
      <w:r>
        <w:t xml:space="preserve">4-fig-priors.R: creates figure with priors for US as a whole</w:t>
      </w:r>
    </w:p>
    <w:p>
      <w:pPr>
        <w:pStyle w:val="BlockText"/>
        <w:numPr>
          <w:ilvl w:val="1"/>
          <w:numId w:val="1045"/>
        </w:numPr>
      </w:pPr>
      <w:r>
        <w:t xml:space="preserve">5-fig-density-usa.R: creates figure of distribution of estimated cases in the US</w:t>
      </w:r>
    </w:p>
    <w:p>
      <w:pPr>
        <w:pStyle w:val="BlockText"/>
        <w:numPr>
          <w:ilvl w:val="1"/>
          <w:numId w:val="1045"/>
        </w:numPr>
      </w:pPr>
      <w:r>
        <w:t xml:space="preserve">6-table-data-quality.R: creates table of data quality grading from COVID Tracking Project</w:t>
      </w:r>
    </w:p>
    <w:p>
      <w:pPr>
        <w:pStyle w:val="BlockText"/>
        <w:numPr>
          <w:ilvl w:val="1"/>
          <w:numId w:val="1045"/>
        </w:numPr>
      </w:pPr>
      <w:r>
        <w:t xml:space="preserve">7-fig-testpos.R: creates figure of the probability of testing positive among those tested by state</w:t>
      </w:r>
    </w:p>
    <w:p>
      <w:pPr>
        <w:pStyle w:val="BlockText"/>
        <w:numPr>
          <w:ilvl w:val="1"/>
          <w:numId w:val="1045"/>
        </w:numPr>
      </w:pPr>
      <w:r>
        <w:t xml:space="preserve">8-fig-percent-undertesting-state.R: creates figure of the percentage of under estimation due to incomplete testing</w:t>
      </w:r>
    </w:p>
    <w:p>
      <w:pPr>
        <w:pStyle w:val="BlockText"/>
        <w:numPr>
          <w:ilvl w:val="0"/>
          <w:numId w:val="1042"/>
        </w:numPr>
      </w:pPr>
      <w:r>
        <w:t xml:space="preserve">4-figures: folder containing figure files.</w:t>
      </w:r>
    </w:p>
    <w:p>
      <w:pPr>
        <w:pStyle w:val="BlockText"/>
        <w:numPr>
          <w:ilvl w:val="0"/>
          <w:numId w:val="1042"/>
        </w:numPr>
      </w:pPr>
      <w:r>
        <w:t xml:space="preserve">5-results: folder containing analysis results objects.</w:t>
      </w:r>
    </w:p>
    <w:p>
      <w:pPr>
        <w:pStyle w:val="BlockText"/>
        <w:numPr>
          <w:ilvl w:val="0"/>
          <w:numId w:val="10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03"/>
    <w:bookmarkStart w:id="204"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04"/>
    <w:bookmarkStart w:id="206"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05">
        <w:r>
          <w:rPr>
            <w:rStyle w:val="Hyperlink"/>
          </w:rPr>
          <w:t xml:space="preserve">here.</w:t>
        </w:r>
      </w:hyperlink>
    </w:p>
    <w:bookmarkEnd w:id="206"/>
    <w:bookmarkEnd w:id="207"/>
    <w:bookmarkStart w:id="228" w:name="data-publication"/>
    <w:p>
      <w:pPr>
        <w:pStyle w:val="Heading1"/>
      </w:pPr>
      <w:r>
        <w:t xml:space="preserve">14. Data Publication</w:t>
      </w:r>
    </w:p>
    <w:p>
      <w:pPr>
        <w:pStyle w:val="FirstParagraph"/>
      </w:pPr>
      <w:r>
        <w:t xml:space="preserve">Adapted from Fanice Nyatigo and Ben Arnold’s chapter in the</w:t>
      </w:r>
      <w:r>
        <w:t xml:space="preserve"> </w:t>
      </w:r>
      <w:hyperlink r:id="rId208">
        <w:r>
          <w:rPr>
            <w:rStyle w:val="Hyperlink"/>
          </w:rPr>
          <w:t xml:space="preserve">Proctor-UCSF Lab Manual</w:t>
        </w:r>
      </w:hyperlink>
    </w:p>
    <w:bookmarkStart w:id="211"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09">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10">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11"/>
    <w:bookmarkStart w:id="215"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12"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12"/>
    <w:bookmarkStart w:id="213"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13"/>
    <w:bookmarkStart w:id="214"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14"/>
    <w:bookmarkEnd w:id="215"/>
    <w:bookmarkStart w:id="219" w:name="create-public-ids"/>
    <w:p>
      <w:pPr>
        <w:pStyle w:val="Heading2"/>
      </w:pPr>
      <w:r>
        <w:t xml:space="preserve">14.3 Create public IDs</w:t>
      </w:r>
    </w:p>
    <w:bookmarkStart w:id="216"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16"/>
    <w:bookmarkStart w:id="217"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17"/>
    <w:bookmarkStart w:id="218"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46"/>
        </w:numPr>
      </w:pPr>
      <w:r>
        <w:rPr>
          <w:rStyle w:val="VerbatimChar"/>
        </w:rPr>
        <w:t xml:space="preserve">data/final/</w:t>
      </w:r>
      <w:r>
        <w:t xml:space="preserve">- folder containing the projects final data in both csv and rds formats</w:t>
      </w:r>
      <w:r>
        <w:br/>
      </w:r>
    </w:p>
    <w:p>
      <w:pPr>
        <w:pStyle w:val="Compact"/>
        <w:numPr>
          <w:ilvl w:val="0"/>
          <w:numId w:val="10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18"/>
    <w:bookmarkEnd w:id="219"/>
    <w:bookmarkStart w:id="223"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22" w:name="X659912a983e12070198566d6758f84b7c139c71"/>
    <w:p>
      <w:pPr>
        <w:pStyle w:val="Heading3"/>
      </w:pPr>
      <w:r>
        <w:t xml:space="preserve">14.4.1 Steps for creating an Open Science Framework (OSF) repository:</w:t>
      </w:r>
    </w:p>
    <w:p>
      <w:pPr>
        <w:pStyle w:val="Compact"/>
        <w:numPr>
          <w:ilvl w:val="0"/>
          <w:numId w:val="1047"/>
        </w:numPr>
      </w:pPr>
      <w:r>
        <w:t xml:space="preserve">Create a new OSF project per these instructions: https://help.osf.io/article/252-create-a-project</w:t>
      </w:r>
    </w:p>
    <w:p>
      <w:pPr>
        <w:pStyle w:val="Compact"/>
        <w:numPr>
          <w:ilvl w:val="0"/>
          <w:numId w:val="10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7"/>
        </w:numPr>
      </w:pPr>
      <w:r>
        <w:t xml:space="preserve">Create a notebook component and upload the final .html files (which will not be on github… but see optional item below)</w:t>
      </w:r>
    </w:p>
    <w:p>
      <w:pPr>
        <w:pStyle w:val="Compact"/>
        <w:numPr>
          <w:ilvl w:val="0"/>
          <w:numId w:val="1047"/>
        </w:numPr>
      </w:pPr>
      <w:r>
        <w:t xml:space="preserve">On the OSF landing Wiki, provide some context. Here is a recent example: https://osf.io/954bt/</w:t>
      </w:r>
    </w:p>
    <w:p>
      <w:pPr>
        <w:pStyle w:val="Compact"/>
        <w:numPr>
          <w:ilvl w:val="0"/>
          <w:numId w:val="1047"/>
        </w:numPr>
      </w:pPr>
      <w:r>
        <w:t xml:space="preserve">Create a Digital Object Identifier (DOI) for the repository. A DOI is a unique identifier that provides a persistent link to content, such as a dataset in this case.</w:t>
      </w:r>
      <w:r>
        <w:t xml:space="preserve"> </w:t>
      </w:r>
      <w:hyperlink r:id="rId221">
        <w:r>
          <w:rPr>
            <w:rStyle w:val="Hyperlink"/>
          </w:rPr>
          <w:t xml:space="preserve">Learn more about DOIs</w:t>
        </w:r>
      </w:hyperlink>
    </w:p>
    <w:p>
      <w:pPr>
        <w:pStyle w:val="Compact"/>
        <w:numPr>
          <w:ilvl w:val="0"/>
          <w:numId w:val="1047"/>
        </w:numPr>
      </w:pPr>
      <w:r>
        <w:t xml:space="preserve">Optional: Complete the software checklist and system requirement guide for the analysis to guide others. Include it on the GitHub README for the project: https://github.com/proctor-ucsf/mordor-antibody</w:t>
      </w:r>
    </w:p>
    <w:bookmarkEnd w:id="222"/>
    <w:bookmarkEnd w:id="223"/>
    <w:bookmarkStart w:id="224"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24"/>
    <w:bookmarkStart w:id="225"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25"/>
    <w:bookmarkStart w:id="227"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26">
        <w:r>
          <w:rPr>
            <w:rStyle w:val="Hyperlink"/>
          </w:rPr>
          <w:t xml:space="preserve">How to Store and Manage Your Data - PLOS</w:t>
        </w:r>
      </w:hyperlink>
    </w:p>
    <w:bookmarkEnd w:id="227"/>
    <w:bookmarkEnd w:id="228"/>
    <w:bookmarkStart w:id="249" w:name="sec-slurm"/>
    <w:p>
      <w:pPr>
        <w:pStyle w:val="Heading1"/>
      </w:pPr>
      <w:r>
        <w:t xml:space="preserve">15. High-performance computing (HPC)</w:t>
      </w:r>
    </w:p>
    <w:p>
      <w:pPr>
        <w:pStyle w:val="FirstParagraph"/>
      </w:pPr>
      <w:r>
        <w:t xml:space="preserve">Adapted by UCD-SeRG team from</w:t>
      </w:r>
      <w:r>
        <w:t xml:space="preserve"> </w:t>
      </w:r>
      <w:hyperlink r:id="rId22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33" w:name="uc-davis-computing-resources"/>
    <w:p>
      <w:pPr>
        <w:pStyle w:val="Heading2"/>
      </w:pPr>
      <w:r>
        <w:t xml:space="preserve">15.1 UC Davis Computing Resources</w:t>
      </w:r>
    </w:p>
    <w:bookmarkStart w:id="232"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3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8"/>
        </w:numPr>
      </w:pPr>
      <w:r>
        <w:rPr>
          <w:b/>
          <w:bCs/>
        </w:rPr>
        <w:t xml:space="preserve">Shiva</w:t>
      </w:r>
      <w:r>
        <w:t xml:space="preserve"> </w:t>
      </w:r>
      <w:r>
        <w:t xml:space="preserve">(shiva.ucdavis.edu): SLURM-based cluster for computational work</w:t>
      </w:r>
    </w:p>
    <w:p>
      <w:pPr>
        <w:pStyle w:val="Compact"/>
        <w:numPr>
          <w:ilvl w:val="0"/>
          <w:numId w:val="10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3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32"/>
    <w:bookmarkEnd w:id="233"/>
    <w:bookmarkStart w:id="235"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34"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34"/>
    <w:bookmarkEnd w:id="235"/>
    <w:bookmarkStart w:id="236"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3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36"/>
    <w:bookmarkStart w:id="237"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30">
        <w:r>
          <w:rPr>
            <w:rStyle w:val="Hyperlink"/>
          </w:rPr>
          <w:t xml:space="preserve">hpc.ucdavis.edu</w:t>
        </w:r>
      </w:hyperlink>
      <w:r>
        <w:t xml:space="preserve"> </w:t>
      </w:r>
      <w:r>
        <w:t xml:space="preserve">for support information.</w:t>
      </w:r>
    </w:p>
    <w:bookmarkEnd w:id="237"/>
    <w:bookmarkStart w:id="241"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38"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38"/>
    <w:bookmarkStart w:id="239"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39"/>
    <w:bookmarkStart w:id="240"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40"/>
    <w:bookmarkEnd w:id="241"/>
    <w:bookmarkStart w:id="246" w:name="storage-group-storage-access"/>
    <w:p>
      <w:pPr>
        <w:pStyle w:val="Heading2"/>
      </w:pPr>
      <w:r>
        <w:t xml:space="preserve">15.6 Storage &amp; group storage access</w:t>
      </w:r>
    </w:p>
    <w:bookmarkStart w:id="242"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30">
        <w:r>
          <w:rPr>
            <w:rStyle w:val="Hyperlink"/>
          </w:rPr>
          <w:t xml:space="preserve">UC Davis HPC documentation</w:t>
        </w:r>
      </w:hyperlink>
      <w:r>
        <w:t xml:space="preserve"> </w:t>
      </w:r>
      <w:r>
        <w:t xml:space="preserve">for specific storage options and quotas.</w:t>
      </w:r>
    </w:p>
    <w:bookmarkEnd w:id="242"/>
    <w:bookmarkStart w:id="243"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243"/>
    <w:bookmarkStart w:id="245"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24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245"/>
    <w:bookmarkEnd w:id="246"/>
    <w:bookmarkStart w:id="248"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247">
        <w:r>
          <w:rPr>
            <w:rStyle w:val="Hyperlink"/>
          </w:rPr>
          <w:t xml:space="preserve">here</w:t>
        </w:r>
      </w:hyperlink>
      <w:r>
        <w:t xml:space="preserve">. Here is an example of an sbatch script with the following options:</w:t>
      </w:r>
    </w:p>
    <w:p>
      <w:pPr>
        <w:pStyle w:val="Compact"/>
        <w:numPr>
          <w:ilvl w:val="0"/>
          <w:numId w:val="1049"/>
        </w:numPr>
      </w:pPr>
      <w:r>
        <w:rPr>
          <w:rStyle w:val="VerbatimChar"/>
        </w:rPr>
        <w:t xml:space="preserve">job-name=run_inc</w:t>
      </w:r>
      <w:r>
        <w:t xml:space="preserve">: Job name that will show up in the SLURM system</w:t>
      </w:r>
    </w:p>
    <w:p>
      <w:pPr>
        <w:pStyle w:val="Compact"/>
        <w:numPr>
          <w:ilvl w:val="0"/>
          <w:numId w:val="1049"/>
        </w:numPr>
      </w:pPr>
      <w:r>
        <w:rPr>
          <w:rStyle w:val="VerbatimChar"/>
        </w:rPr>
        <w:t xml:space="preserve">begin=now</w:t>
      </w:r>
      <w:r>
        <w:t xml:space="preserve">: Requests to start the job as soon as the requested resources are available</w:t>
      </w:r>
    </w:p>
    <w:p>
      <w:pPr>
        <w:pStyle w:val="Compact"/>
        <w:numPr>
          <w:ilvl w:val="0"/>
          <w:numId w:val="1049"/>
        </w:numPr>
      </w:pPr>
      <w:r>
        <w:rPr>
          <w:rStyle w:val="VerbatimChar"/>
        </w:rPr>
        <w:t xml:space="preserve">dependency=singleton</w:t>
      </w:r>
      <w:r>
        <w:t xml:space="preserve">: Jobs can begin after all previously launched jobs with the same name and user have ended.</w:t>
      </w:r>
    </w:p>
    <w:p>
      <w:pPr>
        <w:pStyle w:val="Compact"/>
        <w:numPr>
          <w:ilvl w:val="0"/>
          <w:numId w:val="1049"/>
        </w:numPr>
      </w:pPr>
      <w:r>
        <w:rPr>
          <w:rStyle w:val="VerbatimChar"/>
        </w:rPr>
        <w:t xml:space="preserve">mail-type=ALL</w:t>
      </w:r>
      <w:r>
        <w:t xml:space="preserve">: Receive all types of email notification (e.g., when job starts, fails, ends)</w:t>
      </w:r>
    </w:p>
    <w:p>
      <w:pPr>
        <w:pStyle w:val="Compact"/>
        <w:numPr>
          <w:ilvl w:val="0"/>
          <w:numId w:val="1049"/>
        </w:numPr>
      </w:pPr>
      <w:r>
        <w:rPr>
          <w:rStyle w:val="VerbatimChar"/>
        </w:rPr>
        <w:t xml:space="preserve">cpus-per-task=16</w:t>
      </w:r>
      <w:r>
        <w:t xml:space="preserve">: Request 16 processors per task. The default is one processor per task.</w:t>
      </w:r>
    </w:p>
    <w:p>
      <w:pPr>
        <w:pStyle w:val="Compact"/>
        <w:numPr>
          <w:ilvl w:val="0"/>
          <w:numId w:val="1049"/>
        </w:numPr>
      </w:pPr>
      <w:r>
        <w:rPr>
          <w:rStyle w:val="VerbatimChar"/>
        </w:rPr>
        <w:t xml:space="preserve">mem=64G</w:t>
      </w:r>
      <w:r>
        <w:t xml:space="preserve">: Request 64 GB memory per node.</w:t>
      </w:r>
    </w:p>
    <w:p>
      <w:pPr>
        <w:pStyle w:val="Compact"/>
        <w:numPr>
          <w:ilvl w:val="0"/>
          <w:numId w:val="10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248"/>
    <w:bookmarkEnd w:id="249"/>
    <w:bookmarkStart w:id="261" w:name="checklists"/>
    <w:p>
      <w:pPr>
        <w:pStyle w:val="Heading1"/>
      </w:pPr>
      <w:r>
        <w:t xml:space="preserve">16. Checklists</w:t>
      </w:r>
    </w:p>
    <w:p>
      <w:pPr>
        <w:pStyle w:val="FirstParagraph"/>
      </w:pPr>
      <w:r>
        <w:t xml:space="preserve">Adapted by UCD-SeRG team from</w:t>
      </w:r>
      <w:r>
        <w:t xml:space="preserve"> </w:t>
      </w:r>
      <w:hyperlink r:id="rId250">
        <w:r>
          <w:rPr>
            <w:rStyle w:val="Hyperlink"/>
          </w:rPr>
          <w:t xml:space="preserve">original by Jade Benjamin-Chung</w:t>
        </w:r>
      </w:hyperlink>
    </w:p>
    <w:bookmarkStart w:id="251" w:name="pre-analysis-plan-checklist"/>
    <w:p>
      <w:pPr>
        <w:pStyle w:val="Heading2"/>
      </w:pPr>
      <w:r>
        <w:t xml:space="preserve">16.1 Pre-analysis plan checklist</w:t>
      </w:r>
    </w:p>
    <w:p>
      <w:pPr>
        <w:pStyle w:val="Compact"/>
        <w:numPr>
          <w:ilvl w:val="0"/>
          <w:numId w:val="1050"/>
        </w:numPr>
      </w:pPr>
      <w:r>
        <w:t xml:space="preserve">Brief background on the study (a condensed version of the introduction section of the paper)</w:t>
      </w:r>
    </w:p>
    <w:p>
      <w:pPr>
        <w:pStyle w:val="Compact"/>
        <w:numPr>
          <w:ilvl w:val="0"/>
          <w:numId w:val="1050"/>
        </w:numPr>
      </w:pPr>
      <w:r>
        <w:t xml:space="preserve">Hypotheses / objectives</w:t>
      </w:r>
    </w:p>
    <w:p>
      <w:pPr>
        <w:pStyle w:val="Compact"/>
        <w:numPr>
          <w:ilvl w:val="0"/>
          <w:numId w:val="1050"/>
        </w:numPr>
      </w:pPr>
      <w:r>
        <w:t xml:space="preserve">Study design</w:t>
      </w:r>
    </w:p>
    <w:p>
      <w:pPr>
        <w:pStyle w:val="Compact"/>
        <w:numPr>
          <w:ilvl w:val="0"/>
          <w:numId w:val="1050"/>
        </w:numPr>
      </w:pPr>
      <w:r>
        <w:t xml:space="preserve">Description of data</w:t>
      </w:r>
    </w:p>
    <w:p>
      <w:pPr>
        <w:pStyle w:val="Compact"/>
        <w:numPr>
          <w:ilvl w:val="0"/>
          <w:numId w:val="1050"/>
        </w:numPr>
      </w:pPr>
      <w:r>
        <w:t xml:space="preserve">Definition of outcomes</w:t>
      </w:r>
    </w:p>
    <w:p>
      <w:pPr>
        <w:pStyle w:val="Compact"/>
        <w:numPr>
          <w:ilvl w:val="0"/>
          <w:numId w:val="1050"/>
        </w:numPr>
      </w:pPr>
      <w:r>
        <w:t xml:space="preserve">Definition of interventions / exposures</w:t>
      </w:r>
    </w:p>
    <w:p>
      <w:pPr>
        <w:pStyle w:val="Compact"/>
        <w:numPr>
          <w:ilvl w:val="0"/>
          <w:numId w:val="1050"/>
        </w:numPr>
      </w:pPr>
      <w:r>
        <w:t xml:space="preserve">Definition of covariates</w:t>
      </w:r>
    </w:p>
    <w:p>
      <w:pPr>
        <w:pStyle w:val="Compact"/>
        <w:numPr>
          <w:ilvl w:val="0"/>
          <w:numId w:val="1050"/>
        </w:numPr>
      </w:pPr>
      <w:r>
        <w:t xml:space="preserve">Statistical power calculation</w:t>
      </w:r>
    </w:p>
    <w:p>
      <w:pPr>
        <w:pStyle w:val="Compact"/>
        <w:numPr>
          <w:ilvl w:val="0"/>
          <w:numId w:val="1050"/>
        </w:numPr>
      </w:pPr>
      <w:r>
        <w:t xml:space="preserve">Statistical model description</w:t>
      </w:r>
    </w:p>
    <w:p>
      <w:pPr>
        <w:pStyle w:val="Compact"/>
        <w:numPr>
          <w:ilvl w:val="0"/>
          <w:numId w:val="1050"/>
        </w:numPr>
      </w:pPr>
      <w:r>
        <w:t xml:space="preserve">Covariate selection / screening</w:t>
      </w:r>
    </w:p>
    <w:p>
      <w:pPr>
        <w:pStyle w:val="Compact"/>
        <w:numPr>
          <w:ilvl w:val="0"/>
          <w:numId w:val="1050"/>
        </w:numPr>
      </w:pPr>
      <w:r>
        <w:t xml:space="preserve">Standard error estimation method</w:t>
      </w:r>
    </w:p>
    <w:p>
      <w:pPr>
        <w:pStyle w:val="Compact"/>
        <w:numPr>
          <w:ilvl w:val="0"/>
          <w:numId w:val="1050"/>
        </w:numPr>
      </w:pPr>
      <w:r>
        <w:t xml:space="preserve">Missing data analysis</w:t>
      </w:r>
    </w:p>
    <w:p>
      <w:pPr>
        <w:pStyle w:val="Compact"/>
        <w:numPr>
          <w:ilvl w:val="0"/>
          <w:numId w:val="1050"/>
        </w:numPr>
      </w:pPr>
      <w:r>
        <w:t xml:space="preserve">Assessment of effect modification / subgroup analyses</w:t>
      </w:r>
    </w:p>
    <w:p>
      <w:pPr>
        <w:pStyle w:val="Compact"/>
        <w:numPr>
          <w:ilvl w:val="0"/>
          <w:numId w:val="1050"/>
        </w:numPr>
      </w:pPr>
      <w:r>
        <w:t xml:space="preserve">Sensitivity analyses</w:t>
      </w:r>
    </w:p>
    <w:p>
      <w:pPr>
        <w:pStyle w:val="Compact"/>
        <w:numPr>
          <w:ilvl w:val="0"/>
          <w:numId w:val="1050"/>
        </w:numPr>
      </w:pPr>
      <w:r>
        <w:t xml:space="preserve">Negative control analyses</w:t>
      </w:r>
    </w:p>
    <w:bookmarkEnd w:id="251"/>
    <w:bookmarkStart w:id="252" w:name="code-checklist"/>
    <w:p>
      <w:pPr>
        <w:pStyle w:val="Heading2"/>
      </w:pPr>
      <w:r>
        <w:t xml:space="preserve">16.2 Code checklist</w:t>
      </w:r>
    </w:p>
    <w:p>
      <w:pPr>
        <w:pStyle w:val="Compact"/>
        <w:numPr>
          <w:ilvl w:val="0"/>
          <w:numId w:val="1051"/>
        </w:numPr>
      </w:pPr>
      <w:r>
        <w:t xml:space="preserve">Does the script run without errors?</w:t>
      </w:r>
    </w:p>
    <w:p>
      <w:pPr>
        <w:pStyle w:val="Compact"/>
        <w:numPr>
          <w:ilvl w:val="0"/>
          <w:numId w:val="1051"/>
        </w:numPr>
      </w:pPr>
      <w:r>
        <w:t xml:space="preserve">Is code self-contained within repo and/or associated Box folder?</w:t>
      </w:r>
    </w:p>
    <w:p>
      <w:pPr>
        <w:pStyle w:val="Compact"/>
        <w:numPr>
          <w:ilvl w:val="0"/>
          <w:numId w:val="1051"/>
        </w:numPr>
      </w:pPr>
      <w:r>
        <w:t xml:space="preserve">Is all commented out code / remarks removed?</w:t>
      </w:r>
    </w:p>
    <w:p>
      <w:pPr>
        <w:pStyle w:val="Compact"/>
        <w:numPr>
          <w:ilvl w:val="0"/>
          <w:numId w:val="1051"/>
        </w:numPr>
      </w:pPr>
      <w:r>
        <w:t xml:space="preserve">Does the header accurately describe the process completed in the script?</w:t>
      </w:r>
    </w:p>
    <w:p>
      <w:pPr>
        <w:pStyle w:val="Compact"/>
        <w:numPr>
          <w:ilvl w:val="0"/>
          <w:numId w:val="1051"/>
        </w:numPr>
      </w:pPr>
      <w:r>
        <w:t xml:space="preserve">Is the script pushed to its github repository?</w:t>
      </w:r>
    </w:p>
    <w:p>
      <w:pPr>
        <w:pStyle w:val="Compact"/>
        <w:numPr>
          <w:ilvl w:val="0"/>
          <w:numId w:val="1051"/>
        </w:numPr>
      </w:pPr>
      <w:r>
        <w:t xml:space="preserve">Does the code adhere to the</w:t>
      </w:r>
      <w:r>
        <w:t xml:space="preserve"> </w:t>
      </w:r>
      <w:hyperlink r:id="rId122">
        <w:r>
          <w:rPr>
            <w:rStyle w:val="Hyperlink"/>
          </w:rPr>
          <w:t xml:space="preserve">coding style guide</w:t>
        </w:r>
      </w:hyperlink>
      <w:r>
        <w:t xml:space="preserve">?</w:t>
      </w:r>
    </w:p>
    <w:p>
      <w:pPr>
        <w:pStyle w:val="Compact"/>
        <w:numPr>
          <w:ilvl w:val="0"/>
          <w:numId w:val="1051"/>
        </w:numPr>
      </w:pPr>
      <w:r>
        <w:t xml:space="preserve">Are all warnings ignorable? Should any warnings be intentionally suppressed or addressed?</w:t>
      </w:r>
    </w:p>
    <w:bookmarkEnd w:id="252"/>
    <w:bookmarkStart w:id="256"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253">
        <w:r>
          <w:rPr>
            <w:rStyle w:val="Hyperlink"/>
            <w:i/>
            <w:iCs/>
          </w:rPr>
          <w:t xml:space="preserve">this article</w:t>
        </w:r>
      </w:hyperlink>
      <w:r>
        <w:rPr>
          <w:i/>
          <w:iCs/>
        </w:rPr>
        <w:t xml:space="preserve">.</w:t>
      </w:r>
    </w:p>
    <w:p>
      <w:pPr>
        <w:pStyle w:val="Compact"/>
        <w:numPr>
          <w:ilvl w:val="0"/>
          <w:numId w:val="1052"/>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52"/>
        </w:numPr>
      </w:pPr>
      <w:r>
        <w:t xml:space="preserve">Are the study results within the manuscript replicable (i.e., if you rerun the code in the study’s repository, the tables and figures will be exactly replicated?)</w:t>
      </w:r>
    </w:p>
    <w:p>
      <w:pPr>
        <w:pStyle w:val="Compact"/>
        <w:numPr>
          <w:ilvl w:val="0"/>
          <w:numId w:val="1052"/>
        </w:numPr>
      </w:pPr>
      <w:r>
        <w:t xml:space="preserve">Is a target journal selected?</w:t>
      </w:r>
    </w:p>
    <w:p>
      <w:pPr>
        <w:pStyle w:val="Compact"/>
        <w:numPr>
          <w:ilvl w:val="0"/>
          <w:numId w:val="1052"/>
        </w:numPr>
      </w:pPr>
      <w:r>
        <w:t xml:space="preserve">Is the title declarative, in other words, does it state the object/findings rather than suggest them?</w:t>
      </w:r>
    </w:p>
    <w:p>
      <w:pPr>
        <w:pStyle w:val="Compact"/>
        <w:numPr>
          <w:ilvl w:val="0"/>
          <w:numId w:val="1052"/>
        </w:numPr>
      </w:pPr>
      <w:r>
        <w:t xml:space="preserve">Is the word count of the manuscript close to the target journal’s allowance?</w:t>
      </w:r>
    </w:p>
    <w:p>
      <w:pPr>
        <w:pStyle w:val="Compact"/>
        <w:numPr>
          <w:ilvl w:val="0"/>
          <w:numId w:val="1052"/>
        </w:numPr>
      </w:pPr>
      <w:r>
        <w:t xml:space="preserve">Does the manuscript adhere to the formatting guide of the target journal?</w:t>
      </w:r>
    </w:p>
    <w:p>
      <w:pPr>
        <w:pStyle w:val="Compact"/>
        <w:numPr>
          <w:ilvl w:val="0"/>
          <w:numId w:val="1052"/>
        </w:numPr>
      </w:pPr>
      <w:r>
        <w:t xml:space="preserve">Does the manuscript use a consistent voice (passive or active – usually active is preferred … pun intended)?</w:t>
      </w:r>
    </w:p>
    <w:p>
      <w:pPr>
        <w:pStyle w:val="Compact"/>
        <w:numPr>
          <w:ilvl w:val="0"/>
          <w:numId w:val="1052"/>
        </w:numPr>
      </w:pPr>
      <w:r>
        <w:t xml:space="preserve">Is each figure and table (including supplementary material) referenced in the main text?</w:t>
      </w:r>
    </w:p>
    <w:p>
      <w:pPr>
        <w:pStyle w:val="Compact"/>
        <w:numPr>
          <w:ilvl w:val="0"/>
          <w:numId w:val="1052"/>
        </w:numPr>
      </w:pPr>
      <w:r>
        <w:t xml:space="preserve">Is there a caption for each figure and table (including supplementary material)?</w:t>
      </w:r>
    </w:p>
    <w:p>
      <w:pPr>
        <w:pStyle w:val="Compact"/>
        <w:numPr>
          <w:ilvl w:val="0"/>
          <w:numId w:val="1052"/>
        </w:numPr>
      </w:pPr>
      <w:r>
        <w:t xml:space="preserve">Are tables/figures and supplementary material numbered in accordance with their appearance in the main text?</w:t>
      </w:r>
    </w:p>
    <w:p>
      <w:pPr>
        <w:pStyle w:val="Compact"/>
        <w:numPr>
          <w:ilvl w:val="0"/>
          <w:numId w:val="1052"/>
        </w:numPr>
      </w:pPr>
      <w:r>
        <w:t xml:space="preserve">Does the text use past tense if it is reporting research findings or future tense if it is a study protocol?</w:t>
      </w:r>
    </w:p>
    <w:p>
      <w:pPr>
        <w:pStyle w:val="Compact"/>
        <w:numPr>
          <w:ilvl w:val="0"/>
          <w:numId w:val="105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52"/>
        </w:numPr>
      </w:pPr>
      <w:r>
        <w:t xml:space="preserve">Does the text use minimal abbreviations, and are all abbreviations defined at first use?</w:t>
      </w:r>
    </w:p>
    <w:p>
      <w:pPr>
        <w:pStyle w:val="Compact"/>
        <w:numPr>
          <w:ilvl w:val="0"/>
          <w:numId w:val="10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5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5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254">
        <w:r>
          <w:rPr>
            <w:rStyle w:val="Hyperlink"/>
          </w:rPr>
          <w:t xml:space="preserve">here</w:t>
        </w:r>
      </w:hyperlink>
      <w:r>
        <w:t xml:space="preserve">)</w:t>
      </w:r>
    </w:p>
    <w:p>
      <w:pPr>
        <w:pStyle w:val="Compact"/>
        <w:numPr>
          <w:ilvl w:val="0"/>
          <w:numId w:val="1052"/>
        </w:numPr>
      </w:pPr>
      <w:r>
        <w:t xml:space="preserve">Have you drafted author contributions? Do they follow the</w:t>
      </w:r>
      <w:r>
        <w:t xml:space="preserve"> </w:t>
      </w:r>
      <w:hyperlink r:id="rId255">
        <w:r>
          <w:rPr>
            <w:rStyle w:val="Hyperlink"/>
          </w:rPr>
          <w:t xml:space="preserve">CRediT Taxonomy</w:t>
        </w:r>
      </w:hyperlink>
      <w:r>
        <w:t xml:space="preserve"> </w:t>
      </w:r>
      <w:r>
        <w:t xml:space="preserve">for author contributions?</w:t>
      </w:r>
    </w:p>
    <w:bookmarkEnd w:id="256"/>
    <w:bookmarkStart w:id="260" w:name="figure-checklist"/>
    <w:p>
      <w:pPr>
        <w:pStyle w:val="Heading2"/>
      </w:pPr>
      <w:r>
        <w:t xml:space="preserve">16.4 Figure checklist</w:t>
      </w:r>
    </w:p>
    <w:p>
      <w:pPr>
        <w:pStyle w:val="Compact"/>
        <w:numPr>
          <w:ilvl w:val="0"/>
          <w:numId w:val="1053"/>
        </w:numPr>
      </w:pPr>
      <w:r>
        <w:t xml:space="preserve">Are the x-axis and y-axis labeled?</w:t>
      </w:r>
    </w:p>
    <w:p>
      <w:pPr>
        <w:pStyle w:val="Compact"/>
        <w:numPr>
          <w:ilvl w:val="0"/>
          <w:numId w:val="1053"/>
        </w:numPr>
      </w:pPr>
      <w:r>
        <w:t xml:space="preserve">If the figure includes panels, is each panel labeled?</w:t>
      </w:r>
    </w:p>
    <w:p>
      <w:pPr>
        <w:pStyle w:val="Compact"/>
        <w:numPr>
          <w:ilvl w:val="0"/>
          <w:numId w:val="1053"/>
        </w:numPr>
      </w:pPr>
      <w:r>
        <w:t xml:space="preserve">Are there sufficient numerical / text labels and breaks on the x-axis and y-axis?</w:t>
      </w:r>
    </w:p>
    <w:p>
      <w:pPr>
        <w:pStyle w:val="Compact"/>
        <w:numPr>
          <w:ilvl w:val="0"/>
          <w:numId w:val="1053"/>
        </w:numPr>
      </w:pPr>
      <w:r>
        <w:t xml:space="preserve">Is the font size appropriate (i.e., large enough to read, not so large that it distracts from the data presented in the figure?)</w:t>
      </w:r>
    </w:p>
    <w:p>
      <w:pPr>
        <w:pStyle w:val="Compact"/>
        <w:numPr>
          <w:ilvl w:val="0"/>
          <w:numId w:val="1053"/>
        </w:numPr>
      </w:pPr>
      <w:r>
        <w:t xml:space="preserve">Are the colors used colorblind friendly? See a colorblind-friendly palette</w:t>
      </w:r>
      <w:r>
        <w:t xml:space="preserve"> </w:t>
      </w:r>
      <w:hyperlink r:id="rId257">
        <w:r>
          <w:rPr>
            <w:rStyle w:val="Hyperlink"/>
          </w:rPr>
          <w:t xml:space="preserve">here</w:t>
        </w:r>
      </w:hyperlink>
      <w:r>
        <w:t xml:space="preserve">, a neat palette generator with colorblind options</w:t>
      </w:r>
      <w:r>
        <w:t xml:space="preserve"> </w:t>
      </w:r>
      <w:hyperlink r:id="rId258">
        <w:r>
          <w:rPr>
            <w:rStyle w:val="Hyperlink"/>
          </w:rPr>
          <w:t xml:space="preserve">here</w:t>
        </w:r>
      </w:hyperlink>
      <w:r>
        <w:t xml:space="preserve">, and an article on why this matters</w:t>
      </w:r>
      <w:r>
        <w:t xml:space="preserve"> </w:t>
      </w:r>
      <w:hyperlink r:id="rId259">
        <w:r>
          <w:rPr>
            <w:rStyle w:val="Hyperlink"/>
          </w:rPr>
          <w:t xml:space="preserve">here</w:t>
        </w:r>
      </w:hyperlink>
    </w:p>
    <w:p>
      <w:pPr>
        <w:pStyle w:val="Compact"/>
        <w:numPr>
          <w:ilvl w:val="0"/>
          <w:numId w:val="1053"/>
        </w:numPr>
      </w:pPr>
      <w:r>
        <w:t xml:space="preserve">Are colors/shapes/line types defined in a legend?</w:t>
      </w:r>
    </w:p>
    <w:p>
      <w:pPr>
        <w:pStyle w:val="Compact"/>
        <w:numPr>
          <w:ilvl w:val="0"/>
          <w:numId w:val="1053"/>
        </w:numPr>
      </w:pPr>
      <w:r>
        <w:t xml:space="preserve">Are the legends and other labels easy to understand with minimal abbreviations?</w:t>
      </w:r>
    </w:p>
    <w:p>
      <w:pPr>
        <w:pStyle w:val="Compact"/>
        <w:numPr>
          <w:ilvl w:val="0"/>
          <w:numId w:val="1053"/>
        </w:numPr>
      </w:pPr>
      <w:r>
        <w:t xml:space="preserve">If there is overplotting, is transparency used to show overlapping data?</w:t>
      </w:r>
    </w:p>
    <w:p>
      <w:pPr>
        <w:pStyle w:val="Compact"/>
        <w:numPr>
          <w:ilvl w:val="0"/>
          <w:numId w:val="1053"/>
        </w:numPr>
      </w:pPr>
      <w:r>
        <w:t xml:space="preserve">Are 95% confidence intervals or other measures of precision shown, if applicable?</w:t>
      </w:r>
    </w:p>
    <w:bookmarkEnd w:id="260"/>
    <w:bookmarkEnd w:id="261"/>
    <w:bookmarkStart w:id="294" w:name="resources"/>
    <w:p>
      <w:pPr>
        <w:pStyle w:val="Heading1"/>
      </w:pPr>
      <w:r>
        <w:t xml:space="preserve">17. Resources</w:t>
      </w:r>
    </w:p>
    <w:p>
      <w:pPr>
        <w:pStyle w:val="FirstParagraph"/>
      </w:pPr>
      <w:r>
        <w:t xml:space="preserve">Adapted by UCD-SeRG team from</w:t>
      </w:r>
      <w:r>
        <w:t xml:space="preserve"> </w:t>
      </w:r>
      <w:hyperlink r:id="rId262">
        <w:r>
          <w:rPr>
            <w:rStyle w:val="Hyperlink"/>
          </w:rPr>
          <w:t xml:space="preserve">original by Jade Benjamin-Chung and Kunal Mishra</w:t>
        </w:r>
      </w:hyperlink>
    </w:p>
    <w:bookmarkStart w:id="269" w:name="resources-for-r"/>
    <w:p>
      <w:pPr>
        <w:pStyle w:val="Heading2"/>
      </w:pPr>
      <w:r>
        <w:t xml:space="preserve">17.1 Resources for R</w:t>
      </w:r>
    </w:p>
    <w:p>
      <w:pPr>
        <w:pStyle w:val="Compact"/>
        <w:numPr>
          <w:ilvl w:val="0"/>
          <w:numId w:val="1054"/>
        </w:numPr>
      </w:pPr>
      <w:hyperlink r:id="rId263">
        <w:r>
          <w:rPr>
            <w:rStyle w:val="Hyperlink"/>
          </w:rPr>
          <w:t xml:space="preserve">dplyr and tidyr cheat sheet</w:t>
        </w:r>
      </w:hyperlink>
    </w:p>
    <w:p>
      <w:pPr>
        <w:pStyle w:val="Compact"/>
        <w:numPr>
          <w:ilvl w:val="0"/>
          <w:numId w:val="1054"/>
        </w:numPr>
      </w:pPr>
      <w:hyperlink r:id="rId264">
        <w:r>
          <w:rPr>
            <w:rStyle w:val="Hyperlink"/>
          </w:rPr>
          <w:t xml:space="preserve">ggplot cheat sheet</w:t>
        </w:r>
      </w:hyperlink>
    </w:p>
    <w:p>
      <w:pPr>
        <w:pStyle w:val="Compact"/>
        <w:numPr>
          <w:ilvl w:val="0"/>
          <w:numId w:val="1054"/>
        </w:numPr>
      </w:pPr>
      <w:hyperlink r:id="rId265">
        <w:r>
          <w:rPr>
            <w:rStyle w:val="Hyperlink"/>
          </w:rPr>
          <w:t xml:space="preserve">data table cheat sheet</w:t>
        </w:r>
      </w:hyperlink>
    </w:p>
    <w:p>
      <w:pPr>
        <w:pStyle w:val="Compact"/>
        <w:numPr>
          <w:ilvl w:val="0"/>
          <w:numId w:val="1054"/>
        </w:numPr>
      </w:pPr>
      <w:hyperlink r:id="rId266">
        <w:r>
          <w:rPr>
            <w:rStyle w:val="Hyperlink"/>
          </w:rPr>
          <w:t xml:space="preserve">RMarkdown cheat sheet</w:t>
        </w:r>
      </w:hyperlink>
    </w:p>
    <w:p>
      <w:pPr>
        <w:pStyle w:val="Compact"/>
        <w:numPr>
          <w:ilvl w:val="0"/>
          <w:numId w:val="1054"/>
        </w:numPr>
      </w:pPr>
      <w:hyperlink r:id="rId267">
        <w:r>
          <w:rPr>
            <w:rStyle w:val="Hyperlink"/>
          </w:rPr>
          <w:t xml:space="preserve">Hadley Wickham’s R Style Guide</w:t>
        </w:r>
      </w:hyperlink>
    </w:p>
    <w:p>
      <w:pPr>
        <w:pStyle w:val="Compact"/>
        <w:numPr>
          <w:ilvl w:val="0"/>
          <w:numId w:val="1054"/>
        </w:numPr>
      </w:pPr>
      <w:hyperlink r:id="rId268">
        <w:r>
          <w:rPr>
            <w:rStyle w:val="Hyperlink"/>
          </w:rPr>
          <w:t xml:space="preserve">Jade’s R-for-epi course</w:t>
        </w:r>
      </w:hyperlink>
    </w:p>
    <w:p>
      <w:pPr>
        <w:pStyle w:val="Compact"/>
        <w:numPr>
          <w:ilvl w:val="0"/>
          <w:numId w:val="1054"/>
        </w:numPr>
      </w:pPr>
      <w:hyperlink r:id="rId103">
        <w:r>
          <w:rPr>
            <w:rStyle w:val="Hyperlink"/>
          </w:rPr>
          <w:t xml:space="preserve">Tidy Eval in 5 Minutes</w:t>
        </w:r>
      </w:hyperlink>
      <w:r>
        <w:t xml:space="preserve"> </w:t>
      </w:r>
      <w:r>
        <w:t xml:space="preserve">(video)</w:t>
      </w:r>
    </w:p>
    <w:p>
      <w:pPr>
        <w:pStyle w:val="Compact"/>
        <w:numPr>
          <w:ilvl w:val="0"/>
          <w:numId w:val="1054"/>
        </w:numPr>
      </w:pPr>
      <w:hyperlink r:id="rId104">
        <w:r>
          <w:rPr>
            <w:rStyle w:val="Hyperlink"/>
          </w:rPr>
          <w:t xml:space="preserve">Tidy Evaluation</w:t>
        </w:r>
      </w:hyperlink>
      <w:r>
        <w:t xml:space="preserve"> </w:t>
      </w:r>
      <w:r>
        <w:t xml:space="preserve">(e-book)</w:t>
      </w:r>
    </w:p>
    <w:p>
      <w:pPr>
        <w:pStyle w:val="Compact"/>
        <w:numPr>
          <w:ilvl w:val="0"/>
          <w:numId w:val="1054"/>
        </w:numPr>
      </w:pPr>
      <w:hyperlink r:id="rId105">
        <w:r>
          <w:rPr>
            <w:rStyle w:val="Hyperlink"/>
          </w:rPr>
          <w:t xml:space="preserve">Data Frame Columns as Arguments to Dplyr Functions</w:t>
        </w:r>
      </w:hyperlink>
      <w:r>
        <w:t xml:space="preserve"> </w:t>
      </w:r>
      <w:r>
        <w:t xml:space="preserve">(blog)</w:t>
      </w:r>
    </w:p>
    <w:p>
      <w:pPr>
        <w:pStyle w:val="Compact"/>
        <w:numPr>
          <w:ilvl w:val="0"/>
          <w:numId w:val="1054"/>
        </w:numPr>
      </w:pPr>
      <w:hyperlink r:id="rId106">
        <w:r>
          <w:rPr>
            <w:rStyle w:val="Hyperlink"/>
          </w:rPr>
          <w:t xml:space="preserve">Standard Evaluation for *_join</w:t>
        </w:r>
      </w:hyperlink>
      <w:r>
        <w:t xml:space="preserve"> </w:t>
      </w:r>
      <w:r>
        <w:t xml:space="preserve">(stackoverflow)</w:t>
      </w:r>
    </w:p>
    <w:p>
      <w:pPr>
        <w:pStyle w:val="Compact"/>
        <w:numPr>
          <w:ilvl w:val="0"/>
          <w:numId w:val="1054"/>
        </w:numPr>
      </w:pPr>
      <w:hyperlink r:id="rId107">
        <w:r>
          <w:rPr>
            <w:rStyle w:val="Hyperlink"/>
          </w:rPr>
          <w:t xml:space="preserve">Programming with dplyr</w:t>
        </w:r>
      </w:hyperlink>
      <w:r>
        <w:t xml:space="preserve"> </w:t>
      </w:r>
      <w:r>
        <w:t xml:space="preserve">(package vignette)</w:t>
      </w:r>
    </w:p>
    <w:bookmarkEnd w:id="269"/>
    <w:bookmarkStart w:id="272" w:name="resources-for-git-github"/>
    <w:p>
      <w:pPr>
        <w:pStyle w:val="Heading2"/>
      </w:pPr>
      <w:r>
        <w:t xml:space="preserve">17.2 Resources for Git &amp; Github</w:t>
      </w:r>
    </w:p>
    <w:p>
      <w:pPr>
        <w:pStyle w:val="Compact"/>
        <w:numPr>
          <w:ilvl w:val="0"/>
          <w:numId w:val="1055"/>
        </w:numPr>
      </w:pPr>
      <w:hyperlink r:id="rId270">
        <w:r>
          <w:rPr>
            <w:rStyle w:val="Hyperlink"/>
          </w:rPr>
          <w:t xml:space="preserve">Data Camp introduction to Git</w:t>
        </w:r>
      </w:hyperlink>
    </w:p>
    <w:p>
      <w:pPr>
        <w:pStyle w:val="Compact"/>
        <w:numPr>
          <w:ilvl w:val="0"/>
          <w:numId w:val="1055"/>
        </w:numPr>
      </w:pPr>
      <w:hyperlink r:id="rId271">
        <w:r>
          <w:rPr>
            <w:rStyle w:val="Hyperlink"/>
          </w:rPr>
          <w:t xml:space="preserve">Introduction to Github</w:t>
        </w:r>
      </w:hyperlink>
    </w:p>
    <w:bookmarkEnd w:id="272"/>
    <w:bookmarkStart w:id="274" w:name="scientific-figures"/>
    <w:p>
      <w:pPr>
        <w:pStyle w:val="Heading2"/>
      </w:pPr>
      <w:r>
        <w:t xml:space="preserve">17.3 Scientific figures</w:t>
      </w:r>
    </w:p>
    <w:p>
      <w:pPr>
        <w:pStyle w:val="Compact"/>
        <w:numPr>
          <w:ilvl w:val="0"/>
          <w:numId w:val="1056"/>
        </w:numPr>
      </w:pPr>
      <w:hyperlink r:id="rId273">
        <w:r>
          <w:rPr>
            <w:rStyle w:val="Hyperlink"/>
          </w:rPr>
          <w:t xml:space="preserve">Ten Simple Rules for Better Figures</w:t>
        </w:r>
      </w:hyperlink>
    </w:p>
    <w:bookmarkEnd w:id="274"/>
    <w:bookmarkStart w:id="279" w:name="writing"/>
    <w:p>
      <w:pPr>
        <w:pStyle w:val="Heading2"/>
      </w:pPr>
      <w:r>
        <w:t xml:space="preserve">17.4 Writing</w:t>
      </w:r>
    </w:p>
    <w:p>
      <w:pPr>
        <w:pStyle w:val="Compact"/>
        <w:numPr>
          <w:ilvl w:val="0"/>
          <w:numId w:val="1057"/>
        </w:numPr>
      </w:pPr>
      <w:hyperlink r:id="rId275">
        <w:r>
          <w:rPr>
            <w:rStyle w:val="Hyperlink"/>
          </w:rPr>
          <w:t xml:space="preserve">Tips on how to write a great science paper</w:t>
        </w:r>
      </w:hyperlink>
    </w:p>
    <w:p>
      <w:pPr>
        <w:pStyle w:val="Compact"/>
        <w:numPr>
          <w:ilvl w:val="0"/>
          <w:numId w:val="1057"/>
        </w:numPr>
      </w:pPr>
      <w:hyperlink r:id="rId31">
        <w:r>
          <w:rPr>
            <w:rStyle w:val="Hyperlink"/>
          </w:rPr>
          <w:t xml:space="preserve">ICMJE Definition of authorship</w:t>
        </w:r>
      </w:hyperlink>
    </w:p>
    <w:p>
      <w:pPr>
        <w:pStyle w:val="Compact"/>
        <w:numPr>
          <w:ilvl w:val="0"/>
          <w:numId w:val="1057"/>
        </w:numPr>
      </w:pPr>
      <w:hyperlink r:id="rId276">
        <w:r>
          <w:rPr>
            <w:rStyle w:val="Hyperlink"/>
          </w:rPr>
          <w:t xml:space="preserve">Nature article on elements of style for scientific writing</w:t>
        </w:r>
      </w:hyperlink>
    </w:p>
    <w:p>
      <w:pPr>
        <w:pStyle w:val="Compact"/>
        <w:numPr>
          <w:ilvl w:val="0"/>
          <w:numId w:val="1057"/>
        </w:numPr>
      </w:pPr>
      <w:hyperlink r:id="rId277">
        <w:r>
          <w:rPr>
            <w:rStyle w:val="Hyperlink"/>
          </w:rPr>
          <w:t xml:space="preserve">The Pathway to Publishing: A Guide to Quantitative Writing in the Health Sciences</w:t>
        </w:r>
      </w:hyperlink>
    </w:p>
    <w:p>
      <w:pPr>
        <w:pStyle w:val="Compact"/>
        <w:numPr>
          <w:ilvl w:val="0"/>
          <w:numId w:val="1057"/>
        </w:numPr>
      </w:pPr>
      <w:hyperlink r:id="rId278">
        <w:r>
          <w:rPr>
            <w:rStyle w:val="Hyperlink"/>
          </w:rPr>
          <w:t xml:space="preserve">Secret, actionable writing tips</w:t>
        </w:r>
      </w:hyperlink>
    </w:p>
    <w:bookmarkEnd w:id="279"/>
    <w:bookmarkStart w:id="284" w:name="presentations"/>
    <w:p>
      <w:pPr>
        <w:pStyle w:val="Heading2"/>
      </w:pPr>
      <w:r>
        <w:t xml:space="preserve">17.5 Presentations</w:t>
      </w:r>
    </w:p>
    <w:p>
      <w:pPr>
        <w:pStyle w:val="Compact"/>
        <w:numPr>
          <w:ilvl w:val="0"/>
          <w:numId w:val="1058"/>
        </w:numPr>
      </w:pPr>
      <w:hyperlink r:id="rId280">
        <w:r>
          <w:rPr>
            <w:rStyle w:val="Hyperlink"/>
          </w:rPr>
          <w:t xml:space="preserve">How to tell a compelling story in scientific presentations</w:t>
        </w:r>
      </w:hyperlink>
    </w:p>
    <w:p>
      <w:pPr>
        <w:pStyle w:val="Compact"/>
        <w:numPr>
          <w:ilvl w:val="0"/>
          <w:numId w:val="1058"/>
        </w:numPr>
      </w:pPr>
      <w:hyperlink r:id="rId281">
        <w:r>
          <w:rPr>
            <w:rStyle w:val="Hyperlink"/>
          </w:rPr>
          <w:t xml:space="preserve">How to give a killer narratively-driven scientific talk</w:t>
        </w:r>
      </w:hyperlink>
    </w:p>
    <w:p>
      <w:pPr>
        <w:pStyle w:val="Compact"/>
        <w:numPr>
          <w:ilvl w:val="0"/>
          <w:numId w:val="1058"/>
        </w:numPr>
      </w:pPr>
      <w:hyperlink r:id="rId282">
        <w:r>
          <w:rPr>
            <w:rStyle w:val="Hyperlink"/>
          </w:rPr>
          <w:t xml:space="preserve">How to make a better poster</w:t>
        </w:r>
      </w:hyperlink>
    </w:p>
    <w:p>
      <w:pPr>
        <w:pStyle w:val="Compact"/>
        <w:numPr>
          <w:ilvl w:val="0"/>
          <w:numId w:val="1058"/>
        </w:numPr>
      </w:pPr>
      <w:hyperlink r:id="rId283">
        <w:r>
          <w:rPr>
            <w:rStyle w:val="Hyperlink"/>
          </w:rPr>
          <w:t xml:space="preserve">How to make an even better poster</w:t>
        </w:r>
      </w:hyperlink>
    </w:p>
    <w:bookmarkEnd w:id="284"/>
    <w:bookmarkStart w:id="286" w:name="professional-advice"/>
    <w:p>
      <w:pPr>
        <w:pStyle w:val="Heading2"/>
      </w:pPr>
      <w:r>
        <w:t xml:space="preserve">17.6 Professional advice</w:t>
      </w:r>
    </w:p>
    <w:p>
      <w:pPr>
        <w:pStyle w:val="Compact"/>
        <w:numPr>
          <w:ilvl w:val="0"/>
          <w:numId w:val="1059"/>
        </w:numPr>
      </w:pPr>
      <w:hyperlink r:id="rId285">
        <w:r>
          <w:rPr>
            <w:rStyle w:val="Hyperlink"/>
          </w:rPr>
          <w:t xml:space="preserve">Professional advice, especially for your first job</w:t>
        </w:r>
      </w:hyperlink>
    </w:p>
    <w:bookmarkEnd w:id="286"/>
    <w:bookmarkStart w:id="289" w:name="funding"/>
    <w:p>
      <w:pPr>
        <w:pStyle w:val="Heading2"/>
      </w:pPr>
      <w:r>
        <w:t xml:space="preserve">17.7 Funding</w:t>
      </w:r>
    </w:p>
    <w:p>
      <w:pPr>
        <w:pStyle w:val="Compact"/>
        <w:numPr>
          <w:ilvl w:val="0"/>
          <w:numId w:val="1060"/>
        </w:numPr>
      </w:pPr>
      <w:hyperlink r:id="rId287">
        <w:r>
          <w:rPr>
            <w:rStyle w:val="Hyperlink"/>
          </w:rPr>
          <w:t xml:space="preserve">Building Your Funding Train</w:t>
        </w:r>
      </w:hyperlink>
    </w:p>
    <w:p>
      <w:pPr>
        <w:pStyle w:val="Compact"/>
        <w:numPr>
          <w:ilvl w:val="0"/>
          <w:numId w:val="1060"/>
        </w:numPr>
      </w:pPr>
      <w:hyperlink r:id="rId288">
        <w:r>
          <w:rPr>
            <w:rStyle w:val="Hyperlink"/>
          </w:rPr>
          <w:t xml:space="preserve">NIH Grant Writing Resources</w:t>
        </w:r>
      </w:hyperlink>
    </w:p>
    <w:bookmarkEnd w:id="289"/>
    <w:bookmarkStart w:id="293" w:name="ethics-and-global-health-research"/>
    <w:p>
      <w:pPr>
        <w:pStyle w:val="Heading2"/>
      </w:pPr>
      <w:r>
        <w:t xml:space="preserve">17.8 Ethics and global health research</w:t>
      </w:r>
    </w:p>
    <w:p>
      <w:pPr>
        <w:pStyle w:val="Compact"/>
        <w:numPr>
          <w:ilvl w:val="0"/>
          <w:numId w:val="1061"/>
        </w:numPr>
      </w:pPr>
      <w:hyperlink r:id="rId290">
        <w:r>
          <w:rPr>
            <w:rStyle w:val="Hyperlink"/>
          </w:rPr>
          <w:t xml:space="preserve">Global Code of Conduct For Research in Resource-Poor Settings</w:t>
        </w:r>
      </w:hyperlink>
    </w:p>
    <w:p>
      <w:pPr>
        <w:pStyle w:val="Compact"/>
        <w:numPr>
          <w:ilvl w:val="0"/>
          <w:numId w:val="1061"/>
        </w:numPr>
      </w:pPr>
      <w:hyperlink r:id="rId291">
        <w:r>
          <w:rPr>
            <w:rStyle w:val="Hyperlink"/>
          </w:rPr>
          <w:t xml:space="preserve">Who is a global health expert? Advice for aspiring global health experts</w:t>
        </w:r>
      </w:hyperlink>
    </w:p>
    <w:p>
      <w:pPr>
        <w:pStyle w:val="Compact"/>
        <w:numPr>
          <w:ilvl w:val="0"/>
          <w:numId w:val="1061"/>
        </w:numPr>
      </w:pPr>
      <w:hyperlink r:id="rId292">
        <w:r>
          <w:rPr>
            <w:rStyle w:val="Hyperlink"/>
          </w:rPr>
          <w:t xml:space="preserve">Transforming Global Health Partnerships</w:t>
        </w:r>
      </w:hyperlink>
    </w:p>
    <w:bookmarkEnd w:id="293"/>
    <w:bookmarkEnd w:id="2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3" Target="media/rId143.png" /><Relationship Type="http://schemas.openxmlformats.org/officeDocument/2006/relationships/image" Id="rId169" Target="media/rId169.jpg" /><Relationship Type="http://schemas.openxmlformats.org/officeDocument/2006/relationships/image" Id="rId173" Target="media/rId173.png" /><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31"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267"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31" Target="http://r-pkgs.had.co.nz/style.html" TargetMode="External" /><Relationship Type="http://schemas.openxmlformats.org/officeDocument/2006/relationships/hyperlink" Id="rId128" Target="http://styler.r-lib.org/articles/customizing_styler.html" TargetMode="External" /><Relationship Type="http://schemas.openxmlformats.org/officeDocument/2006/relationships/hyperlink" Id="rId257"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10" Target="https://blog.rstudio.com/2016/03/29/feather/" TargetMode="External" /><Relationship Type="http://schemas.openxmlformats.org/officeDocument/2006/relationships/hyperlink" Id="rId83" Target="https://blog.rstudio.com/2018/10/23/rstudio-1-2-preview-plumber-integration/" TargetMode="External" /><Relationship Type="http://schemas.openxmlformats.org/officeDocument/2006/relationships/hyperlink" Id="rId76" Target="https://blog.rstudio.com/2020/12/02/rstudio-v1-4-preview-little-things/" TargetMode="External" /><Relationship Type="http://schemas.openxmlformats.org/officeDocument/2006/relationships/hyperlink" Id="rId130" Target="https://cran.r-project.org/web/packages/lintr/readme/README.html#available-linters" TargetMode="External" /><Relationship Type="http://schemas.openxmlformats.org/officeDocument/2006/relationships/hyperlink" Id="rId132" Target="https://cran.r-project.org/web/packages/lintr/readme/README.html#project-configuration" TargetMode="External" /><Relationship Type="http://schemas.openxmlformats.org/officeDocument/2006/relationships/hyperlink" Id="rId210" Target="https://datadryad.org/" TargetMode="External" /><Relationship Type="http://schemas.openxmlformats.org/officeDocument/2006/relationships/hyperlink" Id="rId156" Target="https://desktop.github.com/" TargetMode="External" /><Relationship Type="http://schemas.openxmlformats.org/officeDocument/2006/relationships/hyperlink" Id="rId205" Target="https://docs.github.com/en/enterprise/2.13/user/articles/creating-releases" TargetMode="External" /><Relationship Type="http://schemas.openxmlformats.org/officeDocument/2006/relationships/hyperlink" Id="rId285" Target="https://docs.google.com/document/d/1ckgRCcr7FFPyymyMA6Y_-cB_vftOyrrxT28c6gRg0PI/edit" TargetMode="External" /><Relationship Type="http://schemas.openxmlformats.org/officeDocument/2006/relationships/hyperlink" Id="rId107" Target="https://dplyr.tidyverse.org/articles/programming.html" TargetMode="External" /><Relationship Type="http://schemas.openxmlformats.org/officeDocument/2006/relationships/hyperlink" Id="rId164"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89" Target="https://github.com/jennybc/here_here" TargetMode="External" /><Relationship Type="http://schemas.openxmlformats.org/officeDocument/2006/relationships/hyperlink" Id="rId97" Target="https://github.com/karthik/rdrop2" TargetMode="External" /><Relationship Type="http://schemas.openxmlformats.org/officeDocument/2006/relationships/hyperlink" Id="rId80" Target="https://github.com/kmishra9/Flu-Absenteeism/blob/master/Master&#39;s%20Thesis%20-%20Spatial%20Epidemiology%20of%20Influenza/1b%20-%20Map-Management.R" TargetMode="External" /><Relationship Type="http://schemas.openxmlformats.org/officeDocument/2006/relationships/hyperlink" Id="rId73" Target="https://github.com/kmishra9/Flu-Absenteeism/blob/master/Master&#39;s%20Thesis%20-%20Spatial%20Epidemiology%20of%20Influenza/2a%20-%20Statistical-Inputs.R" TargetMode="External" /><Relationship Type="http://schemas.openxmlformats.org/officeDocument/2006/relationships/hyperlink" Id="rId95" Target="https://github.com/r-box/boxr" TargetMode="External" /><Relationship Type="http://schemas.openxmlformats.org/officeDocument/2006/relationships/hyperlink" Id="rId287" Target="https://grantwriting.stanford.edu/funding-train/#ep" TargetMode="External" /><Relationship Type="http://schemas.openxmlformats.org/officeDocument/2006/relationships/hyperlink" Id="rId118" Target="https://help.github.com/en/github/building-a-strong-community/creating-a-pull-request-template-for-your-repository" TargetMode="External" /><Relationship Type="http://schemas.openxmlformats.org/officeDocument/2006/relationships/hyperlink" Id="rId160" Target="https://help.github.com/en/github/collaborating-with-issues-and-pull-requests/creating-a-pull-request#creating-the-pull-request" TargetMode="External" /><Relationship Type="http://schemas.openxmlformats.org/officeDocument/2006/relationships/hyperlink" Id="rId230" Target="https://hpc.ucdavis.edu/" TargetMode="External" /><Relationship Type="http://schemas.openxmlformats.org/officeDocument/2006/relationships/hyperlink" Id="rId136" Target="https://jadebc.github.io/lab-manual/big-data.html" TargetMode="External" /><Relationship Type="http://schemas.openxmlformats.org/officeDocument/2006/relationships/hyperlink" Id="rId250" Target="https://jadebc.github.io/lab-manual/checklists.html" TargetMode="External" /><Relationship Type="http://schemas.openxmlformats.org/officeDocument/2006/relationships/hyperlink" Id="rId193"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72" Target="https://jadebc.github.io/lab-manual/coding-practices.html" TargetMode="External" /><Relationship Type="http://schemas.openxmlformats.org/officeDocument/2006/relationships/hyperlink" Id="rId195" Target="https://jadebc.github.io/lab-manual/coding-practices.html#file-headers" TargetMode="External" /><Relationship Type="http://schemas.openxmlformats.org/officeDocument/2006/relationships/hyperlink" Id="rId198" Target="https://jadebc.github.io/lab-manual/coding-practices.html#function-documentation" TargetMode="External" /><Relationship Type="http://schemas.openxmlformats.org/officeDocument/2006/relationships/hyperlink" Id="rId12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42" Target="https://jadebc.github.io/lab-manual/data-masking.html" TargetMode="External" /><Relationship Type="http://schemas.openxmlformats.org/officeDocument/2006/relationships/hyperlink" Id="rId152"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187" Target="https://jadebc.github.io/lab-manual/reproducible-environments.html" TargetMode="External" /><Relationship Type="http://schemas.openxmlformats.org/officeDocument/2006/relationships/hyperlink" Id="rId262" Target="https://jadebc.github.io/lab-manual/resources.html" TargetMode="External" /><Relationship Type="http://schemas.openxmlformats.org/officeDocument/2006/relationships/hyperlink" Id="rId229" Target="https://jadebc.github.io/lab-manual/slurm.html" TargetMode="External" /><Relationship Type="http://schemas.openxmlformats.org/officeDocument/2006/relationships/hyperlink" Id="rId168" Target="https://jadebc.github.io/lab-manual/unix.html" TargetMode="External" /><Relationship Type="http://schemas.openxmlformats.org/officeDocument/2006/relationships/hyperlink" Id="rId201" Target="https://jadebc.github.io/lab-manual/unix.html#example-code-for-runfilesavelogs" TargetMode="External" /><Relationship Type="http://schemas.openxmlformats.org/officeDocument/2006/relationships/hyperlink" Id="rId254" Target="https://journals.lww.com/epidem/Fulltext/2001/05000/The_Value_of_P.2.aspx" TargetMode="External" /><Relationship Type="http://schemas.openxmlformats.org/officeDocument/2006/relationships/hyperlink" Id="rId291" Target="https://journals.plos.org/globalpublichealth/article?id=10.1371/journal.pgph.0002269" TargetMode="External" /><Relationship Type="http://schemas.openxmlformats.org/officeDocument/2006/relationships/hyperlink" Id="rId273" Target="https://journals.plos.org/ploscompbiol/article?id=10.1371/journal.pcbi.1003833" TargetMode="External" /><Relationship Type="http://schemas.openxmlformats.org/officeDocument/2006/relationships/hyperlink" Id="rId255"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271" Target="https://lab.github.com/githubtraining/introduction-to-github" TargetMode="External" /><Relationship Type="http://schemas.openxmlformats.org/officeDocument/2006/relationships/hyperlink" Id="rId277" Target="https://link.springer.com/book/10.1007/978-3-030-98175-4" TargetMode="External" /><Relationship Type="http://schemas.openxmlformats.org/officeDocument/2006/relationships/hyperlink" Id="rId292" Target="https://link.springer.com/book/9783031537929" TargetMode="External" /><Relationship Type="http://schemas.openxmlformats.org/officeDocument/2006/relationships/hyperlink" Id="rId258" Target="https://medialab.github.io/iwanthue/?utm_source=Nature+Briefing&amp;utm_campaign=2c68711076-briefing-dy-20211006&amp;utm_medium=email&amp;utm_term=0_c9dfd39373-2c68711076-44335685" TargetMode="External" /><Relationship Type="http://schemas.openxmlformats.org/officeDocument/2006/relationships/hyperlink" Id="rId182" Target="https://medium.com/@jeongwhanchoi/install-tmux-on-osx-and-basics-commands-for-beginners-be22520fd95e" TargetMode="External" /><Relationship Type="http://schemas.openxmlformats.org/officeDocument/2006/relationships/hyperlink" Id="rId283" Target="https://mitcommlab.mit.edu/be/2023/09/27/toward-an-evenbetterposter-improving-the-betterposter-template/" TargetMode="External" /><Relationship Type="http://schemas.openxmlformats.org/officeDocument/2006/relationships/hyperlink" Id="rId209" Target="https://osf.io" TargetMode="External" /><Relationship Type="http://schemas.openxmlformats.org/officeDocument/2006/relationships/hyperlink" Id="rId51" Target="https://osf.io/tgbxr/" TargetMode="External" /><Relationship Type="http://schemas.openxmlformats.org/officeDocument/2006/relationships/hyperlink" Id="rId226" Target="https://plos.org/resource/how-to-store-and-manage-your-data/#data-management-plan" TargetMode="External" /><Relationship Type="http://schemas.openxmlformats.org/officeDocument/2006/relationships/hyperlink" Id="rId220" Target="https://proctor-ucsf.github.io/dcc-handbook/datawrangling.html#documenting-datasets" TargetMode="External" /><Relationship Type="http://schemas.openxmlformats.org/officeDocument/2006/relationships/hyperlink" Id="rId94" Target="https://r-box.github.io/boxr/articles/boxr-app-interactive.html#create" TargetMode="External" /><Relationship Type="http://schemas.openxmlformats.org/officeDocument/2006/relationships/hyperlink" Id="rId10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21" Target="https://researchdata.princeton.edu/research-lifecycle-guide/whats-doi-and-what-should-i-know-about-citing-datasets" TargetMode="External" /><Relationship Type="http://schemas.openxmlformats.org/officeDocument/2006/relationships/hyperlink" Id="rId100" Target="https://rviews.rstudio.com/2017/06/08/what-is-the-tidyverse/" TargetMode="External" /><Relationship Type="http://schemas.openxmlformats.org/officeDocument/2006/relationships/hyperlink" Id="rId265" Target="https://s3.amazonaws.com/assets.datacamp.com/blog_assets/datatable_Cheat_Sheet_R.pdf" TargetMode="External" /><Relationship Type="http://schemas.openxmlformats.org/officeDocument/2006/relationships/hyperlink" Id="rId154" Target="https://sethrobertson.github.io/GitFixUm/fixup.html" TargetMode="External" /><Relationship Type="http://schemas.openxmlformats.org/officeDocument/2006/relationships/hyperlink" Id="rId247" Target="https://slurm.schedmd.com/sbatch.html" TargetMode="External" /><Relationship Type="http://schemas.openxmlformats.org/officeDocument/2006/relationships/hyperlink" Id="rId153" Target="https://sp19.datastructur.es/materials/guides/using-git#b-local-repositories-narrative-introduction" TargetMode="External" /><Relationship Type="http://schemas.openxmlformats.org/officeDocument/2006/relationships/hyperlink" Id="rId158" Target="https://sp19.datastructur.es/materials/guides/using-git#e-git-branching-advanced-git-optional" TargetMode="External" /><Relationship Type="http://schemas.openxmlformats.org/officeDocument/2006/relationships/hyperlink" Id="rId86" Target="https://spin.atomicobject.com/2017/11/01/good-variable-names/" TargetMode="External" /><Relationship Type="http://schemas.openxmlformats.org/officeDocument/2006/relationships/hyperlink" Id="rId137" Target="https://stackoverflow.com/questions/21435339/data-table-vs-dplyr-can-one-do-something-well-the-other-cant-or-does-poorly/27840349#27840349" TargetMode="External" /><Relationship Type="http://schemas.openxmlformats.org/officeDocument/2006/relationships/hyperlink" Id="rId106" Target="https://stackoverflow.com/questions/28125816/r-standard-evaluation-for-join-dplyr" TargetMode="External" /><Relationship Type="http://schemas.openxmlformats.org/officeDocument/2006/relationships/hyperlink" Id="rId78" Target="https://support.rstudio.com/hc/en-us/articles/200484568-Code-Folding-and-Sections" TargetMode="External" /><Relationship Type="http://schemas.openxmlformats.org/officeDocument/2006/relationships/hyperlink" Id="rId102" Target="https://tavareshugo.github.io/data_carpentry_extras/base-r_tidyverse_equivalents/base-r_tidyverse_equivalents.html#reshaping_data" TargetMode="External" /><Relationship Type="http://schemas.openxmlformats.org/officeDocument/2006/relationships/hyperlink" Id="rId104" Target="https://tidyeval.tidyverse.org/index.html" TargetMode="External" /><Relationship Type="http://schemas.openxmlformats.org/officeDocument/2006/relationships/hyperlink" Id="rId268"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0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05" Target="https://www.brodrigues.co/blog/2016-07-18-data-frame-columns-as-arguments-to-dplyr-functions/" TargetMode="External" /><Relationship Type="http://schemas.openxmlformats.org/officeDocument/2006/relationships/hyperlink" Id="rId244" Target="https://www.chriswrites.com/how-to-change-file-permissions-using-the-terminal/" TargetMode="External" /><Relationship Type="http://schemas.openxmlformats.org/officeDocument/2006/relationships/hyperlink" Id="rId270"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290" Target="https://www.globalcodeofconduct.org/wp-content/uploads/2018/05/Global-Code-of-Conduct-Brochure.pdf" TargetMode="External" /><Relationship Type="http://schemas.openxmlformats.org/officeDocument/2006/relationships/hyperlink" Id="rId178"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253" Target="https://www.nature.com/articles/d41586-019-01431-z" TargetMode="External" /><Relationship Type="http://schemas.openxmlformats.org/officeDocument/2006/relationships/hyperlink" Id="rId275" Target="https://www.nature.com/articles/d41586-019-02918-5" TargetMode="External" /><Relationship Type="http://schemas.openxmlformats.org/officeDocument/2006/relationships/hyperlink" Id="rId259" Target="https://www.nature.com/articles/d41586-021-02696-z" TargetMode="External" /><Relationship Type="http://schemas.openxmlformats.org/officeDocument/2006/relationships/hyperlink" Id="rId280" Target="https://www.nature.com/articles/d41586-021-03603-2" TargetMode="External" /><Relationship Type="http://schemas.openxmlformats.org/officeDocument/2006/relationships/hyperlink" Id="rId276" Target="https://www.nature.com/articles/nphys724" TargetMode="External" /><Relationship Type="http://schemas.openxmlformats.org/officeDocument/2006/relationships/hyperlink" Id="rId288" Target="https://www.niaid.nih.gov/grants-contracts/write-grant-application" TargetMode="External" /><Relationship Type="http://schemas.openxmlformats.org/officeDocument/2006/relationships/hyperlink" Id="rId82" Target="https://www.oracle.com/technetwork/java/javase/documentation/index-137868.html#format" TargetMode="External" /><Relationship Type="http://schemas.openxmlformats.org/officeDocument/2006/relationships/hyperlink" Id="rId125" Target="https://www.r-bloggers.com/align-assign-rstudio-addin-to-align-assignment-operators/" TargetMode="External" /><Relationship Type="http://schemas.openxmlformats.org/officeDocument/2006/relationships/hyperlink" Id="rId109" Target="https://www.rdocumentation.org/packages/feather/versions/0.3.3" TargetMode="External" /><Relationship Type="http://schemas.openxmlformats.org/officeDocument/2006/relationships/hyperlink" Id="rId129" Target="https://www.rdocumentation.org/packages/lintr/versions/1.0.3" TargetMode="External" /><Relationship Type="http://schemas.openxmlformats.org/officeDocument/2006/relationships/hyperlink" Id="rId127" Target="https://www.rdocumentation.org/packages/styler/versions/1.1.0/topics/style_dir" TargetMode="External" /><Relationship Type="http://schemas.openxmlformats.org/officeDocument/2006/relationships/hyperlink" Id="rId263" Target="https://www.rstudio.com/wp-content/uploads/2015/02/data-wrangling-cheatsheet.pdf" TargetMode="External" /><Relationship Type="http://schemas.openxmlformats.org/officeDocument/2006/relationships/hyperlink" Id="rId266" Target="https://www.rstudio.com/wp-content/uploads/2015/02/rmarkdown-cheatsheet.pdf" TargetMode="External" /><Relationship Type="http://schemas.openxmlformats.org/officeDocument/2006/relationships/hyperlink" Id="rId264" Target="https://www.rstudio.com/wp-content/uploads/2015/03/ggplot2-cheatsheet.pdf" TargetMode="External" /><Relationship Type="http://schemas.openxmlformats.org/officeDocument/2006/relationships/hyperlink" Id="rId281" Target="https://www.sciencedirect.com/science/article/pii/S1471491423000928" TargetMode="External" /><Relationship Type="http://schemas.openxmlformats.org/officeDocument/2006/relationships/hyperlink" Id="rId126" Target="https://www.tidyverse.org/articles/2017/12/styler-1.0.0/" TargetMode="External" /><Relationship Type="http://schemas.openxmlformats.org/officeDocument/2006/relationships/hyperlink" Id="rId165" Target="https://www.tidyverse.org/articles/2017/12/workflow-vs-script/" TargetMode="External" /><Relationship Type="http://schemas.openxmlformats.org/officeDocument/2006/relationships/hyperlink" Id="rId282"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03" Target="https://www.youtube.com/watch?v=nERXS3ssntw" TargetMode="External" /><Relationship Type="http://schemas.openxmlformats.org/officeDocument/2006/relationships/hyperlink" Id="rId278"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2026-01-10T04:38:02Z</dcterms:created>
  <dcterms:modified xsi:type="dcterms:W3CDTF">2026-01-10T04:38:02Z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