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7.png" ContentType="image/png"/>
  <Override PartName="/word/media/rId173.jpg" ContentType="image/jpeg"/>
  <Override PartName="/word/media/rId1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2"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End w:id="42"/>
    <w:bookmarkStart w:id="64" w:name="reproducibility"/>
    <w:p>
      <w:pPr>
        <w:pStyle w:val="Heading1"/>
      </w:pPr>
      <w:r>
        <w:t xml:space="preserve">4. Reproducibility</w:t>
      </w:r>
    </w:p>
    <w:p>
      <w:pPr>
        <w:pStyle w:val="FirstParagraph"/>
      </w:pPr>
      <w:r>
        <w:t xml:space="preserve">Adapted by UCD-SeRG team from</w:t>
      </w:r>
      <w:r>
        <w:t xml:space="preserve"> </w:t>
      </w:r>
      <w:hyperlink r:id="rId43">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8"/>
        </w:numPr>
      </w:pPr>
      <w:r>
        <w:t xml:space="preserve">Design studies with appropriate methodology and adherence to best practices in epidemiology and biostatistics</w:t>
      </w:r>
    </w:p>
    <w:p>
      <w:pPr>
        <w:pStyle w:val="Compact"/>
        <w:numPr>
          <w:ilvl w:val="0"/>
          <w:numId w:val="1008"/>
        </w:numPr>
      </w:pPr>
      <w:r>
        <w:t xml:space="preserve">Register study protocols</w:t>
      </w:r>
    </w:p>
    <w:p>
      <w:pPr>
        <w:pStyle w:val="Compact"/>
        <w:numPr>
          <w:ilvl w:val="0"/>
          <w:numId w:val="1008"/>
        </w:numPr>
      </w:pPr>
      <w:r>
        <w:t xml:space="preserve">Write and register pre-analysis plans</w:t>
      </w:r>
    </w:p>
    <w:p>
      <w:pPr>
        <w:pStyle w:val="Compact"/>
        <w:numPr>
          <w:ilvl w:val="0"/>
          <w:numId w:val="1008"/>
        </w:numPr>
      </w:pPr>
      <w:r>
        <w:t xml:space="preserve">Create reproducible workflows</w:t>
      </w:r>
    </w:p>
    <w:p>
      <w:pPr>
        <w:pStyle w:val="Compact"/>
        <w:numPr>
          <w:ilvl w:val="0"/>
          <w:numId w:val="1008"/>
        </w:numPr>
      </w:pPr>
      <w:r>
        <w:t xml:space="preserve">Process and analyze data with internal replication and masking</w:t>
      </w:r>
    </w:p>
    <w:p>
      <w:pPr>
        <w:pStyle w:val="Compact"/>
        <w:numPr>
          <w:ilvl w:val="0"/>
          <w:numId w:val="1008"/>
        </w:numPr>
      </w:pPr>
      <w:r>
        <w:t xml:space="preserve">Use reporting checklists with manuscripts</w:t>
      </w:r>
    </w:p>
    <w:p>
      <w:pPr>
        <w:pStyle w:val="Compact"/>
        <w:numPr>
          <w:ilvl w:val="0"/>
          <w:numId w:val="1008"/>
        </w:numPr>
      </w:pPr>
      <w:r>
        <w:t xml:space="preserve">Publish preprints</w:t>
      </w:r>
    </w:p>
    <w:p>
      <w:pPr>
        <w:pStyle w:val="Compact"/>
        <w:numPr>
          <w:ilvl w:val="0"/>
          <w:numId w:val="1008"/>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09"/>
        </w:numPr>
      </w:pPr>
      <w:r>
        <w:t xml:space="preserve">Nuzzo R. How scientists fool themselves – and how they can stop. 2015.</w:t>
      </w:r>
      <w:r>
        <w:t xml:space="preserve"> </w:t>
      </w:r>
      <w:hyperlink r:id="rId44">
        <w:r>
          <w:rPr>
            <w:rStyle w:val="Hyperlink"/>
          </w:rPr>
          <w:t xml:space="preserve">https://www.nature.com/articles/526182a</w:t>
        </w:r>
      </w:hyperlink>
    </w:p>
    <w:p>
      <w:pPr>
        <w:numPr>
          <w:ilvl w:val="0"/>
          <w:numId w:val="1009"/>
        </w:numPr>
      </w:pPr>
      <w:r>
        <w:t xml:space="preserve">Stoddart C. Is there a reproducibility crisis in science? 2016.</w:t>
      </w:r>
      <w:r>
        <w:t xml:space="preserve"> </w:t>
      </w:r>
      <w:hyperlink r:id="rId45">
        <w:r>
          <w:rPr>
            <w:rStyle w:val="Hyperlink"/>
          </w:rPr>
          <w:t xml:space="preserve">https://www.nature.com/articles/d41586-019-00067-3</w:t>
        </w:r>
      </w:hyperlink>
    </w:p>
    <w:p>
      <w:pPr>
        <w:numPr>
          <w:ilvl w:val="0"/>
          <w:numId w:val="1009"/>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6">
        <w:r>
          <w:rPr>
            <w:rStyle w:val="Hyperlink"/>
          </w:rPr>
          <w:t xml:space="preserve">http://dx.doi.org/10.1038/s41562-016-0021</w:t>
        </w:r>
      </w:hyperlink>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0"/>
        </w:numPr>
      </w:pPr>
      <w:r>
        <w:t xml:space="preserve">Brief background on the study (a condensed version of the introduction section of the paper)</w:t>
      </w:r>
    </w:p>
    <w:p>
      <w:pPr>
        <w:pStyle w:val="Compact"/>
        <w:numPr>
          <w:ilvl w:val="0"/>
          <w:numId w:val="1010"/>
        </w:numPr>
      </w:pPr>
      <w:r>
        <w:t xml:space="preserve">Hypotheses / objectives</w:t>
      </w:r>
    </w:p>
    <w:p>
      <w:pPr>
        <w:pStyle w:val="Compact"/>
        <w:numPr>
          <w:ilvl w:val="0"/>
          <w:numId w:val="1010"/>
        </w:numPr>
      </w:pPr>
      <w:r>
        <w:t xml:space="preserve">Study design</w:t>
      </w:r>
    </w:p>
    <w:p>
      <w:pPr>
        <w:pStyle w:val="Compact"/>
        <w:numPr>
          <w:ilvl w:val="0"/>
          <w:numId w:val="1010"/>
        </w:numPr>
      </w:pPr>
      <w:r>
        <w:t xml:space="preserve">Description of data</w:t>
      </w:r>
    </w:p>
    <w:p>
      <w:pPr>
        <w:pStyle w:val="Compact"/>
        <w:numPr>
          <w:ilvl w:val="0"/>
          <w:numId w:val="1010"/>
        </w:numPr>
      </w:pPr>
      <w:r>
        <w:t xml:space="preserve">Definition of outcomes</w:t>
      </w:r>
    </w:p>
    <w:p>
      <w:pPr>
        <w:pStyle w:val="Compact"/>
        <w:numPr>
          <w:ilvl w:val="0"/>
          <w:numId w:val="1010"/>
        </w:numPr>
      </w:pPr>
      <w:r>
        <w:t xml:space="preserve">Definition of interventions / exposures</w:t>
      </w:r>
    </w:p>
    <w:p>
      <w:pPr>
        <w:pStyle w:val="Compact"/>
        <w:numPr>
          <w:ilvl w:val="0"/>
          <w:numId w:val="1010"/>
        </w:numPr>
      </w:pPr>
      <w:r>
        <w:t xml:space="preserve">Definition of covariates</w:t>
      </w:r>
    </w:p>
    <w:p>
      <w:pPr>
        <w:pStyle w:val="Compact"/>
        <w:numPr>
          <w:ilvl w:val="0"/>
          <w:numId w:val="1010"/>
        </w:numPr>
      </w:pPr>
      <w:r>
        <w:t xml:space="preserve">Statistical power calculation</w:t>
      </w:r>
    </w:p>
    <w:p>
      <w:pPr>
        <w:pStyle w:val="Compact"/>
        <w:numPr>
          <w:ilvl w:val="0"/>
          <w:numId w:val="1010"/>
        </w:numPr>
      </w:pPr>
      <w:r>
        <w:t xml:space="preserve">Statistical analysis:</w:t>
      </w:r>
    </w:p>
    <w:p>
      <w:pPr>
        <w:pStyle w:val="Compact"/>
        <w:numPr>
          <w:ilvl w:val="0"/>
          <w:numId w:val="1011"/>
        </w:numPr>
      </w:pPr>
      <w:r>
        <w:t xml:space="preserve">Type of model</w:t>
      </w:r>
    </w:p>
    <w:p>
      <w:pPr>
        <w:pStyle w:val="Compact"/>
        <w:numPr>
          <w:ilvl w:val="0"/>
          <w:numId w:val="1011"/>
        </w:numPr>
      </w:pPr>
      <w:r>
        <w:t xml:space="preserve">Covariate selection / screening</w:t>
      </w:r>
    </w:p>
    <w:p>
      <w:pPr>
        <w:pStyle w:val="Compact"/>
        <w:numPr>
          <w:ilvl w:val="0"/>
          <w:numId w:val="1011"/>
        </w:numPr>
      </w:pPr>
      <w:r>
        <w:t xml:space="preserve">Standard error estimation method</w:t>
      </w:r>
    </w:p>
    <w:p>
      <w:pPr>
        <w:pStyle w:val="Compact"/>
        <w:numPr>
          <w:ilvl w:val="0"/>
          <w:numId w:val="1011"/>
        </w:numPr>
      </w:pPr>
      <w:r>
        <w:t xml:space="preserve">Missing data analysis</w:t>
      </w:r>
    </w:p>
    <w:p>
      <w:pPr>
        <w:pStyle w:val="Compact"/>
        <w:numPr>
          <w:ilvl w:val="0"/>
          <w:numId w:val="1011"/>
        </w:numPr>
      </w:pPr>
      <w:r>
        <w:t xml:space="preserve">Assessment of effect modification / subgroup analyses</w:t>
      </w:r>
    </w:p>
    <w:p>
      <w:pPr>
        <w:pStyle w:val="Compact"/>
        <w:numPr>
          <w:ilvl w:val="0"/>
          <w:numId w:val="1011"/>
        </w:numPr>
      </w:pPr>
      <w:r>
        <w:t xml:space="preserve">Sensitivity analyses</w:t>
      </w:r>
    </w:p>
    <w:p>
      <w:pPr>
        <w:pStyle w:val="Compact"/>
        <w:numPr>
          <w:ilvl w:val="0"/>
          <w:numId w:val="1011"/>
        </w:numPr>
      </w:pPr>
      <w:r>
        <w:t xml:space="preserve">Negative control analyses</w:t>
      </w:r>
    </w:p>
    <w:bookmarkEnd w:id="52"/>
    <w:bookmarkStart w:id="5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2"/>
        </w:numPr>
      </w:pPr>
      <w:r>
        <w:t xml:space="preserve">Chapter 5: Code repositories</w:t>
      </w:r>
    </w:p>
    <w:p>
      <w:pPr>
        <w:pStyle w:val="Compact"/>
        <w:numPr>
          <w:ilvl w:val="0"/>
          <w:numId w:val="1012"/>
        </w:numPr>
      </w:pPr>
      <w:r>
        <w:t xml:space="preserve">Chapter 6: Coding practices</w:t>
      </w:r>
    </w:p>
    <w:p>
      <w:pPr>
        <w:pStyle w:val="Compact"/>
        <w:numPr>
          <w:ilvl w:val="0"/>
          <w:numId w:val="1012"/>
        </w:numPr>
      </w:pPr>
      <w:r>
        <w:t xml:space="preserve">Chapter 7: Coding style</w:t>
      </w:r>
    </w:p>
    <w:p>
      <w:pPr>
        <w:pStyle w:val="Compact"/>
        <w:numPr>
          <w:ilvl w:val="0"/>
          <w:numId w:val="1012"/>
        </w:numPr>
      </w:pPr>
      <w:r>
        <w:t xml:space="preserve">Chapter 8: Code publication</w:t>
      </w:r>
    </w:p>
    <w:p>
      <w:pPr>
        <w:pStyle w:val="Compact"/>
        <w:numPr>
          <w:ilvl w:val="0"/>
          <w:numId w:val="1012"/>
        </w:numPr>
      </w:pPr>
      <w:r>
        <w:t xml:space="preserve">Chapter 9: Working with big data</w:t>
      </w:r>
    </w:p>
    <w:p>
      <w:pPr>
        <w:pStyle w:val="Compact"/>
        <w:numPr>
          <w:ilvl w:val="0"/>
          <w:numId w:val="1012"/>
        </w:numPr>
      </w:pPr>
      <w:r>
        <w:t xml:space="preserve">Chapter 10: Github</w:t>
      </w:r>
    </w:p>
    <w:p>
      <w:pPr>
        <w:pStyle w:val="Compact"/>
        <w:numPr>
          <w:ilvl w:val="0"/>
          <w:numId w:val="1012"/>
        </w:numPr>
      </w:pPr>
      <w:r>
        <w:t xml:space="preserve">Chapter 11: Unix</w:t>
      </w:r>
    </w:p>
    <w:bookmarkEnd w:id="53"/>
    <w:bookmarkStart w:id="5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4">
        <w:r>
          <w:rPr>
            <w:rStyle w:val="Hyperlink"/>
          </w:rPr>
          <w:t xml:space="preserve">https://www.youtube.com/watch?v=WoYkY9MkbRE</w:t>
        </w:r>
      </w:hyperlink>
    </w:p>
    <w:bookmarkEnd w:id="55"/>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6">
        <w:r>
          <w:rPr>
            <w:rStyle w:val="Hyperlink"/>
          </w:rPr>
          <w:t xml:space="preserve">https://www.equator-network.org/about-us/what-is-a-reporting-guideline/)</w:t>
        </w:r>
      </w:hyperlink>
    </w:p>
    <w:bookmarkEnd w:id="57"/>
    <w:bookmarkStart w:id="5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8">
        <w:r>
          <w:rPr>
            <w:rStyle w:val="Hyperlink"/>
          </w:rPr>
          <w:t xml:space="preserve">medRxiv</w:t>
        </w:r>
      </w:hyperlink>
      <w:r>
        <w:t xml:space="preserve">.</w:t>
      </w:r>
    </w:p>
    <w:bookmarkEnd w:id="59"/>
    <w:bookmarkStart w:id="63"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0">
        <w:r>
          <w:rPr>
            <w:rStyle w:val="Hyperlink"/>
          </w:rPr>
          <w:t xml:space="preserve">Open Science Framework</w:t>
        </w:r>
      </w:hyperlink>
      <w:r>
        <w:t xml:space="preserve">, share links to</w:t>
      </w:r>
      <w:r>
        <w:t xml:space="preserve"> </w:t>
      </w:r>
      <w:hyperlink r:id="rId61">
        <w:r>
          <w:rPr>
            <w:rStyle w:val="Hyperlink"/>
          </w:rPr>
          <w:t xml:space="preserve">Github</w:t>
        </w:r>
      </w:hyperlink>
      <w:r>
        <w:t xml:space="preserve"> </w:t>
      </w:r>
      <w:r>
        <w:t xml:space="preserve">repositories, and archive code on</w:t>
      </w:r>
      <w:r>
        <w:t xml:space="preserve"> </w:t>
      </w:r>
      <w:hyperlink r:id="rId62">
        <w:r>
          <w:rPr>
            <w:rStyle w:val="Hyperlink"/>
          </w:rPr>
          <w:t xml:space="preserve">Zenodo</w:t>
        </w:r>
      </w:hyperlink>
      <w:r>
        <w:t xml:space="preserve">.</w:t>
      </w:r>
    </w:p>
    <w:bookmarkEnd w:id="63"/>
    <w:bookmarkEnd w:id="64"/>
    <w:bookmarkStart w:id="71" w:name="code-repositories"/>
    <w:p>
      <w:pPr>
        <w:pStyle w:val="Heading1"/>
      </w:pPr>
      <w:r>
        <w:t xml:space="preserve">5. Code repositories</w:t>
      </w:r>
    </w:p>
    <w:p>
      <w:pPr>
        <w:pStyle w:val="FirstParagraph"/>
      </w:pPr>
      <w:r>
        <w:t xml:space="preserve">Adapted by UCD-SeRG team from</w:t>
      </w:r>
      <w:r>
        <w:t xml:space="preserve"> </w:t>
      </w:r>
      <w:hyperlink r:id="rId65">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bookmarkStart w:id="66" w:name="project-structure"/>
    <w:p>
      <w:pPr>
        <w:pStyle w:val="Heading2"/>
      </w:pPr>
      <w:r>
        <w:t xml:space="preserve">5.1 Project Structure</w:t>
      </w:r>
    </w:p>
    <w:p>
      <w:pPr>
        <w:pStyle w:val="FirstParagraph"/>
      </w:pPr>
      <w:r>
        <w:t xml:space="preserve">We recommend the following directory structure: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r>
        <w:br/>
      </w:r>
      <w:r>
        <w:rPr>
          <w:rStyle w:val="VerbatimChar"/>
        </w:rPr>
        <w:t xml:space="preserve">.Rproj</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End w:id="66"/>
    <w:bookmarkStart w:id="67"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68" w:name="configuration-config-file"/>
    <w:p>
      <w:pPr>
        <w:pStyle w:val="Heading2"/>
      </w:pPr>
      <w:r>
        <w:t xml:space="preserve">5.3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2"/>
      </w:pPr>
      <w:r>
        <w:t xml:space="preserve">5.4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2"/>
      </w:pPr>
      <w:r>
        <w:t xml:space="preserve">5.5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10</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70"/>
    <w:bookmarkEnd w:id="71"/>
    <w:bookmarkStart w:id="139" w:name="sec-r-coding"/>
    <w:p>
      <w:pPr>
        <w:pStyle w:val="Heading1"/>
      </w:pPr>
      <w:r>
        <w:t xml:space="preserve">6. R Coding</w:t>
      </w:r>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13"/>
        </w:numPr>
      </w:pPr>
      <w:r>
        <w:rPr>
          <w:b/>
          <w:bCs/>
        </w:rPr>
        <w:t xml:space="preserve">Ensure reproducibility</w:t>
      </w:r>
      <w:r>
        <w:t xml:space="preserve">: Others (including your future self) can recreate your analysis</w:t>
      </w:r>
    </w:p>
    <w:p>
      <w:pPr>
        <w:pStyle w:val="Compact"/>
        <w:numPr>
          <w:ilvl w:val="0"/>
          <w:numId w:val="1013"/>
        </w:numPr>
      </w:pPr>
      <w:r>
        <w:rPr>
          <w:b/>
          <w:bCs/>
        </w:rPr>
        <w:t xml:space="preserve">Prevent errors</w:t>
      </w:r>
      <w:r>
        <w:t xml:space="preserve">: Systematic approaches reduce the risk of mistakes</w:t>
      </w:r>
    </w:p>
    <w:p>
      <w:pPr>
        <w:pStyle w:val="Compact"/>
        <w:numPr>
          <w:ilvl w:val="0"/>
          <w:numId w:val="1013"/>
        </w:numPr>
      </w:pPr>
      <w:r>
        <w:rPr>
          <w:b/>
          <w:bCs/>
        </w:rPr>
        <w:t xml:space="preserve">Enable collaboration</w:t>
      </w:r>
      <w:r>
        <w:t xml:space="preserve">: Consistent practices allow team members to work together efficiently</w:t>
      </w:r>
    </w:p>
    <w:p>
      <w:pPr>
        <w:pStyle w:val="Compact"/>
        <w:numPr>
          <w:ilvl w:val="0"/>
          <w:numId w:val="1013"/>
        </w:numPr>
      </w:pPr>
      <w:r>
        <w:rPr>
          <w:b/>
          <w:bCs/>
        </w:rPr>
        <w:t xml:space="preserve">Maintain data integrity</w:t>
      </w:r>
      <w:r>
        <w:t xml:space="preserve">: Proper handling prevents data corruption and loss</w:t>
      </w:r>
    </w:p>
    <w:p>
      <w:pPr>
        <w:pStyle w:val="Compact"/>
        <w:numPr>
          <w:ilvl w:val="0"/>
          <w:numId w:val="101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0" w:name="sec-r-package-structure"/>
    <w:p>
      <w:pPr>
        <w:pStyle w:val="Heading2"/>
      </w:pPr>
      <w:r>
        <w:t xml:space="preserve">6.2 R Package Structure for All Projects</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73" w:name="why-use-r-package-structure"/>
    <w:p>
      <w:pPr>
        <w:pStyle w:val="Heading3"/>
      </w:pPr>
      <w:r>
        <w:t xml:space="preserve">6.2.1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73"/>
    <w:bookmarkStart w:id="74" w:name="basic-package-structure"/>
    <w:p>
      <w:pPr>
        <w:pStyle w:val="Heading3"/>
      </w:pPr>
      <w:r>
        <w:t xml:space="preserve">6.2.2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vignettes/          # Long-form documentation</w:t>
      </w:r>
      <w:r>
        <w:br/>
      </w:r>
      <w:r>
        <w:rPr>
          <w:rStyle w:val="VerbatimChar"/>
        </w:rPr>
        <w:t xml:space="preserve">│   ├── intro.Rmd       # Main vignettes (shipped with package)</w:t>
      </w:r>
      <w:r>
        <w:br/>
      </w:r>
      <w:r>
        <w:rPr>
          <w:rStyle w:val="VerbatimChar"/>
        </w:rPr>
        <w:t xml:space="preserve">│   ├── tutorial.Rmd</w:t>
      </w:r>
      <w:r>
        <w:br/>
      </w:r>
      <w:r>
        <w:rPr>
          <w:rStyle w:val="VerbatimChar"/>
        </w:rPr>
        <w:t xml:space="preserve">│   └── articles/       # Website-only articles (not shipped)</w:t>
      </w:r>
      <w:r>
        <w:br/>
      </w:r>
      <w:r>
        <w:rPr>
          <w:rStyle w:val="VerbatimChar"/>
        </w:rPr>
        <w:t xml:space="preserve">│       ├── advanced-topics.Rmd</w:t>
      </w:r>
      <w:r>
        <w:br/>
      </w:r>
      <w:r>
        <w:rPr>
          <w:rStyle w:val="VerbatimChar"/>
        </w:rPr>
        <w:t xml:space="preserve">│       └── case-studies.Rmd</w:t>
      </w:r>
      <w:r>
        <w:br/>
      </w:r>
      <w:r>
        <w:rPr>
          <w:rStyle w:val="VerbatimChar"/>
        </w:rPr>
        <w:t xml:space="preserve">├── inst/               # Additional files to include in package</w:t>
      </w:r>
      <w:r>
        <w:br/>
      </w:r>
      <w:r>
        <w:rPr>
          <w:rStyle w:val="VerbatimChar"/>
        </w:rPr>
        <w:t xml:space="preserve">│   ├── extdata/        # External data files</w:t>
      </w:r>
      <w:r>
        <w:br/>
      </w:r>
      <w:r>
        <w:rPr>
          <w:rStyle w:val="VerbatimChar"/>
        </w:rPr>
        <w:t xml:space="preserve">│   └── analyses/       # Analyses using restricted data (see below)</w:t>
      </w:r>
      <w:r>
        <w:br/>
      </w:r>
      <w:r>
        <w:rPr>
          <w:rStyle w:val="VerbatimChar"/>
        </w:rPr>
        <w:t xml:space="preserve">└── .Rproj              # RStudio project file</w:t>
      </w:r>
    </w:p>
    <w:bookmarkEnd w:id="74"/>
    <w:bookmarkStart w:id="78" w:name="sec-analysis-file-placement"/>
    <w:p>
      <w:pPr>
        <w:pStyle w:val="Heading3"/>
      </w:pPr>
      <w:r>
        <w:t xml:space="preserve">6.2.3 Where to Place Analysis Files</w:t>
      </w:r>
    </w:p>
    <w:bookmarkStart w:id="75" w:name="vignettes-vs-articles"/>
    <w:p>
      <w:pPr>
        <w:pStyle w:val="Heading4"/>
      </w:pPr>
      <w:r>
        <w:t xml:space="preserve">6.2.3.1 Vignettes vs Articles</w:t>
      </w:r>
    </w:p>
    <w:p>
      <w:pPr>
        <w:pStyle w:val="FirstParagraph"/>
      </w:pPr>
      <w:r>
        <w:rPr>
          <w:b/>
          <w:bCs/>
        </w:rPr>
        <w:t xml:space="preserve">Vignettes</w:t>
      </w:r>
      <w:r>
        <w:t xml:space="preserve"> </w:t>
      </w:r>
      <w:r>
        <w:t xml:space="preserve">(</w:t>
      </w:r>
      <w:r>
        <w:rPr>
          <w:rStyle w:val="VerbatimChar"/>
        </w:rPr>
        <w:t xml:space="preserve">vignettes/*.Rmd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vignettes/articles/*.Rmd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5"/>
    <w:bookmarkStart w:id="76" w:name="public-analyses-vignettes"/>
    <w:p>
      <w:pPr>
        <w:pStyle w:val="Heading4"/>
      </w:pPr>
      <w:r>
        <w:t xml:space="preserve">6.2.3.2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r>
        <w:t xml:space="preserve"> </w:t>
      </w:r>
      <w:r>
        <w:t xml:space="preserve">- Use publicly available data</w:t>
      </w:r>
      <w:r>
        <w:t xml:space="preserve"> </w:t>
      </w:r>
      <w:r>
        <w:t xml:space="preserve">- Should be accessible to all package users</w:t>
      </w:r>
      <w:r>
        <w:t xml:space="preserve"> </w:t>
      </w:r>
      <w:r>
        <w:t xml:space="preserve">- Are core to understanding the package</w:t>
      </w:r>
    </w:p>
    <w:p>
      <w:pPr>
        <w:pStyle w:val="BodyText"/>
      </w:pPr>
      <w:r>
        <w:t xml:space="preserve">Use</w:t>
      </w:r>
      <w:r>
        <w:t xml:space="preserve"> </w:t>
      </w:r>
      <w:r>
        <w:rPr>
          <w:rStyle w:val="VerbatimChar"/>
        </w:rPr>
        <w:t xml:space="preserve">vignettes/articles/</w:t>
      </w:r>
      <w:r>
        <w:t xml:space="preserve"> </w:t>
      </w:r>
      <w:r>
        <w:t xml:space="preserve">for:</w:t>
      </w:r>
      <w:r>
        <w:t xml:space="preserve"> </w:t>
      </w:r>
      <w:r>
        <w:t xml:space="preserve">- Extended case studies</w:t>
      </w:r>
      <w:r>
        <w:t xml:space="preserve"> </w:t>
      </w:r>
      <w:r>
        <w:t xml:space="preserve">- Blog-style posts</w:t>
      </w:r>
      <w:r>
        <w:t xml:space="preserve"> </w:t>
      </w:r>
      <w:r>
        <w:t xml:space="preserve">- Supplementary analyses</w:t>
      </w:r>
      <w:r>
        <w:t xml:space="preserve"> </w:t>
      </w:r>
      <w:r>
        <w:t xml:space="preserve">- Material that updates frequently</w:t>
      </w:r>
    </w:p>
    <w:p>
      <w:pPr>
        <w:pStyle w:val="BodyText"/>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6"/>
    <w:bookmarkStart w:id="77" w:name="X5a6893e23da55706a67e6c4db5db8bf8ee1a15d"/>
    <w:p>
      <w:pPr>
        <w:pStyle w:val="Heading4"/>
      </w:pPr>
      <w:r>
        <w:t xml:space="preserve">6.2.3.3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01-public-analysis.Rmd</w:t>
      </w:r>
      <w:r>
        <w:br/>
      </w:r>
      <w:r>
        <w:rPr>
          <w:rStyle w:val="VerbatimChar"/>
        </w:rPr>
        <w:t xml:space="preserve">    └── 02-demo-with-simulated-data.Rmd</w:t>
      </w:r>
    </w:p>
    <w:p>
      <w:pPr>
        <w:pStyle w:val="FirstParagraph"/>
      </w:pPr>
      <w:r>
        <w:rPr>
          <w:b/>
          <w:bCs/>
        </w:rPr>
        <w:t xml:space="preserve">Benefits of this approach:</w:t>
      </w:r>
    </w:p>
    <w:p>
      <w:pPr>
        <w:pStyle w:val="Compact"/>
        <w:numPr>
          <w:ilvl w:val="0"/>
          <w:numId w:val="1015"/>
        </w:numPr>
      </w:pPr>
      <w:r>
        <w:t xml:space="preserve">Analyses with restricted data are included in version control alongside your code</w:t>
      </w:r>
    </w:p>
    <w:p>
      <w:pPr>
        <w:pStyle w:val="Compact"/>
        <w:numPr>
          <w:ilvl w:val="0"/>
          <w:numId w:val="1015"/>
        </w:numPr>
      </w:pPr>
      <w:r>
        <w:t xml:space="preserve">They’re clearly separated from public documentation</w:t>
      </w:r>
    </w:p>
    <w:p>
      <w:pPr>
        <w:pStyle w:val="Compact"/>
        <w:numPr>
          <w:ilvl w:val="0"/>
          <w:numId w:val="1015"/>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5"/>
        </w:numPr>
      </w:pPr>
      <w:r>
        <w:t xml:space="preserve">Collaborators with data access can still run these analyses</w:t>
      </w:r>
    </w:p>
    <w:p>
      <w:pPr>
        <w:pStyle w:val="Compact"/>
        <w:numPr>
          <w:ilvl w:val="0"/>
          <w:numId w:val="1015"/>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numPr>
          <w:ilvl w:val="0"/>
          <w:numId w:val="1016"/>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7"/>
        </w:numPr>
      </w:pPr>
      <w:r>
        <w:t xml:space="preserve">What data is required</w:t>
      </w:r>
    </w:p>
    <w:p>
      <w:pPr>
        <w:pStyle w:val="Compact"/>
        <w:numPr>
          <w:ilvl w:val="1"/>
          <w:numId w:val="1017"/>
        </w:numPr>
      </w:pPr>
      <w:r>
        <w:t xml:space="preserve">Where to obtain it (if permissible)</w:t>
      </w:r>
    </w:p>
    <w:p>
      <w:pPr>
        <w:pStyle w:val="Compact"/>
        <w:numPr>
          <w:ilvl w:val="1"/>
          <w:numId w:val="1017"/>
        </w:numPr>
      </w:pPr>
      <w:r>
        <w:t xml:space="preserve">Data access restrictions</w:t>
      </w:r>
    </w:p>
    <w:p>
      <w:pPr>
        <w:pStyle w:val="Compact"/>
        <w:numPr>
          <w:ilvl w:val="1"/>
          <w:numId w:val="1017"/>
        </w:numPr>
      </w:pPr>
      <w:r>
        <w:t xml:space="preserve">How to set up data paths</w:t>
      </w:r>
    </w:p>
    <w:p>
      <w:pPr>
        <w:numPr>
          <w:ilvl w:val="0"/>
          <w:numId w:val="1016"/>
        </w:numPr>
      </w:pPr>
      <w:r>
        <w:rPr>
          <w:b/>
          <w:bCs/>
        </w:rPr>
        <w:t xml:space="preserve">Use relative paths carefully</w:t>
      </w:r>
      <w:r>
        <w:t xml:space="preserve">: Structure your code so data paths can be configured:</w:t>
      </w:r>
    </w:p>
    <w:p>
      <w:pPr>
        <w:pStyle w:val="SourceCode"/>
        <w:numPr>
          <w:ilvl w:val="0"/>
          <w:numId w:val="1000"/>
        </w:numPr>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numPr>
          <w:ilvl w:val="0"/>
          <w:numId w:val="1016"/>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8"/>
        </w:numPr>
      </w:pPr>
      <w:r>
        <w:t xml:space="preserve">Simulated data that mimics the structure</w:t>
      </w:r>
    </w:p>
    <w:p>
      <w:pPr>
        <w:pStyle w:val="Compact"/>
        <w:numPr>
          <w:ilvl w:val="1"/>
          <w:numId w:val="1018"/>
        </w:numPr>
      </w:pPr>
      <w:r>
        <w:t xml:space="preserve">Publicly available datasets</w:t>
      </w:r>
    </w:p>
    <w:p>
      <w:pPr>
        <w:pStyle w:val="Compact"/>
        <w:numPr>
          <w:ilvl w:val="1"/>
          <w:numId w:val="1018"/>
        </w:numPr>
      </w:pPr>
      <w:r>
        <w:t xml:space="preserve">Aggregated/de-identified summaries</w:t>
      </w:r>
    </w:p>
    <w:p>
      <w:pPr>
        <w:numPr>
          <w:ilvl w:val="0"/>
          <w:numId w:val="1016"/>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numPr>
          <w:ilvl w:val="0"/>
          <w:numId w:val="1000"/>
        </w:numPr>
      </w:pPr>
      <w:r>
        <w:rPr>
          <w:rStyle w:val="VerbatimChar"/>
        </w:rPr>
        <w:t xml:space="preserve"># In .Rbuildignore</w:t>
      </w:r>
      <w:r>
        <w:br/>
      </w:r>
      <w:r>
        <w:rPr>
          <w:rStyle w:val="VerbatimChar"/>
        </w:rPr>
        <w:t xml:space="preserve">^inst/analyses$</w:t>
      </w:r>
    </w:p>
    <w:bookmarkEnd w:id="77"/>
    <w:bookmarkEnd w:id="78"/>
    <w:bookmarkStart w:id="79" w:name="keep-analysis-workbooks-tidy"/>
    <w:p>
      <w:pPr>
        <w:pStyle w:val="Heading3"/>
      </w:pPr>
      <w:r>
        <w:t xml:space="preserve">6.2.4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9"/>
        </w:numPr>
      </w:pPr>
      <w:r>
        <w:t xml:space="preserve">Be clean, readable narratives of your analysis</w:t>
      </w:r>
    </w:p>
    <w:p>
      <w:pPr>
        <w:pStyle w:val="Compact"/>
        <w:numPr>
          <w:ilvl w:val="0"/>
          <w:numId w:val="1019"/>
        </w:numPr>
      </w:pPr>
      <w:r>
        <w:t xml:space="preserve">Call well-documented functions from your package</w:t>
      </w:r>
    </w:p>
    <w:p>
      <w:pPr>
        <w:pStyle w:val="Compact"/>
        <w:numPr>
          <w:ilvl w:val="0"/>
          <w:numId w:val="1019"/>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9"/>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9"/>
    <w:bookmarkEnd w:id="80"/>
    <w:bookmarkStart w:id="84"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81"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pipe operator</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1"/>
    <w:bookmarkStart w:id="82"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2"/>
    <w:bookmarkStart w:id="83"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3"/>
    <w:bookmarkEnd w:id="84"/>
    <w:bookmarkStart w:id="93" w:name="sec-r-workflow"/>
    <w:p>
      <w:pPr>
        <w:pStyle w:val="Heading2"/>
      </w:pPr>
      <w:r>
        <w:t xml:space="preserve">6.4 Complete Package Development Workflow</w:t>
      </w:r>
    </w:p>
    <w:p>
      <w:pPr>
        <w:pStyle w:val="FirstParagraph"/>
      </w:pPr>
      <w:r>
        <w:t xml:space="preserve">Here’s the typical workflow for developing an R package in our lab:</w:t>
      </w:r>
    </w:p>
    <w:bookmarkStart w:id="85" w:name="initial-setup"/>
    <w:p>
      <w:pPr>
        <w:pStyle w:val="Heading3"/>
      </w:pPr>
      <w:r>
        <w:t xml:space="preserve">6.4.1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5"/>
    <w:bookmarkStart w:id="86"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6"/>
    <w:bookmarkStart w:id="87"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7"/>
    <w:bookmarkStart w:id="88"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8"/>
    <w:bookmarkStart w:id="89"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9"/>
    <w:bookmarkStart w:id="90"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0"/>
    <w:bookmarkStart w:id="91"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1"/>
    <w:bookmarkStart w:id="92"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92"/>
    <w:bookmarkEnd w:id="93"/>
    <w:bookmarkStart w:id="104" w:name="sec-r-code-style"/>
    <w:p>
      <w:pPr>
        <w:pStyle w:val="Heading2"/>
      </w:pPr>
      <w:r>
        <w:t xml:space="preserve">6.5 Code Style Guidelines</w:t>
      </w:r>
    </w:p>
    <w:p>
      <w:pPr>
        <w:pStyle w:val="FirstParagraph"/>
      </w:pPr>
      <w:r>
        <w:t xml:space="preserve">Follow these code style guidelines for all R code:</w:t>
      </w:r>
    </w:p>
    <w:bookmarkStart w:id="94" w:name="general-principles"/>
    <w:p>
      <w:pPr>
        <w:pStyle w:val="Heading3"/>
      </w:pPr>
      <w:r>
        <w:t xml:space="preserve">6.5.1 General Principles</w:t>
      </w:r>
    </w:p>
    <w:p>
      <w:pPr>
        <w:pStyle w:val="Compact"/>
        <w:numPr>
          <w:ilvl w:val="0"/>
          <w:numId w:val="1020"/>
        </w:numPr>
      </w:pPr>
      <w:r>
        <w:rPr>
          <w:b/>
          <w:bCs/>
        </w:rPr>
        <w:t xml:space="preserve">Follow tidyverse style guide</w:t>
      </w:r>
      <w:r>
        <w:t xml:space="preserve">: https://style.tidyverse.org</w:t>
      </w:r>
    </w:p>
    <w:p>
      <w:pPr>
        <w:pStyle w:val="Compact"/>
        <w:numPr>
          <w:ilvl w:val="0"/>
          <w:numId w:val="102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20"/>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20"/>
        </w:numPr>
      </w:pPr>
      <w:r>
        <w:rPr>
          <w:b/>
          <w:bCs/>
        </w:rPr>
        <w:t xml:space="preserve">Write tidy code</w:t>
      </w:r>
      <w:r>
        <w:t xml:space="preserve">: Keep code clean, readable, and well-organized</w:t>
      </w:r>
    </w:p>
    <w:bookmarkEnd w:id="94"/>
    <w:bookmarkStart w:id="95" w:name="file-organization"/>
    <w:p>
      <w:pPr>
        <w:pStyle w:val="Heading3"/>
      </w:pPr>
      <w:r>
        <w:t xml:space="preserve">6.5.2 File Organization</w:t>
      </w:r>
    </w:p>
    <w:p>
      <w:pPr>
        <w:pStyle w:val="FirstParagraph"/>
      </w:pPr>
      <w:r>
        <w:t xml:space="preserve">Just as your data</w:t>
      </w:r>
      <w:r>
        <w:t xml:space="preserve"> </w:t>
      </w:r>
      <w:r>
        <w:t xml:space="preserve">“flows”</w:t>
      </w:r>
      <w:r>
        <w:t xml:space="preserve"> </w:t>
      </w:r>
      <w:r>
        <w:t xml:space="preserve">through your project, code should flow naturally through files in the package structure:</w:t>
      </w:r>
    </w:p>
    <w:p>
      <w:pPr>
        <w:pStyle w:val="Compact"/>
        <w:numPr>
          <w:ilvl w:val="0"/>
          <w:numId w:val="1021"/>
        </w:numPr>
      </w:pPr>
      <w:r>
        <w:rPr>
          <w:b/>
          <w:bCs/>
        </w:rPr>
        <w:t xml:space="preserve">In</w:t>
      </w:r>
      <w:r>
        <w:rPr>
          <w:b/>
          <w:bCs/>
        </w:rPr>
        <w:t xml:space="preserve"> </w:t>
      </w:r>
      <w:r>
        <w:rPr>
          <w:rStyle w:val="VerbatimChar"/>
          <w:b/>
          <w:bCs/>
        </w:rPr>
        <w:t xml:space="preserve">R/</w:t>
      </w:r>
      <w:r>
        <w:rPr>
          <w:b/>
          <w:bCs/>
        </w:rPr>
        <w:t xml:space="preserve"> </w:t>
      </w:r>
      <w:r>
        <w:rPr>
          <w:b/>
          <w:bCs/>
        </w:rPr>
        <w:t xml:space="preserve">files</w:t>
      </w:r>
      <w:r>
        <w:t xml:space="preserve">: Put reusable functions with roxygen2 documentation</w:t>
      </w:r>
    </w:p>
    <w:p>
      <w:pPr>
        <w:pStyle w:val="Compact"/>
        <w:numPr>
          <w:ilvl w:val="0"/>
          <w:numId w:val="1021"/>
        </w:numPr>
      </w:pPr>
      <w:r>
        <w:rPr>
          <w:b/>
          <w:bCs/>
        </w:rPr>
        <w:t xml:space="preserve">In vignettes</w:t>
      </w:r>
      <w:r>
        <w:t xml:space="preserve">: Put narrative analysis with calls to those functions</w:t>
      </w:r>
    </w:p>
    <w:p>
      <w:pPr>
        <w:pStyle w:val="Compact"/>
        <w:numPr>
          <w:ilvl w:val="0"/>
          <w:numId w:val="1021"/>
        </w:numPr>
      </w:pPr>
      <w:r>
        <w:rPr>
          <w:b/>
          <w:bCs/>
        </w:rPr>
        <w:t xml:space="preserve">In</w:t>
      </w:r>
      <w:r>
        <w:rPr>
          <w:b/>
          <w:bCs/>
        </w:rPr>
        <w:t xml:space="preserve"> </w:t>
      </w:r>
      <w:r>
        <w:rPr>
          <w:rStyle w:val="VerbatimChar"/>
          <w:b/>
          <w:bCs/>
        </w:rPr>
        <w:t xml:space="preserve">data-raw/</w:t>
      </w:r>
      <w:r>
        <w:t xml:space="preserve">: Put scripts that create data objects saved to</w:t>
      </w:r>
      <w:r>
        <w:t xml:space="preserve"> </w:t>
      </w:r>
      <w:r>
        <w:rPr>
          <w:rStyle w:val="VerbatimChar"/>
        </w:rPr>
        <w:t xml:space="preserve">data/</w:t>
      </w:r>
    </w:p>
    <w:p>
      <w:pPr>
        <w:pStyle w:val="Compact"/>
        <w:numPr>
          <w:ilvl w:val="0"/>
          <w:numId w:val="1021"/>
        </w:numPr>
      </w:pPr>
      <w:r>
        <w:rPr>
          <w:b/>
          <w:bCs/>
        </w:rPr>
        <w:t xml:space="preserve">In</w:t>
      </w:r>
      <w:r>
        <w:rPr>
          <w:b/>
          <w:bCs/>
        </w:rPr>
        <w:t xml:space="preserve"> </w:t>
      </w:r>
      <w:r>
        <w:rPr>
          <w:rStyle w:val="VerbatimChar"/>
          <w:b/>
          <w:bCs/>
        </w:rPr>
        <w:t xml:space="preserve">inst/analyses/</w:t>
      </w:r>
      <w:r>
        <w:t xml:space="preserve">: Put analyses using restricted data</w:t>
      </w:r>
    </w:p>
    <w:bookmarkEnd w:id="95"/>
    <w:bookmarkStart w:id="96" w:name="function-structure-and-documentation"/>
    <w:p>
      <w:pPr>
        <w:pStyle w:val="Heading3"/>
      </w:pPr>
      <w:r>
        <w:t xml:space="preserve">6.5.3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96"/>
    <w:bookmarkStart w:id="97" w:name="comments"/>
    <w:p>
      <w:pPr>
        <w:pStyle w:val="Heading3"/>
      </w:pPr>
      <w:r>
        <w:t xml:space="preserve">6.5.4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@Project - Myproject</w:t>
      </w:r>
      <w:r>
        <w:br/>
      </w:r>
      <w:r>
        <w:rPr>
          <w:rStyle w:val="CommentTok"/>
        </w:rPr>
        <w:t xml:space="preserve"># @Description - Process raw survey data and create analysis dataset</w:t>
      </w:r>
      <w:r>
        <w:br/>
      </w:r>
      <w:r>
        <w:rPr>
          <w:rStyle w:val="DocumentationTok"/>
        </w:rPr>
        <w:t xml:space="preserve">################################################################################</w:t>
      </w:r>
    </w:p>
    <w:p>
      <w:pPr>
        <w:pStyle w:val="FirstParagraph"/>
      </w:pPr>
      <w:r>
        <w:rPr>
          <w:b/>
          <w:bCs/>
        </w:rPr>
        <w:t xml:space="preserve">Sections and subsections</w:t>
      </w:r>
      <w:r>
        <w:t xml:space="preserve"> </w:t>
      </w:r>
      <w:r>
        <w:t xml:space="preserve">in longer files:</w:t>
      </w:r>
    </w:p>
    <w:p>
      <w:pPr>
        <w:pStyle w:val="SourceCode"/>
      </w:pPr>
      <w:r>
        <w:rPr>
          <w:rStyle w:val="CommentTok"/>
        </w:rPr>
        <w:t xml:space="preserve"># Data Loading -------</w:t>
      </w:r>
      <w:r>
        <w:br/>
      </w:r>
      <w:r>
        <w:br/>
      </w:r>
      <w:r>
        <w:rPr>
          <w:rStyle w:val="DocumentationTok"/>
        </w:rPr>
        <w:t xml:space="preserve">## Read survey data -------</w:t>
      </w:r>
      <w:r>
        <w:br/>
      </w:r>
      <w:r>
        <w:br/>
      </w:r>
      <w:r>
        <w:rPr>
          <w:rStyle w:val="DocumentationTok"/>
        </w:rPr>
        <w:t xml:space="preserve">## Read lab results -------</w:t>
      </w:r>
      <w:r>
        <w:br/>
      </w:r>
      <w:r>
        <w:br/>
      </w:r>
      <w:r>
        <w:rPr>
          <w:rStyle w:val="CommentTok"/>
        </w:rPr>
        <w:t xml:space="preserve"># Data Cleaning -------</w:t>
      </w:r>
    </w:p>
    <w:bookmarkEnd w:id="97"/>
    <w:bookmarkStart w:id="98" w:name="messaging-and-user-communication"/>
    <w:p>
      <w:pPr>
        <w:pStyle w:val="Heading3"/>
      </w:pPr>
      <w:r>
        <w:t xml:space="preserve">6.5.5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98"/>
    <w:bookmarkStart w:id="99" w:name="package-code-practices"/>
    <w:p>
      <w:pPr>
        <w:pStyle w:val="Heading3"/>
      </w:pPr>
      <w:r>
        <w:t xml:space="preserve">6.5.6 Package Code Practices</w:t>
      </w:r>
    </w:p>
    <w:p>
      <w:pPr>
        <w:pStyle w:val="Compact"/>
        <w:numPr>
          <w:ilvl w:val="0"/>
          <w:numId w:val="1022"/>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22"/>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22"/>
        </w:numPr>
      </w:pPr>
      <w:r>
        <w:rPr>
          <w:b/>
          <w:bCs/>
        </w:rPr>
        <w:t xml:space="preserve">Avoid code duplication</w:t>
      </w:r>
      <w:r>
        <w:t xml:space="preserve">: Extract repeated logic into helper functions</w:t>
      </w:r>
    </w:p>
    <w:bookmarkEnd w:id="99"/>
    <w:bookmarkStart w:id="100" w:name="line-breaks-and-formatting"/>
    <w:p>
      <w:pPr>
        <w:pStyle w:val="Heading3"/>
      </w:pPr>
      <w:r>
        <w:t xml:space="preserve">6.5.7 Line Breaks and Formatting</w:t>
      </w:r>
    </w:p>
    <w:p>
      <w:pPr>
        <w:pStyle w:val="FirstParagraph"/>
      </w:pPr>
      <w:r>
        <w:t xml:space="preserve">For readability, use line breaks in function calls and pipelines:</w:t>
      </w:r>
    </w:p>
    <w:p>
      <w:pPr>
        <w:pStyle w:val="SourceCode"/>
      </w:pPr>
      <w:r>
        <w:rPr>
          <w:rStyle w:val="CommentTok"/>
        </w:rPr>
        <w:t xml:space="preserve"># Good: Named arguments on separate lines</w:t>
      </w:r>
      <w:r>
        <w:br/>
      </w:r>
      <w:r>
        <w:rPr>
          <w:rStyle w:val="NormalTok"/>
        </w:rPr>
        <w:t xml:space="preserve">mean_Y </w:t>
      </w:r>
      <w:r>
        <w:rPr>
          <w:rStyle w:val="OtherTok"/>
        </w:rPr>
        <w:t xml:space="preserve">&lt;-</w:t>
      </w:r>
      <w:r>
        <w:rPr>
          <w:rStyle w:val="NormalTok"/>
        </w:rPr>
        <w:t xml:space="preserve"> </w:t>
      </w:r>
      <w:r>
        <w:rPr>
          <w:rStyle w:val="FunctionTok"/>
        </w:rPr>
        <w:t xml:space="preserve">calc_fluseas_mean</w:t>
      </w:r>
      <w:r>
        <w:rPr>
          <w:rStyle w:val="NormalTok"/>
        </w:rPr>
        <w:t xml:space="preserve">(</w:t>
      </w:r>
      <w:r>
        <w:br/>
      </w:r>
      <w:r>
        <w:rPr>
          <w:rStyle w:val="NormalTok"/>
        </w:rPr>
        <w:t xml:space="preserve">  </w:t>
      </w:r>
      <w:r>
        <w:rPr>
          <w:rStyle w:val="AttributeTok"/>
        </w:rPr>
        <w:t xml:space="preserve">data =</w:t>
      </w:r>
      <w:r>
        <w:rPr>
          <w:rStyle w:val="NormalTok"/>
        </w:rPr>
        <w:t xml:space="preserve"> flu_data, </w:t>
      </w:r>
      <w:r>
        <w:br/>
      </w:r>
      <w:r>
        <w:rPr>
          <w:rStyle w:val="NormalTok"/>
        </w:rPr>
        <w:t xml:space="preserve">  </w:t>
      </w:r>
      <w:r>
        <w:rPr>
          <w:rStyle w:val="AttributeTok"/>
        </w:rPr>
        <w:t xml:space="preserve">yname =</w:t>
      </w:r>
      <w:r>
        <w:rPr>
          <w:rStyle w:val="NormalTok"/>
        </w:rPr>
        <w:t xml:space="preserve"> </w:t>
      </w:r>
      <w:r>
        <w:rPr>
          <w:rStyle w:val="StringTok"/>
        </w:rPr>
        <w:t xml:space="preserve">"maari_yn"</w:t>
      </w:r>
      <w:r>
        <w:rPr>
          <w:rStyle w:val="NormalTok"/>
        </w:rPr>
        <w:t xml:space="preserve">,</w:t>
      </w:r>
      <w:r>
        <w:br/>
      </w:r>
      <w:r>
        <w:rPr>
          <w:rStyle w:val="NormalTok"/>
        </w:rPr>
        <w:t xml:space="preserve">  </w:t>
      </w:r>
      <w:r>
        <w:rPr>
          <w:rStyle w:val="AttributeTok"/>
        </w:rPr>
        <w:t xml:space="preserve">silent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Good: Pipeline with clear flow</w:t>
      </w:r>
      <w:r>
        <w:br/>
      </w:r>
      <w:r>
        <w:rPr>
          <w:rStyle w:val="NormalTok"/>
        </w:rPr>
        <w:t xml:space="preserve">cleaned_data </w:t>
      </w:r>
      <w:r>
        <w:rPr>
          <w:rStyle w:val="OtherTok"/>
        </w:rPr>
        <w:t xml:space="preserve">&lt;-</w:t>
      </w:r>
      <w:r>
        <w:rPr>
          <w:rStyle w:val="NormalTok"/>
        </w:rPr>
        <w:t xml:space="preserve"> raw_data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(outcome))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log_value =</w:t>
      </w:r>
      <w:r>
        <w:rPr>
          <w:rStyle w:val="NormalTok"/>
        </w:rPr>
        <w:t xml:space="preserve"> </w:t>
      </w:r>
      <w:r>
        <w:rPr>
          <w:rStyle w:val="FunctionTok"/>
        </w:rPr>
        <w:t xml:space="preserve">log10</w:t>
      </w:r>
      <w:r>
        <w:rPr>
          <w:rStyle w:val="NormalTok"/>
        </w:rPr>
        <w:t xml:space="preserve">(value),</w:t>
      </w:r>
      <w:r>
        <w:br/>
      </w:r>
      <w:r>
        <w:rPr>
          <w:rStyle w:val="NormalTok"/>
        </w:rPr>
        <w:t xml:space="preserve">    </w:t>
      </w:r>
      <w:r>
        <w:rPr>
          <w:rStyle w:val="AttributeTok"/>
        </w:rPr>
        <w:t xml:space="preserve">category =</w:t>
      </w:r>
      <w:r>
        <w:rPr>
          <w:rStyle w:val="NormalTok"/>
        </w:rPr>
        <w:t xml:space="preserve"> </w:t>
      </w:r>
      <w:r>
        <w:rPr>
          <w:rStyle w:val="FunctionTok"/>
        </w:rPr>
        <w:t xml:space="preserve">case_when</w:t>
      </w:r>
      <w:r>
        <w:rPr>
          <w:rStyle w:val="NormalTok"/>
        </w:rPr>
        <w:t xml:space="preserve">(</w:t>
      </w:r>
      <w:r>
        <w:br/>
      </w:r>
      <w:r>
        <w:rPr>
          <w:rStyle w:val="NormalTok"/>
        </w:rPr>
        <w:t xml:space="preserve">      value </w:t>
      </w:r>
      <w:r>
        <w:rPr>
          <w:rStyle w:val="SpecialCharTok"/>
        </w:rPr>
        <w:t xml:space="preserve">&lt;</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StringTok"/>
        </w:rPr>
        <w:t xml:space="preserve">"low"</w:t>
      </w:r>
      <w:r>
        <w:rPr>
          <w:rStyle w:val="NormalTok"/>
        </w:rPr>
        <w:t xml:space="preserve">,</w:t>
      </w:r>
      <w:r>
        <w:br/>
      </w:r>
      <w:r>
        <w:rPr>
          <w:rStyle w:val="NormalTok"/>
        </w:rPr>
        <w:t xml:space="preserve">      value </w:t>
      </w:r>
      <w:r>
        <w:rPr>
          <w:rStyle w:val="SpecialCha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StringTok"/>
        </w:rPr>
        <w:t xml:space="preserve">"medium"</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"high"</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FunctionTok"/>
        </w:rPr>
        <w:t xml:space="preserve">group_by</w:t>
      </w:r>
      <w:r>
        <w:rPr>
          <w:rStyle w:val="NormalTok"/>
        </w:rPr>
        <w:t xml:space="preserve">(category)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(log_value)</w:t>
      </w:r>
      <w:r>
        <w:br/>
      </w:r>
      <w:r>
        <w:rPr>
          <w:rStyle w:val="NormalTok"/>
        </w:rPr>
        <w:t xml:space="preserve">  )</w:t>
      </w:r>
    </w:p>
    <w:p>
      <w:pPr>
        <w:pStyle w:val="FirstParagraph"/>
      </w:pPr>
      <w:r>
        <w:t xml:space="preserve">For complex</w:t>
      </w:r>
      <w:r>
        <w:t xml:space="preserve"> </w:t>
      </w:r>
      <w:r>
        <w:rPr>
          <w:rStyle w:val="VerbatimChar"/>
        </w:rPr>
        <w:t xml:space="preserve">ggplot</w:t>
      </w:r>
      <w:r>
        <w:t xml:space="preserve"> </w:t>
      </w:r>
      <w:r>
        <w:t xml:space="preserve">calls:</w:t>
      </w:r>
    </w:p>
    <w:p>
      <w:pPr>
        <w:pStyle w:val="SourceCode"/>
      </w:pP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rate, </w:t>
      </w:r>
      <w:r>
        <w:rPr>
          <w:rStyle w:val="AttributeTok"/>
        </w:rPr>
        <w:t xml:space="preserve">group =</w:t>
      </w:r>
      <w:r>
        <w:rPr>
          <w:rStyle w:val="NormalTok"/>
        </w:rPr>
        <w:t xml:space="preserve"> group)) </w:t>
      </w:r>
      <w:r>
        <w:rPr>
          <w:rStyle w:val="SpecialCharTok"/>
        </w:rPr>
        <w:t xml:space="preserve">+</w:t>
      </w:r>
      <w:r>
        <w:br/>
      </w:r>
      <w:r>
        <w:rPr>
          <w:rStyle w:val="NormalTok"/>
        </w:rPr>
        <w:t xml:space="preserve">  </w:t>
      </w:r>
      <w:r>
        <w:rPr>
          <w:rStyle w:val="FunctionTok"/>
        </w:rPr>
        <w:t xml:space="preserve">geom_point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group, </w:t>
      </w:r>
      <w:r>
        <w:rPr>
          <w:rStyle w:val="AttributeTok"/>
        </w:rPr>
        <w:t xml:space="preserve">shape =</w:t>
      </w:r>
      <w:r>
        <w:rPr>
          <w:rStyle w:val="NormalTok"/>
        </w:rPr>
        <w:t xml:space="preserve"> group),</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2.5</w:t>
      </w:r>
      <w:r>
        <w:br/>
      </w:r>
      <w:r>
        <w:rPr>
          <w:rStyle w:val="NormalTok"/>
        </w:rPr>
        <w:t xml:space="preserve">  )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ymin =</w:t>
      </w:r>
      <w:r>
        <w:rPr>
          <w:rStyle w:val="NormalTok"/>
        </w:rPr>
        <w:t xml:space="preserve"> lb, </w:t>
      </w:r>
      <w:r>
        <w:rPr>
          <w:rStyle w:val="AttributeTok"/>
        </w:rPr>
        <w:t xml:space="preserve">ymax =</w:t>
      </w:r>
      <w:r>
        <w:rPr>
          <w:rStyle w:val="NormalTok"/>
        </w:rPr>
        <w:t xml:space="preserve"> ub, </w:t>
      </w:r>
      <w:r>
        <w:rPr>
          <w:rStyle w:val="AttributeTok"/>
        </w:rPr>
        <w:t xml:space="preserve">col =</w:t>
      </w:r>
      <w:r>
        <w:rPr>
          <w:rStyle w:val="NormalTok"/>
        </w:rPr>
        <w:t xml:space="preserve"> group),</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FloatTok"/>
        </w:rPr>
        <w:t xml:space="preserve">0.2</w:t>
      </w:r>
      <w:r>
        <w:br/>
      </w:r>
      <w:r>
        <w:rPr>
          <w:rStyle w:val="NormalTok"/>
        </w:rPr>
        <w:t xml:space="preserve">  )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breaks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100</w:t>
      </w:r>
      <w:r>
        <w:rPr>
          <w:rStyle w:val="NormalTok"/>
        </w:rPr>
        <w:t xml:space="preserve">, </w:t>
      </w:r>
      <w:r>
        <w:rPr>
          <w:rStyle w:val="DecValTok"/>
        </w:rPr>
        <w:t xml:space="preserve">25</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colors)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"Rate (%)"</w:t>
      </w:r>
      <w:r>
        <w:br/>
      </w:r>
      <w:r>
        <w:rPr>
          <w:rStyle w:val="NormalTok"/>
        </w:rPr>
        <w:t xml:space="preserve">  )</w:t>
      </w:r>
    </w:p>
    <w:bookmarkEnd w:id="100"/>
    <w:bookmarkStart w:id="101" w:name="tidyverse-replacements"/>
    <w:p>
      <w:pPr>
        <w:pStyle w:val="Heading3"/>
      </w:pPr>
      <w:r>
        <w:t xml:space="preserve">6.5.8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bookmarkEnd w:id="101"/>
    <w:bookmarkStart w:id="102" w:name="the-here-package"/>
    <w:p>
      <w:pPr>
        <w:pStyle w:val="Heading3"/>
      </w:pPr>
      <w:r>
        <w:t xml:space="preserve">6.5.9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w:t>
      </w:r>
    </w:p>
    <w:bookmarkEnd w:id="102"/>
    <w:bookmarkStart w:id="103" w:name="object-naming"/>
    <w:p>
      <w:pPr>
        <w:pStyle w:val="Heading3"/>
      </w:pPr>
      <w:r>
        <w:t xml:space="preserve">6.5.10 Object Naming</w:t>
      </w:r>
    </w:p>
    <w:p>
      <w:pPr>
        <w:pStyle w:val="FirstParagraph"/>
      </w:pPr>
      <w:r>
        <w:t xml:space="preserve">Use descriptive names that are both expressive and explicit:</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bookmarkEnd w:id="103"/>
    <w:bookmarkEnd w:id="104"/>
    <w:bookmarkStart w:id="10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5" w:name="when-to-use-snapshot-tests"/>
    <w:p>
      <w:pPr>
        <w:pStyle w:val="Heading3"/>
      </w:pPr>
      <w:r>
        <w:t xml:space="preserve">6.6.1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23"/>
        </w:numPr>
      </w:pPr>
      <w:r>
        <w:t xml:space="preserve">Testing complex data structures (data frames, lists, model outputs)</w:t>
      </w:r>
    </w:p>
    <w:p>
      <w:pPr>
        <w:pStyle w:val="Compact"/>
        <w:numPr>
          <w:ilvl w:val="0"/>
          <w:numId w:val="1023"/>
        </w:numPr>
      </w:pPr>
      <w:r>
        <w:t xml:space="preserve">Validating statistical results where exact values may vary slightly</w:t>
      </w:r>
    </w:p>
    <w:p>
      <w:pPr>
        <w:pStyle w:val="Compact"/>
        <w:numPr>
          <w:ilvl w:val="0"/>
          <w:numId w:val="102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5"/>
    <w:bookmarkStart w:id="106" w:name="when-to-use-explicit-value-tests"/>
    <w:p>
      <w:pPr>
        <w:pStyle w:val="Heading3"/>
      </w:pPr>
      <w:r>
        <w:t xml:space="preserve">6.6.2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6"/>
    <w:bookmarkStart w:id="107" w:name="testing-best-practices"/>
    <w:p>
      <w:pPr>
        <w:pStyle w:val="Heading3"/>
      </w:pPr>
      <w:r>
        <w:t xml:space="preserve">6.6.3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7"/>
    <w:bookmarkEnd w:id="108"/>
    <w:bookmarkStart w:id="11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09"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9"/>
    <w:bookmarkStart w:id="110"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10"/>
    <w:bookmarkStart w:id="111" w:name="purrrpmap-for-multiple-arguments"/>
    <w:p>
      <w:pPr>
        <w:pStyle w:val="Heading3"/>
      </w:pPr>
      <w:r>
        <w:t xml:space="preserve">6.7.3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11"/>
    <w:bookmarkStart w:id="112" w:name="parallel-processing"/>
    <w:p>
      <w:pPr>
        <w:pStyle w:val="Heading3"/>
      </w:pPr>
      <w:r>
        <w:t xml:space="preserve">6.7.4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12"/>
    <w:bookmarkEnd w:id="113"/>
    <w:bookmarkStart w:id="116" w:name="sec-data-io"/>
    <w:p>
      <w:pPr>
        <w:pStyle w:val="Heading2"/>
      </w:pPr>
      <w:r>
        <w:t xml:space="preserve">6.8 Reading and Saving Data</w:t>
      </w:r>
    </w:p>
    <w:bookmarkStart w:id="11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14"/>
    <w:bookmarkStart w:id="11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15"/>
    <w:bookmarkEnd w:id="116"/>
    <w:bookmarkStart w:id="125" w:name="sec-r-version-control"/>
    <w:p>
      <w:pPr>
        <w:pStyle w:val="Heading2"/>
      </w:pPr>
      <w:r>
        <w:t xml:space="preserve">6.9 Version Control and Collaboration</w:t>
      </w:r>
    </w:p>
    <w:bookmarkStart w:id="117" w:name="version-numbers"/>
    <w:p>
      <w:pPr>
        <w:pStyle w:val="Heading3"/>
      </w:pPr>
      <w:r>
        <w:t xml:space="preserve">6.9.1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17"/>
    <w:bookmarkStart w:id="118"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w:t>
      </w:r>
      <w:r>
        <w:rPr>
          <w:rStyle w:val="InformationTok"/>
        </w:rPr>
        <w:t xml:space="preserve">`prep_study_data()`</w:t>
      </w:r>
      <w:r>
        <w:rPr>
          <w:rStyle w:val="NormalTok"/>
        </w:rPr>
        <w:t xml:space="preserve"> function for data preparation</w:t>
      </w:r>
      <w:r>
        <w:br/>
      </w:r>
      <w:r>
        <w:rPr>
          <w:rStyle w:val="SpecialStringTok"/>
        </w:rPr>
        <w:t xml:space="preserve">* </w:t>
      </w:r>
      <w:r>
        <w:rPr>
          <w:rStyle w:val="NormalTok"/>
        </w:rPr>
        <w:t xml:space="preserve">Implemented sensitivity analysis in </w:t>
      </w:r>
      <w:r>
        <w:rPr>
          <w:rStyle w:val="InformationTok"/>
        </w:rPr>
        <w:t xml:space="preserve">`sensitivity_analysis()`</w:t>
      </w:r>
      <w:r>
        <w:br/>
      </w:r>
      <w:r>
        <w:br/>
      </w:r>
      <w:r>
        <w:rPr>
          <w:rStyle w:val="FunctionTok"/>
        </w:rPr>
        <w:t xml:space="preserve">## Bug Fixes</w:t>
      </w:r>
      <w:r>
        <w:br/>
      </w:r>
      <w:r>
        <w:br/>
      </w:r>
      <w:r>
        <w:rPr>
          <w:rStyle w:val="SpecialStringTok"/>
        </w:rPr>
        <w:t xml:space="preserve">* </w:t>
      </w:r>
      <w:r>
        <w:rPr>
          <w:rStyle w:val="NormalTok"/>
        </w:rPr>
        <w:t xml:space="preserve">Fixed handling of missing values in </w:t>
      </w:r>
      <w:r>
        <w:rPr>
          <w:rStyle w:val="InformationTok"/>
        </w:rPr>
        <w:t xml:space="preserve">`calculate_mean()`</w:t>
      </w:r>
      <w:r>
        <w:br/>
      </w:r>
      <w:r>
        <w:br/>
      </w:r>
      <w:r>
        <w:rPr>
          <w:rStyle w:val="FunctionTok"/>
        </w:rPr>
        <w:t xml:space="preserve">## Breaking Changes</w:t>
      </w:r>
      <w:r>
        <w:br/>
      </w:r>
      <w:r>
        <w:br/>
      </w:r>
      <w:r>
        <w:rPr>
          <w:rStyle w:val="SpecialStringTok"/>
        </w:rPr>
        <w:t xml:space="preserve">* </w:t>
      </w:r>
      <w:r>
        <w:rPr>
          <w:rStyle w:val="NormalTok"/>
        </w:rPr>
        <w:t xml:space="preserve">Renamed </w:t>
      </w:r>
      <w:r>
        <w:rPr>
          <w:rStyle w:val="InformationTok"/>
        </w:rPr>
        <w:t xml:space="preserve">`old_function()`</w:t>
      </w:r>
      <w:r>
        <w:rPr>
          <w:rStyle w:val="NormalTok"/>
        </w:rPr>
        <w:t xml:space="preserve"> to </w:t>
      </w:r>
      <w:r>
        <w:rPr>
          <w:rStyle w:val="InformationTok"/>
        </w:rPr>
        <w:t xml:space="preserve">`new_function()`</w:t>
      </w:r>
    </w:p>
    <w:bookmarkEnd w:id="118"/>
    <w:bookmarkStart w:id="119" w:name="git-workflow"/>
    <w:p>
      <w:pPr>
        <w:pStyle w:val="Heading3"/>
      </w:pPr>
      <w:r>
        <w:t xml:space="preserve">6.9.3 Git Workflow</w:t>
      </w:r>
    </w:p>
    <w:p>
      <w:pPr>
        <w:pStyle w:val="SourceCode"/>
      </w:pPr>
      <w:r>
        <w:rPr>
          <w:rStyle w:val="CommentTok"/>
        </w:rPr>
        <w:t xml:space="preserve"># Set up Git and GitHub</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br/>
      </w:r>
      <w:r>
        <w:rPr>
          <w:rStyle w:val="CommentTok"/>
        </w:rPr>
        <w:t xml:space="preserve"># Before committing changes</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Update documentation</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tests</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Full package check</w:t>
      </w:r>
    </w:p>
    <w:bookmarkEnd w:id="119"/>
    <w:bookmarkStart w:id="124" w:name="sec-renv"/>
    <w:p>
      <w:pPr>
        <w:pStyle w:val="Heading3"/>
      </w:pPr>
      <w:r>
        <w:t xml:space="preserve">6.9.4 Managing Dependencies with renv</w:t>
      </w:r>
    </w:p>
    <w:p>
      <w:pPr>
        <w:pStyle w:val="FirstParagraph"/>
      </w:pPr>
      <w:r>
        <w:rPr>
          <w:b/>
          <w:bCs/>
        </w:rPr>
        <w:t xml:space="preserve">Use</w:t>
      </w:r>
      <w:r>
        <w:rPr>
          <w:b/>
          <w:bCs/>
        </w:rPr>
        <w:t xml:space="preserve"> </w:t>
      </w:r>
      <w:r>
        <w:rPr>
          <w:rStyle w:val="VerbatimChar"/>
          <w:b/>
          <w:bCs/>
        </w:rPr>
        <w:t xml:space="preserve">renv</w:t>
      </w:r>
      <w:r>
        <w:rPr>
          <w:b/>
          <w:bCs/>
        </w:rPr>
        <w:t xml:space="preserve"> </w:t>
      </w:r>
      <w:r>
        <w:rPr>
          <w:b/>
          <w:bCs/>
        </w:rPr>
        <w:t xml:space="preserve">to tightly control dependency versions during development.</w:t>
      </w:r>
      <w:r>
        <w:t xml:space="preserve"> </w:t>
      </w:r>
      <w:r>
        <w:t xml:space="preserve">The</w:t>
      </w:r>
      <w:r>
        <w:t xml:space="preserve"> </w:t>
      </w:r>
      <w:r>
        <w:rPr>
          <w:rStyle w:val="VerbatimChar"/>
        </w:rPr>
        <w:t xml:space="preserve">renv</w:t>
      </w:r>
      <w:r>
        <w:t xml:space="preserve"> </w:t>
      </w:r>
      <w:r>
        <w:t xml:space="preserve">package creates a project-specific library that isolates your package dependencies, ensuring reproducibility across different machines and over time.</w:t>
      </w:r>
    </w:p>
    <w:bookmarkStart w:id="120" w:name="when-to-use-renv"/>
    <w:p>
      <w:pPr>
        <w:pStyle w:val="Heading4"/>
      </w:pPr>
      <w:r>
        <w:t xml:space="preserve">6.9.4.1 When to Use renv</w:t>
      </w:r>
    </w:p>
    <w:p>
      <w:pPr>
        <w:pStyle w:val="Compact"/>
        <w:numPr>
          <w:ilvl w:val="0"/>
          <w:numId w:val="1027"/>
        </w:numPr>
      </w:pPr>
      <w:r>
        <w:rPr>
          <w:b/>
          <w:bCs/>
        </w:rPr>
        <w:t xml:space="preserve">During active development</w:t>
      </w:r>
      <w:r>
        <w:t xml:space="preserve">: Use</w:t>
      </w:r>
      <w:r>
        <w:t xml:space="preserve"> </w:t>
      </w:r>
      <w:r>
        <w:rPr>
          <w:rStyle w:val="VerbatimChar"/>
        </w:rPr>
        <w:t xml:space="preserve">renv</w:t>
      </w:r>
      <w:r>
        <w:t xml:space="preserve"> </w:t>
      </w:r>
      <w:r>
        <w:t xml:space="preserve">to lock down specific versions of dependencies</w:t>
      </w:r>
    </w:p>
    <w:p>
      <w:pPr>
        <w:pStyle w:val="Compact"/>
        <w:numPr>
          <w:ilvl w:val="0"/>
          <w:numId w:val="1027"/>
        </w:numPr>
      </w:pPr>
      <w:r>
        <w:rPr>
          <w:b/>
          <w:bCs/>
        </w:rPr>
        <w:t xml:space="preserve">For collaborative projects</w:t>
      </w:r>
      <w:r>
        <w:t xml:space="preserve">: Ensure all team members use the same package versions</w:t>
      </w:r>
    </w:p>
    <w:p>
      <w:pPr>
        <w:pStyle w:val="Compact"/>
        <w:numPr>
          <w:ilvl w:val="0"/>
          <w:numId w:val="1027"/>
        </w:numPr>
      </w:pPr>
      <w:r>
        <w:rPr>
          <w:b/>
          <w:bCs/>
        </w:rPr>
        <w:t xml:space="preserve">For long-term reproducibility</w:t>
      </w:r>
      <w:r>
        <w:t xml:space="preserve">: Preserve the exact dependency environment</w:t>
      </w:r>
    </w:p>
    <w:bookmarkEnd w:id="120"/>
    <w:bookmarkStart w:id="121" w:name="setting-up-renv"/>
    <w:p>
      <w:pPr>
        <w:pStyle w:val="Heading4"/>
      </w:pPr>
      <w:r>
        <w:t xml:space="preserve">6.9.4.2 Setting Up renv</w:t>
      </w:r>
    </w:p>
    <w:p>
      <w:pPr>
        <w:pStyle w:val="SourceCode"/>
      </w:pPr>
      <w:r>
        <w:rPr>
          <w:rStyle w:val="CommentTok"/>
        </w:rPr>
        <w:t xml:space="preserve"># Install renv</w:t>
      </w:r>
      <w:r>
        <w:br/>
      </w:r>
      <w:r>
        <w:rPr>
          <w:rStyle w:val="FunctionTok"/>
        </w:rPr>
        <w:t xml:space="preserve">install.packages</w:t>
      </w:r>
      <w:r>
        <w:rPr>
          <w:rStyle w:val="NormalTok"/>
        </w:rPr>
        <w:t xml:space="preserve">(</w:t>
      </w:r>
      <w:r>
        <w:rPr>
          <w:rStyle w:val="StringTok"/>
        </w:rPr>
        <w:t xml:space="preserve">"renv"</w:t>
      </w:r>
      <w:r>
        <w:rPr>
          <w:rStyle w:val="NormalTok"/>
        </w:rPr>
        <w:t xml:space="preserve">)</w:t>
      </w:r>
      <w:r>
        <w:br/>
      </w:r>
      <w:r>
        <w:br/>
      </w:r>
      <w:r>
        <w:rPr>
          <w:rStyle w:val="CommentTok"/>
        </w:rPr>
        <w:t xml:space="preserve"># Initialize renv in your package</w:t>
      </w:r>
      <w:r>
        <w:br/>
      </w:r>
      <w:r>
        <w:rPr>
          <w:rStyle w:val="NormalTok"/>
        </w:rPr>
        <w:t xml:space="preserve">renv</w:t>
      </w:r>
      <w:r>
        <w:rPr>
          <w:rStyle w:val="SpecialCharTok"/>
        </w:rPr>
        <w:t xml:space="preserve">::</w:t>
      </w:r>
      <w:r>
        <w:rPr>
          <w:rStyle w:val="FunctionTok"/>
        </w:rPr>
        <w:t xml:space="preserve">init</w:t>
      </w:r>
      <w:r>
        <w:rPr>
          <w:rStyle w:val="NormalTok"/>
        </w:rPr>
        <w:t xml:space="preserve">()</w:t>
      </w:r>
      <w:r>
        <w:br/>
      </w:r>
      <w:r>
        <w:br/>
      </w:r>
      <w:r>
        <w:rPr>
          <w:rStyle w:val="CommentTok"/>
        </w:rPr>
        <w:t xml:space="preserve"># This creates:</w:t>
      </w:r>
      <w:r>
        <w:br/>
      </w:r>
      <w:r>
        <w:rPr>
          <w:rStyle w:val="CommentTok"/>
        </w:rPr>
        <w:t xml:space="preserve"># - renv/ directory with package library</w:t>
      </w:r>
      <w:r>
        <w:br/>
      </w:r>
      <w:r>
        <w:rPr>
          <w:rStyle w:val="CommentTok"/>
        </w:rPr>
        <w:t xml:space="preserve"># - renv.lock file with exact package versions</w:t>
      </w:r>
      <w:r>
        <w:br/>
      </w:r>
      <w:r>
        <w:rPr>
          <w:rStyle w:val="CommentTok"/>
        </w:rPr>
        <w:t xml:space="preserve"># - .Rprofile to activate renv on startup</w:t>
      </w:r>
    </w:p>
    <w:bookmarkEnd w:id="121"/>
    <w:bookmarkStart w:id="122" w:name="using-renv-in-package-development"/>
    <w:p>
      <w:pPr>
        <w:pStyle w:val="Heading4"/>
      </w:pPr>
      <w:r>
        <w:t xml:space="preserve">6.9.4.3 Using renv in Package Development</w:t>
      </w:r>
    </w:p>
    <w:p>
      <w:pPr>
        <w:pStyle w:val="SourceCode"/>
      </w:pPr>
      <w:r>
        <w:rPr>
          <w:rStyle w:val="CommentTok"/>
        </w:rPr>
        <w:t xml:space="preserve"># Install/update packages (renv tracks changes)</w:t>
      </w:r>
      <w:r>
        <w:br/>
      </w:r>
      <w:r>
        <w:rPr>
          <w:rStyle w:val="FunctionTok"/>
        </w:rPr>
        <w:t xml:space="preserve">install.packages</w:t>
      </w:r>
      <w:r>
        <w:rPr>
          <w:rStyle w:val="NormalTok"/>
        </w:rPr>
        <w:t xml:space="preserve">(</w:t>
      </w:r>
      <w:r>
        <w:rPr>
          <w:rStyle w:val="StringTok"/>
        </w:rPr>
        <w:t xml:space="preserve">"dplyr"</w:t>
      </w:r>
      <w:r>
        <w:rPr>
          <w:rStyle w:val="NormalTok"/>
        </w:rPr>
        <w:t xml:space="preserve">)</w:t>
      </w:r>
      <w:r>
        <w:br/>
      </w:r>
      <w:r>
        <w:rPr>
          <w:rStyle w:val="NormalTok"/>
        </w:rPr>
        <w:t xml:space="preserve">renv</w:t>
      </w:r>
      <w:r>
        <w:rPr>
          <w:rStyle w:val="SpecialCharTok"/>
        </w:rPr>
        <w:t xml:space="preserve">::</w:t>
      </w:r>
      <w:r>
        <w:rPr>
          <w:rStyle w:val="FunctionTok"/>
        </w:rPr>
        <w:t xml:space="preserve">install</w:t>
      </w:r>
      <w:r>
        <w:rPr>
          <w:rStyle w:val="NormalTok"/>
        </w:rPr>
        <w:t xml:space="preserve">(</w:t>
      </w:r>
      <w:r>
        <w:rPr>
          <w:rStyle w:val="StringTok"/>
        </w:rPr>
        <w:t xml:space="preserve">"tidyr@1.3.0"</w:t>
      </w:r>
      <w:r>
        <w:rPr>
          <w:rStyle w:val="NormalTok"/>
        </w:rPr>
        <w:t xml:space="preserve">)  </w:t>
      </w:r>
      <w:r>
        <w:rPr>
          <w:rStyle w:val="CommentTok"/>
        </w:rPr>
        <w:t xml:space="preserve"># Install specific version</w:t>
      </w:r>
      <w:r>
        <w:br/>
      </w:r>
      <w:r>
        <w:br/>
      </w:r>
      <w:r>
        <w:rPr>
          <w:rStyle w:val="CommentTok"/>
        </w:rPr>
        <w:t xml:space="preserve"># Save the current state</w:t>
      </w:r>
      <w:r>
        <w:br/>
      </w:r>
      <w:r>
        <w:rPr>
          <w:rStyle w:val="NormalTok"/>
        </w:rPr>
        <w:t xml:space="preserve">renv</w:t>
      </w:r>
      <w:r>
        <w:rPr>
          <w:rStyle w:val="SpecialCharTok"/>
        </w:rPr>
        <w:t xml:space="preserve">::</w:t>
      </w:r>
      <w:r>
        <w:rPr>
          <w:rStyle w:val="FunctionTok"/>
        </w:rPr>
        <w:t xml:space="preserve">snapshot</w:t>
      </w:r>
      <w:r>
        <w:rPr>
          <w:rStyle w:val="NormalTok"/>
        </w:rPr>
        <w:t xml:space="preserve">()</w:t>
      </w:r>
      <w:r>
        <w:br/>
      </w:r>
      <w:r>
        <w:br/>
      </w:r>
      <w:r>
        <w:rPr>
          <w:rStyle w:val="CommentTok"/>
        </w:rPr>
        <w:t xml:space="preserve"># Restore packages from lockfile</w:t>
      </w:r>
      <w:r>
        <w:br/>
      </w:r>
      <w:r>
        <w:rPr>
          <w:rStyle w:val="NormalTok"/>
        </w:rPr>
        <w:t xml:space="preserve">renv</w:t>
      </w:r>
      <w:r>
        <w:rPr>
          <w:rStyle w:val="SpecialCharTok"/>
        </w:rPr>
        <w:t xml:space="preserve">::</w:t>
      </w:r>
      <w:r>
        <w:rPr>
          <w:rStyle w:val="FunctionTok"/>
        </w:rPr>
        <w:t xml:space="preserve">restore</w:t>
      </w:r>
      <w:r>
        <w:rPr>
          <w:rStyle w:val="NormalTok"/>
        </w:rPr>
        <w:t xml:space="preserve">()</w:t>
      </w:r>
      <w:r>
        <w:br/>
      </w:r>
      <w:r>
        <w:br/>
      </w:r>
      <w:r>
        <w:rPr>
          <w:rStyle w:val="CommentTok"/>
        </w:rPr>
        <w:t xml:space="preserve"># Update packages</w:t>
      </w:r>
      <w:r>
        <w:br/>
      </w:r>
      <w:r>
        <w:rPr>
          <w:rStyle w:val="NormalTok"/>
        </w:rPr>
        <w:t xml:space="preserve">renv</w:t>
      </w:r>
      <w:r>
        <w:rPr>
          <w:rStyle w:val="SpecialCharTok"/>
        </w:rPr>
        <w:t xml:space="preserve">::</w:t>
      </w:r>
      <w:r>
        <w:rPr>
          <w:rStyle w:val="FunctionTok"/>
        </w:rPr>
        <w:t xml:space="preserve">update</w:t>
      </w:r>
      <w:r>
        <w:rPr>
          <w:rStyle w:val="NormalTok"/>
        </w:rPr>
        <w:t xml:space="preserve">()</w:t>
      </w:r>
    </w:p>
    <w:bookmarkEnd w:id="122"/>
    <w:bookmarkStart w:id="123" w:name="preparing-for-cran-release"/>
    <w:p>
      <w:pPr>
        <w:pStyle w:val="Heading4"/>
      </w:pPr>
      <w:r>
        <w:t xml:space="preserve">6.9.4.4 Preparing for CRAN Release</w:t>
      </w:r>
    </w:p>
    <w:p>
      <w:pPr>
        <w:pStyle w:val="FirstParagraph"/>
      </w:pPr>
      <w:r>
        <w:rPr>
          <w:b/>
          <w:bCs/>
        </w:rPr>
        <w:t xml:space="preserve">For packages ready for CRAN submission, disable renv and test with latest dependency versions:</w:t>
      </w:r>
    </w:p>
    <w:p>
      <w:pPr>
        <w:numPr>
          <w:ilvl w:val="0"/>
          <w:numId w:val="1028"/>
        </w:numPr>
      </w:pPr>
      <w:r>
        <w:rPr>
          <w:b/>
          <w:bCs/>
        </w:rPr>
        <w:t xml:space="preserve">Remove renv</w:t>
      </w:r>
      <w:r>
        <w:t xml:space="preserve"> </w:t>
      </w:r>
      <w:r>
        <w:t xml:space="preserve">before CRAN submission:</w:t>
      </w:r>
    </w:p>
    <w:p>
      <w:pPr>
        <w:pStyle w:val="SourceCode"/>
        <w:numPr>
          <w:ilvl w:val="0"/>
          <w:numId w:val="1000"/>
        </w:numPr>
      </w:pPr>
      <w:r>
        <w:rPr>
          <w:rStyle w:val="NormalTok"/>
        </w:rPr>
        <w:t xml:space="preserve">renv</w:t>
      </w:r>
      <w:r>
        <w:rPr>
          <w:rStyle w:val="SpecialCharTok"/>
        </w:rPr>
        <w:t xml:space="preserve">::</w:t>
      </w:r>
      <w:r>
        <w:rPr>
          <w:rStyle w:val="FunctionTok"/>
        </w:rPr>
        <w:t xml:space="preserve">deactivate</w:t>
      </w:r>
      <w:r>
        <w:rPr>
          <w:rStyle w:val="NormalTok"/>
        </w:rPr>
        <w:t xml:space="preserve">()</w:t>
      </w:r>
      <w:r>
        <w:br/>
      </w:r>
      <w:r>
        <w:rPr>
          <w:rStyle w:val="CommentTok"/>
        </w:rPr>
        <w:t xml:space="preserve"># Delete renv/ directory and renv.lock</w:t>
      </w:r>
      <w:r>
        <w:br/>
      </w:r>
      <w:r>
        <w:rPr>
          <w:rStyle w:val="CommentTok"/>
        </w:rPr>
        <w:t xml:space="preserve"># Remove .Rprofile modifications</w:t>
      </w:r>
    </w:p>
    <w:p>
      <w:pPr>
        <w:numPr>
          <w:ilvl w:val="0"/>
          <w:numId w:val="1028"/>
        </w:numPr>
      </w:pPr>
      <w:r>
        <w:rPr>
          <w:b/>
          <w:bCs/>
        </w:rPr>
        <w:t xml:space="preserve">Test with latest versions</w:t>
      </w:r>
      <w:r>
        <w:t xml:space="preserve">:</w:t>
      </w:r>
    </w:p>
    <w:p>
      <w:pPr>
        <w:pStyle w:val="SourceCode"/>
        <w:numPr>
          <w:ilvl w:val="0"/>
          <w:numId w:val="1000"/>
        </w:numPr>
      </w:pPr>
      <w:r>
        <w:rPr>
          <w:rStyle w:val="CommentTok"/>
        </w:rPr>
        <w:t xml:space="preserve"># Install latest versions of all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w:t>
      </w:r>
      <w:r>
        <w:br/>
      </w:r>
      <w:r>
        <w:br/>
      </w:r>
      <w:r>
        <w:rPr>
          <w:rStyle w:val="CommentTok"/>
        </w:rPr>
        <w:t xml:space="preserve"># Run comprehensive checks</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numPr>
          <w:ilvl w:val="0"/>
          <w:numId w:val="1028"/>
        </w:numPr>
      </w:pPr>
      <w:r>
        <w:rPr>
          <w:b/>
          <w:bCs/>
        </w:rPr>
        <w:t xml:space="preserve">Why disable renv for CRAN</w:t>
      </w:r>
      <w:r>
        <w:t xml:space="preserve">: CRAN tests packages against the latest versions of dependencies. Your package should work with current CRAN versions, not pinned older versions.</w:t>
      </w:r>
    </w:p>
    <w:p>
      <w:pPr>
        <w:pStyle w:val="FirstParagraph"/>
      </w:pPr>
      <w:r>
        <w:rPr>
          <w:b/>
          <w:bCs/>
        </w:rPr>
        <w:t xml:space="preserve">Workflow summary:</w:t>
      </w:r>
    </w:p>
    <w:p>
      <w:pPr>
        <w:pStyle w:val="Compact"/>
        <w:numPr>
          <w:ilvl w:val="0"/>
          <w:numId w:val="1029"/>
        </w:numPr>
      </w:pPr>
      <w:r>
        <w:rPr>
          <w:b/>
          <w:bCs/>
        </w:rPr>
        <w:t xml:space="preserve">Development phase</w:t>
      </w:r>
      <w:r>
        <w:t xml:space="preserve">: Use</w:t>
      </w:r>
      <w:r>
        <w:t xml:space="preserve"> </w:t>
      </w:r>
      <w:r>
        <w:rPr>
          <w:rStyle w:val="VerbatimChar"/>
        </w:rPr>
        <w:t xml:space="preserve">renv</w:t>
      </w:r>
      <w:r>
        <w:t xml:space="preserve"> </w:t>
      </w:r>
      <w:r>
        <w:t xml:space="preserve">for stability and reproducibility</w:t>
      </w:r>
    </w:p>
    <w:p>
      <w:pPr>
        <w:pStyle w:val="Compact"/>
        <w:numPr>
          <w:ilvl w:val="0"/>
          <w:numId w:val="1029"/>
        </w:numPr>
      </w:pPr>
      <w:r>
        <w:rPr>
          <w:b/>
          <w:bCs/>
        </w:rPr>
        <w:t xml:space="preserve">Pre-CRAN release</w:t>
      </w:r>
      <w:r>
        <w:t xml:space="preserve">: Disable</w:t>
      </w:r>
      <w:r>
        <w:t xml:space="preserve"> </w:t>
      </w:r>
      <w:r>
        <w:rPr>
          <w:rStyle w:val="VerbatimChar"/>
        </w:rPr>
        <w:t xml:space="preserve">renv</w:t>
      </w:r>
      <w:r>
        <w:t xml:space="preserve">, test with latest dependency versions</w:t>
      </w:r>
    </w:p>
    <w:p>
      <w:pPr>
        <w:pStyle w:val="Compact"/>
        <w:numPr>
          <w:ilvl w:val="0"/>
          <w:numId w:val="1029"/>
        </w:numPr>
      </w:pPr>
      <w:r>
        <w:rPr>
          <w:b/>
          <w:bCs/>
        </w:rPr>
        <w:t xml:space="preserve">After CRAN release</w:t>
      </w:r>
      <w:r>
        <w:t xml:space="preserve">: Can re-enable</w:t>
      </w:r>
      <w:r>
        <w:t xml:space="preserve"> </w:t>
      </w:r>
      <w:r>
        <w:rPr>
          <w:rStyle w:val="VerbatimChar"/>
        </w:rPr>
        <w:t xml:space="preserve">renv</w:t>
      </w:r>
      <w:r>
        <w:t xml:space="preserve"> </w:t>
      </w:r>
      <w:r>
        <w:t xml:space="preserve">for continued development if desired</w:t>
      </w:r>
    </w:p>
    <w:bookmarkEnd w:id="123"/>
    <w:bookmarkEnd w:id="124"/>
    <w:bookmarkEnd w:id="125"/>
    <w:bookmarkStart w:id="126" w:name="sec-r-qa-checklist"/>
    <w:p>
      <w:pPr>
        <w:pStyle w:val="Heading2"/>
      </w:pPr>
      <w:r>
        <w:t xml:space="preserve">6.10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26"/>
    <w:bookmarkStart w:id="127" w:name="sec-r-ci"/>
    <w:p>
      <w:pPr>
        <w:pStyle w:val="Heading2"/>
      </w:pPr>
      <w:r>
        <w:t xml:space="preserve">6.11 Continuous Integration</w:t>
      </w:r>
    </w:p>
    <w:p>
      <w:pPr>
        <w:pStyle w:val="FirstParagraph"/>
      </w:pPr>
      <w:r>
        <w:t xml:space="preserve">Set up automated checks using GitHub Actions:</w:t>
      </w:r>
    </w:p>
    <w:p>
      <w:pPr>
        <w:pStyle w:val="SourceCode"/>
      </w:pP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42"/>
        </w:numPr>
      </w:pPr>
      <w:r>
        <w:t xml:space="preserve">Run R CMD check on multiple platforms (Linux, macOS, Windows)</w:t>
      </w:r>
    </w:p>
    <w:p>
      <w:pPr>
        <w:pStyle w:val="Compact"/>
        <w:numPr>
          <w:ilvl w:val="0"/>
          <w:numId w:val="1042"/>
        </w:numPr>
      </w:pPr>
      <w:r>
        <w:t xml:space="preserve">Calculate test coverage</w:t>
      </w:r>
    </w:p>
    <w:p>
      <w:pPr>
        <w:pStyle w:val="Compact"/>
        <w:numPr>
          <w:ilvl w:val="0"/>
          <w:numId w:val="1042"/>
        </w:numPr>
      </w:pPr>
      <w:r>
        <w:t xml:space="preserve">Build and deploy your pkgdown website</w:t>
      </w:r>
    </w:p>
    <w:p>
      <w:pPr>
        <w:pStyle w:val="Compact"/>
        <w:numPr>
          <w:ilvl w:val="0"/>
          <w:numId w:val="1042"/>
        </w:numPr>
      </w:pPr>
      <w:r>
        <w:t xml:space="preserve">Ensure code quality before merging</w:t>
      </w:r>
    </w:p>
    <w:bookmarkEnd w:id="127"/>
    <w:bookmarkStart w:id="131" w:name="sec-auto-styling"/>
    <w:p>
      <w:pPr>
        <w:pStyle w:val="Heading2"/>
      </w:pPr>
      <w:r>
        <w:t xml:space="preserve">6.12 Automated Code Styling</w:t>
      </w:r>
    </w:p>
    <w:bookmarkStart w:id="128" w:name="rstudio-built-in-formatting"/>
    <w:p>
      <w:pPr>
        <w:pStyle w:val="Heading3"/>
      </w:pPr>
      <w:r>
        <w:t xml:space="preserve">6.12.1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8"/>
    <w:bookmarkStart w:id="129" w:name="styler-package"/>
    <w:p>
      <w:pPr>
        <w:pStyle w:val="Heading3"/>
      </w:pPr>
      <w:r>
        <w:t xml:space="preserve">6.12.2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9"/>
    <w:bookmarkStart w:id="130" w:name="lintr-package"/>
    <w:p>
      <w:pPr>
        <w:pStyle w:val="Heading3"/>
      </w:pPr>
      <w:r>
        <w:t xml:space="preserve">6.12.3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r>
        <w:t xml:space="preserve"> </w:t>
      </w:r>
      <w:r>
        <w:t xml:space="preserve">- Unused variables</w:t>
      </w:r>
      <w:r>
        <w:t xml:space="preserve"> </w:t>
      </w:r>
      <w:r>
        <w:t xml:space="preserve">- Improper whitespace</w:t>
      </w:r>
      <w:r>
        <w:t xml:space="preserve"> </w:t>
      </w:r>
      <w:r>
        <w:t xml:space="preserve">- Line length issues</w:t>
      </w:r>
      <w:r>
        <w:t xml:space="preserve"> </w:t>
      </w:r>
      <w:r>
        <w:t xml:space="preserve">- Style guide violations</w:t>
      </w:r>
    </w:p>
    <w:p>
      <w:pPr>
        <w:pStyle w:val="BodyText"/>
      </w:pPr>
      <w:r>
        <w:t xml:space="preserve">You can customize linting rules by creating a</w:t>
      </w:r>
      <w:r>
        <w:t xml:space="preserve"> </w:t>
      </w:r>
      <w:r>
        <w:rPr>
          <w:rStyle w:val="VerbatimChar"/>
        </w:rPr>
        <w:t xml:space="preserve">.lintr</w:t>
      </w:r>
      <w:r>
        <w:t xml:space="preserve"> </w:t>
      </w:r>
      <w:r>
        <w:t xml:space="preserve">file in your project root.</w:t>
      </w:r>
    </w:p>
    <w:bookmarkEnd w:id="130"/>
    <w:bookmarkEnd w:id="131"/>
    <w:bookmarkStart w:id="138" w:name="sec-r-resources"/>
    <w:p>
      <w:pPr>
        <w:pStyle w:val="Heading2"/>
      </w:pPr>
      <w:r>
        <w:t xml:space="preserve">6.13 Additional Resources</w:t>
      </w:r>
    </w:p>
    <w:p>
      <w:pPr>
        <w:pStyle w:val="Compact"/>
        <w:numPr>
          <w:ilvl w:val="0"/>
          <w:numId w:val="1043"/>
        </w:numPr>
      </w:pPr>
      <w:hyperlink r:id="rId132">
        <w:r>
          <w:rPr>
            <w:rStyle w:val="Hyperlink"/>
          </w:rPr>
          <w:t xml:space="preserve">R Packages book</w:t>
        </w:r>
      </w:hyperlink>
      <w:r>
        <w:t xml:space="preserve"> </w:t>
      </w:r>
      <w:r>
        <w:t xml:space="preserve">by Hadley Wickham and Jenny Bryan</w:t>
      </w:r>
    </w:p>
    <w:p>
      <w:pPr>
        <w:pStyle w:val="Compact"/>
        <w:numPr>
          <w:ilvl w:val="0"/>
          <w:numId w:val="1043"/>
        </w:numPr>
      </w:pPr>
      <w:hyperlink r:id="rId133">
        <w:r>
          <w:rPr>
            <w:rStyle w:val="Hyperlink"/>
          </w:rPr>
          <w:t xml:space="preserve">Tidyverse style guide</w:t>
        </w:r>
      </w:hyperlink>
    </w:p>
    <w:p>
      <w:pPr>
        <w:pStyle w:val="Compact"/>
        <w:numPr>
          <w:ilvl w:val="0"/>
          <w:numId w:val="1043"/>
        </w:numPr>
      </w:pPr>
      <w:hyperlink r:id="rId134">
        <w:r>
          <w:rPr>
            <w:rStyle w:val="Hyperlink"/>
          </w:rPr>
          <w:t xml:space="preserve">usethis documentation</w:t>
        </w:r>
      </w:hyperlink>
    </w:p>
    <w:p>
      <w:pPr>
        <w:pStyle w:val="Compact"/>
        <w:numPr>
          <w:ilvl w:val="0"/>
          <w:numId w:val="1043"/>
        </w:numPr>
      </w:pPr>
      <w:hyperlink r:id="rId135">
        <w:r>
          <w:rPr>
            <w:rStyle w:val="Hyperlink"/>
          </w:rPr>
          <w:t xml:space="preserve">devtools documentation</w:t>
        </w:r>
      </w:hyperlink>
    </w:p>
    <w:p>
      <w:pPr>
        <w:pStyle w:val="Compact"/>
        <w:numPr>
          <w:ilvl w:val="0"/>
          <w:numId w:val="1043"/>
        </w:numPr>
      </w:pPr>
      <w:hyperlink r:id="rId136">
        <w:r>
          <w:rPr>
            <w:rStyle w:val="Hyperlink"/>
          </w:rPr>
          <w:t xml:space="preserve">pkgdown documentation</w:t>
        </w:r>
      </w:hyperlink>
    </w:p>
    <w:p>
      <w:pPr>
        <w:pStyle w:val="Compact"/>
        <w:numPr>
          <w:ilvl w:val="0"/>
          <w:numId w:val="1043"/>
        </w:numPr>
      </w:pPr>
      <w:hyperlink r:id="rId137">
        <w:r>
          <w:rPr>
            <w:rStyle w:val="Hyperlink"/>
          </w:rPr>
          <w:t xml:space="preserve">testthat documentation</w:t>
        </w:r>
      </w:hyperlink>
    </w:p>
    <w:bookmarkEnd w:id="138"/>
    <w:bookmarkEnd w:id="139"/>
    <w:bookmarkStart w:id="145" w:name="big-data"/>
    <w:p>
      <w:pPr>
        <w:pStyle w:val="Heading1"/>
      </w:pPr>
      <w:r>
        <w:t xml:space="preserve">7. Big data</w:t>
      </w:r>
    </w:p>
    <w:p>
      <w:pPr>
        <w:pStyle w:val="FirstParagraph"/>
      </w:pPr>
      <w:r>
        <w:t xml:space="preserve">Adapted by UCD-SeRG team from</w:t>
      </w:r>
      <w:r>
        <w:t xml:space="preserve"> </w:t>
      </w:r>
      <w:hyperlink r:id="rId140">
        <w:r>
          <w:rPr>
            <w:rStyle w:val="Hyperlink"/>
          </w:rPr>
          <w:t xml:space="preserve">original by Kunal Mishra and Jade Benjamin-Chung</w:t>
        </w:r>
      </w:hyperlink>
    </w:p>
    <w:bookmarkStart w:id="142" w:name="the-data.table-package"/>
    <w:p>
      <w:pPr>
        <w:pStyle w:val="Heading2"/>
      </w:pPr>
      <w:r>
        <w:t xml:space="preserve">7.1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141">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42"/>
    <w:bookmarkStart w:id="143" w:name="using-downsampled-data"/>
    <w:p>
      <w:pPr>
        <w:pStyle w:val="Heading2"/>
      </w:pPr>
      <w:r>
        <w:t xml:space="preserve">7.2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43"/>
    <w:bookmarkStart w:id="144" w:name="optimal-rstudio-set-up"/>
    <w:p>
      <w:pPr>
        <w:pStyle w:val="Heading2"/>
      </w:pPr>
      <w:r>
        <w:t xml:space="preserve">7.3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44"/>
        </w:numPr>
      </w:pPr>
      <w:r>
        <w:rPr>
          <w:b/>
          <w:bCs/>
        </w:rPr>
        <w:t xml:space="preserve">Uncheck</w:t>
      </w:r>
      <w:r>
        <w:t xml:space="preserve"> </w:t>
      </w:r>
      <w:r>
        <w:t xml:space="preserve">Restore RData into workspace at startup</w:t>
      </w:r>
    </w:p>
    <w:p>
      <w:pPr>
        <w:pStyle w:val="Compact"/>
        <w:numPr>
          <w:ilvl w:val="0"/>
          <w:numId w:val="1044"/>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45"/>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44"/>
    <w:bookmarkEnd w:id="145"/>
    <w:bookmarkStart w:id="155" w:name="data-masking"/>
    <w:p>
      <w:pPr>
        <w:pStyle w:val="Heading1"/>
      </w:pPr>
      <w:r>
        <w:t xml:space="preserve">8. Data masking</w:t>
      </w:r>
    </w:p>
    <w:p>
      <w:pPr>
        <w:pStyle w:val="FirstParagraph"/>
      </w:pPr>
      <w:r>
        <w:t xml:space="preserve">Adapted by UCD-SeRG team from</w:t>
      </w:r>
      <w:r>
        <w:t xml:space="preserve"> </w:t>
      </w:r>
      <w:hyperlink r:id="rId146">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14</w:t>
        </w:r>
      </w:hyperlink>
      <w:r>
        <w:t xml:space="preserve">.</w:t>
      </w:r>
    </w:p>
    <w:bookmarkStart w:id="152" w:name="general-overview"/>
    <w:p>
      <w:pPr>
        <w:pStyle w:val="Heading2"/>
      </w:pPr>
      <w:r>
        <w:t xml:space="preserve">8.1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50" w:name="what-is-data-masking"/>
    <w:p>
      <w:pPr>
        <w:pStyle w:val="Heading3"/>
      </w:pPr>
      <w:r>
        <w:t xml:space="preserve">8.1.1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148" name="Picture"/>
            <a:graphic>
              <a:graphicData uri="http://schemas.openxmlformats.org/drawingml/2006/picture">
                <pic:pic>
                  <pic:nvPicPr>
                    <pic:cNvPr descr="assets/images/data-masking.PNG" id="149" name="Picture"/>
                    <pic:cNvPicPr>
                      <a:picLocks noChangeArrowheads="1" noChangeAspect="1"/>
                    </pic:cNvPicPr>
                  </pic:nvPicPr>
                  <pic:blipFill>
                    <a:blip r:embed="rId147"/>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50"/>
    <w:bookmarkStart w:id="151" w:name="using-tidy-evaluation-for-data-masking"/>
    <w:p>
      <w:pPr>
        <w:pStyle w:val="Heading3"/>
      </w:pPr>
      <w:r>
        <w:t xml:space="preserve">8.1.2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151"/>
    <w:bookmarkEnd w:id="152"/>
    <w:bookmarkStart w:id="154" w:name="technical-overview"/>
    <w:p>
      <w:pPr>
        <w:pStyle w:val="Heading2"/>
      </w:pPr>
      <w:r>
        <w:t xml:space="preserve">8.2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153" w:name="example"/>
    <w:p>
      <w:pPr>
        <w:pStyle w:val="Heading3"/>
      </w:pPr>
      <w:r>
        <w:t xml:space="preserve">8.2.1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153"/>
    <w:bookmarkEnd w:id="154"/>
    <w:bookmarkEnd w:id="155"/>
    <w:bookmarkStart w:id="171" w:name="sec-github"/>
    <w:p>
      <w:pPr>
        <w:pStyle w:val="Heading1"/>
      </w:pPr>
      <w:r>
        <w:t xml:space="preserve">9. Github</w:t>
      </w:r>
    </w:p>
    <w:p>
      <w:pPr>
        <w:pStyle w:val="FirstParagraph"/>
      </w:pPr>
      <w:r>
        <w:t xml:space="preserve">Adapted by UCD-SeRG team from</w:t>
      </w:r>
      <w:r>
        <w:t xml:space="preserve"> </w:t>
      </w:r>
      <w:hyperlink r:id="rId156">
        <w:r>
          <w:rPr>
            <w:rStyle w:val="Hyperlink"/>
          </w:rPr>
          <w:t xml:space="preserve">original by Stephanie Djajadi and Nolan Pokpongkiat</w:t>
        </w:r>
      </w:hyperlink>
    </w:p>
    <w:bookmarkStart w:id="159" w:name="basics"/>
    <w:p>
      <w:pPr>
        <w:pStyle w:val="Heading2"/>
      </w:pPr>
      <w:r>
        <w:t xml:space="preserve">9.1 Basics</w:t>
      </w:r>
    </w:p>
    <w:p>
      <w:pPr>
        <w:pStyle w:val="Compact"/>
        <w:numPr>
          <w:ilvl w:val="0"/>
          <w:numId w:val="1046"/>
        </w:numPr>
      </w:pPr>
      <w:r>
        <w:t xml:space="preserve">A detailed tutorial of Git can be found</w:t>
      </w:r>
      <w:r>
        <w:t xml:space="preserve"> </w:t>
      </w:r>
      <w:hyperlink r:id="rId157">
        <w:r>
          <w:rPr>
            <w:rStyle w:val="Hyperlink"/>
          </w:rPr>
          <w:t xml:space="preserve">here on the CS61B website</w:t>
        </w:r>
      </w:hyperlink>
      <w:r>
        <w:t xml:space="preserve">.</w:t>
      </w:r>
    </w:p>
    <w:p>
      <w:pPr>
        <w:pStyle w:val="Compact"/>
        <w:numPr>
          <w:ilvl w:val="0"/>
          <w:numId w:val="1046"/>
        </w:numPr>
      </w:pPr>
      <w:r>
        <w:t xml:space="preserve">If you are already familiar with Git, you can reference the summary at the end of</w:t>
      </w:r>
      <w:r>
        <w:t xml:space="preserve"> </w:t>
      </w:r>
      <w:hyperlink r:id="rId157">
        <w:r>
          <w:rPr>
            <w:rStyle w:val="Hyperlink"/>
          </w:rPr>
          <w:t xml:space="preserve">Section B</w:t>
        </w:r>
      </w:hyperlink>
      <w:r>
        <w:t xml:space="preserve">.</w:t>
      </w:r>
    </w:p>
    <w:p>
      <w:pPr>
        <w:pStyle w:val="Compact"/>
        <w:numPr>
          <w:ilvl w:val="0"/>
          <w:numId w:val="1046"/>
        </w:numPr>
      </w:pPr>
      <w:r>
        <w:t xml:space="preserve">If you have made a mistake in Git, you can refer to this</w:t>
      </w:r>
      <w:r>
        <w:t xml:space="preserve"> </w:t>
      </w:r>
      <w:hyperlink r:id="rId158">
        <w:r>
          <w:rPr>
            <w:rStyle w:val="Hyperlink"/>
          </w:rPr>
          <w:t xml:space="preserve">article</w:t>
        </w:r>
      </w:hyperlink>
      <w:r>
        <w:t xml:space="preserve"> </w:t>
      </w:r>
      <w:r>
        <w:t xml:space="preserve">to undo, fix, or remove commits in git.</w:t>
      </w:r>
    </w:p>
    <w:bookmarkEnd w:id="159"/>
    <w:bookmarkStart w:id="161" w:name="github-desktop"/>
    <w:p>
      <w:pPr>
        <w:pStyle w:val="Heading2"/>
      </w:pPr>
      <w:r>
        <w:t xml:space="preserve">9.2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160">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161"/>
    <w:bookmarkStart w:id="163" w:name="git-branching"/>
    <w:p>
      <w:pPr>
        <w:pStyle w:val="Heading2"/>
      </w:pPr>
      <w:r>
        <w:t xml:space="preserve">9.3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47"/>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47"/>
        </w:numPr>
      </w:pPr>
      <w:r>
        <w:t xml:space="preserve">You want to start working on a new part of the project, but you aren’t sure yet if your changes will work and make it to the final product.</w:t>
      </w:r>
    </w:p>
    <w:p>
      <w:pPr>
        <w:pStyle w:val="Compact"/>
        <w:numPr>
          <w:ilvl w:val="0"/>
          <w:numId w:val="1047"/>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162">
        <w:r>
          <w:rPr>
            <w:rStyle w:val="Hyperlink"/>
          </w:rPr>
          <w:t xml:space="preserve">here</w:t>
        </w:r>
      </w:hyperlink>
      <w:r>
        <w:t xml:space="preserve">. You can also find instructions on how to handle merge conflicts when joining branches together.</w:t>
      </w:r>
    </w:p>
    <w:bookmarkEnd w:id="163"/>
    <w:bookmarkStart w:id="165" w:name="example-workflow"/>
    <w:p>
      <w:pPr>
        <w:pStyle w:val="Heading2"/>
      </w:pPr>
      <w:r>
        <w:t xml:space="preserve">9.4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164">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165"/>
    <w:bookmarkStart w:id="166" w:name="commonly-used-git-commands"/>
    <w:p>
      <w:pPr>
        <w:pStyle w:val="Heading2"/>
      </w:pPr>
      <w:r>
        <w:t xml:space="preserve">9.5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166"/>
    <w:bookmarkStart w:id="167" w:name="how-often-should-i-commit"/>
    <w:p>
      <w:pPr>
        <w:pStyle w:val="Heading2"/>
      </w:pPr>
      <w:r>
        <w:t xml:space="preserve">9.6 How often should I commit?</w:t>
      </w:r>
    </w:p>
    <w:p>
      <w:pPr>
        <w:pStyle w:val="FirstParagraph"/>
      </w:pPr>
      <w:r>
        <w:t xml:space="preserve">It is good practice to commit every 15 minutes, or every time you make a significant change. It is better to commit more rather than less.</w:t>
      </w:r>
    </w:p>
    <w:bookmarkEnd w:id="167"/>
    <w:bookmarkStart w:id="170" w:name="what-should-be-pushed-to-github"/>
    <w:p>
      <w:pPr>
        <w:pStyle w:val="Heading2"/>
      </w:pPr>
      <w:r>
        <w:t xml:space="preserve">9.7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16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169">
        <w:r>
          <w:rPr>
            <w:rStyle w:val="Hyperlink"/>
          </w:rPr>
          <w:t xml:space="preserve">great discussion of project-oriented workflows</w:t>
        </w:r>
      </w:hyperlink>
      <w:r>
        <w:t xml:space="preserve">, extolling the virtues of a self-contained, portable projects, for your reference.</w:t>
      </w:r>
    </w:p>
    <w:bookmarkEnd w:id="170"/>
    <w:bookmarkEnd w:id="171"/>
    <w:bookmarkStart w:id="190" w:name="sec-unix"/>
    <w:p>
      <w:pPr>
        <w:pStyle w:val="Heading1"/>
      </w:pPr>
      <w:r>
        <w:t xml:space="preserve">10. Unix</w:t>
      </w:r>
    </w:p>
    <w:p>
      <w:pPr>
        <w:pStyle w:val="FirstParagraph"/>
      </w:pPr>
      <w:r>
        <w:t xml:space="preserve">Adapted by UCD-SeRG team from</w:t>
      </w:r>
      <w:r>
        <w:t xml:space="preserve"> </w:t>
      </w:r>
      <w:hyperlink r:id="rId172">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48"/>
        </w:numPr>
      </w:pPr>
      <w:r>
        <w:t xml:space="preserve">Run a series of scripts in parallel or in a specific order to reproduce our work</w:t>
      </w:r>
    </w:p>
    <w:p>
      <w:pPr>
        <w:pStyle w:val="Compact"/>
        <w:numPr>
          <w:ilvl w:val="0"/>
          <w:numId w:val="1048"/>
        </w:numPr>
      </w:pPr>
      <w:r>
        <w:t xml:space="preserve">To check on the progress of a batch of jobs</w:t>
      </w:r>
    </w:p>
    <w:p>
      <w:pPr>
        <w:pStyle w:val="Compact"/>
        <w:numPr>
          <w:ilvl w:val="0"/>
          <w:numId w:val="1048"/>
        </w:numPr>
      </w:pPr>
      <w:r>
        <w:t xml:space="preserve">To use git and push to github</w:t>
      </w:r>
    </w:p>
    <w:bookmarkStart w:id="176" w:name="basics-1"/>
    <w:p>
      <w:pPr>
        <w:pStyle w:val="Heading2"/>
      </w:pPr>
      <w:r>
        <w:t xml:space="preserve">10.1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174" name="Picture"/>
            <a:graphic>
              <a:graphicData uri="http://schemas.openxmlformats.org/drawingml/2006/picture">
                <pic:pic>
                  <pic:nvPicPr>
                    <pic:cNvPr descr="assets/images/ex-desktop.jpg" id="175" name="Picture"/>
                    <pic:cNvPicPr>
                      <a:picLocks noChangeArrowheads="1" noChangeAspect="1"/>
                    </pic:cNvPicPr>
                  </pic:nvPicPr>
                  <pic:blipFill>
                    <a:blip r:embed="rId173"/>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176"/>
    <w:bookmarkStart w:id="180" w:name="syntax-for-both-macwindows"/>
    <w:p>
      <w:pPr>
        <w:pStyle w:val="Heading2"/>
      </w:pPr>
      <w:r>
        <w:t xml:space="preserve">10.2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178" name="Picture"/>
            <a:graphic>
              <a:graphicData uri="http://schemas.openxmlformats.org/drawingml/2006/picture">
                <pic:pic>
                  <pic:nvPicPr>
                    <pic:cNvPr descr="assets/images/ex-terminal.PNG" id="179" name="Picture"/>
                    <pic:cNvPicPr>
                      <a:picLocks noChangeArrowheads="1" noChangeAspect="1"/>
                    </pic:cNvPicPr>
                  </pic:nvPicPr>
                  <pic:blipFill>
                    <a:blip r:embed="rId177"/>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180"/>
    <w:bookmarkStart w:id="181" w:name="running-bash-scripts"/>
    <w:p>
      <w:pPr>
        <w:pStyle w:val="Heading2"/>
      </w:pPr>
      <w:r>
        <w:t xml:space="preserve">10.3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181"/>
    <w:bookmarkStart w:id="184" w:name="running-rscripts-in-windows"/>
    <w:p>
      <w:pPr>
        <w:pStyle w:val="Heading2"/>
      </w:pPr>
      <w:r>
        <w:t xml:space="preserve">10.4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18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183" w:name="common-mistakes"/>
    <w:p>
      <w:pPr>
        <w:pStyle w:val="Heading3"/>
      </w:pPr>
      <w:r>
        <w:t xml:space="preserve">10.4.1 Common Mistakes</w:t>
      </w:r>
    </w:p>
    <w:p>
      <w:pPr>
        <w:pStyle w:val="Compact"/>
        <w:numPr>
          <w:ilvl w:val="0"/>
          <w:numId w:val="1049"/>
        </w:numPr>
      </w:pPr>
      <w:r>
        <w:t xml:space="preserve">Remember to include all of the quotation marks around file paths that have a spaces.</w:t>
      </w:r>
    </w:p>
    <w:p>
      <w:pPr>
        <w:pStyle w:val="Compact"/>
        <w:numPr>
          <w:ilvl w:val="0"/>
          <w:numId w:val="104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183"/>
    <w:bookmarkEnd w:id="184"/>
    <w:bookmarkStart w:id="185" w:name="checking-tasks-and-killing-jobs"/>
    <w:p>
      <w:pPr>
        <w:pStyle w:val="Heading2"/>
      </w:pPr>
      <w:r>
        <w:t xml:space="preserve">10.5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185"/>
    <w:bookmarkStart w:id="189" w:name="running-big-jobs"/>
    <w:p>
      <w:pPr>
        <w:pStyle w:val="Heading2"/>
      </w:pPr>
      <w:r>
        <w:t xml:space="preserve">10.6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5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18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5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5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187" w:name="example-code-for-runfilesavelogs"/>
    <w:p>
      <w:pPr>
        <w:pStyle w:val="Heading3"/>
      </w:pPr>
      <w:r>
        <w:t xml:space="preserve">10.6.1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187"/>
    <w:bookmarkStart w:id="188" w:name="example-usage-for-runfilesavelogs"/>
    <w:p>
      <w:pPr>
        <w:pStyle w:val="Heading3"/>
      </w:pPr>
      <w:r>
        <w:t xml:space="preserve">10.6.2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188"/>
    <w:bookmarkEnd w:id="189"/>
    <w:bookmarkEnd w:id="190"/>
    <w:bookmarkStart w:id="196" w:name="reproducible-environments"/>
    <w:p>
      <w:pPr>
        <w:pStyle w:val="Heading1"/>
      </w:pPr>
      <w:r>
        <w:t xml:space="preserve">11. Reproducible Environments</w:t>
      </w:r>
    </w:p>
    <w:p>
      <w:pPr>
        <w:pStyle w:val="FirstParagraph"/>
      </w:pPr>
      <w:r>
        <w:t xml:space="preserve">Adapted by UCD-SeRG team from</w:t>
      </w:r>
      <w:r>
        <w:t xml:space="preserve"> </w:t>
      </w:r>
      <w:hyperlink r:id="rId191">
        <w:r>
          <w:rPr>
            <w:rStyle w:val="Hyperlink"/>
          </w:rPr>
          <w:t xml:space="preserve">original by Anna Nguyen</w:t>
        </w:r>
      </w:hyperlink>
    </w:p>
    <w:bookmarkStart w:id="195" w:name="package-version-control-with-renv"/>
    <w:p>
      <w:pPr>
        <w:pStyle w:val="Heading2"/>
      </w:pPr>
      <w:r>
        <w:t xml:space="preserve">11.1 Package Version Control with renv</w:t>
      </w:r>
    </w:p>
    <w:bookmarkStart w:id="192" w:name="introduction"/>
    <w:p>
      <w:pPr>
        <w:pStyle w:val="Heading3"/>
      </w:pPr>
      <w:r>
        <w:t xml:space="preserve">11.1.1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92"/>
    <w:bookmarkStart w:id="193" w:name="implementing-renv-in-projects"/>
    <w:p>
      <w:pPr>
        <w:pStyle w:val="Heading3"/>
      </w:pPr>
      <w:r>
        <w:t xml:space="preserve">11.1.2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5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52"/>
        </w:numPr>
      </w:pPr>
      <w:r>
        <w:t xml:space="preserve">Create an RProject file and ensure that your working directory is set to the correct folder</w:t>
      </w:r>
    </w:p>
    <w:p>
      <w:pPr>
        <w:pStyle w:val="Compact"/>
        <w:numPr>
          <w:ilvl w:val="0"/>
          <w:numId w:val="105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5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5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5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93"/>
    <w:bookmarkStart w:id="194" w:name="using-projects-with-renv"/>
    <w:p>
      <w:pPr>
        <w:pStyle w:val="Heading3"/>
      </w:pPr>
      <w:r>
        <w:t xml:space="preserve">11.1.3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5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53"/>
        </w:numPr>
      </w:pPr>
      <w:r>
        <w:t xml:space="preserve">Pull the most updated version of the project from GitHub</w:t>
      </w:r>
    </w:p>
    <w:p>
      <w:pPr>
        <w:pStyle w:val="Compact"/>
        <w:numPr>
          <w:ilvl w:val="0"/>
          <w:numId w:val="1053"/>
        </w:numPr>
      </w:pPr>
      <w:r>
        <w:t xml:space="preserve">Open the project’s RProject file</w:t>
      </w:r>
    </w:p>
    <w:p>
      <w:pPr>
        <w:pStyle w:val="Compact"/>
        <w:numPr>
          <w:ilvl w:val="0"/>
          <w:numId w:val="105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5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53"/>
        </w:numPr>
      </w:pPr>
      <w:r>
        <w:t xml:space="preserve">Wait for the correct versions of each package to install/update. This may take some time, depending on how many packages the project uses.</w:t>
      </w:r>
    </w:p>
    <w:p>
      <w:pPr>
        <w:pStyle w:val="Compact"/>
        <w:numPr>
          <w:ilvl w:val="0"/>
          <w:numId w:val="105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53"/>
        </w:numPr>
      </w:pPr>
      <w:r>
        <w:t xml:space="preserve">If you make edits to the code and introduce new/updated packages, see the section above for instructions on how to make updates.</w:t>
      </w:r>
    </w:p>
    <w:bookmarkEnd w:id="194"/>
    <w:bookmarkEnd w:id="195"/>
    <w:bookmarkEnd w:id="196"/>
    <w:bookmarkStart w:id="211" w:name="code-publication"/>
    <w:p>
      <w:pPr>
        <w:pStyle w:val="Heading1"/>
      </w:pPr>
      <w:r>
        <w:t xml:space="preserve">12. Code Publication</w:t>
      </w:r>
    </w:p>
    <w:p>
      <w:pPr>
        <w:pStyle w:val="FirstParagraph"/>
      </w:pPr>
      <w:r>
        <w:t xml:space="preserve">Adapted by UCD-SeRG team from</w:t>
      </w:r>
      <w:r>
        <w:t xml:space="preserve"> </w:t>
      </w:r>
      <w:hyperlink r:id="rId197">
        <w:r>
          <w:rPr>
            <w:rStyle w:val="Hyperlink"/>
          </w:rPr>
          <w:t xml:space="preserve">original by Nolan Pokpongkiat</w:t>
        </w:r>
      </w:hyperlink>
    </w:p>
    <w:bookmarkStart w:id="198" w:name="checklist-overview"/>
    <w:p>
      <w:pPr>
        <w:pStyle w:val="Heading2"/>
      </w:pPr>
      <w:r>
        <w:t xml:space="preserve">12.1 Checklist overview</w:t>
      </w:r>
    </w:p>
    <w:p>
      <w:pPr>
        <w:pStyle w:val="Compact"/>
        <w:numPr>
          <w:ilvl w:val="0"/>
          <w:numId w:val="1054"/>
        </w:numPr>
      </w:pPr>
      <w:hyperlink w:anchor="fill-out-file-headers">
        <w:r>
          <w:rPr>
            <w:rStyle w:val="Hyperlink"/>
          </w:rPr>
          <w:t xml:space="preserve">Fill out file headers</w:t>
        </w:r>
      </w:hyperlink>
    </w:p>
    <w:p>
      <w:pPr>
        <w:pStyle w:val="Compact"/>
        <w:numPr>
          <w:ilvl w:val="0"/>
          <w:numId w:val="1054"/>
        </w:numPr>
      </w:pPr>
      <w:hyperlink w:anchor="clean-up-comments">
        <w:r>
          <w:rPr>
            <w:rStyle w:val="Hyperlink"/>
          </w:rPr>
          <w:t xml:space="preserve">Clean up comments</w:t>
        </w:r>
      </w:hyperlink>
    </w:p>
    <w:p>
      <w:pPr>
        <w:pStyle w:val="Compact"/>
        <w:numPr>
          <w:ilvl w:val="0"/>
          <w:numId w:val="1054"/>
        </w:numPr>
      </w:pPr>
      <w:hyperlink w:anchor="document-functions">
        <w:r>
          <w:rPr>
            <w:rStyle w:val="Hyperlink"/>
          </w:rPr>
          <w:t xml:space="preserve">Document functions</w:t>
        </w:r>
      </w:hyperlink>
    </w:p>
    <w:p>
      <w:pPr>
        <w:pStyle w:val="Compact"/>
        <w:numPr>
          <w:ilvl w:val="0"/>
          <w:numId w:val="1054"/>
        </w:numPr>
      </w:pPr>
      <w:hyperlink w:anchor="remove-deprecated-filepaths">
        <w:r>
          <w:rPr>
            <w:rStyle w:val="Hyperlink"/>
          </w:rPr>
          <w:t xml:space="preserve">Remove deprecated filepaths</w:t>
        </w:r>
      </w:hyperlink>
    </w:p>
    <w:p>
      <w:pPr>
        <w:pStyle w:val="Compact"/>
        <w:numPr>
          <w:ilvl w:val="0"/>
          <w:numId w:val="1054"/>
        </w:numPr>
      </w:pPr>
      <w:hyperlink w:anchor="ensure-project-runs-via-bash">
        <w:r>
          <w:rPr>
            <w:rStyle w:val="Hyperlink"/>
          </w:rPr>
          <w:t xml:space="preserve">Ensure project runs via bash</w:t>
        </w:r>
      </w:hyperlink>
    </w:p>
    <w:p>
      <w:pPr>
        <w:pStyle w:val="Compact"/>
        <w:numPr>
          <w:ilvl w:val="0"/>
          <w:numId w:val="1054"/>
        </w:numPr>
      </w:pPr>
      <w:hyperlink w:anchor="complete-the-readme">
        <w:r>
          <w:rPr>
            <w:rStyle w:val="Hyperlink"/>
          </w:rPr>
          <w:t xml:space="preserve">Complete the README</w:t>
        </w:r>
      </w:hyperlink>
    </w:p>
    <w:p>
      <w:pPr>
        <w:pStyle w:val="Compact"/>
        <w:numPr>
          <w:ilvl w:val="0"/>
          <w:numId w:val="1054"/>
        </w:numPr>
      </w:pPr>
      <w:hyperlink w:anchor="clean-up-feature-branches">
        <w:r>
          <w:rPr>
            <w:rStyle w:val="Hyperlink"/>
          </w:rPr>
          <w:t xml:space="preserve">Clean up feature branches</w:t>
        </w:r>
      </w:hyperlink>
    </w:p>
    <w:p>
      <w:pPr>
        <w:pStyle w:val="Compact"/>
        <w:numPr>
          <w:ilvl w:val="0"/>
          <w:numId w:val="1054"/>
        </w:numPr>
      </w:pPr>
      <w:hyperlink w:anchor="create-github-release">
        <w:r>
          <w:rPr>
            <w:rStyle w:val="Hyperlink"/>
          </w:rPr>
          <w:t xml:space="preserve">Create Github release</w:t>
        </w:r>
      </w:hyperlink>
    </w:p>
    <w:bookmarkEnd w:id="198"/>
    <w:bookmarkStart w:id="200" w:name="fill-out-file-headers"/>
    <w:p>
      <w:pPr>
        <w:pStyle w:val="Heading2"/>
      </w:pPr>
      <w:r>
        <w:t xml:space="preserve">12.2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199">
        <w:r>
          <w:rPr>
            <w:rStyle w:val="Hyperlink"/>
          </w:rPr>
          <w:t xml:space="preserve">here.</w:t>
        </w:r>
      </w:hyperlink>
    </w:p>
    <w:bookmarkEnd w:id="200"/>
    <w:bookmarkStart w:id="201" w:name="clean-up-comments"/>
    <w:p>
      <w:pPr>
        <w:pStyle w:val="Heading2"/>
      </w:pPr>
      <w:r>
        <w:t xml:space="preserve">12.3 Clean up comments</w:t>
      </w:r>
    </w:p>
    <w:p>
      <w:pPr>
        <w:pStyle w:val="FirstParagraph"/>
      </w:pPr>
      <w:r>
        <w:t xml:space="preserve">Make sure comments in the code are for code documentation purposes only. Do not leave comments to self in the final script files.</w:t>
      </w:r>
    </w:p>
    <w:bookmarkEnd w:id="201"/>
    <w:bookmarkStart w:id="203" w:name="document-functions"/>
    <w:p>
      <w:pPr>
        <w:pStyle w:val="Heading2"/>
      </w:pPr>
      <w:r>
        <w:t xml:space="preserve">12.4 Document functions</w:t>
      </w:r>
    </w:p>
    <w:p>
      <w:pPr>
        <w:pStyle w:val="FirstParagraph"/>
      </w:pPr>
      <w:r>
        <w:t xml:space="preserve">Every function you write must include a header to document its purpose, inputs, and outputs. See template for the function documentation</w:t>
      </w:r>
      <w:r>
        <w:t xml:space="preserve"> </w:t>
      </w:r>
      <w:hyperlink r:id="rId202">
        <w:r>
          <w:rPr>
            <w:rStyle w:val="Hyperlink"/>
          </w:rPr>
          <w:t xml:space="preserve">here.</w:t>
        </w:r>
      </w:hyperlink>
    </w:p>
    <w:bookmarkEnd w:id="203"/>
    <w:bookmarkStart w:id="204" w:name="remove-deprecated-filepaths"/>
    <w:p>
      <w:pPr>
        <w:pStyle w:val="Heading2"/>
      </w:pPr>
      <w:r>
        <w:t xml:space="preserve">12.5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04"/>
    <w:bookmarkStart w:id="206" w:name="ensure-project-runs-via-bash"/>
    <w:p>
      <w:pPr>
        <w:pStyle w:val="Heading2"/>
      </w:pPr>
      <w:r>
        <w:t xml:space="preserve">12.6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05">
        <w:r>
          <w:rPr>
            <w:rStyle w:val="Hyperlink"/>
          </w:rPr>
          <w:t xml:space="preserve">here.</w:t>
        </w:r>
      </w:hyperlink>
    </w:p>
    <w:bookmarkEnd w:id="206"/>
    <w:bookmarkStart w:id="207" w:name="complete-the-readme"/>
    <w:p>
      <w:pPr>
        <w:pStyle w:val="Heading2"/>
      </w:pPr>
      <w:r>
        <w:t xml:space="preserve">12.7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55"/>
        </w:numPr>
      </w:pPr>
      <w:r>
        <w:t xml:space="preserve">0-config.R: configuration file that sets data directories, sources base functions, and loads required libraries</w:t>
      </w:r>
    </w:p>
    <w:p>
      <w:pPr>
        <w:pStyle w:val="BlockText"/>
        <w:numPr>
          <w:ilvl w:val="0"/>
          <w:numId w:val="1055"/>
        </w:numPr>
      </w:pPr>
      <w:r>
        <w:t xml:space="preserve">0-base-functions: folder containing scripts with functions used in the analysis</w:t>
      </w:r>
    </w:p>
    <w:p>
      <w:pPr>
        <w:pStyle w:val="BlockText"/>
        <w:numPr>
          <w:ilvl w:val="1"/>
          <w:numId w:val="1056"/>
        </w:numPr>
      </w:pPr>
      <w:r>
        <w:t xml:space="preserve">0-base-functions.R: R script containing general functions used across the analysis</w:t>
      </w:r>
    </w:p>
    <w:p>
      <w:pPr>
        <w:pStyle w:val="BlockText"/>
        <w:numPr>
          <w:ilvl w:val="1"/>
          <w:numId w:val="1056"/>
        </w:numPr>
      </w:pPr>
      <w:r>
        <w:t xml:space="preserve">0-bias-corr-functions.R: R script containing functions used in bias correction</w:t>
      </w:r>
    </w:p>
    <w:p>
      <w:pPr>
        <w:pStyle w:val="BlockText"/>
        <w:numPr>
          <w:ilvl w:val="1"/>
          <w:numId w:val="105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56"/>
        </w:numPr>
      </w:pPr>
      <w:r>
        <w:t xml:space="preserve">0-prior-functions.R: R script containing functions to generate priors</w:t>
      </w:r>
    </w:p>
    <w:p>
      <w:pPr>
        <w:pStyle w:val="BlockText"/>
        <w:numPr>
          <w:ilvl w:val="0"/>
          <w:numId w:val="1055"/>
        </w:numPr>
      </w:pPr>
      <w:r>
        <w:t xml:space="preserve">1-data: folder containing data processing scripts NOTE: some scripts are deprecated</w:t>
      </w:r>
    </w:p>
    <w:p>
      <w:pPr>
        <w:pStyle w:val="BlockText"/>
        <w:numPr>
          <w:ilvl w:val="0"/>
          <w:numId w:val="1055"/>
        </w:numPr>
      </w:pPr>
      <w:r>
        <w:t xml:space="preserve">2-analysis: folder containing analysis scripts. To rerun all scripts in this subdirectory, run the bash script 0-run-analysis.sh.</w:t>
      </w:r>
    </w:p>
    <w:p>
      <w:pPr>
        <w:pStyle w:val="BlockText"/>
        <w:numPr>
          <w:ilvl w:val="1"/>
          <w:numId w:val="1057"/>
        </w:numPr>
      </w:pPr>
      <w:r>
        <w:t xml:space="preserve">1-obtain-priors-state.R: obtain priors for each state</w:t>
      </w:r>
    </w:p>
    <w:p>
      <w:pPr>
        <w:pStyle w:val="BlockText"/>
        <w:numPr>
          <w:ilvl w:val="1"/>
          <w:numId w:val="1057"/>
        </w:numPr>
      </w:pPr>
      <w:r>
        <w:t xml:space="preserve">2-est-expected-cases-state.R: estimate expected cases in each state</w:t>
      </w:r>
    </w:p>
    <w:p>
      <w:pPr>
        <w:pStyle w:val="BlockText"/>
        <w:numPr>
          <w:ilvl w:val="1"/>
          <w:numId w:val="1057"/>
        </w:numPr>
      </w:pPr>
      <w:r>
        <w:t xml:space="preserve">3-est-expected-cases-state-perf-testing.R: estimate expected cases in each state, estimate the percentage of underestimation due to incomplete testing vs. imperfect test accuracy</w:t>
      </w:r>
    </w:p>
    <w:p>
      <w:pPr>
        <w:pStyle w:val="BlockText"/>
        <w:numPr>
          <w:ilvl w:val="1"/>
          <w:numId w:val="1057"/>
        </w:numPr>
      </w:pPr>
      <w:r>
        <w:t xml:space="preserve">4-obtain-testing-protocols.R: find testing protocols for each state.</w:t>
      </w:r>
    </w:p>
    <w:p>
      <w:pPr>
        <w:pStyle w:val="BlockText"/>
        <w:numPr>
          <w:ilvl w:val="1"/>
          <w:numId w:val="1057"/>
        </w:numPr>
      </w:pPr>
      <w:r>
        <w:t xml:space="preserve">5-summarize-results.R: summarize results; obtain results for in text numerical results.</w:t>
      </w:r>
    </w:p>
    <w:p>
      <w:pPr>
        <w:pStyle w:val="BlockText"/>
        <w:numPr>
          <w:ilvl w:val="0"/>
          <w:numId w:val="1055"/>
        </w:numPr>
      </w:pPr>
      <w:r>
        <w:t xml:space="preserve">3-figure-table-scripts: folder containing figure scripts. To rerun all scripts in this subdirectory, run the bash script 0-run-figs.sh.</w:t>
      </w:r>
    </w:p>
    <w:p>
      <w:pPr>
        <w:pStyle w:val="BlockText"/>
        <w:numPr>
          <w:ilvl w:val="1"/>
          <w:numId w:val="1058"/>
        </w:numPr>
      </w:pPr>
      <w:r>
        <w:t xml:space="preserve">1-fig-testing.R: creates plot of testing patterns by state over time</w:t>
      </w:r>
    </w:p>
    <w:p>
      <w:pPr>
        <w:pStyle w:val="BlockText"/>
        <w:numPr>
          <w:ilvl w:val="1"/>
          <w:numId w:val="1058"/>
        </w:numPr>
      </w:pPr>
      <w:r>
        <w:t xml:space="preserve">2-fig-cases-usa-state-bar.R: creates bar plot of confirmed vs. estimated infections by state</w:t>
      </w:r>
    </w:p>
    <w:p>
      <w:pPr>
        <w:pStyle w:val="BlockText"/>
        <w:numPr>
          <w:ilvl w:val="1"/>
          <w:numId w:val="1058"/>
        </w:numPr>
      </w:pPr>
      <w:r>
        <w:t xml:space="preserve">3a-fig-map-usa-state.R: creates map of confirmed vs. estimated infections by state</w:t>
      </w:r>
    </w:p>
    <w:p>
      <w:pPr>
        <w:pStyle w:val="BlockText"/>
        <w:numPr>
          <w:ilvl w:val="1"/>
          <w:numId w:val="1058"/>
        </w:numPr>
      </w:pPr>
      <w:r>
        <w:t xml:space="preserve">3b-fig-map-usa-state-shiny.R: creates map of confirmed vs. estimated infections by state with search functionality by state</w:t>
      </w:r>
    </w:p>
    <w:p>
      <w:pPr>
        <w:pStyle w:val="BlockText"/>
        <w:numPr>
          <w:ilvl w:val="1"/>
          <w:numId w:val="1058"/>
        </w:numPr>
      </w:pPr>
      <w:r>
        <w:t xml:space="preserve">4-fig-priors.R: creates figure with priors for US as a whole</w:t>
      </w:r>
    </w:p>
    <w:p>
      <w:pPr>
        <w:pStyle w:val="BlockText"/>
        <w:numPr>
          <w:ilvl w:val="1"/>
          <w:numId w:val="1058"/>
        </w:numPr>
      </w:pPr>
      <w:r>
        <w:t xml:space="preserve">5-fig-density-usa.R: creates figure of distribution of estimated cases in the US</w:t>
      </w:r>
    </w:p>
    <w:p>
      <w:pPr>
        <w:pStyle w:val="BlockText"/>
        <w:numPr>
          <w:ilvl w:val="1"/>
          <w:numId w:val="1058"/>
        </w:numPr>
      </w:pPr>
      <w:r>
        <w:t xml:space="preserve">6-table-data-quality.R: creates table of data quality grading from COVID Tracking Project</w:t>
      </w:r>
    </w:p>
    <w:p>
      <w:pPr>
        <w:pStyle w:val="BlockText"/>
        <w:numPr>
          <w:ilvl w:val="1"/>
          <w:numId w:val="1058"/>
        </w:numPr>
      </w:pPr>
      <w:r>
        <w:t xml:space="preserve">7-fig-testpos.R: creates figure of the probability of testing positive among those tested by state</w:t>
      </w:r>
    </w:p>
    <w:p>
      <w:pPr>
        <w:pStyle w:val="BlockText"/>
        <w:numPr>
          <w:ilvl w:val="1"/>
          <w:numId w:val="1058"/>
        </w:numPr>
      </w:pPr>
      <w:r>
        <w:t xml:space="preserve">8-fig-percent-undertesting-state.R: creates figure of the percentage of under estimation due to incomplete testing</w:t>
      </w:r>
    </w:p>
    <w:p>
      <w:pPr>
        <w:pStyle w:val="BlockText"/>
        <w:numPr>
          <w:ilvl w:val="0"/>
          <w:numId w:val="1055"/>
        </w:numPr>
      </w:pPr>
      <w:r>
        <w:t xml:space="preserve">4-figures: folder containing figure files.</w:t>
      </w:r>
    </w:p>
    <w:p>
      <w:pPr>
        <w:pStyle w:val="BlockText"/>
        <w:numPr>
          <w:ilvl w:val="0"/>
          <w:numId w:val="1055"/>
        </w:numPr>
      </w:pPr>
      <w:r>
        <w:t xml:space="preserve">5-results: folder containing analysis results objects.</w:t>
      </w:r>
    </w:p>
    <w:p>
      <w:pPr>
        <w:pStyle w:val="BlockText"/>
        <w:numPr>
          <w:ilvl w:val="0"/>
          <w:numId w:val="105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07"/>
    <w:bookmarkStart w:id="208" w:name="clean-up-feature-branches"/>
    <w:p>
      <w:pPr>
        <w:pStyle w:val="Heading2"/>
      </w:pPr>
      <w:r>
        <w:t xml:space="preserve">12.8 Clean up feature branches</w:t>
      </w:r>
    </w:p>
    <w:p>
      <w:pPr>
        <w:pStyle w:val="FirstParagraph"/>
      </w:pPr>
      <w:r>
        <w:t xml:space="preserve">In the remote repository on Github, all feature branches aside from master should be merged in and deleted. All outstanding PRs should be closed.</w:t>
      </w:r>
    </w:p>
    <w:bookmarkEnd w:id="208"/>
    <w:bookmarkStart w:id="210" w:name="create-github-release"/>
    <w:p>
      <w:pPr>
        <w:pStyle w:val="Heading2"/>
      </w:pPr>
      <w:r>
        <w:t xml:space="preserve">12.9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09">
        <w:r>
          <w:rPr>
            <w:rStyle w:val="Hyperlink"/>
          </w:rPr>
          <w:t xml:space="preserve">here.</w:t>
        </w:r>
      </w:hyperlink>
    </w:p>
    <w:bookmarkEnd w:id="210"/>
    <w:bookmarkEnd w:id="211"/>
    <w:bookmarkStart w:id="232" w:name="data-publication"/>
    <w:p>
      <w:pPr>
        <w:pStyle w:val="Heading1"/>
      </w:pPr>
      <w:r>
        <w:t xml:space="preserve">13. Data Publication</w:t>
      </w:r>
    </w:p>
    <w:p>
      <w:pPr>
        <w:pStyle w:val="FirstParagraph"/>
      </w:pPr>
      <w:r>
        <w:t xml:space="preserve">Adapted from Fanice Nyatigo and Ben Arnold’s chapter in the</w:t>
      </w:r>
      <w:r>
        <w:t xml:space="preserve"> </w:t>
      </w:r>
      <w:hyperlink r:id="rId212">
        <w:r>
          <w:rPr>
            <w:rStyle w:val="Hyperlink"/>
          </w:rPr>
          <w:t xml:space="preserve">Proctor-UCSF Lab Manual</w:t>
        </w:r>
      </w:hyperlink>
    </w:p>
    <w:bookmarkStart w:id="215" w:name="overview"/>
    <w:p>
      <w:pPr>
        <w:pStyle w:val="Heading2"/>
      </w:pPr>
      <w:r>
        <w:t xml:space="preserve">13.1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13">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14">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15"/>
    <w:bookmarkStart w:id="219" w:name="removing-phi"/>
    <w:p>
      <w:pPr>
        <w:pStyle w:val="Heading2"/>
      </w:pPr>
      <w:r>
        <w:t xml:space="preserve">13.2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16" w:name="personal-information"/>
    <w:p>
      <w:pPr>
        <w:pStyle w:val="Heading3"/>
      </w:pPr>
      <w:r>
        <w:t xml:space="preserve">13.2.1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16"/>
    <w:bookmarkStart w:id="217" w:name="dates"/>
    <w:p>
      <w:pPr>
        <w:pStyle w:val="Heading3"/>
      </w:pPr>
      <w:r>
        <w:t xml:space="preserve">13.2.2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17"/>
    <w:bookmarkStart w:id="218" w:name="geographic-information"/>
    <w:p>
      <w:pPr>
        <w:pStyle w:val="Heading3"/>
      </w:pPr>
      <w:r>
        <w:t xml:space="preserve">13.2.3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18"/>
    <w:bookmarkEnd w:id="219"/>
    <w:bookmarkStart w:id="223" w:name="create-public-ids"/>
    <w:p>
      <w:pPr>
        <w:pStyle w:val="Heading2"/>
      </w:pPr>
      <w:r>
        <w:t xml:space="preserve">13.3 Create public IDs</w:t>
      </w:r>
    </w:p>
    <w:bookmarkStart w:id="220" w:name="rationale"/>
    <w:p>
      <w:pPr>
        <w:pStyle w:val="Heading3"/>
      </w:pPr>
      <w:r>
        <w:t xml:space="preserve">13.3.1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220"/>
    <w:bookmarkStart w:id="221" w:name="X91487d910db01b024f2469582e46c6c56caa238"/>
    <w:p>
      <w:pPr>
        <w:pStyle w:val="Heading3"/>
      </w:pPr>
      <w:r>
        <w:t xml:space="preserve">13.3.2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221"/>
    <w:bookmarkStart w:id="222" w:name="example-scripts"/>
    <w:p>
      <w:pPr>
        <w:pStyle w:val="Heading3"/>
      </w:pPr>
      <w:r>
        <w:t xml:space="preserve">13.3.3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59"/>
        </w:numPr>
      </w:pPr>
      <w:r>
        <w:rPr>
          <w:rStyle w:val="VerbatimChar"/>
        </w:rPr>
        <w:t xml:space="preserve">data/final/</w:t>
      </w:r>
      <w:r>
        <w:t xml:space="preserve">- folder containing the projects final data in both csv and rds formats</w:t>
      </w:r>
      <w:r>
        <w:br/>
      </w:r>
    </w:p>
    <w:p>
      <w:pPr>
        <w:pStyle w:val="Compact"/>
        <w:numPr>
          <w:ilvl w:val="0"/>
          <w:numId w:val="105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5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5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5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222"/>
    <w:bookmarkEnd w:id="223"/>
    <w:bookmarkStart w:id="227" w:name="create-a-data-repository"/>
    <w:p>
      <w:pPr>
        <w:pStyle w:val="Heading2"/>
      </w:pPr>
      <w:r>
        <w:t xml:space="preserve">13.4 Create a data repository</w:t>
      </w:r>
    </w:p>
    <w:p>
      <w:pPr>
        <w:pStyle w:val="FirstParagraph"/>
      </w:pPr>
      <w:r>
        <w:t xml:space="preserve">First, ensure that you create a codebook and metadata file for each public dataset</w:t>
      </w:r>
      <w:r>
        <w:t xml:space="preserve"> </w:t>
      </w:r>
      <w:hyperlink r:id="rId224">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226" w:name="X659912a983e12070198566d6758f84b7c139c71"/>
    <w:p>
      <w:pPr>
        <w:pStyle w:val="Heading3"/>
      </w:pPr>
      <w:r>
        <w:t xml:space="preserve">13.4.1 Steps for creating an Open Science Framework (OSF) repository:</w:t>
      </w:r>
    </w:p>
    <w:p>
      <w:pPr>
        <w:pStyle w:val="Compact"/>
        <w:numPr>
          <w:ilvl w:val="0"/>
          <w:numId w:val="1060"/>
        </w:numPr>
      </w:pPr>
      <w:r>
        <w:t xml:space="preserve">Create a new OSF project per these instructions: https://help.osf.io/article/252-create-a-project</w:t>
      </w:r>
    </w:p>
    <w:p>
      <w:pPr>
        <w:pStyle w:val="Compact"/>
        <w:numPr>
          <w:ilvl w:val="0"/>
          <w:numId w:val="106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60"/>
        </w:numPr>
      </w:pPr>
      <w:r>
        <w:t xml:space="preserve">Create a notebook component and upload the final .html files (which will not be on github… but see optional item below)</w:t>
      </w:r>
    </w:p>
    <w:p>
      <w:pPr>
        <w:pStyle w:val="Compact"/>
        <w:numPr>
          <w:ilvl w:val="0"/>
          <w:numId w:val="1060"/>
        </w:numPr>
      </w:pPr>
      <w:r>
        <w:t xml:space="preserve">On the OSF landing Wiki, provide some context. Here is a recent example: https://osf.io/954bt/</w:t>
      </w:r>
    </w:p>
    <w:p>
      <w:pPr>
        <w:pStyle w:val="Compact"/>
        <w:numPr>
          <w:ilvl w:val="0"/>
          <w:numId w:val="1060"/>
        </w:numPr>
      </w:pPr>
      <w:r>
        <w:t xml:space="preserve">Create a Digital Object Identifier (DOI) for the repository. A DOI is a unique identifier that provides a persistent link to content, such as a dataset in this case.</w:t>
      </w:r>
      <w:r>
        <w:t xml:space="preserve"> </w:t>
      </w:r>
      <w:hyperlink r:id="rId225">
        <w:r>
          <w:rPr>
            <w:rStyle w:val="Hyperlink"/>
          </w:rPr>
          <w:t xml:space="preserve">Learn more about DOIs</w:t>
        </w:r>
      </w:hyperlink>
    </w:p>
    <w:p>
      <w:pPr>
        <w:pStyle w:val="Compact"/>
        <w:numPr>
          <w:ilvl w:val="0"/>
          <w:numId w:val="1060"/>
        </w:numPr>
      </w:pPr>
      <w:r>
        <w:t xml:space="preserve">Optional: Complete the software checklist and system requirement guide for the analysis to guide others. Include it on the GitHub README for the project: https://github.com/proctor-ucsf/mordor-antibody</w:t>
      </w:r>
    </w:p>
    <w:bookmarkEnd w:id="226"/>
    <w:bookmarkEnd w:id="227"/>
    <w:bookmarkStart w:id="228" w:name="edit-and-test-analysis-scripts"/>
    <w:p>
      <w:pPr>
        <w:pStyle w:val="Heading2"/>
      </w:pPr>
      <w:r>
        <w:t xml:space="preserve">13.5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228"/>
    <w:bookmarkStart w:id="229" w:name="X9e5a2e412be73507d832915a5b2807bcc43a531"/>
    <w:p>
      <w:pPr>
        <w:pStyle w:val="Heading2"/>
      </w:pPr>
      <w:r>
        <w:t xml:space="preserve">13.6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229"/>
    <w:bookmarkStart w:id="231" w:name="go-live"/>
    <w:p>
      <w:pPr>
        <w:pStyle w:val="Heading2"/>
      </w:pPr>
      <w:r>
        <w:t xml:space="preserve">13.7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230">
        <w:r>
          <w:rPr>
            <w:rStyle w:val="Hyperlink"/>
          </w:rPr>
          <w:t xml:space="preserve">How to Store and Manage Your Data - PLOS</w:t>
        </w:r>
      </w:hyperlink>
    </w:p>
    <w:bookmarkEnd w:id="231"/>
    <w:bookmarkEnd w:id="232"/>
    <w:bookmarkStart w:id="253" w:name="sec-slurm"/>
    <w:p>
      <w:pPr>
        <w:pStyle w:val="Heading1"/>
      </w:pPr>
      <w:r>
        <w:t xml:space="preserve">14. High-performance computing (HPC)</w:t>
      </w:r>
    </w:p>
    <w:p>
      <w:pPr>
        <w:pStyle w:val="FirstParagraph"/>
      </w:pPr>
      <w:r>
        <w:t xml:space="preserve">Adapted by UCD-SeRG team from</w:t>
      </w:r>
      <w:r>
        <w:t xml:space="preserve"> </w:t>
      </w:r>
      <w:hyperlink r:id="rId233">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237" w:name="uc-davis-computing-resources"/>
    <w:p>
      <w:pPr>
        <w:pStyle w:val="Heading2"/>
      </w:pPr>
      <w:r>
        <w:t xml:space="preserve">14.1 UC Davis Computing Resources</w:t>
      </w:r>
    </w:p>
    <w:bookmarkStart w:id="236" w:name="available-resources"/>
    <w:p>
      <w:pPr>
        <w:pStyle w:val="Heading3"/>
      </w:pPr>
      <w:r>
        <w:t xml:space="preserve">14.1.1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23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61"/>
        </w:numPr>
      </w:pPr>
      <w:r>
        <w:rPr>
          <w:b/>
          <w:bCs/>
        </w:rPr>
        <w:t xml:space="preserve">Shiva</w:t>
      </w:r>
      <w:r>
        <w:t xml:space="preserve"> </w:t>
      </w:r>
      <w:r>
        <w:t xml:space="preserve">(shiva.ucdavis.edu): SLURM-based cluster for computational work</w:t>
      </w:r>
    </w:p>
    <w:p>
      <w:pPr>
        <w:pStyle w:val="Compact"/>
        <w:numPr>
          <w:ilvl w:val="0"/>
          <w:numId w:val="106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23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236"/>
    <w:bookmarkEnd w:id="237"/>
    <w:bookmarkStart w:id="239" w:name="getting-started-with-slurm-clusters"/>
    <w:p>
      <w:pPr>
        <w:pStyle w:val="Heading2"/>
      </w:pPr>
      <w:r>
        <w:t xml:space="preserve">14.2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238" w:name="one-time-system-set-up"/>
    <w:p>
      <w:pPr>
        <w:pStyle w:val="Heading3"/>
      </w:pPr>
      <w:r>
        <w:t xml:space="preserve">14.2.1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238"/>
    <w:bookmarkEnd w:id="239"/>
    <w:bookmarkStart w:id="240" w:name="moving-files-to-the-cluster"/>
    <w:p>
      <w:pPr>
        <w:pStyle w:val="Heading2"/>
      </w:pPr>
      <w:r>
        <w:t xml:space="preserve">14.3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23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240"/>
    <w:bookmarkStart w:id="241" w:name="installing-packages-on-the-cluster"/>
    <w:p>
      <w:pPr>
        <w:pStyle w:val="Heading2"/>
      </w:pPr>
      <w:r>
        <w:t xml:space="preserve">14.4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234">
        <w:r>
          <w:rPr>
            <w:rStyle w:val="Hyperlink"/>
          </w:rPr>
          <w:t xml:space="preserve">hpc.ucdavis.edu</w:t>
        </w:r>
      </w:hyperlink>
      <w:r>
        <w:t xml:space="preserve"> </w:t>
      </w:r>
      <w:r>
        <w:t xml:space="preserve">for support information.</w:t>
      </w:r>
    </w:p>
    <w:bookmarkEnd w:id="241"/>
    <w:bookmarkStart w:id="245" w:name="testing-your-code"/>
    <w:p>
      <w:pPr>
        <w:pStyle w:val="Heading2"/>
      </w:pPr>
      <w:r>
        <w:t xml:space="preserve">14.5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242" w:name="the-command-line"/>
    <w:p>
      <w:pPr>
        <w:pStyle w:val="Heading3"/>
      </w:pPr>
      <w:r>
        <w:t xml:space="preserve">14.5.1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242"/>
    <w:bookmarkStart w:id="243" w:name="rstudio-server"/>
    <w:p>
      <w:pPr>
        <w:pStyle w:val="Heading3"/>
      </w:pPr>
      <w:r>
        <w:t xml:space="preserve">14.5.2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243"/>
    <w:bookmarkStart w:id="244" w:name="filepaths-configuration-on-the-cluster"/>
    <w:p>
      <w:pPr>
        <w:pStyle w:val="Heading3"/>
      </w:pPr>
      <w:r>
        <w:t xml:space="preserve">14.5.3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244"/>
    <w:bookmarkEnd w:id="245"/>
    <w:bookmarkStart w:id="250" w:name="storage-group-storage-access"/>
    <w:p>
      <w:pPr>
        <w:pStyle w:val="Heading2"/>
      </w:pPr>
      <w:r>
        <w:t xml:space="preserve">14.6 Storage &amp; group storage access</w:t>
      </w:r>
    </w:p>
    <w:bookmarkStart w:id="246" w:name="individual-storage"/>
    <w:p>
      <w:pPr>
        <w:pStyle w:val="Heading3"/>
      </w:pPr>
      <w:r>
        <w:t xml:space="preserve">14.6.1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234">
        <w:r>
          <w:rPr>
            <w:rStyle w:val="Hyperlink"/>
          </w:rPr>
          <w:t xml:space="preserve">UC Davis HPC documentation</w:t>
        </w:r>
      </w:hyperlink>
      <w:r>
        <w:t xml:space="preserve"> </w:t>
      </w:r>
      <w:r>
        <w:t xml:space="preserve">for specific storage options and quotas.</w:t>
      </w:r>
    </w:p>
    <w:bookmarkEnd w:id="246"/>
    <w:bookmarkStart w:id="247" w:name="group-storage"/>
    <w:p>
      <w:pPr>
        <w:pStyle w:val="Heading3"/>
      </w:pPr>
      <w:r>
        <w:t xml:space="preserve">14.6.2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247"/>
    <w:bookmarkStart w:id="249" w:name="folder-permissions"/>
    <w:p>
      <w:pPr>
        <w:pStyle w:val="Heading3"/>
      </w:pPr>
      <w:r>
        <w:t xml:space="preserve">14.6.3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248">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249"/>
    <w:bookmarkEnd w:id="250"/>
    <w:bookmarkStart w:id="252" w:name="running-big-jobs-1"/>
    <w:p>
      <w:pPr>
        <w:pStyle w:val="Heading2"/>
      </w:pPr>
      <w:r>
        <w:t xml:space="preserve">14.7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251">
        <w:r>
          <w:rPr>
            <w:rStyle w:val="Hyperlink"/>
          </w:rPr>
          <w:t xml:space="preserve">here</w:t>
        </w:r>
      </w:hyperlink>
      <w:r>
        <w:t xml:space="preserve">. Here is an example of an sbatch script with the following options:</w:t>
      </w:r>
    </w:p>
    <w:p>
      <w:pPr>
        <w:pStyle w:val="Compact"/>
        <w:numPr>
          <w:ilvl w:val="0"/>
          <w:numId w:val="1062"/>
        </w:numPr>
      </w:pPr>
      <w:r>
        <w:rPr>
          <w:rStyle w:val="VerbatimChar"/>
        </w:rPr>
        <w:t xml:space="preserve">job-name=run_inc</w:t>
      </w:r>
      <w:r>
        <w:t xml:space="preserve">: Job name that will show up in the SLURM system</w:t>
      </w:r>
    </w:p>
    <w:p>
      <w:pPr>
        <w:pStyle w:val="Compact"/>
        <w:numPr>
          <w:ilvl w:val="0"/>
          <w:numId w:val="1062"/>
        </w:numPr>
      </w:pPr>
      <w:r>
        <w:rPr>
          <w:rStyle w:val="VerbatimChar"/>
        </w:rPr>
        <w:t xml:space="preserve">begin=now</w:t>
      </w:r>
      <w:r>
        <w:t xml:space="preserve">: Requests to start the job as soon as the requested resources are available</w:t>
      </w:r>
    </w:p>
    <w:p>
      <w:pPr>
        <w:pStyle w:val="Compact"/>
        <w:numPr>
          <w:ilvl w:val="0"/>
          <w:numId w:val="1062"/>
        </w:numPr>
      </w:pPr>
      <w:r>
        <w:rPr>
          <w:rStyle w:val="VerbatimChar"/>
        </w:rPr>
        <w:t xml:space="preserve">dependency=singleton</w:t>
      </w:r>
      <w:r>
        <w:t xml:space="preserve">: Jobs can begin after all previously launched jobs with the same name and user have ended.</w:t>
      </w:r>
    </w:p>
    <w:p>
      <w:pPr>
        <w:pStyle w:val="Compact"/>
        <w:numPr>
          <w:ilvl w:val="0"/>
          <w:numId w:val="1062"/>
        </w:numPr>
      </w:pPr>
      <w:r>
        <w:rPr>
          <w:rStyle w:val="VerbatimChar"/>
        </w:rPr>
        <w:t xml:space="preserve">mail-type=ALL</w:t>
      </w:r>
      <w:r>
        <w:t xml:space="preserve">: Receive all types of email notification (e.g., when job starts, fails, ends)</w:t>
      </w:r>
    </w:p>
    <w:p>
      <w:pPr>
        <w:pStyle w:val="Compact"/>
        <w:numPr>
          <w:ilvl w:val="0"/>
          <w:numId w:val="1062"/>
        </w:numPr>
      </w:pPr>
      <w:r>
        <w:rPr>
          <w:rStyle w:val="VerbatimChar"/>
        </w:rPr>
        <w:t xml:space="preserve">cpus-per-task=16</w:t>
      </w:r>
      <w:r>
        <w:t xml:space="preserve">: Request 16 processors per task. The default is one processor per task.</w:t>
      </w:r>
    </w:p>
    <w:p>
      <w:pPr>
        <w:pStyle w:val="Compact"/>
        <w:numPr>
          <w:ilvl w:val="0"/>
          <w:numId w:val="1062"/>
        </w:numPr>
      </w:pPr>
      <w:r>
        <w:rPr>
          <w:rStyle w:val="VerbatimChar"/>
        </w:rPr>
        <w:t xml:space="preserve">mem=64G</w:t>
      </w:r>
      <w:r>
        <w:t xml:space="preserve">: Request 64 GB memory per node.</w:t>
      </w:r>
    </w:p>
    <w:p>
      <w:pPr>
        <w:pStyle w:val="Compact"/>
        <w:numPr>
          <w:ilvl w:val="0"/>
          <w:numId w:val="106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6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252"/>
    <w:bookmarkEnd w:id="253"/>
    <w:bookmarkStart w:id="266" w:name="checklists"/>
    <w:p>
      <w:pPr>
        <w:pStyle w:val="Heading1"/>
      </w:pPr>
      <w:r>
        <w:t xml:space="preserve">15. Checklists</w:t>
      </w:r>
    </w:p>
    <w:p>
      <w:pPr>
        <w:pStyle w:val="FirstParagraph"/>
      </w:pPr>
      <w:r>
        <w:t xml:space="preserve">Adapted by UCD-SeRG team from</w:t>
      </w:r>
      <w:r>
        <w:t xml:space="preserve"> </w:t>
      </w:r>
      <w:hyperlink r:id="rId254">
        <w:r>
          <w:rPr>
            <w:rStyle w:val="Hyperlink"/>
          </w:rPr>
          <w:t xml:space="preserve">original by Jade Benjamin-Chung</w:t>
        </w:r>
      </w:hyperlink>
    </w:p>
    <w:bookmarkStart w:id="255" w:name="pre-analysis-plan-checklist"/>
    <w:p>
      <w:pPr>
        <w:pStyle w:val="Heading2"/>
      </w:pPr>
      <w:r>
        <w:t xml:space="preserve">15.1 Pre-analysis plan checklist</w:t>
      </w:r>
    </w:p>
    <w:p>
      <w:pPr>
        <w:pStyle w:val="Compact"/>
        <w:numPr>
          <w:ilvl w:val="0"/>
          <w:numId w:val="1063"/>
        </w:numPr>
      </w:pPr>
      <w:r>
        <w:t xml:space="preserve">Brief background on the study (a condensed version of the introduction section of the paper)</w:t>
      </w:r>
    </w:p>
    <w:p>
      <w:pPr>
        <w:pStyle w:val="Compact"/>
        <w:numPr>
          <w:ilvl w:val="0"/>
          <w:numId w:val="1063"/>
        </w:numPr>
      </w:pPr>
      <w:r>
        <w:t xml:space="preserve">Hypotheses / objectives</w:t>
      </w:r>
    </w:p>
    <w:p>
      <w:pPr>
        <w:pStyle w:val="Compact"/>
        <w:numPr>
          <w:ilvl w:val="0"/>
          <w:numId w:val="1063"/>
        </w:numPr>
      </w:pPr>
      <w:r>
        <w:t xml:space="preserve">Study design</w:t>
      </w:r>
    </w:p>
    <w:p>
      <w:pPr>
        <w:pStyle w:val="Compact"/>
        <w:numPr>
          <w:ilvl w:val="0"/>
          <w:numId w:val="1063"/>
        </w:numPr>
      </w:pPr>
      <w:r>
        <w:t xml:space="preserve">Description of data</w:t>
      </w:r>
    </w:p>
    <w:p>
      <w:pPr>
        <w:pStyle w:val="Compact"/>
        <w:numPr>
          <w:ilvl w:val="0"/>
          <w:numId w:val="1063"/>
        </w:numPr>
      </w:pPr>
      <w:r>
        <w:t xml:space="preserve">Definition of outcomes</w:t>
      </w:r>
    </w:p>
    <w:p>
      <w:pPr>
        <w:pStyle w:val="Compact"/>
        <w:numPr>
          <w:ilvl w:val="0"/>
          <w:numId w:val="1063"/>
        </w:numPr>
      </w:pPr>
      <w:r>
        <w:t xml:space="preserve">Definition of interventions / exposures</w:t>
      </w:r>
    </w:p>
    <w:p>
      <w:pPr>
        <w:pStyle w:val="Compact"/>
        <w:numPr>
          <w:ilvl w:val="0"/>
          <w:numId w:val="1063"/>
        </w:numPr>
      </w:pPr>
      <w:r>
        <w:t xml:space="preserve">Definition of covariates</w:t>
      </w:r>
    </w:p>
    <w:p>
      <w:pPr>
        <w:pStyle w:val="Compact"/>
        <w:numPr>
          <w:ilvl w:val="0"/>
          <w:numId w:val="1063"/>
        </w:numPr>
      </w:pPr>
      <w:r>
        <w:t xml:space="preserve">Statistical power calculation</w:t>
      </w:r>
    </w:p>
    <w:p>
      <w:pPr>
        <w:pStyle w:val="Compact"/>
        <w:numPr>
          <w:ilvl w:val="0"/>
          <w:numId w:val="1063"/>
        </w:numPr>
      </w:pPr>
      <w:r>
        <w:t xml:space="preserve">Statistical model description</w:t>
      </w:r>
    </w:p>
    <w:p>
      <w:pPr>
        <w:pStyle w:val="Compact"/>
        <w:numPr>
          <w:ilvl w:val="0"/>
          <w:numId w:val="1063"/>
        </w:numPr>
      </w:pPr>
      <w:r>
        <w:t xml:space="preserve">Covariate selection / screening</w:t>
      </w:r>
    </w:p>
    <w:p>
      <w:pPr>
        <w:pStyle w:val="Compact"/>
        <w:numPr>
          <w:ilvl w:val="0"/>
          <w:numId w:val="1063"/>
        </w:numPr>
      </w:pPr>
      <w:r>
        <w:t xml:space="preserve">Standard error estimation method</w:t>
      </w:r>
    </w:p>
    <w:p>
      <w:pPr>
        <w:pStyle w:val="Compact"/>
        <w:numPr>
          <w:ilvl w:val="0"/>
          <w:numId w:val="1063"/>
        </w:numPr>
      </w:pPr>
      <w:r>
        <w:t xml:space="preserve">Missing data analysis</w:t>
      </w:r>
    </w:p>
    <w:p>
      <w:pPr>
        <w:pStyle w:val="Compact"/>
        <w:numPr>
          <w:ilvl w:val="0"/>
          <w:numId w:val="1063"/>
        </w:numPr>
      </w:pPr>
      <w:r>
        <w:t xml:space="preserve">Assessment of effect modification / subgroup analyses</w:t>
      </w:r>
    </w:p>
    <w:p>
      <w:pPr>
        <w:pStyle w:val="Compact"/>
        <w:numPr>
          <w:ilvl w:val="0"/>
          <w:numId w:val="1063"/>
        </w:numPr>
      </w:pPr>
      <w:r>
        <w:t xml:space="preserve">Sensitivity analyses</w:t>
      </w:r>
    </w:p>
    <w:p>
      <w:pPr>
        <w:pStyle w:val="Compact"/>
        <w:numPr>
          <w:ilvl w:val="0"/>
          <w:numId w:val="1063"/>
        </w:numPr>
      </w:pPr>
      <w:r>
        <w:t xml:space="preserve">Negative control analyses</w:t>
      </w:r>
    </w:p>
    <w:bookmarkEnd w:id="255"/>
    <w:bookmarkStart w:id="257" w:name="code-checklist"/>
    <w:p>
      <w:pPr>
        <w:pStyle w:val="Heading2"/>
      </w:pPr>
      <w:r>
        <w:t xml:space="preserve">15.2 Code checklist</w:t>
      </w:r>
    </w:p>
    <w:p>
      <w:pPr>
        <w:pStyle w:val="Compact"/>
        <w:numPr>
          <w:ilvl w:val="0"/>
          <w:numId w:val="1064"/>
        </w:numPr>
      </w:pPr>
      <w:r>
        <w:t xml:space="preserve">Does the script run without errors?</w:t>
      </w:r>
    </w:p>
    <w:p>
      <w:pPr>
        <w:pStyle w:val="Compact"/>
        <w:numPr>
          <w:ilvl w:val="0"/>
          <w:numId w:val="1064"/>
        </w:numPr>
      </w:pPr>
      <w:r>
        <w:t xml:space="preserve">Is code self-contained within repo and/or associated Box folder?</w:t>
      </w:r>
    </w:p>
    <w:p>
      <w:pPr>
        <w:pStyle w:val="Compact"/>
        <w:numPr>
          <w:ilvl w:val="0"/>
          <w:numId w:val="1064"/>
        </w:numPr>
      </w:pPr>
      <w:r>
        <w:t xml:space="preserve">Is all commented out code / remarks removed?</w:t>
      </w:r>
    </w:p>
    <w:p>
      <w:pPr>
        <w:pStyle w:val="Compact"/>
        <w:numPr>
          <w:ilvl w:val="0"/>
          <w:numId w:val="1064"/>
        </w:numPr>
      </w:pPr>
      <w:r>
        <w:t xml:space="preserve">Does the header accurately describe the process completed in the script?</w:t>
      </w:r>
    </w:p>
    <w:p>
      <w:pPr>
        <w:pStyle w:val="Compact"/>
        <w:numPr>
          <w:ilvl w:val="0"/>
          <w:numId w:val="1064"/>
        </w:numPr>
      </w:pPr>
      <w:r>
        <w:t xml:space="preserve">Is the script pushed to its github repository?</w:t>
      </w:r>
    </w:p>
    <w:p>
      <w:pPr>
        <w:pStyle w:val="Compact"/>
        <w:numPr>
          <w:ilvl w:val="0"/>
          <w:numId w:val="1064"/>
        </w:numPr>
      </w:pPr>
      <w:r>
        <w:t xml:space="preserve">Does the code adhere to the</w:t>
      </w:r>
      <w:r>
        <w:t xml:space="preserve"> </w:t>
      </w:r>
      <w:hyperlink r:id="rId256">
        <w:r>
          <w:rPr>
            <w:rStyle w:val="Hyperlink"/>
          </w:rPr>
          <w:t xml:space="preserve">coding style guide</w:t>
        </w:r>
      </w:hyperlink>
      <w:r>
        <w:t xml:space="preserve">?</w:t>
      </w:r>
    </w:p>
    <w:p>
      <w:pPr>
        <w:pStyle w:val="Compact"/>
        <w:numPr>
          <w:ilvl w:val="0"/>
          <w:numId w:val="1064"/>
        </w:numPr>
      </w:pPr>
      <w:r>
        <w:t xml:space="preserve">Are all warnings ignorable? Should any warnings be intentionally suppressed or addressed?</w:t>
      </w:r>
    </w:p>
    <w:bookmarkEnd w:id="257"/>
    <w:bookmarkStart w:id="261" w:name="manuscript-checklist"/>
    <w:p>
      <w:pPr>
        <w:pStyle w:val="Heading2"/>
      </w:pPr>
      <w:r>
        <w:t xml:space="preserve">15.3 Manuscript checklist</w:t>
      </w:r>
    </w:p>
    <w:p>
      <w:pPr>
        <w:pStyle w:val="FirstParagraph"/>
      </w:pPr>
      <w:r>
        <w:rPr>
          <w:i/>
          <w:iCs/>
        </w:rPr>
        <w:t xml:space="preserve">This is adapted in part from</w:t>
      </w:r>
      <w:r>
        <w:rPr>
          <w:i/>
          <w:iCs/>
        </w:rPr>
        <w:t xml:space="preserve"> </w:t>
      </w:r>
      <w:hyperlink r:id="rId258">
        <w:r>
          <w:rPr>
            <w:rStyle w:val="Hyperlink"/>
            <w:i/>
            <w:iCs/>
          </w:rPr>
          <w:t xml:space="preserve">this article</w:t>
        </w:r>
      </w:hyperlink>
      <w:r>
        <w:rPr>
          <w:i/>
          <w:iCs/>
        </w:rPr>
        <w:t xml:space="preserve">.</w:t>
      </w:r>
    </w:p>
    <w:p>
      <w:pPr>
        <w:pStyle w:val="Compact"/>
        <w:numPr>
          <w:ilvl w:val="0"/>
          <w:numId w:val="1065"/>
        </w:numPr>
      </w:pPr>
      <w:r>
        <w:t xml:space="preserve">Have you completed the relevant reporting checklist, if applicable? (</w:t>
      </w:r>
      <w:hyperlink r:id="rId56">
        <w:r>
          <w:rPr>
            <w:rStyle w:val="Hyperlink"/>
          </w:rPr>
          <w:t xml:space="preserve">Collection of checklists</w:t>
        </w:r>
      </w:hyperlink>
      <w:r>
        <w:t xml:space="preserve">)</w:t>
      </w:r>
    </w:p>
    <w:p>
      <w:pPr>
        <w:pStyle w:val="Compact"/>
        <w:numPr>
          <w:ilvl w:val="0"/>
          <w:numId w:val="1065"/>
        </w:numPr>
      </w:pPr>
      <w:r>
        <w:t xml:space="preserve">Are the study results within the manuscript replicable (i.e., if you rerun the code in the study’s repository, the tables and figures will be exactly replicated?)</w:t>
      </w:r>
    </w:p>
    <w:p>
      <w:pPr>
        <w:pStyle w:val="Compact"/>
        <w:numPr>
          <w:ilvl w:val="0"/>
          <w:numId w:val="1065"/>
        </w:numPr>
      </w:pPr>
      <w:r>
        <w:t xml:space="preserve">Is a target journal selected?</w:t>
      </w:r>
    </w:p>
    <w:p>
      <w:pPr>
        <w:pStyle w:val="Compact"/>
        <w:numPr>
          <w:ilvl w:val="0"/>
          <w:numId w:val="1065"/>
        </w:numPr>
      </w:pPr>
      <w:r>
        <w:t xml:space="preserve">Is the title declarative, in other words, does it state the object/findings rather than suggest them?</w:t>
      </w:r>
    </w:p>
    <w:p>
      <w:pPr>
        <w:pStyle w:val="Compact"/>
        <w:numPr>
          <w:ilvl w:val="0"/>
          <w:numId w:val="1065"/>
        </w:numPr>
      </w:pPr>
      <w:r>
        <w:t xml:space="preserve">Is the word count of the manuscript close to the target journal’s allowance?</w:t>
      </w:r>
    </w:p>
    <w:p>
      <w:pPr>
        <w:pStyle w:val="Compact"/>
        <w:numPr>
          <w:ilvl w:val="0"/>
          <w:numId w:val="1065"/>
        </w:numPr>
      </w:pPr>
      <w:r>
        <w:t xml:space="preserve">Does the manuscript adhere to the formatting guide of the target journal?</w:t>
      </w:r>
    </w:p>
    <w:p>
      <w:pPr>
        <w:pStyle w:val="Compact"/>
        <w:numPr>
          <w:ilvl w:val="0"/>
          <w:numId w:val="1065"/>
        </w:numPr>
      </w:pPr>
      <w:r>
        <w:t xml:space="preserve">Does the manuscript use a consistent voice (passive or active – usually active is preferred … pun intended)?</w:t>
      </w:r>
    </w:p>
    <w:p>
      <w:pPr>
        <w:pStyle w:val="Compact"/>
        <w:numPr>
          <w:ilvl w:val="0"/>
          <w:numId w:val="1065"/>
        </w:numPr>
      </w:pPr>
      <w:r>
        <w:t xml:space="preserve">Is each figure and table (including supplementary material) referenced in the main text?</w:t>
      </w:r>
    </w:p>
    <w:p>
      <w:pPr>
        <w:pStyle w:val="Compact"/>
        <w:numPr>
          <w:ilvl w:val="0"/>
          <w:numId w:val="1065"/>
        </w:numPr>
      </w:pPr>
      <w:r>
        <w:t xml:space="preserve">Is there a caption for each figure and table (including supplementary material)?</w:t>
      </w:r>
    </w:p>
    <w:p>
      <w:pPr>
        <w:pStyle w:val="Compact"/>
        <w:numPr>
          <w:ilvl w:val="0"/>
          <w:numId w:val="1065"/>
        </w:numPr>
      </w:pPr>
      <w:r>
        <w:t xml:space="preserve">Are tables/figures and supplementary material numbered in accordance with their appearance in the main text?</w:t>
      </w:r>
    </w:p>
    <w:p>
      <w:pPr>
        <w:pStyle w:val="Compact"/>
        <w:numPr>
          <w:ilvl w:val="0"/>
          <w:numId w:val="1065"/>
        </w:numPr>
      </w:pPr>
      <w:r>
        <w:t xml:space="preserve">Does the text use past tense if it is reporting research findings or future tense if it is a study protocol?</w:t>
      </w:r>
    </w:p>
    <w:p>
      <w:pPr>
        <w:pStyle w:val="Compact"/>
        <w:numPr>
          <w:ilvl w:val="0"/>
          <w:numId w:val="106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65"/>
        </w:numPr>
      </w:pPr>
      <w:r>
        <w:t xml:space="preserve">Does the text use minimal abbreviations, and are all abbreviations defined at first use?</w:t>
      </w:r>
    </w:p>
    <w:p>
      <w:pPr>
        <w:pStyle w:val="Compact"/>
        <w:numPr>
          <w:ilvl w:val="0"/>
          <w:numId w:val="106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6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6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259">
        <w:r>
          <w:rPr>
            <w:rStyle w:val="Hyperlink"/>
          </w:rPr>
          <w:t xml:space="preserve">here</w:t>
        </w:r>
      </w:hyperlink>
      <w:r>
        <w:t xml:space="preserve">)</w:t>
      </w:r>
    </w:p>
    <w:p>
      <w:pPr>
        <w:pStyle w:val="Compact"/>
        <w:numPr>
          <w:ilvl w:val="0"/>
          <w:numId w:val="1065"/>
        </w:numPr>
      </w:pPr>
      <w:r>
        <w:t xml:space="preserve">Have you drafted author contributions? Do they follow the</w:t>
      </w:r>
      <w:r>
        <w:t xml:space="preserve"> </w:t>
      </w:r>
      <w:hyperlink r:id="rId260">
        <w:r>
          <w:rPr>
            <w:rStyle w:val="Hyperlink"/>
          </w:rPr>
          <w:t xml:space="preserve">CRediT Taxonomy</w:t>
        </w:r>
      </w:hyperlink>
      <w:r>
        <w:t xml:space="preserve"> </w:t>
      </w:r>
      <w:r>
        <w:t xml:space="preserve">for author contributions?</w:t>
      </w:r>
    </w:p>
    <w:bookmarkEnd w:id="261"/>
    <w:bookmarkStart w:id="265" w:name="figure-checklist"/>
    <w:p>
      <w:pPr>
        <w:pStyle w:val="Heading2"/>
      </w:pPr>
      <w:r>
        <w:t xml:space="preserve">15.4 Figure checklist</w:t>
      </w:r>
    </w:p>
    <w:p>
      <w:pPr>
        <w:pStyle w:val="Compact"/>
        <w:numPr>
          <w:ilvl w:val="0"/>
          <w:numId w:val="1066"/>
        </w:numPr>
      </w:pPr>
      <w:r>
        <w:t xml:space="preserve">Are the x-axis and y-axis labeled?</w:t>
      </w:r>
    </w:p>
    <w:p>
      <w:pPr>
        <w:pStyle w:val="Compact"/>
        <w:numPr>
          <w:ilvl w:val="0"/>
          <w:numId w:val="1066"/>
        </w:numPr>
      </w:pPr>
      <w:r>
        <w:t xml:space="preserve">If the figure includes panels, is each panel labeled?</w:t>
      </w:r>
    </w:p>
    <w:p>
      <w:pPr>
        <w:pStyle w:val="Compact"/>
        <w:numPr>
          <w:ilvl w:val="0"/>
          <w:numId w:val="1066"/>
        </w:numPr>
      </w:pPr>
      <w:r>
        <w:t xml:space="preserve">Are there sufficient numerical / text labels and breaks on the x-axis and y-axis?</w:t>
      </w:r>
    </w:p>
    <w:p>
      <w:pPr>
        <w:pStyle w:val="Compact"/>
        <w:numPr>
          <w:ilvl w:val="0"/>
          <w:numId w:val="1066"/>
        </w:numPr>
      </w:pPr>
      <w:r>
        <w:t xml:space="preserve">Is the font size appropriate (i.e., large enough to read, not so large that it distracts from the data presented in the figure?)</w:t>
      </w:r>
    </w:p>
    <w:p>
      <w:pPr>
        <w:pStyle w:val="Compact"/>
        <w:numPr>
          <w:ilvl w:val="0"/>
          <w:numId w:val="1066"/>
        </w:numPr>
      </w:pPr>
      <w:r>
        <w:t xml:space="preserve">Are the colors used colorblind friendly? See a colorblind-friendly palette</w:t>
      </w:r>
      <w:r>
        <w:t xml:space="preserve"> </w:t>
      </w:r>
      <w:hyperlink r:id="rId262">
        <w:r>
          <w:rPr>
            <w:rStyle w:val="Hyperlink"/>
          </w:rPr>
          <w:t xml:space="preserve">here</w:t>
        </w:r>
      </w:hyperlink>
      <w:r>
        <w:t xml:space="preserve">, a neat palette generator with colorblind options</w:t>
      </w:r>
      <w:r>
        <w:t xml:space="preserve"> </w:t>
      </w:r>
      <w:hyperlink r:id="rId263">
        <w:r>
          <w:rPr>
            <w:rStyle w:val="Hyperlink"/>
          </w:rPr>
          <w:t xml:space="preserve">here</w:t>
        </w:r>
      </w:hyperlink>
      <w:r>
        <w:t xml:space="preserve">, and an article on why this matters</w:t>
      </w:r>
      <w:r>
        <w:t xml:space="preserve"> </w:t>
      </w:r>
      <w:hyperlink r:id="rId264">
        <w:r>
          <w:rPr>
            <w:rStyle w:val="Hyperlink"/>
          </w:rPr>
          <w:t xml:space="preserve">here</w:t>
        </w:r>
      </w:hyperlink>
    </w:p>
    <w:p>
      <w:pPr>
        <w:pStyle w:val="Compact"/>
        <w:numPr>
          <w:ilvl w:val="0"/>
          <w:numId w:val="1066"/>
        </w:numPr>
      </w:pPr>
      <w:r>
        <w:t xml:space="preserve">Are colors/shapes/line types defined in a legend?</w:t>
      </w:r>
    </w:p>
    <w:p>
      <w:pPr>
        <w:pStyle w:val="Compact"/>
        <w:numPr>
          <w:ilvl w:val="0"/>
          <w:numId w:val="1066"/>
        </w:numPr>
      </w:pPr>
      <w:r>
        <w:t xml:space="preserve">Are the legends and other labels easy to understand with minimal abbreviations?</w:t>
      </w:r>
    </w:p>
    <w:p>
      <w:pPr>
        <w:pStyle w:val="Compact"/>
        <w:numPr>
          <w:ilvl w:val="0"/>
          <w:numId w:val="1066"/>
        </w:numPr>
      </w:pPr>
      <w:r>
        <w:t xml:space="preserve">If there is overplotting, is transparency used to show overlapping data?</w:t>
      </w:r>
    </w:p>
    <w:p>
      <w:pPr>
        <w:pStyle w:val="Compact"/>
        <w:numPr>
          <w:ilvl w:val="0"/>
          <w:numId w:val="1066"/>
        </w:numPr>
      </w:pPr>
      <w:r>
        <w:t xml:space="preserve">Are 95% confidence intervals or other measures of precision shown, if applicable?</w:t>
      </w:r>
    </w:p>
    <w:bookmarkEnd w:id="265"/>
    <w:bookmarkEnd w:id="266"/>
    <w:bookmarkStart w:id="304" w:name="resources"/>
    <w:p>
      <w:pPr>
        <w:pStyle w:val="Heading1"/>
      </w:pPr>
      <w:r>
        <w:t xml:space="preserve">16. Resources</w:t>
      </w:r>
    </w:p>
    <w:p>
      <w:pPr>
        <w:pStyle w:val="FirstParagraph"/>
      </w:pPr>
      <w:r>
        <w:t xml:space="preserve">Adapted by UCD-SeRG team from</w:t>
      </w:r>
      <w:r>
        <w:t xml:space="preserve"> </w:t>
      </w:r>
      <w:hyperlink r:id="rId267">
        <w:r>
          <w:rPr>
            <w:rStyle w:val="Hyperlink"/>
          </w:rPr>
          <w:t xml:space="preserve">original by Jade Benjamin-Chung and Kunal Mishra</w:t>
        </w:r>
      </w:hyperlink>
    </w:p>
    <w:bookmarkStart w:id="279" w:name="resources-for-r"/>
    <w:p>
      <w:pPr>
        <w:pStyle w:val="Heading2"/>
      </w:pPr>
      <w:r>
        <w:t xml:space="preserve">16.1 Resources for R</w:t>
      </w:r>
    </w:p>
    <w:p>
      <w:pPr>
        <w:pStyle w:val="Compact"/>
        <w:numPr>
          <w:ilvl w:val="0"/>
          <w:numId w:val="1067"/>
        </w:numPr>
      </w:pPr>
      <w:hyperlink r:id="rId268">
        <w:r>
          <w:rPr>
            <w:rStyle w:val="Hyperlink"/>
          </w:rPr>
          <w:t xml:space="preserve">dplyr and tidyr cheat sheet</w:t>
        </w:r>
      </w:hyperlink>
    </w:p>
    <w:p>
      <w:pPr>
        <w:pStyle w:val="Compact"/>
        <w:numPr>
          <w:ilvl w:val="0"/>
          <w:numId w:val="1067"/>
        </w:numPr>
      </w:pPr>
      <w:hyperlink r:id="rId269">
        <w:r>
          <w:rPr>
            <w:rStyle w:val="Hyperlink"/>
          </w:rPr>
          <w:t xml:space="preserve">ggplot cheat sheet</w:t>
        </w:r>
      </w:hyperlink>
    </w:p>
    <w:p>
      <w:pPr>
        <w:pStyle w:val="Compact"/>
        <w:numPr>
          <w:ilvl w:val="0"/>
          <w:numId w:val="1067"/>
        </w:numPr>
      </w:pPr>
      <w:hyperlink r:id="rId270">
        <w:r>
          <w:rPr>
            <w:rStyle w:val="Hyperlink"/>
          </w:rPr>
          <w:t xml:space="preserve">data table cheat sheet</w:t>
        </w:r>
      </w:hyperlink>
    </w:p>
    <w:p>
      <w:pPr>
        <w:pStyle w:val="Compact"/>
        <w:numPr>
          <w:ilvl w:val="0"/>
          <w:numId w:val="1067"/>
        </w:numPr>
      </w:pPr>
      <w:hyperlink r:id="rId271">
        <w:r>
          <w:rPr>
            <w:rStyle w:val="Hyperlink"/>
          </w:rPr>
          <w:t xml:space="preserve">RMarkdown cheat sheet</w:t>
        </w:r>
      </w:hyperlink>
    </w:p>
    <w:p>
      <w:pPr>
        <w:pStyle w:val="Compact"/>
        <w:numPr>
          <w:ilvl w:val="0"/>
          <w:numId w:val="1067"/>
        </w:numPr>
      </w:pPr>
      <w:hyperlink r:id="rId272">
        <w:r>
          <w:rPr>
            <w:rStyle w:val="Hyperlink"/>
          </w:rPr>
          <w:t xml:space="preserve">Hadley Wickham’s R Style Guide</w:t>
        </w:r>
      </w:hyperlink>
    </w:p>
    <w:p>
      <w:pPr>
        <w:pStyle w:val="Compact"/>
        <w:numPr>
          <w:ilvl w:val="0"/>
          <w:numId w:val="1067"/>
        </w:numPr>
      </w:pPr>
      <w:hyperlink r:id="rId273">
        <w:r>
          <w:rPr>
            <w:rStyle w:val="Hyperlink"/>
          </w:rPr>
          <w:t xml:space="preserve">Jade’s R-for-epi course</w:t>
        </w:r>
      </w:hyperlink>
    </w:p>
    <w:p>
      <w:pPr>
        <w:pStyle w:val="Compact"/>
        <w:numPr>
          <w:ilvl w:val="0"/>
          <w:numId w:val="1067"/>
        </w:numPr>
      </w:pPr>
      <w:hyperlink r:id="rId274">
        <w:r>
          <w:rPr>
            <w:rStyle w:val="Hyperlink"/>
          </w:rPr>
          <w:t xml:space="preserve">Tidy Eval in 5 Minutes</w:t>
        </w:r>
      </w:hyperlink>
      <w:r>
        <w:t xml:space="preserve"> </w:t>
      </w:r>
      <w:r>
        <w:t xml:space="preserve">(video)</w:t>
      </w:r>
    </w:p>
    <w:p>
      <w:pPr>
        <w:pStyle w:val="Compact"/>
        <w:numPr>
          <w:ilvl w:val="0"/>
          <w:numId w:val="1067"/>
        </w:numPr>
      </w:pPr>
      <w:hyperlink r:id="rId275">
        <w:r>
          <w:rPr>
            <w:rStyle w:val="Hyperlink"/>
          </w:rPr>
          <w:t xml:space="preserve">Tidy Evaluation</w:t>
        </w:r>
      </w:hyperlink>
      <w:r>
        <w:t xml:space="preserve"> </w:t>
      </w:r>
      <w:r>
        <w:t xml:space="preserve">(e-book)</w:t>
      </w:r>
    </w:p>
    <w:p>
      <w:pPr>
        <w:pStyle w:val="Compact"/>
        <w:numPr>
          <w:ilvl w:val="0"/>
          <w:numId w:val="1067"/>
        </w:numPr>
      </w:pPr>
      <w:hyperlink r:id="rId276">
        <w:r>
          <w:rPr>
            <w:rStyle w:val="Hyperlink"/>
          </w:rPr>
          <w:t xml:space="preserve">Data Frame Columns as Arguments to Dplyr Functions</w:t>
        </w:r>
      </w:hyperlink>
      <w:r>
        <w:t xml:space="preserve"> </w:t>
      </w:r>
      <w:r>
        <w:t xml:space="preserve">(blog)</w:t>
      </w:r>
    </w:p>
    <w:p>
      <w:pPr>
        <w:pStyle w:val="Compact"/>
        <w:numPr>
          <w:ilvl w:val="0"/>
          <w:numId w:val="1067"/>
        </w:numPr>
      </w:pPr>
      <w:hyperlink r:id="rId277">
        <w:r>
          <w:rPr>
            <w:rStyle w:val="Hyperlink"/>
          </w:rPr>
          <w:t xml:space="preserve">Standard Evaluation for *_join</w:t>
        </w:r>
      </w:hyperlink>
      <w:r>
        <w:t xml:space="preserve"> </w:t>
      </w:r>
      <w:r>
        <w:t xml:space="preserve">(stackoverflow)</w:t>
      </w:r>
    </w:p>
    <w:p>
      <w:pPr>
        <w:pStyle w:val="Compact"/>
        <w:numPr>
          <w:ilvl w:val="0"/>
          <w:numId w:val="1067"/>
        </w:numPr>
      </w:pPr>
      <w:hyperlink r:id="rId278">
        <w:r>
          <w:rPr>
            <w:rStyle w:val="Hyperlink"/>
          </w:rPr>
          <w:t xml:space="preserve">Programming with dplyr</w:t>
        </w:r>
      </w:hyperlink>
      <w:r>
        <w:t xml:space="preserve"> </w:t>
      </w:r>
      <w:r>
        <w:t xml:space="preserve">(package vignette)</w:t>
      </w:r>
    </w:p>
    <w:bookmarkEnd w:id="279"/>
    <w:bookmarkStart w:id="282" w:name="resources-for-git-github"/>
    <w:p>
      <w:pPr>
        <w:pStyle w:val="Heading2"/>
      </w:pPr>
      <w:r>
        <w:t xml:space="preserve">16.2 Resources for Git &amp; Github</w:t>
      </w:r>
    </w:p>
    <w:p>
      <w:pPr>
        <w:pStyle w:val="Compact"/>
        <w:numPr>
          <w:ilvl w:val="0"/>
          <w:numId w:val="1068"/>
        </w:numPr>
      </w:pPr>
      <w:hyperlink r:id="rId280">
        <w:r>
          <w:rPr>
            <w:rStyle w:val="Hyperlink"/>
          </w:rPr>
          <w:t xml:space="preserve">Data Camp introduction to Git</w:t>
        </w:r>
      </w:hyperlink>
    </w:p>
    <w:p>
      <w:pPr>
        <w:pStyle w:val="Compact"/>
        <w:numPr>
          <w:ilvl w:val="0"/>
          <w:numId w:val="1068"/>
        </w:numPr>
      </w:pPr>
      <w:hyperlink r:id="rId281">
        <w:r>
          <w:rPr>
            <w:rStyle w:val="Hyperlink"/>
          </w:rPr>
          <w:t xml:space="preserve">Introduction to Github</w:t>
        </w:r>
      </w:hyperlink>
    </w:p>
    <w:bookmarkEnd w:id="282"/>
    <w:bookmarkStart w:id="284" w:name="scientific-figures"/>
    <w:p>
      <w:pPr>
        <w:pStyle w:val="Heading2"/>
      </w:pPr>
      <w:r>
        <w:t xml:space="preserve">16.3 Scientific figures</w:t>
      </w:r>
    </w:p>
    <w:p>
      <w:pPr>
        <w:pStyle w:val="Compact"/>
        <w:numPr>
          <w:ilvl w:val="0"/>
          <w:numId w:val="1069"/>
        </w:numPr>
      </w:pPr>
      <w:hyperlink r:id="rId283">
        <w:r>
          <w:rPr>
            <w:rStyle w:val="Hyperlink"/>
          </w:rPr>
          <w:t xml:space="preserve">Ten Simple Rules for Better Figures</w:t>
        </w:r>
      </w:hyperlink>
    </w:p>
    <w:bookmarkEnd w:id="284"/>
    <w:bookmarkStart w:id="289" w:name="writing"/>
    <w:p>
      <w:pPr>
        <w:pStyle w:val="Heading2"/>
      </w:pPr>
      <w:r>
        <w:t xml:space="preserve">16.4 Writing</w:t>
      </w:r>
    </w:p>
    <w:p>
      <w:pPr>
        <w:pStyle w:val="Compact"/>
        <w:numPr>
          <w:ilvl w:val="0"/>
          <w:numId w:val="1070"/>
        </w:numPr>
      </w:pPr>
      <w:hyperlink r:id="rId285">
        <w:r>
          <w:rPr>
            <w:rStyle w:val="Hyperlink"/>
          </w:rPr>
          <w:t xml:space="preserve">Tips on how to write a great science paper</w:t>
        </w:r>
      </w:hyperlink>
    </w:p>
    <w:p>
      <w:pPr>
        <w:pStyle w:val="Compact"/>
        <w:numPr>
          <w:ilvl w:val="0"/>
          <w:numId w:val="1070"/>
        </w:numPr>
      </w:pPr>
      <w:hyperlink r:id="rId31">
        <w:r>
          <w:rPr>
            <w:rStyle w:val="Hyperlink"/>
          </w:rPr>
          <w:t xml:space="preserve">ICMJE Definition of authorship</w:t>
        </w:r>
      </w:hyperlink>
    </w:p>
    <w:p>
      <w:pPr>
        <w:pStyle w:val="Compact"/>
        <w:numPr>
          <w:ilvl w:val="0"/>
          <w:numId w:val="1070"/>
        </w:numPr>
      </w:pPr>
      <w:hyperlink r:id="rId286">
        <w:r>
          <w:rPr>
            <w:rStyle w:val="Hyperlink"/>
          </w:rPr>
          <w:t xml:space="preserve">Nature article on elements of style for scientific writing</w:t>
        </w:r>
      </w:hyperlink>
    </w:p>
    <w:p>
      <w:pPr>
        <w:pStyle w:val="Compact"/>
        <w:numPr>
          <w:ilvl w:val="0"/>
          <w:numId w:val="1070"/>
        </w:numPr>
      </w:pPr>
      <w:hyperlink r:id="rId287">
        <w:r>
          <w:rPr>
            <w:rStyle w:val="Hyperlink"/>
          </w:rPr>
          <w:t xml:space="preserve">The Pathway to Publishing: A Guide to Quantitative Writing in the Health Sciences</w:t>
        </w:r>
      </w:hyperlink>
    </w:p>
    <w:p>
      <w:pPr>
        <w:pStyle w:val="Compact"/>
        <w:numPr>
          <w:ilvl w:val="0"/>
          <w:numId w:val="1070"/>
        </w:numPr>
      </w:pPr>
      <w:hyperlink r:id="rId288">
        <w:r>
          <w:rPr>
            <w:rStyle w:val="Hyperlink"/>
          </w:rPr>
          <w:t xml:space="preserve">Secret, actionable writing tips</w:t>
        </w:r>
      </w:hyperlink>
    </w:p>
    <w:bookmarkEnd w:id="289"/>
    <w:bookmarkStart w:id="294" w:name="presentations"/>
    <w:p>
      <w:pPr>
        <w:pStyle w:val="Heading2"/>
      </w:pPr>
      <w:r>
        <w:t xml:space="preserve">16.5 Presentations</w:t>
      </w:r>
    </w:p>
    <w:p>
      <w:pPr>
        <w:pStyle w:val="Compact"/>
        <w:numPr>
          <w:ilvl w:val="0"/>
          <w:numId w:val="1071"/>
        </w:numPr>
      </w:pPr>
      <w:hyperlink r:id="rId290">
        <w:r>
          <w:rPr>
            <w:rStyle w:val="Hyperlink"/>
          </w:rPr>
          <w:t xml:space="preserve">How to tell a compelling story in scientific presentations</w:t>
        </w:r>
      </w:hyperlink>
    </w:p>
    <w:p>
      <w:pPr>
        <w:pStyle w:val="Compact"/>
        <w:numPr>
          <w:ilvl w:val="0"/>
          <w:numId w:val="1071"/>
        </w:numPr>
      </w:pPr>
      <w:hyperlink r:id="rId291">
        <w:r>
          <w:rPr>
            <w:rStyle w:val="Hyperlink"/>
          </w:rPr>
          <w:t xml:space="preserve">How to give a killer narratively-driven scientific talk</w:t>
        </w:r>
      </w:hyperlink>
    </w:p>
    <w:p>
      <w:pPr>
        <w:pStyle w:val="Compact"/>
        <w:numPr>
          <w:ilvl w:val="0"/>
          <w:numId w:val="1071"/>
        </w:numPr>
      </w:pPr>
      <w:hyperlink r:id="rId292">
        <w:r>
          <w:rPr>
            <w:rStyle w:val="Hyperlink"/>
          </w:rPr>
          <w:t xml:space="preserve">How to make a better poster</w:t>
        </w:r>
      </w:hyperlink>
    </w:p>
    <w:p>
      <w:pPr>
        <w:pStyle w:val="Compact"/>
        <w:numPr>
          <w:ilvl w:val="0"/>
          <w:numId w:val="1071"/>
        </w:numPr>
      </w:pPr>
      <w:hyperlink r:id="rId293">
        <w:r>
          <w:rPr>
            <w:rStyle w:val="Hyperlink"/>
          </w:rPr>
          <w:t xml:space="preserve">How to make an even better poster</w:t>
        </w:r>
      </w:hyperlink>
    </w:p>
    <w:bookmarkEnd w:id="294"/>
    <w:bookmarkStart w:id="296" w:name="professional-advice"/>
    <w:p>
      <w:pPr>
        <w:pStyle w:val="Heading2"/>
      </w:pPr>
      <w:r>
        <w:t xml:space="preserve">16.6 Professional advice</w:t>
      </w:r>
    </w:p>
    <w:p>
      <w:pPr>
        <w:pStyle w:val="Compact"/>
        <w:numPr>
          <w:ilvl w:val="0"/>
          <w:numId w:val="1072"/>
        </w:numPr>
      </w:pPr>
      <w:hyperlink r:id="rId295">
        <w:r>
          <w:rPr>
            <w:rStyle w:val="Hyperlink"/>
          </w:rPr>
          <w:t xml:space="preserve">Professional advice, especially for your first job</w:t>
        </w:r>
      </w:hyperlink>
    </w:p>
    <w:bookmarkEnd w:id="296"/>
    <w:bookmarkStart w:id="299" w:name="funding"/>
    <w:p>
      <w:pPr>
        <w:pStyle w:val="Heading2"/>
      </w:pPr>
      <w:r>
        <w:t xml:space="preserve">16.7 Funding</w:t>
      </w:r>
    </w:p>
    <w:p>
      <w:pPr>
        <w:pStyle w:val="Compact"/>
        <w:numPr>
          <w:ilvl w:val="0"/>
          <w:numId w:val="1073"/>
        </w:numPr>
      </w:pPr>
      <w:hyperlink r:id="rId297">
        <w:r>
          <w:rPr>
            <w:rStyle w:val="Hyperlink"/>
          </w:rPr>
          <w:t xml:space="preserve">Building Your Funding Train</w:t>
        </w:r>
      </w:hyperlink>
    </w:p>
    <w:p>
      <w:pPr>
        <w:pStyle w:val="Compact"/>
        <w:numPr>
          <w:ilvl w:val="0"/>
          <w:numId w:val="1073"/>
        </w:numPr>
      </w:pPr>
      <w:hyperlink r:id="rId298">
        <w:r>
          <w:rPr>
            <w:rStyle w:val="Hyperlink"/>
          </w:rPr>
          <w:t xml:space="preserve">NIH Grant Writing Resources</w:t>
        </w:r>
      </w:hyperlink>
    </w:p>
    <w:bookmarkEnd w:id="299"/>
    <w:bookmarkStart w:id="303" w:name="ethics-and-global-health-research"/>
    <w:p>
      <w:pPr>
        <w:pStyle w:val="Heading2"/>
      </w:pPr>
      <w:r>
        <w:t xml:space="preserve">16.8 Ethics and global health research</w:t>
      </w:r>
    </w:p>
    <w:p>
      <w:pPr>
        <w:pStyle w:val="Compact"/>
        <w:numPr>
          <w:ilvl w:val="0"/>
          <w:numId w:val="1074"/>
        </w:numPr>
      </w:pPr>
      <w:hyperlink r:id="rId300">
        <w:r>
          <w:rPr>
            <w:rStyle w:val="Hyperlink"/>
          </w:rPr>
          <w:t xml:space="preserve">Global Code of Conduct For Research in Resource-Poor Settings</w:t>
        </w:r>
      </w:hyperlink>
    </w:p>
    <w:p>
      <w:pPr>
        <w:pStyle w:val="Compact"/>
        <w:numPr>
          <w:ilvl w:val="0"/>
          <w:numId w:val="1074"/>
        </w:numPr>
      </w:pPr>
      <w:hyperlink r:id="rId301">
        <w:r>
          <w:rPr>
            <w:rStyle w:val="Hyperlink"/>
          </w:rPr>
          <w:t xml:space="preserve">Who is a global health expert? Advice for aspiring global health experts</w:t>
        </w:r>
      </w:hyperlink>
    </w:p>
    <w:p>
      <w:pPr>
        <w:pStyle w:val="Compact"/>
        <w:numPr>
          <w:ilvl w:val="0"/>
          <w:numId w:val="1074"/>
        </w:numPr>
      </w:pPr>
      <w:hyperlink r:id="rId302">
        <w:r>
          <w:rPr>
            <w:rStyle w:val="Hyperlink"/>
          </w:rPr>
          <w:t xml:space="preserve">Transforming Global Health Partnerships</w:t>
        </w:r>
      </w:hyperlink>
    </w:p>
    <w:bookmarkEnd w:id="303"/>
    <w:bookmarkEnd w:id="3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7" Target="media/rId147.png" /><Relationship Type="http://schemas.openxmlformats.org/officeDocument/2006/relationships/image" Id="rId173" Target="media/rId173.jpg" /><Relationship Type="http://schemas.openxmlformats.org/officeDocument/2006/relationships/image" Id="rId177" Target="media/rId177.png" /><Relationship Type="http://schemas.openxmlformats.org/officeDocument/2006/relationships/hyperlink" Id="rId44" Target="" TargetMode="External" /><Relationship Type="http://schemas.openxmlformats.org/officeDocument/2006/relationships/hyperlink" Id="rId235"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272"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262"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14" Target="https://datadryad.org/" TargetMode="External" /><Relationship Type="http://schemas.openxmlformats.org/officeDocument/2006/relationships/hyperlink" Id="rId160" Target="https://desktop.github.com/" TargetMode="External" /><Relationship Type="http://schemas.openxmlformats.org/officeDocument/2006/relationships/hyperlink" Id="rId135" Target="https://devtools.r-lib.org/" TargetMode="External" /><Relationship Type="http://schemas.openxmlformats.org/officeDocument/2006/relationships/hyperlink" Id="rId209" Target="https://docs.github.com/en/enterprise/2.13/user/articles/creating-releases" TargetMode="External" /><Relationship Type="http://schemas.openxmlformats.org/officeDocument/2006/relationships/hyperlink" Id="rId295" Target="https://docs.google.com/document/d/1ckgRCcr7FFPyymyMA6Y_-cB_vftOyrrxT28c6gRg0PI/edit" TargetMode="External" /><Relationship Type="http://schemas.openxmlformats.org/officeDocument/2006/relationships/hyperlink" Id="rId278" Target="https://dplyr.tidyverse.org/articles/programming.html" TargetMode="External" /><Relationship Type="http://schemas.openxmlformats.org/officeDocument/2006/relationships/hyperlink" Id="rId168"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297" Target="https://grantwriting.stanford.edu/funding-train/#ep" TargetMode="External" /><Relationship Type="http://schemas.openxmlformats.org/officeDocument/2006/relationships/hyperlink" Id="rId164" Target="https://help.github.com/en/github/collaborating-with-issues-and-pull-requests/creating-a-pull-request#creating-the-pull-request" TargetMode="External" /><Relationship Type="http://schemas.openxmlformats.org/officeDocument/2006/relationships/hyperlink" Id="rId234" Target="https://hpc.ucdavis.edu/" TargetMode="External" /><Relationship Type="http://schemas.openxmlformats.org/officeDocument/2006/relationships/hyperlink" Id="rId140" Target="https://jadebc.github.io/lab-manual/big-data.html" TargetMode="External" /><Relationship Type="http://schemas.openxmlformats.org/officeDocument/2006/relationships/hyperlink" Id="rId254" Target="https://jadebc.github.io/lab-manual/checklists.html" TargetMode="External" /><Relationship Type="http://schemas.openxmlformats.org/officeDocument/2006/relationships/hyperlink" Id="rId197"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199" Target="https://jadebc.github.io/lab-manual/coding-practices.html#file-headers" TargetMode="External" /><Relationship Type="http://schemas.openxmlformats.org/officeDocument/2006/relationships/hyperlink" Id="rId202" Target="https://jadebc.github.io/lab-manual/coding-practices.html#function-documentation" TargetMode="External" /><Relationship Type="http://schemas.openxmlformats.org/officeDocument/2006/relationships/hyperlink" Id="rId256"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46" Target="https://jadebc.github.io/lab-manual/data-masking.html" TargetMode="External" /><Relationship Type="http://schemas.openxmlformats.org/officeDocument/2006/relationships/hyperlink" Id="rId156"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191" Target="https://jadebc.github.io/lab-manual/reproducible-environments.html" TargetMode="External" /><Relationship Type="http://schemas.openxmlformats.org/officeDocument/2006/relationships/hyperlink" Id="rId267" Target="https://jadebc.github.io/lab-manual/resources.html" TargetMode="External" /><Relationship Type="http://schemas.openxmlformats.org/officeDocument/2006/relationships/hyperlink" Id="rId233" Target="https://jadebc.github.io/lab-manual/slurm.html" TargetMode="External" /><Relationship Type="http://schemas.openxmlformats.org/officeDocument/2006/relationships/hyperlink" Id="rId172" Target="https://jadebc.github.io/lab-manual/unix.html" TargetMode="External" /><Relationship Type="http://schemas.openxmlformats.org/officeDocument/2006/relationships/hyperlink" Id="rId205" Target="https://jadebc.github.io/lab-manual/unix.html#example-code-for-runfilesavelogs" TargetMode="External" /><Relationship Type="http://schemas.openxmlformats.org/officeDocument/2006/relationships/hyperlink" Id="rId259" Target="https://journals.lww.com/epidem/Fulltext/2001/05000/The_Value_of_P.2.aspx" TargetMode="External" /><Relationship Type="http://schemas.openxmlformats.org/officeDocument/2006/relationships/hyperlink" Id="rId301" Target="https://journals.plos.org/globalpublichealth/article?id=10.1371/journal.pgph.0002269" TargetMode="External" /><Relationship Type="http://schemas.openxmlformats.org/officeDocument/2006/relationships/hyperlink" Id="rId283" Target="https://journals.plos.org/ploscompbiol/article?id=10.1371/journal.pcbi.1003833" TargetMode="External" /><Relationship Type="http://schemas.openxmlformats.org/officeDocument/2006/relationships/hyperlink" Id="rId260"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281" Target="https://lab.github.com/githubtraining/introduction-to-github" TargetMode="External" /><Relationship Type="http://schemas.openxmlformats.org/officeDocument/2006/relationships/hyperlink" Id="rId287" Target="https://link.springer.com/book/10.1007/978-3-030-98175-4" TargetMode="External" /><Relationship Type="http://schemas.openxmlformats.org/officeDocument/2006/relationships/hyperlink" Id="rId302" Target="https://link.springer.com/book/9783031537929" TargetMode="External" /><Relationship Type="http://schemas.openxmlformats.org/officeDocument/2006/relationships/hyperlink" Id="rId263" Target="https://medialab.github.io/iwanthue/?utm_source=Nature+Briefing&amp;utm_campaign=2c68711076-briefing-dy-20211006&amp;utm_medium=email&amp;utm_term=0_c9dfd39373-2c68711076-44335685" TargetMode="External" /><Relationship Type="http://schemas.openxmlformats.org/officeDocument/2006/relationships/hyperlink" Id="rId186" Target="https://medium.com/@jeongwhanchoi/install-tmux-on-osx-and-basics-commands-for-beginners-be22520fd95e" TargetMode="External" /><Relationship Type="http://schemas.openxmlformats.org/officeDocument/2006/relationships/hyperlink" Id="rId293" Target="https://mitcommlab.mit.edu/be/2023/09/27/toward-an-evenbetterposter-improving-the-betterposter-template/" TargetMode="External" /><Relationship Type="http://schemas.openxmlformats.org/officeDocument/2006/relationships/hyperlink" Id="rId213" Target="https://osf.io" TargetMode="External" /><Relationship Type="http://schemas.openxmlformats.org/officeDocument/2006/relationships/hyperlink" Id="rId51" Target="https://osf.io/tgbxr/" TargetMode="External" /><Relationship Type="http://schemas.openxmlformats.org/officeDocument/2006/relationships/hyperlink" Id="rId136" Target="https://pkgdown.r-lib.org/" TargetMode="External" /><Relationship Type="http://schemas.openxmlformats.org/officeDocument/2006/relationships/hyperlink" Id="rId230" Target="https://plos.org/resource/how-to-store-and-manage-your-data/#data-management-plan" TargetMode="External" /><Relationship Type="http://schemas.openxmlformats.org/officeDocument/2006/relationships/hyperlink" Id="rId224" Target="https://proctor-ucsf.github.io/dcc-handbook/datawrangling.html#documenting-datasets" TargetMode="External" /><Relationship Type="http://schemas.openxmlformats.org/officeDocument/2006/relationships/hyperlink" Id="rId132" Target="https://r-pkgs.org/"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25" Target="https://researchdata.princeton.edu/research-lifecycle-guide/whats-doi-and-what-should-i-know-about-citing-datasets" TargetMode="External" /><Relationship Type="http://schemas.openxmlformats.org/officeDocument/2006/relationships/hyperlink" Id="rId270" Target="https://s3.amazonaws.com/assets.datacamp.com/blog_assets/datatable_Cheat_Sheet_R.pdf" TargetMode="External" /><Relationship Type="http://schemas.openxmlformats.org/officeDocument/2006/relationships/hyperlink" Id="rId158" Target="https://sethrobertson.github.io/GitFixUm/fixup.html" TargetMode="External" /><Relationship Type="http://schemas.openxmlformats.org/officeDocument/2006/relationships/hyperlink" Id="rId251" Target="https://slurm.schedmd.com/sbatch.html" TargetMode="External" /><Relationship Type="http://schemas.openxmlformats.org/officeDocument/2006/relationships/hyperlink" Id="rId157" Target="https://sp19.datastructur.es/materials/guides/using-git#b-local-repositories-narrative-introduction" TargetMode="External" /><Relationship Type="http://schemas.openxmlformats.org/officeDocument/2006/relationships/hyperlink" Id="rId162" Target="https://sp19.datastructur.es/materials/guides/using-git#e-git-branching-advanced-git-optional" TargetMode="External" /><Relationship Type="http://schemas.openxmlformats.org/officeDocument/2006/relationships/hyperlink" Id="rId141" Target="https://stackoverflow.com/questions/21435339/data-table-vs-dplyr-can-one-do-something-well-the-other-cant-or-does-poorly/27840349#27840349" TargetMode="External" /><Relationship Type="http://schemas.openxmlformats.org/officeDocument/2006/relationships/hyperlink" Id="rId277" Target="https://stackoverflow.com/questions/28125816/r-standard-evaluation-for-join-dplyr" TargetMode="External" /><Relationship Type="http://schemas.openxmlformats.org/officeDocument/2006/relationships/hyperlink" Id="rId133" Target="https://style.tidyverse.org/" TargetMode="External" /><Relationship Type="http://schemas.openxmlformats.org/officeDocument/2006/relationships/hyperlink" Id="rId137" Target="https://testthat.r-lib.org/" TargetMode="External" /><Relationship Type="http://schemas.openxmlformats.org/officeDocument/2006/relationships/hyperlink" Id="rId275" Target="https://tidyeval.tidyverse.org/index.html" TargetMode="External" /><Relationship Type="http://schemas.openxmlformats.org/officeDocument/2006/relationships/hyperlink" Id="rId273"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12"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34" Target="https://usethis.r-lib.org/" TargetMode="External" /><Relationship Type="http://schemas.openxmlformats.org/officeDocument/2006/relationships/hyperlink" Id="rId276" Target="https://www.brodrigues.co/blog/2016-07-18-data-frame-columns-as-arguments-to-dplyr-functions/" TargetMode="External" /><Relationship Type="http://schemas.openxmlformats.org/officeDocument/2006/relationships/hyperlink" Id="rId248" Target="https://www.chriswrites.com/how-to-change-file-permissions-using-the-terminal/" TargetMode="External" /><Relationship Type="http://schemas.openxmlformats.org/officeDocument/2006/relationships/hyperlink" Id="rId280"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00" Target="https://www.globalcodeofconduct.org/wp-content/uploads/2018/05/Global-Code-of-Conduct-Brochure.pdf" TargetMode="External" /><Relationship Type="http://schemas.openxmlformats.org/officeDocument/2006/relationships/hyperlink" Id="rId182"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58" Target="https://www.nature.com/articles/d41586-019-01431-z" TargetMode="External" /><Relationship Type="http://schemas.openxmlformats.org/officeDocument/2006/relationships/hyperlink" Id="rId285" Target="https://www.nature.com/articles/d41586-019-02918-5" TargetMode="External" /><Relationship Type="http://schemas.openxmlformats.org/officeDocument/2006/relationships/hyperlink" Id="rId264" Target="https://www.nature.com/articles/d41586-021-02696-z" TargetMode="External" /><Relationship Type="http://schemas.openxmlformats.org/officeDocument/2006/relationships/hyperlink" Id="rId290" Target="https://www.nature.com/articles/d41586-021-03603-2" TargetMode="External" /><Relationship Type="http://schemas.openxmlformats.org/officeDocument/2006/relationships/hyperlink" Id="rId286" Target="https://www.nature.com/articles/nphys724" TargetMode="External" /><Relationship Type="http://schemas.openxmlformats.org/officeDocument/2006/relationships/hyperlink" Id="rId298" Target="https://www.niaid.nih.gov/grants-contracts/write-grant-application" TargetMode="External" /><Relationship Type="http://schemas.openxmlformats.org/officeDocument/2006/relationships/hyperlink" Id="rId268" Target="https://www.rstudio.com/wp-content/uploads/2015/02/data-wrangling-cheatsheet.pdf" TargetMode="External" /><Relationship Type="http://schemas.openxmlformats.org/officeDocument/2006/relationships/hyperlink" Id="rId271" Target="https://www.rstudio.com/wp-content/uploads/2015/02/rmarkdown-cheatsheet.pdf" TargetMode="External" /><Relationship Type="http://schemas.openxmlformats.org/officeDocument/2006/relationships/hyperlink" Id="rId269" Target="https://www.rstudio.com/wp-content/uploads/2015/03/ggplot2-cheatsheet.pdf" TargetMode="External" /><Relationship Type="http://schemas.openxmlformats.org/officeDocument/2006/relationships/hyperlink" Id="rId291" Target="https://www.sciencedirect.com/science/article/pii/S1471491423000928" TargetMode="External" /><Relationship Type="http://schemas.openxmlformats.org/officeDocument/2006/relationships/hyperlink" Id="rId169" Target="https://www.tidyverse.org/articles/2017/12/workflow-vs-script/" TargetMode="External" /><Relationship Type="http://schemas.openxmlformats.org/officeDocument/2006/relationships/hyperlink" Id="rId292"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274" Target="https://www.youtube.com/watch?v=nERXS3ssntw" TargetMode="External" /><Relationship Type="http://schemas.openxmlformats.org/officeDocument/2006/relationships/hyperlink" Id="rId288"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_rels/footnotes.xml.rels><?xml version="1.0" encoding="UTF-8"?><Relationships xmlns="http://schemas.openxmlformats.org/package/2006/relationships"><Relationship Type="http://schemas.openxmlformats.org/officeDocument/2006/relationships/hyperlink" Id="rId44" Target="" TargetMode="External" /><Relationship Type="http://schemas.openxmlformats.org/officeDocument/2006/relationships/hyperlink" Id="rId235" Target="assets/files/PHS_Shared_Compute_Environments.pdf" TargetMode="External" /><Relationship Type="http://schemas.openxmlformats.org/officeDocument/2006/relationships/hyperlink" Id="rId49" Target="clinicaltrials.gov" TargetMode="External" /><Relationship Type="http://schemas.openxmlformats.org/officeDocument/2006/relationships/hyperlink" Id="rId61" Target="github.com" TargetMode="External" /><Relationship Type="http://schemas.openxmlformats.org/officeDocument/2006/relationships/hyperlink" Id="rId272" Target="http://adv-r.had.co.nz/Style.html" TargetMode="External" /><Relationship Type="http://schemas.openxmlformats.org/officeDocument/2006/relationships/hyperlink" Id="rId46" Target="http://dx.doi.org/10.1038/s41562-016-0021" TargetMode="External" /><Relationship Type="http://schemas.openxmlformats.org/officeDocument/2006/relationships/hyperlink" Id="rId262"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214" Target="https://datadryad.org/" TargetMode="External" /><Relationship Type="http://schemas.openxmlformats.org/officeDocument/2006/relationships/hyperlink" Id="rId160" Target="https://desktop.github.com/" TargetMode="External" /><Relationship Type="http://schemas.openxmlformats.org/officeDocument/2006/relationships/hyperlink" Id="rId135" Target="https://devtools.r-lib.org/" TargetMode="External" /><Relationship Type="http://schemas.openxmlformats.org/officeDocument/2006/relationships/hyperlink" Id="rId209" Target="https://docs.github.com/en/enterprise/2.13/user/articles/creating-releases" TargetMode="External" /><Relationship Type="http://schemas.openxmlformats.org/officeDocument/2006/relationships/hyperlink" Id="rId295" Target="https://docs.google.com/document/d/1ckgRCcr7FFPyymyMA6Y_-cB_vftOyrrxT28c6gRg0PI/edit" TargetMode="External" /><Relationship Type="http://schemas.openxmlformats.org/officeDocument/2006/relationships/hyperlink" Id="rId278" Target="https://dplyr.tidyverse.org/articles/programming.html" TargetMode="External" /><Relationship Type="http://schemas.openxmlformats.org/officeDocument/2006/relationships/hyperlink" Id="rId168"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297" Target="https://grantwriting.stanford.edu/funding-train/#ep" TargetMode="External" /><Relationship Type="http://schemas.openxmlformats.org/officeDocument/2006/relationships/hyperlink" Id="rId164" Target="https://help.github.com/en/github/collaborating-with-issues-and-pull-requests/creating-a-pull-request#creating-the-pull-request" TargetMode="External" /><Relationship Type="http://schemas.openxmlformats.org/officeDocument/2006/relationships/hyperlink" Id="rId234" Target="https://hpc.ucdavis.edu/" TargetMode="External" /><Relationship Type="http://schemas.openxmlformats.org/officeDocument/2006/relationships/hyperlink" Id="rId140" Target="https://jadebc.github.io/lab-manual/big-data.html" TargetMode="External" /><Relationship Type="http://schemas.openxmlformats.org/officeDocument/2006/relationships/hyperlink" Id="rId254" Target="https://jadebc.github.io/lab-manual/checklists.html" TargetMode="External" /><Relationship Type="http://schemas.openxmlformats.org/officeDocument/2006/relationships/hyperlink" Id="rId197" Target="https://jadebc.github.io/lab-manual/code-publication.html" TargetMode="External" /><Relationship Type="http://schemas.openxmlformats.org/officeDocument/2006/relationships/hyperlink" Id="rId65" Target="https://jadebc.github.io/lab-manual/code-repositories.html" TargetMode="External" /><Relationship Type="http://schemas.openxmlformats.org/officeDocument/2006/relationships/hyperlink" Id="rId199" Target="https://jadebc.github.io/lab-manual/coding-practices.html#file-headers" TargetMode="External" /><Relationship Type="http://schemas.openxmlformats.org/officeDocument/2006/relationships/hyperlink" Id="rId202" Target="https://jadebc.github.io/lab-manual/coding-practices.html#function-documentation" TargetMode="External" /><Relationship Type="http://schemas.openxmlformats.org/officeDocument/2006/relationships/hyperlink" Id="rId256"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146" Target="https://jadebc.github.io/lab-manual/data-masking.html" TargetMode="External" /><Relationship Type="http://schemas.openxmlformats.org/officeDocument/2006/relationships/hyperlink" Id="rId156"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3" Target="https://jadebc.github.io/lab-manual/reproducibility.html" TargetMode="External" /><Relationship Type="http://schemas.openxmlformats.org/officeDocument/2006/relationships/hyperlink" Id="rId191" Target="https://jadebc.github.io/lab-manual/reproducible-environments.html" TargetMode="External" /><Relationship Type="http://schemas.openxmlformats.org/officeDocument/2006/relationships/hyperlink" Id="rId267" Target="https://jadebc.github.io/lab-manual/resources.html" TargetMode="External" /><Relationship Type="http://schemas.openxmlformats.org/officeDocument/2006/relationships/hyperlink" Id="rId233" Target="https://jadebc.github.io/lab-manual/slurm.html" TargetMode="External" /><Relationship Type="http://schemas.openxmlformats.org/officeDocument/2006/relationships/hyperlink" Id="rId172" Target="https://jadebc.github.io/lab-manual/unix.html" TargetMode="External" /><Relationship Type="http://schemas.openxmlformats.org/officeDocument/2006/relationships/hyperlink" Id="rId205" Target="https://jadebc.github.io/lab-manual/unix.html#example-code-for-runfilesavelogs" TargetMode="External" /><Relationship Type="http://schemas.openxmlformats.org/officeDocument/2006/relationships/hyperlink" Id="rId259" Target="https://journals.lww.com/epidem/Fulltext/2001/05000/The_Value_of_P.2.aspx" TargetMode="External" /><Relationship Type="http://schemas.openxmlformats.org/officeDocument/2006/relationships/hyperlink" Id="rId301" Target="https://journals.plos.org/globalpublichealth/article?id=10.1371/journal.pgph.0002269" TargetMode="External" /><Relationship Type="http://schemas.openxmlformats.org/officeDocument/2006/relationships/hyperlink" Id="rId283" Target="https://journals.plos.org/ploscompbiol/article?id=10.1371/journal.pcbi.1003833" TargetMode="External" /><Relationship Type="http://schemas.openxmlformats.org/officeDocument/2006/relationships/hyperlink" Id="rId260"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281" Target="https://lab.github.com/githubtraining/introduction-to-github" TargetMode="External" /><Relationship Type="http://schemas.openxmlformats.org/officeDocument/2006/relationships/hyperlink" Id="rId287" Target="https://link.springer.com/book/10.1007/978-3-030-98175-4" TargetMode="External" /><Relationship Type="http://schemas.openxmlformats.org/officeDocument/2006/relationships/hyperlink" Id="rId302" Target="https://link.springer.com/book/9783031537929" TargetMode="External" /><Relationship Type="http://schemas.openxmlformats.org/officeDocument/2006/relationships/hyperlink" Id="rId263" Target="https://medialab.github.io/iwanthue/?utm_source=Nature+Briefing&amp;utm_campaign=2c68711076-briefing-dy-20211006&amp;utm_medium=email&amp;utm_term=0_c9dfd39373-2c68711076-44335685" TargetMode="External" /><Relationship Type="http://schemas.openxmlformats.org/officeDocument/2006/relationships/hyperlink" Id="rId186" Target="https://medium.com/@jeongwhanchoi/install-tmux-on-osx-and-basics-commands-for-beginners-be22520fd95e" TargetMode="External" /><Relationship Type="http://schemas.openxmlformats.org/officeDocument/2006/relationships/hyperlink" Id="rId293" Target="https://mitcommlab.mit.edu/be/2023/09/27/toward-an-evenbetterposter-improving-the-betterposter-template/" TargetMode="External" /><Relationship Type="http://schemas.openxmlformats.org/officeDocument/2006/relationships/hyperlink" Id="rId213" Target="https://osf.io" TargetMode="External" /><Relationship Type="http://schemas.openxmlformats.org/officeDocument/2006/relationships/hyperlink" Id="rId51" Target="https://osf.io/tgbxr/" TargetMode="External" /><Relationship Type="http://schemas.openxmlformats.org/officeDocument/2006/relationships/hyperlink" Id="rId136" Target="https://pkgdown.r-lib.org/" TargetMode="External" /><Relationship Type="http://schemas.openxmlformats.org/officeDocument/2006/relationships/hyperlink" Id="rId230" Target="https://plos.org/resource/how-to-store-and-manage-your-data/#data-management-plan" TargetMode="External" /><Relationship Type="http://schemas.openxmlformats.org/officeDocument/2006/relationships/hyperlink" Id="rId224" Target="https://proctor-ucsf.github.io/dcc-handbook/datawrangling.html#documenting-datasets" TargetMode="External" /><Relationship Type="http://schemas.openxmlformats.org/officeDocument/2006/relationships/hyperlink" Id="rId132" Target="https://r-pkgs.org/"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25" Target="https://researchdata.princeton.edu/research-lifecycle-guide/whats-doi-and-what-should-i-know-about-citing-datasets" TargetMode="External" /><Relationship Type="http://schemas.openxmlformats.org/officeDocument/2006/relationships/hyperlink" Id="rId270" Target="https://s3.amazonaws.com/assets.datacamp.com/blog_assets/datatable_Cheat_Sheet_R.pdf" TargetMode="External" /><Relationship Type="http://schemas.openxmlformats.org/officeDocument/2006/relationships/hyperlink" Id="rId158" Target="https://sethrobertson.github.io/GitFixUm/fixup.html" TargetMode="External" /><Relationship Type="http://schemas.openxmlformats.org/officeDocument/2006/relationships/hyperlink" Id="rId251" Target="https://slurm.schedmd.com/sbatch.html" TargetMode="External" /><Relationship Type="http://schemas.openxmlformats.org/officeDocument/2006/relationships/hyperlink" Id="rId157" Target="https://sp19.datastructur.es/materials/guides/using-git#b-local-repositories-narrative-introduction" TargetMode="External" /><Relationship Type="http://schemas.openxmlformats.org/officeDocument/2006/relationships/hyperlink" Id="rId162" Target="https://sp19.datastructur.es/materials/guides/using-git#e-git-branching-advanced-git-optional" TargetMode="External" /><Relationship Type="http://schemas.openxmlformats.org/officeDocument/2006/relationships/hyperlink" Id="rId141" Target="https://stackoverflow.com/questions/21435339/data-table-vs-dplyr-can-one-do-something-well-the-other-cant-or-does-poorly/27840349#27840349" TargetMode="External" /><Relationship Type="http://schemas.openxmlformats.org/officeDocument/2006/relationships/hyperlink" Id="rId277" Target="https://stackoverflow.com/questions/28125816/r-standard-evaluation-for-join-dplyr" TargetMode="External" /><Relationship Type="http://schemas.openxmlformats.org/officeDocument/2006/relationships/hyperlink" Id="rId133" Target="https://style.tidyverse.org/" TargetMode="External" /><Relationship Type="http://schemas.openxmlformats.org/officeDocument/2006/relationships/hyperlink" Id="rId137" Target="https://testthat.r-lib.org/" TargetMode="External" /><Relationship Type="http://schemas.openxmlformats.org/officeDocument/2006/relationships/hyperlink" Id="rId275" Target="https://tidyeval.tidyverse.org/index.html" TargetMode="External" /><Relationship Type="http://schemas.openxmlformats.org/officeDocument/2006/relationships/hyperlink" Id="rId273"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12"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34" Target="https://usethis.r-lib.org/" TargetMode="External" /><Relationship Type="http://schemas.openxmlformats.org/officeDocument/2006/relationships/hyperlink" Id="rId276" Target="https://www.brodrigues.co/blog/2016-07-18-data-frame-columns-as-arguments-to-dplyr-functions/" TargetMode="External" /><Relationship Type="http://schemas.openxmlformats.org/officeDocument/2006/relationships/hyperlink" Id="rId248" Target="https://www.chriswrites.com/how-to-change-file-permissions-using-the-terminal/" TargetMode="External" /><Relationship Type="http://schemas.openxmlformats.org/officeDocument/2006/relationships/hyperlink" Id="rId280" Target="https://www.datacamp.com/courses/introduction-to-git-for-data-science" TargetMode="External" /><Relationship Type="http://schemas.openxmlformats.org/officeDocument/2006/relationships/hyperlink" Id="rId56" Target="https://www.equator-network.org/about-us/what-is-a-reporting-guideline/" TargetMode="External" /><Relationship Type="http://schemas.openxmlformats.org/officeDocument/2006/relationships/hyperlink" Id="rId300" Target="https://www.globalcodeofconduct.org/wp-content/uploads/2018/05/Global-Code-of-Conduct-Brochure.pdf" TargetMode="External" /><Relationship Type="http://schemas.openxmlformats.org/officeDocument/2006/relationships/hyperlink" Id="rId182" Target="https://www.howtogeek.com/118594/how-to-edit-your-system-path-for-easy-command-line-access/" TargetMode="External" /><Relationship Type="http://schemas.openxmlformats.org/officeDocument/2006/relationships/hyperlink" Id="rId58" Target="https://www.medrxiv.org/" TargetMode="External" /><Relationship Type="http://schemas.openxmlformats.org/officeDocument/2006/relationships/hyperlink" Id="rId45" Target="https://www.nature.com/articles/d41586-019-00067-3" TargetMode="External" /><Relationship Type="http://schemas.openxmlformats.org/officeDocument/2006/relationships/hyperlink" Id="rId258" Target="https://www.nature.com/articles/d41586-019-01431-z" TargetMode="External" /><Relationship Type="http://schemas.openxmlformats.org/officeDocument/2006/relationships/hyperlink" Id="rId285" Target="https://www.nature.com/articles/d41586-019-02918-5" TargetMode="External" /><Relationship Type="http://schemas.openxmlformats.org/officeDocument/2006/relationships/hyperlink" Id="rId264" Target="https://www.nature.com/articles/d41586-021-02696-z" TargetMode="External" /><Relationship Type="http://schemas.openxmlformats.org/officeDocument/2006/relationships/hyperlink" Id="rId290" Target="https://www.nature.com/articles/d41586-021-03603-2" TargetMode="External" /><Relationship Type="http://schemas.openxmlformats.org/officeDocument/2006/relationships/hyperlink" Id="rId286" Target="https://www.nature.com/articles/nphys724" TargetMode="External" /><Relationship Type="http://schemas.openxmlformats.org/officeDocument/2006/relationships/hyperlink" Id="rId298" Target="https://www.niaid.nih.gov/grants-contracts/write-grant-application" TargetMode="External" /><Relationship Type="http://schemas.openxmlformats.org/officeDocument/2006/relationships/hyperlink" Id="rId268" Target="https://www.rstudio.com/wp-content/uploads/2015/02/data-wrangling-cheatsheet.pdf" TargetMode="External" /><Relationship Type="http://schemas.openxmlformats.org/officeDocument/2006/relationships/hyperlink" Id="rId271" Target="https://www.rstudio.com/wp-content/uploads/2015/02/rmarkdown-cheatsheet.pdf" TargetMode="External" /><Relationship Type="http://schemas.openxmlformats.org/officeDocument/2006/relationships/hyperlink" Id="rId269" Target="https://www.rstudio.com/wp-content/uploads/2015/03/ggplot2-cheatsheet.pdf" TargetMode="External" /><Relationship Type="http://schemas.openxmlformats.org/officeDocument/2006/relationships/hyperlink" Id="rId291" Target="https://www.sciencedirect.com/science/article/pii/S1471491423000928" TargetMode="External" /><Relationship Type="http://schemas.openxmlformats.org/officeDocument/2006/relationships/hyperlink" Id="rId169" Target="https://www.tidyverse.org/articles/2017/12/workflow-vs-script/" TargetMode="External" /><Relationship Type="http://schemas.openxmlformats.org/officeDocument/2006/relationships/hyperlink" Id="rId292" Target="https://www.youtube.com/watch?v=1RwJbhkCA58&amp;t=1171s" TargetMode="External" /><Relationship Type="http://schemas.openxmlformats.org/officeDocument/2006/relationships/hyperlink" Id="rId54" Target="https://www.youtube.com/watch?v=WoYkY9MkbRE" TargetMode="External" /><Relationship Type="http://schemas.openxmlformats.org/officeDocument/2006/relationships/hyperlink" Id="rId274" Target="https://www.youtube.com/watch?v=nERXS3ssntw" TargetMode="External" /><Relationship Type="http://schemas.openxmlformats.org/officeDocument/2006/relationships/hyperlink" Id="rId288" Target="https://x.com/acagamic/status/1680381737816424450" TargetMode="External" /><Relationship Type="http://schemas.openxmlformats.org/officeDocument/2006/relationships/hyperlink" Id="rId60" Target="osf.io" TargetMode="External" /><Relationship Type="http://schemas.openxmlformats.org/officeDocument/2006/relationships/hyperlink" Id="rId62"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2026-01-10T05:09:45Z</dcterms:created>
  <dcterms:modified xsi:type="dcterms:W3CDTF">2026-01-10T05:09:45Z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