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1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20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7"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6" w:name="fig-github-suggestion-feature"/>
          <w:p>
            <w:pPr>
              <w:pStyle w:val="Compact"/>
              <w:jc w:val="center"/>
            </w:pPr>
            <w:r>
              <w:drawing>
                <wp:inline>
                  <wp:extent cx="5334000" cy="1989605"/>
                  <wp:effectExtent b="0" l="0" r="0" t="0"/>
                  <wp:docPr descr="" title="" id="194" name="Picture"/>
                  <a:graphic>
                    <a:graphicData uri="http://schemas.openxmlformats.org/drawingml/2006/picture">
                      <pic:pic>
                        <pic:nvPicPr>
                          <pic:cNvPr descr="assets/images/github-suggestion-feature.png" id="195" name="Picture"/>
                          <pic:cNvPicPr>
                            <a:picLocks noChangeArrowheads="1" noChangeAspect="1"/>
                          </pic:cNvPicPr>
                        </pic:nvPicPr>
                        <pic:blipFill>
                          <a:blip r:embed="rId19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6"/>
        </w:tc>
      </w:tr>
    </w:tbl>
    <w:bookmarkEnd w:id="197"/>
    <w:bookmarkStart w:id="202" w:name="ignoring-auto-generated-files"/>
    <w:p>
      <w:pPr>
        <w:pStyle w:val="Heading3"/>
      </w:pPr>
      <w:ins w:id="1573" w:author="PR Preview" w:date="2024-01-01T00:00:00Z">
        <w:r>
          <w:t xml:space="preserve">6.21.5 Ignoring Auto-Generated Files</w:t>
        </w:r>
      </w:ins>
    </w:p>
    <w:p>
      <w:pPr>
        <w:pStyle w:val="FirstParagraph"/>
      </w:pPr>
      <w:ins w:id="1574" w:author="PR Preview" w:date="2024-01-01T00:00:00Z">
        <w:r>
          <w:t xml:space="preserve">When reviewing pull requests in R package repositories,</w:t>
        </w:r>
      </w:ins>
      <w:ins w:id="1574" w:author="PR Preview" w:date="2024-01-01T00:00:00Z">
        <w:r>
          <w:t xml:space="preserve"> </w:t>
        </w:r>
      </w:ins>
      <w:ins w:id="1574" w:author="PR Preview" w:date="2024-01-01T00:00:00Z">
        <w:r>
          <w:t xml:space="preserve">you can typically ignore changes to</w:t>
        </w:r>
      </w:ins>
      <w:ins w:id="1574" w:author="PR Preview" w:date="2024-01-01T00:00:00Z">
        <w:r>
          <w:t xml:space="preserve"> </w:t>
        </w:r>
      </w:ins>
      <w:ins w:id="1574" w:author="PR Preview" w:date="2024-01-01T00:00:00Z">
        <w:r>
          <w:rPr>
            <w:rStyle w:val="VerbatimChar"/>
          </w:rPr>
          <w:t xml:space="preserve">.Rd</w:t>
        </w:r>
      </w:ins>
      <w:ins w:id="1574" w:author="PR Preview" w:date="2024-01-01T00:00:00Z">
        <w:r>
          <w:t xml:space="preserve"> </w:t>
        </w:r>
      </w:ins>
      <w:ins w:id="1574" w:author="PR Preview" w:date="2024-01-01T00:00:00Z">
        <w:r>
          <w:t xml:space="preserve">files in the</w:t>
        </w:r>
      </w:ins>
      <w:ins w:id="1574" w:author="PR Preview" w:date="2024-01-01T00:00:00Z">
        <w:r>
          <w:t xml:space="preserve"> </w:t>
        </w:r>
      </w:ins>
      <w:ins w:id="1574" w:author="PR Preview" w:date="2024-01-01T00:00:00Z">
        <w:r>
          <w:rPr>
            <w:rStyle w:val="VerbatimChar"/>
          </w:rPr>
          <w:t xml:space="preserve">man/</w:t>
        </w:r>
      </w:ins>
      <w:ins w:id="1574" w:author="PR Preview" w:date="2024-01-01T00:00:00Z">
        <w:r>
          <w:t xml:space="preserve"> </w:t>
        </w:r>
      </w:ins>
      <w:ins w:id="1574" w:author="PR Preview" w:date="2024-01-01T00:00:00Z">
        <w:r>
          <w:t xml:space="preserve">directory.</w:t>
        </w:r>
      </w:ins>
      <w:ins w:id="1574" w:author="PR Preview" w:date="2024-01-01T00:00:00Z">
        <w:r>
          <w:t xml:space="preserve"> </w:t>
        </w:r>
      </w:ins>
      <w:ins w:id="1574" w:author="PR Preview" w:date="2024-01-01T00:00:00Z">
        <w:r>
          <w:t xml:space="preserve">These are R documentation files automatically generated by</w:t>
        </w:r>
      </w:ins>
      <w:ins w:id="1574" w:author="PR Preview" w:date="2024-01-01T00:00:00Z">
        <w:r>
          <w:t xml:space="preserve"> </w:t>
        </w:r>
      </w:ins>
      <w:hyperlink r:id="rId129">
        <w:r>
          <w:rPr>
            <w:rStyle w:val="VerbatimChar"/>
          </w:rPr>
          <w:t xml:space="preserve">{roxygen2}</w:t>
        </w:r>
      </w:hyperlink>
      <w:ins w:id="1574" w:author="PR Preview" w:date="2024-01-01T00:00:00Z">
        <w:r>
          <w:t xml:space="preserve"> </w:t>
        </w:r>
      </w:ins>
      <w:ins w:id="1574" w:author="PR Preview" w:date="2024-01-01T00:00:00Z">
        <w:r>
          <w:t xml:space="preserve">from special comments in the R source code (see</w:t>
        </w:r>
      </w:ins>
      <w:ins w:id="1574" w:author="PR Preview" w:date="2024-01-01T00:00:00Z">
        <w:r>
          <w:t xml:space="preserve"> </w:t>
        </w:r>
      </w:ins>
      <w:hyperlink w:anchor="sec-documenting-code">
        <w:r>
          <w:rPr>
            <w:rStyle w:val="Hyperlink"/>
          </w:rPr>
          <w:t xml:space="preserve">Section 6.10</w:t>
        </w:r>
      </w:hyperlink>
      <w:ins w:id="1574" w:author="PR Preview" w:date="2024-01-01T00:00:00Z">
        <w:r>
          <w:t xml:space="preserve">).</w:t>
        </w:r>
      </w:ins>
    </w:p>
    <w:p>
      <w:pPr>
        <w:pStyle w:val="BodyText"/>
      </w:pPr>
      <w:ins w:id="1575" w:author="PR Preview" w:date="2024-01-01T00:00:00Z">
        <w:r>
          <w:rPr>
            <w:b/>
            <w:bCs/>
          </w:rPr>
          <w:t xml:space="preserve">Why ignore</w:t>
        </w:r>
      </w:ins>
      <w:ins w:id="1575" w:author="PR Preview" w:date="2024-01-01T00:00:00Z">
        <w:r>
          <w:rPr>
            <w:b/>
            <w:bCs/>
          </w:rPr>
          <w:t xml:space="preserve"> </w:t>
        </w:r>
      </w:ins>
      <w:ins w:id="1575" w:author="PR Preview" w:date="2024-01-01T00:00:00Z">
        <w:r>
          <w:rPr>
            <w:rStyle w:val="VerbatimChar"/>
            <w:b/>
            <w:bCs/>
          </w:rPr>
          <w:t xml:space="preserve">.Rd</w:t>
        </w:r>
      </w:ins>
      <w:ins w:id="1575" w:author="PR Preview" w:date="2024-01-01T00:00:00Z">
        <w:r>
          <w:rPr>
            <w:b/>
            <w:bCs/>
          </w:rPr>
          <w:t xml:space="preserve"> </w:t>
        </w:r>
      </w:ins>
      <w:ins w:id="1575" w:author="PR Preview" w:date="2024-01-01T00:00:00Z">
        <w:r>
          <w:rPr>
            <w:b/>
            <w:bCs/>
          </w:rPr>
          <w:t xml:space="preserve">files?</w:t>
        </w:r>
      </w:ins>
    </w:p>
    <w:p>
      <w:pPr>
        <w:pStyle w:val="Compact"/>
        <w:numPr>
          <w:ilvl w:val="0"/>
          <w:numId w:val="1059"/>
        </w:numPr>
      </w:pPr>
      <w:ins w:id="1576" w:author="PR Preview" w:date="2024-01-01T00:00:00Z">
        <w:r>
          <w:t xml:space="preserve">They are auto-generated and should never be manually edited</w:t>
        </w:r>
      </w:ins>
    </w:p>
    <w:p>
      <w:pPr>
        <w:pStyle w:val="Compact"/>
        <w:numPr>
          <w:ilvl w:val="0"/>
          <w:numId w:val="1059"/>
        </w:numPr>
      </w:pPr>
      <w:ins w:id="1577" w:author="PR Preview" w:date="2024-01-01T00:00:00Z">
        <w:r>
          <w:t xml:space="preserve">Changes to</w:t>
        </w:r>
      </w:ins>
      <w:ins w:id="1577" w:author="PR Preview" w:date="2024-01-01T00:00:00Z">
        <w:r>
          <w:t xml:space="preserve"> </w:t>
        </w:r>
      </w:ins>
      <w:ins w:id="1577" w:author="PR Preview" w:date="2024-01-01T00:00:00Z">
        <w:r>
          <w:rPr>
            <w:rStyle w:val="VerbatimChar"/>
          </w:rPr>
          <w:t xml:space="preserve">.Rd</w:t>
        </w:r>
      </w:ins>
      <w:ins w:id="1577" w:author="PR Preview" w:date="2024-01-01T00:00:00Z">
        <w:r>
          <w:t xml:space="preserve"> </w:t>
        </w:r>
      </w:ins>
      <w:ins w:id="1577" w:author="PR Preview" w:date="2024-01-01T00:00:00Z">
        <w:r>
          <w:t xml:space="preserve">files simply reflect changes already visible in the roxygen2 comments</w:t>
        </w:r>
      </w:ins>
    </w:p>
    <w:p>
      <w:pPr>
        <w:pStyle w:val="Compact"/>
        <w:numPr>
          <w:ilvl w:val="0"/>
          <w:numId w:val="1059"/>
        </w:numPr>
      </w:pPr>
      <w:ins w:id="1578" w:author="PR Preview" w:date="2024-01-01T00:00:00Z">
        <w:r>
          <w:t xml:space="preserve">Reviewing the source roxygen2 comments is more informative and efficient</w:t>
        </w:r>
      </w:ins>
    </w:p>
    <w:p>
      <w:pPr>
        <w:pStyle w:val="Compact"/>
        <w:numPr>
          <w:ilvl w:val="0"/>
          <w:numId w:val="1059"/>
        </w:numPr>
      </w:pPr>
      <w:ins w:id="1579" w:author="PR Preview" w:date="2024-01-01T00:00:00Z">
        <w:r>
          <w:t xml:space="preserve">The</w:t>
        </w:r>
      </w:ins>
      <w:ins w:id="1579" w:author="PR Preview" w:date="2024-01-01T00:00:00Z">
        <w:r>
          <w:t xml:space="preserve"> </w:t>
        </w:r>
      </w:ins>
      <w:ins w:id="1579" w:author="PR Preview" w:date="2024-01-01T00:00:00Z">
        <w:r>
          <w:rPr>
            <w:rStyle w:val="VerbatimChar"/>
          </w:rPr>
          <w:t xml:space="preserve">.Rd</w:t>
        </w:r>
      </w:ins>
      <w:ins w:id="1579" w:author="PR Preview" w:date="2024-01-01T00:00:00Z">
        <w:r>
          <w:t xml:space="preserve"> </w:t>
        </w:r>
      </w:ins>
      <w:ins w:id="1579" w:author="PR Preview" w:date="2024-01-01T00:00:00Z">
        <w:r>
          <w:t xml:space="preserve">files will be regenerated during the package build process</w:t>
        </w:r>
      </w:ins>
    </w:p>
    <w:p>
      <w:pPr>
        <w:pStyle w:val="FirstParagraph"/>
      </w:pPr>
      <w:ins w:id="1580" w:author="PR Preview" w:date="2024-01-01T00:00:00Z">
        <w:r>
          <w:rPr>
            <w:b/>
            <w:bCs/>
          </w:rPr>
          <w:t xml:space="preserve">What to review instead:</w:t>
        </w:r>
      </w:ins>
    </w:p>
    <w:p>
      <w:pPr>
        <w:pStyle w:val="BodyText"/>
      </w:pPr>
      <w:ins w:id="1581" w:author="PR Preview" w:date="2024-01-01T00:00:00Z">
        <w:r>
          <w:t xml:space="preserve">Focus your review on the roxygen2 documentation comments in the actual R source files (</w:t>
        </w:r>
      </w:ins>
      <w:ins w:id="1581" w:author="PR Preview" w:date="2024-01-01T00:00:00Z">
        <w:r>
          <w:rPr>
            <w:rStyle w:val="VerbatimChar"/>
          </w:rPr>
          <w:t xml:space="preserve">.R</w:t>
        </w:r>
      </w:ins>
      <w:ins w:id="1581" w:author="PR Preview" w:date="2024-01-01T00:00:00Z">
        <w:r>
          <w:t xml:space="preserve"> </w:t>
        </w:r>
      </w:ins>
      <w:ins w:id="1581" w:author="PR Preview" w:date="2024-01-01T00:00:00Z">
        <w:r>
          <w:t xml:space="preserve">files in the</w:t>
        </w:r>
      </w:ins>
      <w:ins w:id="1581" w:author="PR Preview" w:date="2024-01-01T00:00:00Z">
        <w:r>
          <w:t xml:space="preserve"> </w:t>
        </w:r>
      </w:ins>
      <w:ins w:id="1581" w:author="PR Preview" w:date="2024-01-01T00:00:00Z">
        <w:r>
          <w:rPr>
            <w:rStyle w:val="VerbatimChar"/>
          </w:rPr>
          <w:t xml:space="preserve">R/</w:t>
        </w:r>
      </w:ins>
      <w:ins w:id="1581" w:author="PR Preview" w:date="2024-01-01T00:00:00Z">
        <w:r>
          <w:t xml:space="preserve"> </w:t>
        </w:r>
      </w:ins>
      <w:ins w:id="1581" w:author="PR Preview" w:date="2024-01-01T00:00:00Z">
        <w:r>
          <w:t xml:space="preserve">directory).</w:t>
        </w:r>
      </w:ins>
      <w:ins w:id="1581" w:author="PR Preview" w:date="2024-01-01T00:00:00Z">
        <w:r>
          <w:t xml:space="preserve"> </w:t>
        </w:r>
      </w:ins>
      <w:ins w:id="1581" w:author="PR Preview" w:date="2024-01-01T00:00:00Z">
        <w:r>
          <w:t xml:space="preserve">These special comments start with</w:t>
        </w:r>
      </w:ins>
      <w:ins w:id="1581" w:author="PR Preview" w:date="2024-01-01T00:00:00Z">
        <w:r>
          <w:t xml:space="preserve"> </w:t>
        </w:r>
      </w:ins>
      <w:ins w:id="1581" w:author="PR Preview" w:date="2024-01-01T00:00:00Z">
        <w:r>
          <w:rPr>
            <w:rStyle w:val="VerbatimChar"/>
          </w:rPr>
          <w:t xml:space="preserve">#'</w:t>
        </w:r>
      </w:ins>
      <w:ins w:id="1581" w:author="PR Preview" w:date="2024-01-01T00:00:00Z">
        <w:r>
          <w:t xml:space="preserve"> </w:t>
        </w:r>
      </w:ins>
      <w:ins w:id="1581" w:author="PR Preview" w:date="2024-01-01T00:00:00Z">
        <w:r>
          <w:t xml:space="preserve">and appear immediately before function definitions.</w:t>
        </w:r>
      </w:ins>
      <w:ins w:id="1581" w:author="PR Preview" w:date="2024-01-01T00:00:00Z">
        <w:r>
          <w:t xml:space="preserve"> </w:t>
        </w:r>
      </w:ins>
      <w:ins w:id="1581" w:author="PR Preview" w:date="2024-01-01T00:00:00Z">
        <w:r>
          <w:t xml:space="preserve">Any changes to function documentation will be visible there.</w:t>
        </w:r>
      </w:ins>
    </w:p>
    <w:p>
      <w:pPr>
        <w:pStyle w:val="BodyText"/>
      </w:pPr>
      <w:ins w:id="1582" w:author="PR Preview" w:date="2024-01-01T00:00:00Z">
        <w:r>
          <w:t xml:space="preserve">If the repository has a preview workflow</w:t>
        </w:r>
      </w:ins>
      <w:ins w:id="1582" w:author="PR Preview" w:date="2024-01-01T00:00:00Z">
        <w:r>
          <w:t xml:space="preserve"> </w:t>
        </w:r>
      </w:ins>
      <w:ins w:id="1582" w:author="PR Preview" w:date="2024-01-01T00:00:00Z">
        <w:r>
          <w:t xml:space="preserve">(such as pkgdown for R packages or Quarto for documentation sites),</w:t>
        </w:r>
      </w:ins>
      <w:ins w:id="1582" w:author="PR Preview" w:date="2024-01-01T00:00:00Z">
        <w:r>
          <w:t xml:space="preserve"> </w:t>
        </w:r>
      </w:ins>
      <w:ins w:id="1582" w:author="PR Preview" w:date="2024-01-01T00:00:00Z">
        <w:r>
          <w:t xml:space="preserve">you can also review the rendered documentation in the preview build.</w:t>
        </w:r>
      </w:ins>
      <w:ins w:id="1582" w:author="PR Preview" w:date="2024-01-01T00:00:00Z">
        <w:r>
          <w:t xml:space="preserve"> </w:t>
        </w:r>
      </w:ins>
      <w:ins w:id="1582" w:author="PR Preview" w:date="2024-01-01T00:00:00Z">
        <w:r>
          <w:t xml:space="preserve">The preview workflow should automatically post a comment on the PR</w:t>
        </w:r>
      </w:ins>
      <w:ins w:id="1582" w:author="PR Preview" w:date="2024-01-01T00:00:00Z">
        <w:r>
          <w:t xml:space="preserve"> </w:t>
        </w:r>
      </w:ins>
      <w:ins w:id="1582" w:author="PR Preview" w:date="2024-01-01T00:00:00Z">
        <w:r>
          <w:t xml:space="preserve">containing a link to a preview version of the revised documentation.</w:t>
        </w:r>
      </w:ins>
    </w:p>
    <w:tbl>
      <w:tblPr>
        <w:tblStyle w:val="Table"/>
        <w:tblW w:type="pct" w:w="5000"/>
        <w:tblLayout w:type="fixed"/>
        <w:tblLook w:firstRow="0" w:lastRow="0" w:firstColumn="0" w:lastColumn="0" w:noHBand="0" w:noVBand="0" w:val="0000"/>
      </w:tblPr>
      <w:tblGrid>
        <w:gridCol w:w="7920"/>
      </w:tblGrid>
      <w:tr>
        <w:tc>
          <w:tcPr/>
          <w:bookmarkStart w:id="201" w:name="fig-preview-comment"/>
          <w:p>
            <w:pPr>
              <w:pStyle w:val="Compact"/>
              <w:jc w:val="center"/>
            </w:pPr>
            <w:r>
              <w:drawing>
                <wp:inline>
                  <wp:extent cx="5334000" cy="1333500"/>
                  <wp:effectExtent b="0" l="0" r="0" t="0"/>
                  <wp:docPr descr="" title="" id="199" name="Picture"/>
                  <a:graphic>
                    <a:graphicData uri="http://schemas.openxmlformats.org/drawingml/2006/picture">
                      <pic:pic>
                        <pic:nvPicPr>
                          <pic:cNvPr descr="assets/images/quarto-preview-comment.png" id="200" name="Picture"/>
                          <pic:cNvPicPr>
                            <a:picLocks noChangeArrowheads="1" noChangeAspect="1"/>
                          </pic:cNvPicPr>
                        </pic:nvPicPr>
                        <pic:blipFill>
                          <a:blip r:embed="rId19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1"/>
        </w:tc>
      </w:tr>
    </w:tbl>
    <w:p>
      <w:pPr>
        <w:pStyle w:val="BodyText"/>
      </w:pPr>
      <w:ins w:id="1583" w:author="PR Preview" w:date="2024-01-01T00:00:00Z">
        <w:r>
          <w:rPr>
            <w:b/>
            <w:bCs/>
          </w:rPr>
          <w:t xml:space="preserve">GitHub review tip:</w:t>
        </w:r>
      </w:ins>
    </w:p>
    <w:p>
      <w:pPr>
        <w:pStyle w:val="BodyText"/>
      </w:pPr>
      <w:ins w:id="1584" w:author="PR Preview" w:date="2024-01-01T00:00:00Z">
        <w:r>
          <w:t xml:space="preserve">In GitHub’s pull request</w:t>
        </w:r>
      </w:ins>
      <w:ins w:id="1584" w:author="PR Preview" w:date="2024-01-01T00:00:00Z">
        <w:r>
          <w:t xml:space="preserve"> </w:t>
        </w:r>
      </w:ins>
      <w:ins w:id="1584" w:author="PR Preview" w:date="2024-01-01T00:00:00Z">
        <w:r>
          <w:t xml:space="preserve">“Files changed”</w:t>
        </w:r>
      </w:ins>
      <w:ins w:id="1584" w:author="PR Preview" w:date="2024-01-01T00:00:00Z">
        <w:r>
          <w:t xml:space="preserve"> </w:t>
        </w:r>
      </w:ins>
      <w:ins w:id="1584" w:author="PR Preview" w:date="2024-01-01T00:00:00Z">
        <w:r>
          <w:t xml:space="preserve">view,</w:t>
        </w:r>
      </w:ins>
      <w:ins w:id="1584" w:author="PR Preview" w:date="2024-01-01T00:00:00Z">
        <w:r>
          <w:t xml:space="preserve"> </w:t>
        </w:r>
      </w:ins>
      <w:ins w:id="1584" w:author="PR Preview" w:date="2024-01-01T00:00:00Z">
        <w:r>
          <w:t xml:space="preserve">you can click the three dots (</w:t>
        </w:r>
      </w:ins>
      <w:ins w:id="1584" w:author="PR Preview" w:date="2024-01-01T00:00:00Z">
        <w:r>
          <w:rPr>
            <w:rStyle w:val="VerbatimChar"/>
          </w:rPr>
          <w:t xml:space="preserve">...</w:t>
        </w:r>
      </w:ins>
      <w:ins w:id="1584" w:author="PR Preview" w:date="2024-01-01T00:00:00Z">
        <w:r>
          <w:t xml:space="preserve">) next to a file and select</w:t>
        </w:r>
      </w:ins>
      <w:ins w:id="1584" w:author="PR Preview" w:date="2024-01-01T00:00:00Z">
        <w:r>
          <w:t xml:space="preserve"> </w:t>
        </w:r>
      </w:ins>
      <w:ins w:id="1584" w:author="PR Preview" w:date="2024-01-01T00:00:00Z">
        <w:r>
          <w:t xml:space="preserve">“View file”</w:t>
        </w:r>
      </w:ins>
      <w:ins w:id="1584" w:author="PR Preview" w:date="2024-01-01T00:00:00Z">
        <w:r>
          <w:t xml:space="preserve"> </w:t>
        </w:r>
      </w:ins>
      <w:ins w:id="1584" w:author="PR Preview" w:date="2024-01-01T00:00:00Z">
        <w:r>
          <w:t xml:space="preserve">to hide it from the diff view.</w:t>
        </w:r>
      </w:ins>
      <w:ins w:id="1584" w:author="PR Preview" w:date="2024-01-01T00:00:00Z">
        <w:r>
          <w:t xml:space="preserve"> </w:t>
        </w:r>
      </w:ins>
      <w:ins w:id="1584" w:author="PR Preview" w:date="2024-01-01T00:00:00Z">
        <w:r>
          <w:t xml:space="preserve">This helps you focus on the meaningful changes.</w:t>
        </w:r>
      </w:ins>
    </w:p>
    <w:bookmarkEnd w:id="202"/>
    <w:bookmarkStart w:id="203" w:name="X5f65d278c65bbb0dc383f2bf0a669eebfe317ac"/>
    <w:p>
      <w:pPr>
        <w:pStyle w:val="Heading3"/>
      </w:pPr>
      <w:ins w:id="1585" w:author="PR Preview" w:date="2024-01-01T00:00:00Z">
        <w:r>
          <w:t xml:space="preserve">6.21.6 Reviewing Copilot-Generated Pull Requests</w:t>
        </w:r>
      </w:ins>
    </w:p>
    <w:p>
      <w:pPr>
        <w:pStyle w:val="FirstParagraph"/>
      </w:pPr>
      <w:ins w:id="1586" w:author="PR Preview" w:date="2024-01-01T00:00:00Z">
        <w:r>
          <w:t xml:space="preserve">When reviewing pull requests created by GitHub Copilot coding agents,</w:t>
        </w:r>
      </w:ins>
      <w:ins w:id="1586" w:author="PR Preview" w:date="2024-01-01T00:00:00Z">
        <w:r>
          <w:t xml:space="preserve"> </w:t>
        </w:r>
      </w:ins>
      <w:ins w:id="1586" w:author="PR Preview" w:date="2024-01-01T00:00:00Z">
        <w:r>
          <w:t xml:space="preserve">apply the same standards and principles as any other PR,</w:t>
        </w:r>
      </w:ins>
      <w:ins w:id="1586" w:author="PR Preview" w:date="2024-01-01T00:00:00Z">
        <w:r>
          <w:t xml:space="preserve"> </w:t>
        </w:r>
      </w:ins>
      <w:ins w:id="1586" w:author="PR Preview" w:date="2024-01-01T00:00:00Z">
        <w:r>
          <w:t xml:space="preserve">but be aware of some unique considerations:</w:t>
        </w:r>
      </w:ins>
    </w:p>
    <w:p>
      <w:pPr>
        <w:pStyle w:val="BodyText"/>
      </w:pPr>
      <w:ins w:id="1587" w:author="PR Preview" w:date="2024-01-01T00:00:00Z">
        <w:r>
          <w:rPr>
            <w:b/>
            <w:bCs/>
          </w:rPr>
          <w:t xml:space="preserve">Workflow approval requirements:</w:t>
        </w:r>
      </w:ins>
    </w:p>
    <w:p>
      <w:pPr>
        <w:pStyle w:val="Compact"/>
        <w:numPr>
          <w:ilvl w:val="0"/>
          <w:numId w:val="1060"/>
        </w:numPr>
      </w:pPr>
      <w:ins w:id="1588" w:author="PR Preview" w:date="2024-01-01T00:00:00Z">
        <w:r>
          <w:rPr>
            <w:b/>
            <w:bCs/>
          </w:rPr>
          <w:t xml:space="preserve">You must manually approve GitHub Actions workflows</w:t>
        </w:r>
      </w:ins>
      <w:ins w:id="1588" w:author="PR Preview" w:date="2024-01-01T00:00:00Z">
        <w:r>
          <w:t xml:space="preserve"> </w:t>
        </w:r>
      </w:ins>
      <w:ins w:id="1588" w:author="PR Preview" w:date="2024-01-01T00:00:00Z">
        <w:r>
          <w:t xml:space="preserve">for Copilot PRs</w:t>
        </w:r>
      </w:ins>
    </w:p>
    <w:p>
      <w:pPr>
        <w:pStyle w:val="Compact"/>
        <w:numPr>
          <w:ilvl w:val="0"/>
          <w:numId w:val="1060"/>
        </w:numPr>
      </w:pPr>
      <w:ins w:id="1589" w:author="PR Preview" w:date="2024-01-01T00:00:00Z">
        <w:r>
          <w:t xml:space="preserve">This is a security measure because Copilot can modify any file, including workflow files themselves</w:t>
        </w:r>
      </w:ins>
    </w:p>
    <w:p>
      <w:pPr>
        <w:pStyle w:val="Compact"/>
        <w:numPr>
          <w:ilvl w:val="0"/>
          <w:numId w:val="1060"/>
        </w:numPr>
      </w:pPr>
      <w:ins w:id="1590" w:author="PR Preview" w:date="2024-01-01T00:00:00Z">
        <w:r>
          <w:t xml:space="preserve">Click the approval button in the Actions tab or on the PR to trigger workflows</w:t>
        </w:r>
      </w:ins>
    </w:p>
    <w:p>
      <w:pPr>
        <w:pStyle w:val="Compact"/>
        <w:numPr>
          <w:ilvl w:val="0"/>
          <w:numId w:val="1060"/>
        </w:numPr>
      </w:pPr>
      <w:ins w:id="1591" w:author="PR Preview" w:date="2024-01-01T00:00:00Z">
        <w:r>
          <w:t xml:space="preserve">There is currently no way to bypass this manual approval,</w:t>
        </w:r>
      </w:ins>
      <w:ins w:id="1591" w:author="PR Preview" w:date="2024-01-01T00:00:00Z">
        <w:r>
          <w:t xml:space="preserve"> </w:t>
        </w:r>
      </w:ins>
      <w:ins w:id="1591" w:author="PR Preview" w:date="2024-01-01T00:00:00Z">
        <w:r>
          <w:t xml:space="preserve">even if you are the repository owner</w:t>
        </w:r>
      </w:ins>
    </w:p>
    <w:p>
      <w:pPr>
        <w:pStyle w:val="FirstParagraph"/>
      </w:pPr>
      <w:ins w:id="1592" w:author="PR Preview" w:date="2024-01-01T00:00:00Z">
        <w:r>
          <w:rPr>
            <w:b/>
            <w:bCs/>
          </w:rPr>
          <w:t xml:space="preserve">Review focus areas:</w:t>
        </w:r>
      </w:ins>
    </w:p>
    <w:p>
      <w:pPr>
        <w:pStyle w:val="Compact"/>
        <w:numPr>
          <w:ilvl w:val="0"/>
          <w:numId w:val="1061"/>
        </w:numPr>
      </w:pPr>
      <w:ins w:id="1593" w:author="PR Preview" w:date="2024-01-01T00:00:00Z">
        <w:r>
          <w:rPr>
            <w:b/>
            <w:bCs/>
          </w:rPr>
          <w:t xml:space="preserve">Verify the solution addresses the issue</w:t>
        </w:r>
      </w:ins>
      <w:ins w:id="1593" w:author="PR Preview" w:date="2024-01-01T00:00:00Z">
        <w:r>
          <w:t xml:space="preserve">: Ensure Copilot understood the requirements correctly</w:t>
        </w:r>
      </w:ins>
    </w:p>
    <w:p>
      <w:pPr>
        <w:pStyle w:val="Compact"/>
        <w:numPr>
          <w:ilvl w:val="0"/>
          <w:numId w:val="1061"/>
        </w:numPr>
      </w:pPr>
      <w:ins w:id="1594" w:author="PR Preview" w:date="2024-01-01T00:00:00Z">
        <w:r>
          <w:rPr>
            <w:b/>
            <w:bCs/>
          </w:rPr>
          <w:t xml:space="preserve">Check for over-engineering</w:t>
        </w:r>
      </w:ins>
      <w:ins w:id="1594" w:author="PR Preview" w:date="2024-01-01T00:00:00Z">
        <w:r>
          <w:t xml:space="preserve">: Copilot may sometimes add unnecessary complexity or features beyond what was requested</w:t>
        </w:r>
      </w:ins>
    </w:p>
    <w:p>
      <w:pPr>
        <w:pStyle w:val="Compact"/>
        <w:numPr>
          <w:ilvl w:val="0"/>
          <w:numId w:val="1061"/>
        </w:numPr>
      </w:pPr>
      <w:ins w:id="1595" w:author="PR Preview" w:date="2024-01-01T00:00:00Z">
        <w:r>
          <w:rPr>
            <w:b/>
            <w:bCs/>
          </w:rPr>
          <w:t xml:space="preserve">Review test coverage</w:t>
        </w:r>
      </w:ins>
      <w:ins w:id="1595" w:author="PR Preview" w:date="2024-01-01T00:00:00Z">
        <w:r>
          <w:t xml:space="preserve">: Verify that tests are appropriate and comprehensive</w:t>
        </w:r>
      </w:ins>
    </w:p>
    <w:p>
      <w:pPr>
        <w:pStyle w:val="Compact"/>
        <w:numPr>
          <w:ilvl w:val="0"/>
          <w:numId w:val="1061"/>
        </w:numPr>
      </w:pPr>
      <w:ins w:id="1596" w:author="PR Preview" w:date="2024-01-01T00:00:00Z">
        <w:r>
          <w:rPr>
            <w:b/>
            <w:bCs/>
          </w:rPr>
          <w:t xml:space="preserve">Check documentation</w:t>
        </w:r>
      </w:ins>
      <w:ins w:id="1596" w:author="PR Preview" w:date="2024-01-01T00:00:00Z">
        <w:r>
          <w:t xml:space="preserve">: Ensure documentation is clear and follows project conventions</w:t>
        </w:r>
      </w:ins>
    </w:p>
    <w:p>
      <w:pPr>
        <w:pStyle w:val="Compact"/>
        <w:numPr>
          <w:ilvl w:val="0"/>
          <w:numId w:val="1061"/>
        </w:numPr>
      </w:pPr>
      <w:ins w:id="1597" w:author="PR Preview" w:date="2024-01-01T00:00:00Z">
        <w:r>
          <w:rPr>
            <w:b/>
            <w:bCs/>
          </w:rPr>
          <w:t xml:space="preserve">Look for edge cases</w:t>
        </w:r>
      </w:ins>
      <w:ins w:id="1597" w:author="PR Preview" w:date="2024-01-01T00:00:00Z">
        <w:r>
          <w:t xml:space="preserve">: AI-generated code may miss edge cases or error handling</w:t>
        </w:r>
      </w:ins>
    </w:p>
    <w:p>
      <w:pPr>
        <w:pStyle w:val="FirstParagraph"/>
      </w:pPr>
      <w:ins w:id="1598" w:author="PR Preview" w:date="2024-01-01T00:00:00Z">
        <w:r>
          <w:rPr>
            <w:b/>
            <w:bCs/>
          </w:rPr>
          <w:t xml:space="preserve">Iterating on Copilot PRs:</w:t>
        </w:r>
      </w:ins>
    </w:p>
    <w:p>
      <w:pPr>
        <w:pStyle w:val="BodyText"/>
      </w:pPr>
      <w:ins w:id="1599" w:author="PR Preview" w:date="2024-01-01T00:00:00Z">
        <w:r>
          <w:t xml:space="preserve">When you find issues in a Copilot PR,</w:t>
        </w:r>
      </w:ins>
      <w:ins w:id="1599" w:author="PR Preview" w:date="2024-01-01T00:00:00Z">
        <w:r>
          <w:t xml:space="preserve"> </w:t>
        </w:r>
      </w:ins>
      <w:ins w:id="1599" w:author="PR Preview" w:date="2024-01-01T00:00:00Z">
        <w:r>
          <w:t xml:space="preserve">you have two options:</w:t>
        </w:r>
      </w:ins>
    </w:p>
    <w:p>
      <w:pPr>
        <w:numPr>
          <w:ilvl w:val="0"/>
          <w:numId w:val="1062"/>
        </w:numPr>
      </w:pPr>
      <w:ins w:id="1600" w:author="PR Preview" w:date="2024-01-01T00:00:00Z">
        <w:r>
          <w:rPr>
            <w:b/>
            <w:bCs/>
          </w:rPr>
          <w:t xml:space="preserve">Request changes from Copilot</w:t>
        </w:r>
      </w:ins>
      <w:ins w:id="1600" w:author="PR Preview" w:date="2024-01-01T00:00:00Z">
        <w:r>
          <w:t xml:space="preserve">: Leave review comments and ask Copilot to address them.</w:t>
        </w:r>
      </w:ins>
      <w:ins w:id="1600" w:author="PR Preview" w:date="2024-01-01T00:00:00Z">
        <w:r>
          <w:t xml:space="preserve"> </w:t>
        </w:r>
      </w:ins>
      <w:ins w:id="1600" w:author="PR Preview" w:date="2024-01-01T00:00:00Z">
        <w:r>
          <w:t xml:space="preserve">This works well for complex changes or when you want to see how Copilot interprets your feedback.</w:t>
        </w:r>
      </w:ins>
    </w:p>
    <w:p>
      <w:pPr>
        <w:numPr>
          <w:ilvl w:val="0"/>
          <w:numId w:val="1062"/>
        </w:numPr>
      </w:pPr>
      <w:ins w:id="1601" w:author="PR Preview" w:date="2024-01-01T00:00:00Z">
        <w:r>
          <w:rPr>
            <w:b/>
            <w:bCs/>
          </w:rPr>
          <w:t xml:space="preserve">Make direct changes yourself</w:t>
        </w:r>
      </w:ins>
      <w:ins w:id="1601" w:author="PR Preview" w:date="2024-01-01T00:00:00Z">
        <w:r>
          <w:t xml:space="preserve">: Push commits directly to the Copilot PR branch.</w:t>
        </w:r>
      </w:ins>
      <w:ins w:id="1601" w:author="PR Preview" w:date="2024-01-01T00:00:00Z">
        <w:r>
          <w:t xml:space="preserve"> </w:t>
        </w:r>
      </w:ins>
      <w:ins w:id="1601" w:author="PR Preview" w:date="2024-01-01T00:00:00Z">
        <w:r>
          <w:t xml:space="preserve">This is often faster for simple fixes like typos, formatting, or small adjustments.</w:t>
        </w:r>
      </w:ins>
    </w:p>
    <w:p>
      <w:pPr>
        <w:pStyle w:val="FirstParagraph"/>
      </w:pPr>
      <w:ins w:id="1602" w:author="PR Preview" w:date="2024-01-01T00:00:00Z">
        <w:r>
          <w:t xml:space="preserve">For quick fixes,</w:t>
        </w:r>
      </w:ins>
      <w:ins w:id="1602" w:author="PR Preview" w:date="2024-01-01T00:00:00Z">
        <w:r>
          <w:t xml:space="preserve"> </w:t>
        </w:r>
      </w:ins>
      <w:ins w:id="1602" w:author="PR Preview" w:date="2024-01-01T00:00:00Z">
        <w:r>
          <w:t xml:space="preserve">you can often make changes faster than writing review comments</w:t>
        </w:r>
      </w:ins>
      <w:ins w:id="1602" w:author="PR Preview" w:date="2024-01-01T00:00:00Z">
        <w:r>
          <w:t xml:space="preserve"> </w:t>
        </w:r>
      </w:ins>
      <w:ins w:id="1602" w:author="PR Preview" w:date="2024-01-01T00:00:00Z">
        <w:r>
          <w:t xml:space="preserve">and waiting for Copilot to respond.</w:t>
        </w:r>
      </w:ins>
    </w:p>
    <w:p>
      <w:pPr>
        <w:pStyle w:val="BodyText"/>
      </w:pPr>
      <w:ins w:id="1603" w:author="PR Preview" w:date="2024-01-01T00:00:00Z">
        <w:r>
          <w:rPr>
            <w:b/>
            <w:bCs/>
          </w:rPr>
          <w:t xml:space="preserve">Best practices:</w:t>
        </w:r>
      </w:ins>
    </w:p>
    <w:p>
      <w:pPr>
        <w:pStyle w:val="Compact"/>
        <w:numPr>
          <w:ilvl w:val="0"/>
          <w:numId w:val="1063"/>
        </w:numPr>
      </w:pPr>
      <w:ins w:id="1604" w:author="PR Preview" w:date="2024-01-01T00:00:00Z">
        <w:r>
          <w:rPr>
            <w:b/>
            <w:bCs/>
          </w:rPr>
          <w:t xml:space="preserve">Don’t push while Copilot is working</w:t>
        </w:r>
      </w:ins>
      <w:ins w:id="1604" w:author="PR Preview" w:date="2024-01-01T00:00:00Z">
        <w:r>
          <w:t xml:space="preserve">: Wait for Copilot to complete its current iteration before pushing your own changes to avoid merge conflicts</w:t>
        </w:r>
      </w:ins>
    </w:p>
    <w:p>
      <w:pPr>
        <w:pStyle w:val="Compact"/>
        <w:numPr>
          <w:ilvl w:val="0"/>
          <w:numId w:val="1063"/>
        </w:numPr>
      </w:pPr>
      <w:ins w:id="1605" w:author="PR Preview" w:date="2024-01-01T00:00:00Z">
        <w:r>
          <w:rPr>
            <w:b/>
            <w:bCs/>
          </w:rPr>
          <w:t xml:space="preserve">Review incrementally</w:t>
        </w:r>
      </w:ins>
      <w:ins w:id="1605" w:author="PR Preview" w:date="2024-01-01T00:00:00Z">
        <w:r>
          <w:t xml:space="preserve">: If a Copilot PR is large, review it in stages as the agent updates it rather than waiting until the end</w:t>
        </w:r>
      </w:ins>
    </w:p>
    <w:p>
      <w:pPr>
        <w:pStyle w:val="Compact"/>
        <w:numPr>
          <w:ilvl w:val="0"/>
          <w:numId w:val="1063"/>
        </w:numPr>
      </w:pPr>
      <w:ins w:id="1606" w:author="PR Preview" w:date="2024-01-01T00:00:00Z">
        <w:r>
          <w:rPr>
            <w:b/>
            <w:bCs/>
          </w:rPr>
          <w:t xml:space="preserve">Trust but verify</w:t>
        </w:r>
      </w:ins>
      <w:ins w:id="1606" w:author="PR Preview" w:date="2024-01-01T00:00:00Z">
        <w:r>
          <w:t xml:space="preserve">: Copilot is a powerful tool, but human review is essential for catching issues and ensuring quality</w:t>
        </w:r>
      </w:ins>
    </w:p>
    <w:bookmarkEnd w:id="203"/>
    <w:bookmarkEnd w:id="204"/>
    <w:bookmarkStart w:id="20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5"/>
    <w:bookmarkStart w:id="214" w:name="sec-r-resources"/>
    <w:p>
      <w:pPr>
        <w:pStyle w:val="Heading2"/>
      </w:pPr>
      <w:r>
        <w:t xml:space="preserve">6.23 Additional Resources</w:t>
      </w:r>
    </w:p>
    <w:bookmarkStart w:id="210"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6">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7">
        <w:r>
          <w:rPr>
            <w:rStyle w:val="Hyperlink"/>
          </w:rPr>
          <w:t xml:space="preserve">devtools documentation</w:t>
        </w:r>
      </w:hyperlink>
      <w:r>
        <w:t xml:space="preserve"> </w:t>
      </w:r>
      <w:r>
        <w:t xml:space="preserve">- essential development tools</w:t>
      </w:r>
    </w:p>
    <w:p>
      <w:pPr>
        <w:pStyle w:val="Compact"/>
        <w:numPr>
          <w:ilvl w:val="0"/>
          <w:numId w:val="1066"/>
        </w:numPr>
      </w:pPr>
      <w:hyperlink r:id="rId208">
        <w:r>
          <w:rPr>
            <w:rStyle w:val="Hyperlink"/>
          </w:rPr>
          <w:t xml:space="preserve">pkgdown documentation</w:t>
        </w:r>
      </w:hyperlink>
      <w:r>
        <w:t xml:space="preserve"> </w:t>
      </w:r>
      <w:r>
        <w:t xml:space="preserve">- create package websites</w:t>
      </w:r>
    </w:p>
    <w:p>
      <w:pPr>
        <w:pStyle w:val="Compact"/>
        <w:numPr>
          <w:ilvl w:val="0"/>
          <w:numId w:val="1066"/>
        </w:numPr>
      </w:pPr>
      <w:hyperlink r:id="rId209">
        <w:r>
          <w:rPr>
            <w:rStyle w:val="Hyperlink"/>
          </w:rPr>
          <w:t xml:space="preserve">testthat documentation</w:t>
        </w:r>
      </w:hyperlink>
      <w:r>
        <w:t xml:space="preserve"> </w:t>
      </w:r>
      <w:r>
        <w:t xml:space="preserve">- unit testing framework</w:t>
      </w:r>
    </w:p>
    <w:bookmarkEnd w:id="210"/>
    <w:bookmarkStart w:id="211"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1"/>
    <w:bookmarkStart w:id="212"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2"/>
    <w:bookmarkStart w:id="213"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3"/>
    <w:bookmarkEnd w:id="214"/>
    <w:bookmarkEnd w:id="215"/>
    <w:bookmarkStart w:id="265" w:name="sec-r-code-style"/>
    <w:p>
      <w:pPr>
        <w:pStyle w:val="Heading1"/>
      </w:pPr>
      <w:r>
        <w:t xml:space="preserve">7. R Code Style</w:t>
      </w:r>
    </w:p>
    <w:p>
      <w:pPr>
        <w:pStyle w:val="FirstParagraph"/>
      </w:pPr>
      <w:r>
        <w:t xml:space="preserve">Adapted by UCD-SeRG team from</w:t>
      </w:r>
      <w:r>
        <w:t xml:space="preserve"> </w:t>
      </w:r>
      <w:hyperlink r:id="rId216">
        <w:r>
          <w:rPr>
            <w:rStyle w:val="Hyperlink"/>
          </w:rPr>
          <w:t xml:space="preserve">original by Kunal Mishra, Jade Benjamin-Chung, and Stephanie Djajadi</w:t>
        </w:r>
      </w:hyperlink>
    </w:p>
    <w:p>
      <w:pPr>
        <w:pStyle w:val="BodyText"/>
      </w:pPr>
      <w:r>
        <w:t xml:space="preserve">Follow these code style guidelines for all R code:</w:t>
      </w:r>
    </w:p>
    <w:bookmarkStart w:id="217"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7"/>
    <w:bookmarkStart w:id="21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8"/>
    <w:bookmarkStart w:id="22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2"/>
    <w:bookmarkStart w:id="22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3"/>
    <w:bookmarkStart w:id="226" w:name="markdown-and-quarto-formatting"/>
    <w:p>
      <w:pPr>
        <w:pStyle w:val="Heading2"/>
      </w:pPr>
      <w:r>
        <w:t xml:space="preserve">7.5 Markdown and Quarto Formatting</w:t>
      </w:r>
    </w:p>
    <w:bookmarkStart w:id="22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4">
        <w:r>
          <w:rPr>
            <w:rStyle w:val="VerbatimChar"/>
          </w:rPr>
          <w:t xml:space="preserve">{dplyr}</w:t>
        </w:r>
      </w:hyperlink>
      <w:r>
        <w:t xml:space="preserve">.</w:t>
      </w:r>
    </w:p>
    <w:bookmarkEnd w:id="225"/>
    <w:bookmarkEnd w:id="226"/>
    <w:bookmarkStart w:id="22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7"/>
    <w:bookmarkStart w:id="228"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8"/>
    <w:bookmarkStart w:id="22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9"/>
    <w:bookmarkStart w:id="23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0"/>
    <w:bookmarkStart w:id="23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35"/>
    <w:bookmarkStart w:id="263" w:name="sec-style-auto-style"/>
    <w:p>
      <w:pPr>
        <w:pStyle w:val="Heading2"/>
      </w:pPr>
      <w:r>
        <w:t xml:space="preserve">7.11 Automated Tools for Style and Project Workflow</w:t>
      </w:r>
    </w:p>
    <w:bookmarkStart w:id="262" w:name="styling"/>
    <w:p>
      <w:pPr>
        <w:pStyle w:val="Heading3"/>
      </w:pPr>
      <w:r>
        <w:t xml:space="preserve">7.11.1 Styling</w:t>
      </w:r>
    </w:p>
    <w:bookmarkStart w:id="237"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7"/>
    <w:bookmarkStart w:id="249" w:name="styler"/>
    <w:p>
      <w:pPr>
        <w:pStyle w:val="Heading4"/>
      </w:pPr>
      <w:r>
        <w:t xml:space="preserve">7.11.1.2</w:t>
      </w:r>
      <w:r>
        <w:t xml:space="preserve"> </w:t>
      </w:r>
      <w:hyperlink r:id="rId238">
        <w:r>
          <w:rPr>
            <w:rStyle w:val="VerbatimChar"/>
          </w:rPr>
          <w:t xml:space="preserve">{styler}</w:t>
        </w:r>
      </w:hyperlink>
    </w:p>
    <w:p>
      <w:pPr>
        <w:pStyle w:val="FirstParagraph"/>
      </w:pPr>
      <w:hyperlink r:id="rId238">
        <w:r>
          <w:rPr>
            <w:rStyle w:val="VerbatimChar"/>
          </w:rPr>
          <w:t xml:space="preserve">{styler}</w:t>
        </w:r>
      </w:hyperlink>
      <w:r>
        <w:t xml:space="preserve"> </w:t>
      </w:r>
      <w:r>
        <w:t xml:space="preserve">is another</w:t>
      </w:r>
      <w:r>
        <w:t xml:space="preserve"> </w:t>
      </w:r>
      <w:hyperlink r:id="rId23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note.png" id="24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8">
              <w:r>
                <w:rPr>
                  <w:rStyle w:val="VerbatimChar"/>
                </w:rPr>
                <w:t xml:space="preserve">{styler}</w:t>
              </w:r>
            </w:hyperlink>
            <w:r>
              <w:t xml:space="preserve"> </w:t>
            </w:r>
            <w:hyperlink r:id="rId24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tip.png" id="248"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9"/>
    <w:bookmarkStart w:id="261" w:name="lintr"/>
    <w:p>
      <w:pPr>
        <w:pStyle w:val="Heading4"/>
      </w:pPr>
      <w:r>
        <w:t xml:space="preserve">7.11.1.3</w:t>
      </w:r>
      <w:r>
        <w:t xml:space="preserve"> </w:t>
      </w:r>
      <w:hyperlink r:id="rId25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2">
        <w:r>
          <w:rPr>
            <w:rStyle w:val="Hyperlink"/>
          </w:rPr>
          <w:t xml:space="preserve">in this link</w:t>
        </w:r>
      </w:hyperlink>
      <w:r>
        <w:t xml:space="preserve">,</w:t>
      </w:r>
      <w:r>
        <w:t xml:space="preserve"> </w:t>
      </w:r>
      <w:r>
        <w:t xml:space="preserve">and most guidelines are based on the</w:t>
      </w:r>
      <w:r>
        <w:t xml:space="preserve"> </w:t>
      </w:r>
      <w:hyperlink r:id="rId25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note.png" id="25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tip.png" id="260"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1"/>
    <w:bookmarkEnd w:id="262"/>
    <w:bookmarkEnd w:id="263"/>
    <w:bookmarkStart w:id="264"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4"/>
    <w:bookmarkEnd w:id="265"/>
    <w:bookmarkStart w:id="271" w:name="big-data"/>
    <w:p>
      <w:pPr>
        <w:pStyle w:val="Heading1"/>
      </w:pPr>
      <w:r>
        <w:t xml:space="preserve">8. Big data</w:t>
      </w:r>
    </w:p>
    <w:p>
      <w:pPr>
        <w:pStyle w:val="FirstParagraph"/>
      </w:pPr>
      <w:r>
        <w:t xml:space="preserve">Adapted by UCD-SeRG team from</w:t>
      </w:r>
      <w:r>
        <w:t xml:space="preserve"> </w:t>
      </w:r>
      <w:hyperlink r:id="rId266">
        <w:r>
          <w:rPr>
            <w:rStyle w:val="Hyperlink"/>
          </w:rPr>
          <w:t xml:space="preserve">original by Kunal Mishra and Jade Benjamin-Chung</w:t>
        </w:r>
      </w:hyperlink>
    </w:p>
    <w:bookmarkStart w:id="26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8"/>
    <w:bookmarkStart w:id="26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9"/>
    <w:bookmarkStart w:id="27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0"/>
    <w:bookmarkEnd w:id="271"/>
    <w:bookmarkStart w:id="282" w:name="data-masking"/>
    <w:p>
      <w:pPr>
        <w:pStyle w:val="Heading1"/>
      </w:pPr>
      <w:r>
        <w:t xml:space="preserve">9. Data masking</w:t>
      </w:r>
    </w:p>
    <w:p>
      <w:pPr>
        <w:pStyle w:val="FirstParagraph"/>
      </w:pPr>
      <w:r>
        <w:t xml:space="preserve">Adapted by UCD-SeRG team from</w:t>
      </w:r>
      <w:r>
        <w:t xml:space="preserve"> </w:t>
      </w:r>
      <w:hyperlink r:id="rId27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6" w:name="fig-data-masking"/>
          <w:p>
            <w:pPr>
              <w:pStyle w:val="Compact"/>
              <w:jc w:val="center"/>
            </w:pPr>
            <w:r>
              <w:drawing>
                <wp:inline>
                  <wp:extent cx="2667000" cy="1103368"/>
                  <wp:effectExtent b="0" l="0" r="0" t="0"/>
                  <wp:docPr descr="" title="" id="274" name="Picture"/>
                  <a:graphic>
                    <a:graphicData uri="http://schemas.openxmlformats.org/drawingml/2006/picture">
                      <pic:pic>
                        <pic:nvPicPr>
                          <pic:cNvPr descr="assets/images/data-masking.PNG" id="275" name="Picture"/>
                          <pic:cNvPicPr>
                            <a:picLocks noChangeArrowheads="1" noChangeAspect="1"/>
                          </pic:cNvPicPr>
                        </pic:nvPicPr>
                        <pic:blipFill>
                          <a:blip r:embed="rId27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7"/>
    <w:bookmarkStart w:id="27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8"/>
    <w:bookmarkEnd w:id="279"/>
    <w:bookmarkStart w:id="28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0"/>
    <w:bookmarkEnd w:id="281"/>
    <w:bookmarkEnd w:id="282"/>
    <w:bookmarkStart w:id="331" w:name="sec-quarto"/>
    <w:p>
      <w:pPr>
        <w:pStyle w:val="Heading1"/>
      </w:pPr>
      <w:r>
        <w:t xml:space="preserve">10. Quarto</w:t>
      </w:r>
    </w:p>
    <w:bookmarkStart w:id="290" w:name="introduction"/>
    <w:p>
      <w:pPr>
        <w:pStyle w:val="Heading2"/>
      </w:pPr>
      <w:r>
        <w:t xml:space="preserve">10.1 Introduction</w:t>
      </w:r>
    </w:p>
    <w:p>
      <w:pPr>
        <w:pStyle w:val="FirstParagraph"/>
      </w:pPr>
      <w:hyperlink r:id="rId28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4"/>
    <w:bookmarkStart w:id="28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5"/>
    <w:bookmarkStart w:id="289"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6">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7">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8">
        <w:r>
          <w:rPr>
            <w:rStyle w:val="Hyperlink"/>
          </w:rPr>
          <w:t xml:space="preserve">Quarto chapter in R for Data Science</w:t>
        </w:r>
      </w:hyperlink>
      <w:r>
        <w:t xml:space="preserve"> </w:t>
      </w:r>
      <w:r>
        <w:t xml:space="preserve">(Wickham, Çetinkaya-Rundel, and Grolemund 2023)</w:t>
      </w:r>
    </w:p>
    <w:bookmarkEnd w:id="289"/>
    <w:bookmarkEnd w:id="290"/>
    <w:bookmarkStart w:id="29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1"/>
    <w:bookmarkStart w:id="29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3"/>
    <w:bookmarkStart w:id="29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4"/>
    <w:bookmarkStart w:id="29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5"/>
    <w:bookmarkStart w:id="29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6"/>
    <w:bookmarkStart w:id="29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8">
        <w:r>
          <w:rPr>
            <w:rStyle w:val="Hyperlink"/>
          </w:rPr>
          <w:t xml:space="preserve">Quarto chapter in R for Data Science</w:t>
        </w:r>
      </w:hyperlink>
      <w:r>
        <w:t xml:space="preserve"> </w:t>
      </w:r>
      <w:r>
        <w:t xml:space="preserve">(Wickham, Çetinkaya-Rundel, and Grolemund 2023)</w:t>
      </w:r>
      <w:r>
        <w:t xml:space="preserve">.</w:t>
      </w:r>
    </w:p>
    <w:bookmarkEnd w:id="297"/>
    <w:bookmarkEnd w:id="298"/>
    <w:bookmarkStart w:id="31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299">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0">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1">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2"/>
    <w:bookmarkStart w:id="30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3"/>
    <w:bookmarkStart w:id="30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4"/>
    <w:bookmarkStart w:id="30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5"/>
    <w:bookmarkStart w:id="30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7"/>
    <w:bookmarkStart w:id="310" w:name="resources"/>
    <w:p>
      <w:pPr>
        <w:pStyle w:val="Heading3"/>
      </w:pPr>
      <w:r>
        <w:t xml:space="preserve">10.3.6 Resources</w:t>
      </w:r>
    </w:p>
    <w:p>
      <w:pPr>
        <w:pStyle w:val="Compact"/>
        <w:numPr>
          <w:ilvl w:val="0"/>
          <w:numId w:val="1094"/>
        </w:numPr>
      </w:pPr>
      <w:hyperlink r:id="rId308">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09">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0"/>
    <w:bookmarkEnd w:id="311"/>
    <w:bookmarkStart w:id="32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2"/>
    <w:bookmarkStart w:id="31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4"/>
    <w:bookmarkStart w:id="315"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5"/>
    <w:bookmarkStart w:id="31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3">
        <w:r>
          <w:rPr>
            <w:rStyle w:val="Hyperlink"/>
          </w:rPr>
          <w:t xml:space="preserve">RME course</w:t>
        </w:r>
      </w:hyperlink>
      <w:r>
        <w:t xml:space="preserve">.</w:t>
      </w:r>
    </w:p>
    <w:bookmarkEnd w:id="316"/>
    <w:bookmarkStart w:id="319" w:name="resources-1"/>
    <w:p>
      <w:pPr>
        <w:pStyle w:val="Heading3"/>
      </w:pPr>
      <w:r>
        <w:t xml:space="preserve">10.4.5 Resources</w:t>
      </w:r>
    </w:p>
    <w:p>
      <w:pPr>
        <w:pStyle w:val="Compact"/>
        <w:numPr>
          <w:ilvl w:val="0"/>
          <w:numId w:val="1097"/>
        </w:numPr>
      </w:pPr>
      <w:hyperlink r:id="rId317">
        <w:r>
          <w:rPr>
            <w:rStyle w:val="Hyperlink"/>
          </w:rPr>
          <w:t xml:space="preserve">Quarto Profiles Documentation</w:t>
        </w:r>
      </w:hyperlink>
    </w:p>
    <w:p>
      <w:pPr>
        <w:pStyle w:val="Compact"/>
        <w:numPr>
          <w:ilvl w:val="0"/>
          <w:numId w:val="1097"/>
        </w:numPr>
      </w:pPr>
      <w:hyperlink r:id="rId313">
        <w:r>
          <w:rPr>
            <w:rStyle w:val="Hyperlink"/>
          </w:rPr>
          <w:t xml:space="preserve">RME Example</w:t>
        </w:r>
      </w:hyperlink>
      <w:r>
        <w:t xml:space="preserve"> </w:t>
      </w:r>
      <w:r>
        <w:t xml:space="preserve">- see the source at</w:t>
      </w:r>
      <w:r>
        <w:t xml:space="preserve"> </w:t>
      </w:r>
      <w:hyperlink r:id="rId318">
        <w:r>
          <w:rPr>
            <w:rStyle w:val="Hyperlink"/>
          </w:rPr>
          <w:t xml:space="preserve">https://github.com/d-morrison/rme</w:t>
        </w:r>
      </w:hyperlink>
      <w:r>
        <w:t xml:space="preserve"> </w:t>
      </w:r>
      <w:r>
        <w:t xml:space="preserve">for a working example</w:t>
      </w:r>
    </w:p>
    <w:bookmarkEnd w:id="319"/>
    <w:bookmarkEnd w:id="320"/>
    <w:bookmarkStart w:id="325" w:name="advanced-features"/>
    <w:p>
      <w:pPr>
        <w:pStyle w:val="Heading2"/>
      </w:pPr>
      <w:r>
        <w:t xml:space="preserve">10.5 Advanced Features</w:t>
      </w:r>
    </w:p>
    <w:bookmarkStart w:id="32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1">
        <w:r>
          <w:rPr>
            <w:rStyle w:val="Hyperlink"/>
          </w:rPr>
          <w:t xml:space="preserve">Quarto Cross-References documentation</w:t>
        </w:r>
      </w:hyperlink>
      <w:r>
        <w:t xml:space="preserve">.</w:t>
      </w:r>
    </w:p>
    <w:bookmarkEnd w:id="322"/>
    <w:bookmarkStart w:id="32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3">
        <w:r>
          <w:rPr>
            <w:rStyle w:val="Hyperlink"/>
          </w:rPr>
          <w:t xml:space="preserve">Quarto Includes documentation</w:t>
        </w:r>
      </w:hyperlink>
      <w:r>
        <w:t xml:space="preserve">.</w:t>
      </w:r>
    </w:p>
    <w:bookmarkEnd w:id="324"/>
    <w:bookmarkEnd w:id="325"/>
    <w:bookmarkStart w:id="330" w:name="additional-resources-1"/>
    <w:p>
      <w:pPr>
        <w:pStyle w:val="Heading2"/>
      </w:pPr>
      <w:r>
        <w:t xml:space="preserve">10.6 Additional Resources</w:t>
      </w:r>
    </w:p>
    <w:bookmarkStart w:id="326" w:name="official-documentation"/>
    <w:p>
      <w:pPr>
        <w:pStyle w:val="Heading3"/>
      </w:pPr>
      <w:r>
        <w:t xml:space="preserve">10.6.1 Official Documentation</w:t>
      </w:r>
    </w:p>
    <w:p>
      <w:pPr>
        <w:pStyle w:val="Compact"/>
        <w:numPr>
          <w:ilvl w:val="0"/>
          <w:numId w:val="1103"/>
        </w:numPr>
      </w:pPr>
      <w:hyperlink r:id="rId287">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8">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09">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6">
        <w:r>
          <w:rPr>
            <w:rStyle w:val="Hyperlink"/>
          </w:rPr>
          <w:t xml:space="preserve">Quarto Getting Started</w:t>
        </w:r>
      </w:hyperlink>
      <w:r>
        <w:t xml:space="preserve"> </w:t>
      </w:r>
      <w:r>
        <w:t xml:space="preserve">- installation and basic usage</w:t>
      </w:r>
    </w:p>
    <w:bookmarkEnd w:id="326"/>
    <w:bookmarkStart w:id="327" w:name="learning-resources"/>
    <w:p>
      <w:pPr>
        <w:pStyle w:val="Heading3"/>
      </w:pPr>
      <w:r>
        <w:t xml:space="preserve">10.6.2 Learning Resources</w:t>
      </w:r>
    </w:p>
    <w:p>
      <w:pPr>
        <w:pStyle w:val="Compact"/>
        <w:numPr>
          <w:ilvl w:val="0"/>
          <w:numId w:val="1104"/>
        </w:numPr>
      </w:pPr>
      <w:hyperlink r:id="rId28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6">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7"/>
    <w:bookmarkStart w:id="328" w:name="templates"/>
    <w:p>
      <w:pPr>
        <w:pStyle w:val="Heading3"/>
      </w:pPr>
      <w:r>
        <w:t xml:space="preserve">10.6.3 Templates</w:t>
      </w:r>
    </w:p>
    <w:p>
      <w:pPr>
        <w:pStyle w:val="Compact"/>
        <w:numPr>
          <w:ilvl w:val="0"/>
          <w:numId w:val="1106"/>
        </w:numPr>
      </w:pPr>
      <w:hyperlink r:id="rId299">
        <w:r>
          <w:rPr>
            <w:rStyle w:val="Hyperlink"/>
          </w:rPr>
          <w:t xml:space="preserve">UCD-SeRG Quarto Book Template</w:t>
        </w:r>
      </w:hyperlink>
      <w:r>
        <w:t xml:space="preserve"> </w:t>
      </w:r>
      <w:r>
        <w:t xml:space="preserve">- our recommended template</w:t>
      </w:r>
    </w:p>
    <w:p>
      <w:pPr>
        <w:pStyle w:val="Compact"/>
        <w:numPr>
          <w:ilvl w:val="0"/>
          <w:numId w:val="1106"/>
        </w:numPr>
      </w:pPr>
      <w:hyperlink r:id="rId30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1">
        <w:r>
          <w:rPr>
            <w:rStyle w:val="Hyperlink"/>
          </w:rPr>
          <w:t xml:space="preserve">DataLab Quarto Template</w:t>
        </w:r>
      </w:hyperlink>
      <w:r>
        <w:t xml:space="preserve"> </w:t>
      </w:r>
      <w:r>
        <w:t xml:space="preserve">- template from the UC Davis DataLab and Davis R Users Group</w:t>
      </w:r>
    </w:p>
    <w:bookmarkEnd w:id="328"/>
    <w:bookmarkStart w:id="32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29"/>
    <w:bookmarkEnd w:id="330"/>
    <w:bookmarkEnd w:id="331"/>
    <w:bookmarkStart w:id="351" w:name="sec-github"/>
    <w:p>
      <w:pPr>
        <w:pStyle w:val="Heading1"/>
      </w:pPr>
      <w:r>
        <w:t xml:space="preserve">11. Github</w:t>
      </w:r>
    </w:p>
    <w:p>
      <w:pPr>
        <w:pStyle w:val="FirstParagraph"/>
      </w:pPr>
      <w:r>
        <w:t xml:space="preserve">Adapted by UCD-SeRG team from</w:t>
      </w:r>
      <w:r>
        <w:t xml:space="preserve"> </w:t>
      </w:r>
      <w:hyperlink r:id="rId332">
        <w:r>
          <w:rPr>
            <w:rStyle w:val="Hyperlink"/>
          </w:rPr>
          <w:t xml:space="preserve">original by Stephanie Djajadi and Nolan Pokpongkiat</w:t>
        </w:r>
      </w:hyperlink>
    </w:p>
    <w:bookmarkStart w:id="334" w:name="basics"/>
    <w:p>
      <w:pPr>
        <w:pStyle w:val="Heading2"/>
      </w:pPr>
      <w:r>
        <w:t xml:space="preserve">11.1 Basics</w:t>
      </w:r>
    </w:p>
    <w:p>
      <w:pPr>
        <w:pStyle w:val="Compact"/>
        <w:numPr>
          <w:ilvl w:val="0"/>
          <w:numId w:val="1108"/>
        </w:numPr>
      </w:pPr>
      <w:r>
        <w:t xml:space="preserve">A detailed tutorial of Git can be found</w:t>
      </w:r>
      <w:r>
        <w:t xml:space="preserve"> </w:t>
      </w:r>
      <w:hyperlink r:id="rId333">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3">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34"/>
    <w:bookmarkStart w:id="33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5"/>
    <w:bookmarkStart w:id="33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6">
        <w:r>
          <w:rPr>
            <w:rStyle w:val="Hyperlink"/>
          </w:rPr>
          <w:t xml:space="preserve">here</w:t>
        </w:r>
      </w:hyperlink>
      <w:r>
        <w:t xml:space="preserve">. You can also find instructions on how to handle merge conflicts when joining branches together.</w:t>
      </w:r>
    </w:p>
    <w:bookmarkEnd w:id="337"/>
    <w:bookmarkStart w:id="34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9"/>
          <w:p/>
        </w:tc>
      </w:tr>
    </w:tbl>
    <w:p>
      <w:pPr>
        <w:pStyle w:val="BodyText"/>
      </w:pPr>
      <w:r>
        <w:t xml:space="preserve">Other helpful commands are listed below.</w:t>
      </w:r>
    </w:p>
    <w:bookmarkEnd w:id="340"/>
    <w:bookmarkStart w:id="34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1"/>
          <w:p/>
        </w:tc>
      </w:tr>
    </w:tbl>
    <w:bookmarkEnd w:id="342"/>
    <w:bookmarkStart w:id="34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3"/>
    <w:bookmarkStart w:id="34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4"/>
    <w:bookmarkStart w:id="346"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5">
        <w:r>
          <w:rPr>
            <w:rStyle w:val="Hyperlink"/>
          </w:rPr>
          <w:t xml:space="preserve">Repeated Amend chapter</w:t>
        </w:r>
      </w:hyperlink>
      <w:r>
        <w:t xml:space="preserve"> </w:t>
      </w:r>
      <w:r>
        <w:t xml:space="preserve">in Happy Git with R.</w:t>
      </w:r>
    </w:p>
    <w:bookmarkEnd w:id="346"/>
    <w:bookmarkEnd w:id="347"/>
    <w:bookmarkStart w:id="35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9">
        <w:r>
          <w:rPr>
            <w:rStyle w:val="Hyperlink"/>
          </w:rPr>
          <w:t xml:space="preserve">great discussion of project-oriented workflows</w:t>
        </w:r>
      </w:hyperlink>
      <w:r>
        <w:t xml:space="preserve">, extolling the virtues of a self-contained, portable projects, for your reference.</w:t>
      </w:r>
    </w:p>
    <w:p>
      <w:r>
        <w:br w:type="page"/>
      </w:r>
    </w:p>
    <w:bookmarkEnd w:id="350"/>
    <w:bookmarkEnd w:id="351"/>
    <w:bookmarkStart w:id="374" w:name="sec-unix"/>
    <w:p>
      <w:pPr>
        <w:pStyle w:val="Heading1"/>
      </w:pPr>
      <w:r>
        <w:t xml:space="preserve">12. Unix</w:t>
      </w:r>
    </w:p>
    <w:p>
      <w:pPr>
        <w:pStyle w:val="FirstParagraph"/>
      </w:pPr>
      <w:r>
        <w:t xml:space="preserve">Adapted by UCD-SeRG team from</w:t>
      </w:r>
      <w:r>
        <w:t xml:space="preserve"> </w:t>
      </w:r>
      <w:hyperlink r:id="rId35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6" w:name="fig-unix-desktop"/>
          <w:p>
            <w:pPr>
              <w:pStyle w:val="Compact"/>
              <w:jc w:val="center"/>
            </w:pPr>
            <w:r>
              <w:drawing>
                <wp:inline>
                  <wp:extent cx="5334000" cy="3380267"/>
                  <wp:effectExtent b="0" l="0" r="0" t="0"/>
                  <wp:docPr descr="" title="" id="354" name="Picture"/>
                  <a:graphic>
                    <a:graphicData uri="http://schemas.openxmlformats.org/drawingml/2006/picture">
                      <pic:pic>
                        <pic:nvPicPr>
                          <pic:cNvPr descr="assets/images/ex-desktop.jpg" id="355" name="Picture"/>
                          <pic:cNvPicPr>
                            <a:picLocks noChangeArrowheads="1" noChangeAspect="1"/>
                          </pic:cNvPicPr>
                        </pic:nvPicPr>
                        <pic:blipFill>
                          <a:blip r:embed="rId35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6"/>
        </w:tc>
      </w:tr>
    </w:tbl>
    <w:bookmarkEnd w:id="357"/>
    <w:bookmarkStart w:id="36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2" w:name="fig-unix-terminal"/>
          <w:p>
            <w:pPr>
              <w:pStyle w:val="Compact"/>
              <w:jc w:val="center"/>
            </w:pPr>
            <w:r>
              <w:drawing>
                <wp:inline>
                  <wp:extent cx="4488872" cy="8862646"/>
                  <wp:effectExtent b="0" l="0" r="0" t="0"/>
                  <wp:docPr descr="" title="" id="360" name="Picture"/>
                  <a:graphic>
                    <a:graphicData uri="http://schemas.openxmlformats.org/drawingml/2006/picture">
                      <pic:pic>
                        <pic:nvPicPr>
                          <pic:cNvPr descr="assets/images/ex-terminal.PNG" id="361" name="Picture"/>
                          <pic:cNvPicPr>
                            <a:picLocks noChangeArrowheads="1" noChangeAspect="1"/>
                          </pic:cNvPicPr>
                        </pic:nvPicPr>
                        <pic:blipFill>
                          <a:blip r:embed="rId35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2"/>
        </w:tc>
      </w:tr>
    </w:tbl>
    <w:bookmarkEnd w:id="363"/>
    <w:bookmarkStart w:id="36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4"/>
          <w:p/>
        </w:tc>
      </w:tr>
    </w:tbl>
    <w:bookmarkEnd w:id="365"/>
    <w:bookmarkStart w:id="36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7"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7"/>
    <w:bookmarkEnd w:id="368"/>
    <w:bookmarkStart w:id="36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9"/>
    <w:bookmarkStart w:id="37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1"/>
    <w:bookmarkStart w:id="37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2"/>
    <w:bookmarkEnd w:id="373"/>
    <w:bookmarkEnd w:id="374"/>
    <w:bookmarkStart w:id="380" w:name="reproducible-environments"/>
    <w:p>
      <w:pPr>
        <w:pStyle w:val="Heading1"/>
      </w:pPr>
      <w:r>
        <w:t xml:space="preserve">13. Reproducible Environments</w:t>
      </w:r>
    </w:p>
    <w:p>
      <w:pPr>
        <w:pStyle w:val="FirstParagraph"/>
      </w:pPr>
      <w:r>
        <w:t xml:space="preserve">Adapted by UCD-SeRG team from</w:t>
      </w:r>
      <w:r>
        <w:t xml:space="preserve"> </w:t>
      </w:r>
      <w:hyperlink r:id="rId375">
        <w:r>
          <w:rPr>
            <w:rStyle w:val="Hyperlink"/>
          </w:rPr>
          <w:t xml:space="preserve">original by Anna Nguyen</w:t>
        </w:r>
      </w:hyperlink>
    </w:p>
    <w:bookmarkStart w:id="379" w:name="package-version-control-with-renv"/>
    <w:p>
      <w:pPr>
        <w:pStyle w:val="Heading2"/>
      </w:pPr>
      <w:r>
        <w:t xml:space="preserve">13.1 Package Version Control with renv</w:t>
      </w:r>
    </w:p>
    <w:bookmarkStart w:id="37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6"/>
    <w:bookmarkStart w:id="37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7"/>
    <w:bookmarkStart w:id="37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78"/>
    <w:bookmarkEnd w:id="379"/>
    <w:bookmarkEnd w:id="380"/>
    <w:bookmarkStart w:id="395" w:name="code-publication"/>
    <w:p>
      <w:pPr>
        <w:pStyle w:val="Heading1"/>
      </w:pPr>
      <w:r>
        <w:t xml:space="preserve">14. Code Publication</w:t>
      </w:r>
    </w:p>
    <w:p>
      <w:pPr>
        <w:pStyle w:val="FirstParagraph"/>
      </w:pPr>
      <w:r>
        <w:t xml:space="preserve">Adapted by UCD-SeRG team from</w:t>
      </w:r>
      <w:r>
        <w:t xml:space="preserve"> </w:t>
      </w:r>
      <w:hyperlink r:id="rId381">
        <w:r>
          <w:rPr>
            <w:rStyle w:val="Hyperlink"/>
          </w:rPr>
          <w:t xml:space="preserve">original by Nolan Pokpongkiat</w:t>
        </w:r>
      </w:hyperlink>
    </w:p>
    <w:bookmarkStart w:id="382"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2"/>
    <w:bookmarkStart w:id="38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3">
        <w:r>
          <w:rPr>
            <w:rStyle w:val="Hyperlink"/>
          </w:rPr>
          <w:t xml:space="preserve">here.</w:t>
        </w:r>
      </w:hyperlink>
    </w:p>
    <w:bookmarkEnd w:id="384"/>
    <w:bookmarkStart w:id="38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5"/>
    <w:bookmarkStart w:id="38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6">
        <w:r>
          <w:rPr>
            <w:rStyle w:val="Hyperlink"/>
          </w:rPr>
          <w:t xml:space="preserve">here.</w:t>
        </w:r>
      </w:hyperlink>
    </w:p>
    <w:bookmarkEnd w:id="387"/>
    <w:bookmarkStart w:id="38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8"/>
    <w:bookmarkStart w:id="39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9">
        <w:r>
          <w:rPr>
            <w:rStyle w:val="Hyperlink"/>
          </w:rPr>
          <w:t xml:space="preserve">here.</w:t>
        </w:r>
      </w:hyperlink>
    </w:p>
    <w:bookmarkEnd w:id="390"/>
    <w:bookmarkStart w:id="39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1"/>
    <w:bookmarkStart w:id="39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2"/>
    <w:bookmarkStart w:id="39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3">
        <w:r>
          <w:rPr>
            <w:rStyle w:val="Hyperlink"/>
          </w:rPr>
          <w:t xml:space="preserve">here.</w:t>
        </w:r>
      </w:hyperlink>
    </w:p>
    <w:p>
      <w:r>
        <w:br w:type="page"/>
      </w:r>
    </w:p>
    <w:bookmarkEnd w:id="394"/>
    <w:bookmarkEnd w:id="395"/>
    <w:bookmarkStart w:id="41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6">
        <w:r>
          <w:rPr>
            <w:rStyle w:val="Hyperlink"/>
          </w:rPr>
          <w:t xml:space="preserve">Proctor-UCSF Lab Manual</w:t>
        </w:r>
      </w:hyperlink>
    </w:p>
    <w:bookmarkStart w:id="39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7"/>
    <w:bookmarkStart w:id="40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8"/>
    <w:bookmarkStart w:id="39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9"/>
    <w:bookmarkStart w:id="40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400"/>
    <w:bookmarkEnd w:id="401"/>
    <w:bookmarkStart w:id="405" w:name="create-public-ids"/>
    <w:p>
      <w:pPr>
        <w:pStyle w:val="Heading2"/>
      </w:pPr>
      <w:r>
        <w:t xml:space="preserve">15.3 Create public IDs</w:t>
      </w:r>
    </w:p>
    <w:bookmarkStart w:id="40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2"/>
    <w:bookmarkStart w:id="40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3"/>
    <w:bookmarkStart w:id="40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4"/>
    <w:bookmarkEnd w:id="405"/>
    <w:bookmarkStart w:id="40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8"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07">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08"/>
    <w:bookmarkEnd w:id="409"/>
    <w:bookmarkStart w:id="41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0"/>
    <w:bookmarkStart w:id="41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1"/>
    <w:bookmarkStart w:id="41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2"/>
    <w:bookmarkEnd w:id="413"/>
    <w:bookmarkStart w:id="433" w:name="sec-slurm"/>
    <w:p>
      <w:pPr>
        <w:pStyle w:val="Heading1"/>
      </w:pPr>
      <w:r>
        <w:t xml:space="preserve">16. High-performance computing (HPC)</w:t>
      </w:r>
    </w:p>
    <w:p>
      <w:pPr>
        <w:pStyle w:val="FirstParagraph"/>
      </w:pPr>
      <w:r>
        <w:t xml:space="preserve">Adapted by UCD-SeRG team from</w:t>
      </w:r>
      <w:r>
        <w:t xml:space="preserve"> </w:t>
      </w:r>
      <w:hyperlink r:id="rId41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8" w:name="uc-davis-computing-resources"/>
    <w:p>
      <w:pPr>
        <w:pStyle w:val="Heading2"/>
      </w:pPr>
      <w:r>
        <w:t xml:space="preserve">16.1 UC Davis Computing Resources</w:t>
      </w:r>
    </w:p>
    <w:bookmarkStart w:id="41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7"/>
    <w:bookmarkEnd w:id="418"/>
    <w:bookmarkStart w:id="42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9"/>
    <w:bookmarkEnd w:id="420"/>
    <w:bookmarkStart w:id="42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1"/>
    <w:bookmarkStart w:id="42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5">
        <w:r>
          <w:rPr>
            <w:rStyle w:val="Hyperlink"/>
          </w:rPr>
          <w:t xml:space="preserve">hpc.ucdavis.edu</w:t>
        </w:r>
      </w:hyperlink>
      <w:r>
        <w:t xml:space="preserve"> </w:t>
      </w:r>
      <w:r>
        <w:t xml:space="preserve">for support information.</w:t>
      </w:r>
    </w:p>
    <w:bookmarkEnd w:id="422"/>
    <w:bookmarkStart w:id="42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3"/>
    <w:bookmarkStart w:id="42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4"/>
    <w:bookmarkStart w:id="42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5"/>
    <w:bookmarkEnd w:id="426"/>
    <w:bookmarkStart w:id="431" w:name="storage-group-storage-access"/>
    <w:p>
      <w:pPr>
        <w:pStyle w:val="Heading2"/>
      </w:pPr>
      <w:r>
        <w:t xml:space="preserve">16.6 Storage &amp; group storage access</w:t>
      </w:r>
    </w:p>
    <w:bookmarkStart w:id="42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5">
        <w:r>
          <w:rPr>
            <w:rStyle w:val="Hyperlink"/>
          </w:rPr>
          <w:t xml:space="preserve">UC Davis HPC documentation</w:t>
        </w:r>
      </w:hyperlink>
      <w:r>
        <w:t xml:space="preserve"> </w:t>
      </w:r>
      <w:r>
        <w:t xml:space="preserve">for specific storage options and quotas.</w:t>
      </w:r>
    </w:p>
    <w:bookmarkEnd w:id="427"/>
    <w:bookmarkStart w:id="42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8"/>
    <w:bookmarkStart w:id="43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0"/>
    <w:bookmarkEnd w:id="431"/>
    <w:bookmarkStart w:id="43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2"/>
    <w:bookmarkEnd w:id="433"/>
    <w:bookmarkStart w:id="501" w:name="working-with-ai"/>
    <w:p>
      <w:pPr>
        <w:pStyle w:val="Heading1"/>
      </w:pPr>
      <w:r>
        <w:t xml:space="preserve">17. Working with AI</w:t>
      </w:r>
    </w:p>
    <w:p>
      <w:pPr>
        <w:pStyle w:val="FirstParagraph"/>
      </w:pPr>
      <w:hyperlink r:id="rId4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7"/>
        </w:numPr>
      </w:pPr>
      <w:r>
        <w:t xml:space="preserve">Test the code thoroughly to verify it works as expected</w:t>
      </w:r>
    </w:p>
    <w:p>
      <w:pPr>
        <w:pStyle w:val="Compact"/>
        <w:numPr>
          <w:ilvl w:val="0"/>
          <w:numId w:val="1127"/>
        </w:numPr>
      </w:pPr>
      <w:r>
        <w:t xml:space="preserve">Verify that the logic is appropriate for your specific use case</w:t>
      </w:r>
    </w:p>
    <w:p>
      <w:pPr>
        <w:pStyle w:val="Compact"/>
        <w:numPr>
          <w:ilvl w:val="0"/>
          <w:numId w:val="1127"/>
        </w:numPr>
      </w:pPr>
      <w:r>
        <w:t xml:space="preserve">Check that the code follows our lab’s coding standards and best practices</w:t>
      </w:r>
    </w:p>
    <w:p>
      <w:pPr>
        <w:pStyle w:val="Compact"/>
        <w:numPr>
          <w:ilvl w:val="0"/>
          <w:numId w:val="112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5"/>
    <w:bookmarkStart w:id="43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8"/>
        </w:numPr>
      </w:pPr>
      <w:r>
        <w:t xml:space="preserve">In code comments, note when AI tools were used to generate or significantly modify code</w:t>
      </w:r>
    </w:p>
    <w:p>
      <w:pPr>
        <w:pStyle w:val="Compact"/>
        <w:numPr>
          <w:ilvl w:val="0"/>
          <w:numId w:val="1128"/>
        </w:numPr>
      </w:pPr>
      <w:r>
        <w:t xml:space="preserve">In commit messages, mention if AI tools assisted with the changes</w:t>
      </w:r>
    </w:p>
    <w:p>
      <w:pPr>
        <w:pStyle w:val="Compact"/>
        <w:numPr>
          <w:ilvl w:val="0"/>
          <w:numId w:val="1128"/>
        </w:numPr>
      </w:pPr>
      <w:r>
        <w:t xml:space="preserve">In manuscripts and reports, acknowledge AI tool usage in the methods or acknowledgments section</w:t>
      </w:r>
    </w:p>
    <w:p>
      <w:pPr>
        <w:pStyle w:val="Compact"/>
        <w:numPr>
          <w:ilvl w:val="0"/>
          <w:numId w:val="11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6"/>
    <w:bookmarkStart w:id="43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9"/>
        </w:numPr>
      </w:pPr>
      <w:r>
        <w:t xml:space="preserve">Ask the AI tool to identify and properly cite sources when it borrows or adapts content</w:t>
      </w:r>
    </w:p>
    <w:p>
      <w:pPr>
        <w:pStyle w:val="Compact"/>
        <w:numPr>
          <w:ilvl w:val="0"/>
          <w:numId w:val="1129"/>
        </w:numPr>
      </w:pPr>
      <w:r>
        <w:t xml:space="preserve">Verify that any content the AI generates includes appropriate citations</w:t>
      </w:r>
    </w:p>
    <w:p>
      <w:pPr>
        <w:pStyle w:val="Compact"/>
        <w:numPr>
          <w:ilvl w:val="0"/>
          <w:numId w:val="1129"/>
        </w:numPr>
      </w:pPr>
      <w:r>
        <w:t xml:space="preserve">Add citations yourself if the AI fails to do so</w:t>
      </w:r>
    </w:p>
    <w:p>
      <w:pPr>
        <w:pStyle w:val="Compact"/>
        <w:numPr>
          <w:ilvl w:val="0"/>
          <w:numId w:val="11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7"/>
    <w:bookmarkStart w:id="500" w:name="coding-agents"/>
    <w:p>
      <w:pPr>
        <w:pStyle w:val="Heading2"/>
      </w:pPr>
      <w:r>
        <w:t xml:space="preserve">17.4 Coding Agents</w:t>
      </w:r>
    </w:p>
    <w:p>
      <w:pPr>
        <w:pStyle w:val="FirstParagraph"/>
      </w:pPr>
      <w:r>
        <w:t xml:space="preserve">We recommend working with</w:t>
      </w:r>
      <w:r>
        <w:t xml:space="preserve"> </w:t>
      </w:r>
      <w:hyperlink r:id="rId438">
        <w:r>
          <w:rPr>
            <w:rStyle w:val="Hyperlink"/>
            <w:b/>
            <w:bCs/>
          </w:rPr>
          <w:t xml:space="preserve">AI coding agents</w:t>
        </w:r>
      </w:hyperlink>
      <w:r>
        <w:t xml:space="preserve"> </w:t>
      </w:r>
      <w:r>
        <w:t xml:space="preserve">to</w:t>
      </w:r>
      <w:r>
        <w:t xml:space="preserve"> </w:t>
      </w:r>
      <w:hyperlink r:id="rId434">
        <w:r>
          <w:rPr>
            <w:rStyle w:val="Hyperlink"/>
          </w:rPr>
          <w:t xml:space="preserve">help you code</w:t>
        </w:r>
      </w:hyperlink>
      <w:r>
        <w:t xml:space="preserve">.</w:t>
      </w:r>
    </w:p>
    <w:bookmarkStart w:id="440" w:name="what-are-ai-coding-agents"/>
    <w:p>
      <w:pPr>
        <w:pStyle w:val="Heading3"/>
      </w:pPr>
      <w:r>
        <w:t xml:space="preserve">17.4.1 What are AI coding agents?</w:t>
      </w:r>
    </w:p>
    <w:p>
      <w:pPr>
        <w:pStyle w:val="FirstParagraph"/>
      </w:pPr>
      <w:r>
        <w:t xml:space="preserve">AI coding agents are</w:t>
      </w:r>
      <w:r>
        <w:t xml:space="preserve"> </w:t>
      </w:r>
      <w:hyperlink r:id="rId43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1"/>
        </w:numPr>
      </w:pPr>
      <w:r>
        <w:t xml:space="preserve">Reviewing the agent’s work</w:t>
      </w:r>
    </w:p>
    <w:p>
      <w:pPr>
        <w:pStyle w:val="Compact"/>
        <w:numPr>
          <w:ilvl w:val="0"/>
          <w:numId w:val="1131"/>
        </w:numPr>
      </w:pPr>
      <w:r>
        <w:t xml:space="preserve">Ensuring the solution meets requirements</w:t>
      </w:r>
    </w:p>
    <w:p>
      <w:pPr>
        <w:pStyle w:val="Compact"/>
        <w:numPr>
          <w:ilvl w:val="0"/>
          <w:numId w:val="1131"/>
        </w:numPr>
      </w:pPr>
      <w:r>
        <w:t xml:space="preserve">Verifying code quality and security</w:t>
      </w:r>
    </w:p>
    <w:p>
      <w:pPr>
        <w:pStyle w:val="Compact"/>
        <w:numPr>
          <w:ilvl w:val="0"/>
          <w:numId w:val="1131"/>
        </w:numPr>
      </w:pPr>
      <w:r>
        <w:t xml:space="preserve">Making the final decision to merge changes</w:t>
      </w:r>
    </w:p>
    <w:bookmarkEnd w:id="440"/>
    <w:bookmarkStart w:id="45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2"/>
        </w:numPr>
      </w:pPr>
      <w:r>
        <w:rPr>
          <w:b/>
          <w:bCs/>
        </w:rPr>
        <w:t xml:space="preserve">On GitHub.com</w:t>
      </w:r>
      <w:r>
        <w:t xml:space="preserve">:</w:t>
      </w:r>
      <w:r>
        <w:t xml:space="preserve"> </w:t>
      </w:r>
      <w:r>
        <w:t xml:space="preserve">Navigate to an issue and assign it to Copilot in the assignees section</w:t>
      </w:r>
    </w:p>
    <w:p>
      <w:pPr>
        <w:numPr>
          <w:ilvl w:val="0"/>
          <w:numId w:val="113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2"/>
        </w:numPr>
      </w:pPr>
      <w:r>
        <w:rPr>
          <w:b/>
          <w:bCs/>
        </w:rPr>
        <w:t xml:space="preserve">From Copilot Chat</w:t>
      </w:r>
      <w:r>
        <w:t xml:space="preserve">:</w:t>
      </w:r>
      <w:r>
        <w:t xml:space="preserve"> </w:t>
      </w:r>
      <w:r>
        <w:t xml:space="preserve">Delegate tasks to Copilot directly from the chat interface in supported editors</w:t>
      </w:r>
    </w:p>
    <w:bookmarkEnd w:id="441"/>
    <w:bookmarkStart w:id="44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3"/>
        </w:numPr>
      </w:pPr>
      <w:r>
        <w:rPr>
          <w:b/>
          <w:bCs/>
        </w:rPr>
        <w:t xml:space="preserve">Planning</w:t>
      </w:r>
      <w:r>
        <w:t xml:space="preserve">:</w:t>
      </w:r>
      <w:r>
        <w:t xml:space="preserve"> </w:t>
      </w:r>
      <w:r>
        <w:t xml:space="preserve">Determines what changes are needed and creates a work plan</w:t>
      </w:r>
    </w:p>
    <w:p>
      <w:pPr>
        <w:numPr>
          <w:ilvl w:val="0"/>
          <w:numId w:val="113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2"/>
    <w:bookmarkStart w:id="44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4"/>
        </w:numPr>
      </w:pPr>
      <w:r>
        <w:rPr>
          <w:b/>
          <w:bCs/>
        </w:rPr>
        <w:t xml:space="preserve">Issue created</w:t>
      </w:r>
      <w:r>
        <w:t xml:space="preserve">:</w:t>
      </w:r>
      <w:r>
        <w:t xml:space="preserve"> </w:t>
      </w:r>
      <w:hyperlink r:id="rId44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4"/>
        </w:numPr>
      </w:pPr>
      <w:r>
        <w:rPr>
          <w:b/>
          <w:bCs/>
        </w:rPr>
        <w:t xml:space="preserve">Agent assigned</w:t>
      </w:r>
      <w:r>
        <w:t xml:space="preserve">: The issue was assigned to</w:t>
      </w:r>
      <w:r>
        <w:t xml:space="preserve"> </w:t>
      </w:r>
      <w:r>
        <w:rPr>
          <w:rStyle w:val="VerbatimChar"/>
        </w:rPr>
        <w:t xml:space="preserve">@copilot</w:t>
      </w:r>
    </w:p>
    <w:p>
      <w:pPr>
        <w:numPr>
          <w:ilvl w:val="0"/>
          <w:numId w:val="113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4"/>
        </w:numPr>
      </w:pPr>
      <w:r>
        <w:rPr>
          <w:b/>
          <w:bCs/>
        </w:rPr>
        <w:t xml:space="preserve">Pull request</w:t>
      </w:r>
      <w:r>
        <w:t xml:space="preserve">:</w:t>
      </w:r>
      <w:r>
        <w:t xml:space="preserve"> </w:t>
      </w:r>
      <w:hyperlink r:id="rId44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5"/>
    <w:bookmarkStart w:id="44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6"/>
        </w:numPr>
      </w:pPr>
      <w:r>
        <w:t xml:space="preserve">Need to be manually resolved</w:t>
      </w:r>
    </w:p>
    <w:p>
      <w:pPr>
        <w:pStyle w:val="Compact"/>
        <w:numPr>
          <w:ilvl w:val="0"/>
          <w:numId w:val="1136"/>
        </w:numPr>
      </w:pPr>
      <w:r>
        <w:t xml:space="preserve">May confuse both human and AI collaborators</w:t>
      </w:r>
    </w:p>
    <w:p>
      <w:pPr>
        <w:pStyle w:val="Compact"/>
        <w:numPr>
          <w:ilvl w:val="0"/>
          <w:numId w:val="113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6"/>
    <w:bookmarkStart w:id="44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7"/>
        </w:numPr>
      </w:pPr>
      <w:r>
        <w:t xml:space="preserve">Use Copilot Chat in your editor to describe the changes you want</w:t>
      </w:r>
    </w:p>
    <w:p>
      <w:pPr>
        <w:pStyle w:val="Compact"/>
        <w:numPr>
          <w:ilvl w:val="0"/>
          <w:numId w:val="1137"/>
        </w:numPr>
      </w:pPr>
      <w:r>
        <w:t xml:space="preserve">The agent will analyze your request and create a pull request</w:t>
      </w:r>
    </w:p>
    <w:p>
      <w:pPr>
        <w:pStyle w:val="Compact"/>
        <w:numPr>
          <w:ilvl w:val="0"/>
          <w:numId w:val="1137"/>
        </w:numPr>
      </w:pPr>
      <w:r>
        <w:t xml:space="preserve">This is useful for quick fixes or well-defined tasks</w:t>
      </w:r>
    </w:p>
    <w:bookmarkEnd w:id="447"/>
    <w:bookmarkStart w:id="448" w:name="important-safeguards"/>
    <w:p>
      <w:pPr>
        <w:pStyle w:val="Heading4"/>
      </w:pPr>
      <w:r>
        <w:t xml:space="preserve">17.4.2.6 Important Safeguards</w:t>
      </w:r>
    </w:p>
    <w:p>
      <w:pPr>
        <w:pStyle w:val="Compact"/>
        <w:numPr>
          <w:ilvl w:val="0"/>
          <w:numId w:val="1138"/>
        </w:numPr>
      </w:pPr>
      <w:r>
        <w:rPr>
          <w:b/>
          <w:bCs/>
        </w:rPr>
        <w:t xml:space="preserve">Human approval required</w:t>
      </w:r>
      <w:r>
        <w:t xml:space="preserve">:</w:t>
      </w:r>
      <w:r>
        <w:t xml:space="preserve"> </w:t>
      </w:r>
      <w:r>
        <w:t xml:space="preserve">Coding agents cannot merge their own changes</w:t>
      </w:r>
    </w:p>
    <w:p>
      <w:pPr>
        <w:pStyle w:val="Compact"/>
        <w:numPr>
          <w:ilvl w:val="0"/>
          <w:numId w:val="113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8"/>
        </w:numPr>
      </w:pPr>
      <w:r>
        <w:rPr>
          <w:b/>
          <w:bCs/>
        </w:rPr>
        <w:t xml:space="preserve">Full transparency</w:t>
      </w:r>
      <w:r>
        <w:t xml:space="preserve">:</w:t>
      </w:r>
      <w:r>
        <w:t xml:space="preserve"> </w:t>
      </w:r>
      <w:r>
        <w:t xml:space="preserve">All agent actions are logged and visible in the PR</w:t>
      </w:r>
    </w:p>
    <w:bookmarkEnd w:id="448"/>
    <w:bookmarkStart w:id="45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0"/>
        </w:numPr>
      </w:pPr>
      <w:hyperlink r:id="rId44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0"/>
        </w:numPr>
      </w:pPr>
      <w:hyperlink r:id="rId45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1">
        <w:r>
          <w:rPr>
            <w:rStyle w:val="Hyperlink"/>
          </w:rPr>
          <w:t xml:space="preserve">GitHub Copilot coding agent documentation</w:t>
        </w:r>
      </w:hyperlink>
      <w:r>
        <w:t xml:space="preserve">.</w:t>
      </w:r>
    </w:p>
    <w:bookmarkEnd w:id="452"/>
    <w:bookmarkEnd w:id="453"/>
    <w:bookmarkStart w:id="45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1"/>
        </w:numPr>
      </w:pPr>
      <w:r>
        <w:t xml:space="preserve">“tidy up [file, function, module, whole project]”</w:t>
      </w:r>
    </w:p>
    <w:p>
      <w:pPr>
        <w:pStyle w:val="Compact"/>
        <w:numPr>
          <w:ilvl w:val="0"/>
          <w:numId w:val="1141"/>
        </w:numPr>
      </w:pPr>
      <w:r>
        <w:t xml:space="preserve">Useful for improving code organization, consistency, and readability</w:t>
      </w:r>
    </w:p>
    <w:p>
      <w:pPr>
        <w:pStyle w:val="Compact"/>
        <w:numPr>
          <w:ilvl w:val="0"/>
          <w:numId w:val="114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2"/>
        </w:numPr>
      </w:pPr>
      <w:r>
        <w:t xml:space="preserve">“address failing workflows”</w:t>
      </w:r>
    </w:p>
    <w:p>
      <w:pPr>
        <w:pStyle w:val="Compact"/>
        <w:numPr>
          <w:ilvl w:val="0"/>
          <w:numId w:val="1142"/>
        </w:numPr>
      </w:pPr>
      <w:r>
        <w:t xml:space="preserve">Helps fix continuous integration (CI) failures, build errors, or test failures</w:t>
      </w:r>
    </w:p>
    <w:p>
      <w:pPr>
        <w:pStyle w:val="Compact"/>
        <w:numPr>
          <w:ilvl w:val="0"/>
          <w:numId w:val="114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3"/>
        </w:numPr>
      </w:pPr>
      <w:r>
        <w:t xml:space="preserve">“decompose [function, quarto-file, etc]”</w:t>
      </w:r>
    </w:p>
    <w:p>
      <w:pPr>
        <w:pStyle w:val="Compact"/>
        <w:numPr>
          <w:ilvl w:val="0"/>
          <w:numId w:val="1143"/>
        </w:numPr>
      </w:pPr>
      <w:r>
        <w:t xml:space="preserve">Breaks down large or complex code into smaller, more manageable pieces</w:t>
      </w:r>
    </w:p>
    <w:p>
      <w:pPr>
        <w:pStyle w:val="Compact"/>
        <w:numPr>
          <w:ilvl w:val="0"/>
          <w:numId w:val="114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4"/>
        </w:numPr>
      </w:pPr>
      <w:r>
        <w:t xml:space="preserve">“update [links, content, etc]”</w:t>
      </w:r>
    </w:p>
    <w:p>
      <w:pPr>
        <w:pStyle w:val="Compact"/>
        <w:numPr>
          <w:ilvl w:val="0"/>
          <w:numId w:val="1144"/>
        </w:numPr>
      </w:pPr>
      <w:r>
        <w:t xml:space="preserve">Refreshes outdated information, fixes broken links, or modernizes code</w:t>
      </w:r>
    </w:p>
    <w:p>
      <w:pPr>
        <w:pStyle w:val="Compact"/>
        <w:numPr>
          <w:ilvl w:val="0"/>
          <w:numId w:val="114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5"/>
        </w:numPr>
      </w:pPr>
      <w:r>
        <w:t xml:space="preserve">“expand [a section in a document]”</w:t>
      </w:r>
    </w:p>
    <w:p>
      <w:pPr>
        <w:pStyle w:val="Compact"/>
        <w:numPr>
          <w:ilvl w:val="0"/>
          <w:numId w:val="1145"/>
        </w:numPr>
      </w:pPr>
      <w:r>
        <w:t xml:space="preserve">Adds more detail, examples, or explanation to existing content</w:t>
      </w:r>
    </w:p>
    <w:p>
      <w:pPr>
        <w:pStyle w:val="Compact"/>
        <w:numPr>
          <w:ilvl w:val="0"/>
          <w:numId w:val="114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6"/>
        </w:numPr>
      </w:pPr>
      <w:r>
        <w:t xml:space="preserve">“condense [a section in a document]”</w:t>
      </w:r>
    </w:p>
    <w:p>
      <w:pPr>
        <w:pStyle w:val="Compact"/>
        <w:numPr>
          <w:ilvl w:val="0"/>
          <w:numId w:val="1146"/>
        </w:numPr>
      </w:pPr>
      <w:r>
        <w:t xml:space="preserve">Reduces verbosity while preserving essential information</w:t>
      </w:r>
    </w:p>
    <w:p>
      <w:pPr>
        <w:pStyle w:val="Compact"/>
        <w:numPr>
          <w:ilvl w:val="0"/>
          <w:numId w:val="114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7"/>
        </w:numPr>
      </w:pPr>
      <w:r>
        <w:t xml:space="preserve">“clarify [a section in a document]”</w:t>
      </w:r>
    </w:p>
    <w:p>
      <w:pPr>
        <w:pStyle w:val="Compact"/>
        <w:numPr>
          <w:ilvl w:val="0"/>
          <w:numId w:val="1147"/>
        </w:numPr>
      </w:pPr>
      <w:r>
        <w:t xml:space="preserve">Improves clarity, removes ambiguity, or simplifies complex explanations</w:t>
      </w:r>
    </w:p>
    <w:p>
      <w:pPr>
        <w:pStyle w:val="Compact"/>
        <w:numPr>
          <w:ilvl w:val="0"/>
          <w:numId w:val="1147"/>
        </w:numPr>
      </w:pPr>
      <w:r>
        <w:t xml:space="preserve">Example:</w:t>
      </w:r>
      <w:r>
        <w:t xml:space="preserve"> </w:t>
      </w:r>
      <w:r>
        <w:t xml:space="preserve">“clarify the explanation of the analysis workflow”</w:t>
      </w:r>
    </w:p>
    <w:bookmarkEnd w:id="454"/>
    <w:bookmarkStart w:id="455" w:name="tips-for-effective-prompts"/>
    <w:p>
      <w:pPr>
        <w:pStyle w:val="Heading4"/>
      </w:pPr>
      <w:r>
        <w:t xml:space="preserve">17.4.3.2 Tips for Effective Prompts</w:t>
      </w:r>
    </w:p>
    <w:p>
      <w:pPr>
        <w:pStyle w:val="Compact"/>
        <w:numPr>
          <w:ilvl w:val="0"/>
          <w:numId w:val="1148"/>
        </w:numPr>
      </w:pPr>
      <w:r>
        <w:rPr>
          <w:b/>
          <w:bCs/>
        </w:rPr>
        <w:t xml:space="preserve">Be specific</w:t>
      </w:r>
      <w:r>
        <w:t xml:space="preserve">: Include file names, function names, or specific sections when possible</w:t>
      </w:r>
    </w:p>
    <w:p>
      <w:pPr>
        <w:pStyle w:val="Compact"/>
        <w:numPr>
          <w:ilvl w:val="0"/>
          <w:numId w:val="1148"/>
        </w:numPr>
      </w:pPr>
      <w:r>
        <w:rPr>
          <w:b/>
          <w:bCs/>
        </w:rPr>
        <w:t xml:space="preserve">Provide context</w:t>
      </w:r>
      <w:r>
        <w:t xml:space="preserve">: Explain what you want to achieve and why</w:t>
      </w:r>
    </w:p>
    <w:p>
      <w:pPr>
        <w:pStyle w:val="Compact"/>
        <w:numPr>
          <w:ilvl w:val="0"/>
          <w:numId w:val="1148"/>
        </w:numPr>
      </w:pPr>
      <w:r>
        <w:rPr>
          <w:b/>
          <w:bCs/>
        </w:rPr>
        <w:t xml:space="preserve">Set boundaries</w:t>
      </w:r>
      <w:r>
        <w:t xml:space="preserve">: Specify what should or shouldn’t change</w:t>
      </w:r>
    </w:p>
    <w:p>
      <w:pPr>
        <w:pStyle w:val="Compact"/>
        <w:numPr>
          <w:ilvl w:val="0"/>
          <w:numId w:val="1148"/>
        </w:numPr>
      </w:pPr>
      <w:r>
        <w:rPr>
          <w:b/>
          <w:bCs/>
        </w:rPr>
        <w:t xml:space="preserve">Request validation</w:t>
      </w:r>
      <w:r>
        <w:t xml:space="preserve">: Ask the agent to test or verify its changes when appropriate</w:t>
      </w:r>
    </w:p>
    <w:bookmarkEnd w:id="455"/>
    <w:bookmarkEnd w:id="456"/>
    <w:bookmarkStart w:id="46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9"/>
        </w:numPr>
      </w:pPr>
      <w:r>
        <w:t xml:space="preserve">“fix the code issues found by the failing workflows”</w:t>
      </w:r>
    </w:p>
    <w:p>
      <w:pPr>
        <w:pStyle w:val="Compact"/>
        <w:numPr>
          <w:ilvl w:val="0"/>
          <w:numId w:val="1149"/>
        </w:numPr>
      </w:pPr>
      <w:r>
        <w:t xml:space="preserve">“address the linting errors reported in the GitHub Actions checks”</w:t>
      </w:r>
    </w:p>
    <w:p>
      <w:pPr>
        <w:pStyle w:val="Compact"/>
        <w:numPr>
          <w:ilvl w:val="0"/>
          <w:numId w:val="1149"/>
        </w:numPr>
      </w:pPr>
      <w:r>
        <w:t xml:space="preserve">“fix the test failures in the CI pipeline”</w:t>
      </w:r>
    </w:p>
    <w:p>
      <w:pPr>
        <w:pStyle w:val="Compact"/>
        <w:numPr>
          <w:ilvl w:val="0"/>
          <w:numId w:val="114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7"/>
    <w:bookmarkStart w:id="46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0"/>
        </w:numPr>
      </w:pPr>
      <w:r>
        <w:t xml:space="preserve">“fix the syntax error in the GitHub Actions workflow file at line X”</w:t>
      </w:r>
    </w:p>
    <w:p>
      <w:pPr>
        <w:pStyle w:val="Compact"/>
        <w:numPr>
          <w:ilvl w:val="0"/>
          <w:numId w:val="1150"/>
        </w:numPr>
      </w:pPr>
      <w:r>
        <w:t xml:space="preserve">“update the workflow to use the latest version of action Y”</w:t>
      </w:r>
    </w:p>
    <w:p>
      <w:pPr>
        <w:pStyle w:val="Compact"/>
        <w:numPr>
          <w:ilvl w:val="0"/>
          <w:numId w:val="115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1"/>
              </w:numPr>
            </w:pPr>
            <w:r>
              <w:rPr>
                <w:b/>
                <w:bCs/>
              </w:rPr>
              <w:t xml:space="preserve">Review every line</w:t>
            </w:r>
            <w:r>
              <w:t xml:space="preserve"> </w:t>
            </w:r>
            <w:r>
              <w:t xml:space="preserve">of the proposed changes</w:t>
            </w:r>
          </w:p>
          <w:p>
            <w:pPr>
              <w:pStyle w:val="Compact"/>
              <w:numPr>
                <w:ilvl w:val="0"/>
                <w:numId w:val="1151"/>
              </w:numPr>
            </w:pPr>
            <w:r>
              <w:rPr>
                <w:b/>
                <w:bCs/>
              </w:rPr>
              <w:t xml:space="preserve">Verify</w:t>
            </w:r>
            <w:r>
              <w:t xml:space="preserve"> </w:t>
            </w:r>
            <w:r>
              <w:t xml:space="preserve">the changes only address the specific issue</w:t>
            </w:r>
          </w:p>
          <w:p>
            <w:pPr>
              <w:pStyle w:val="Compact"/>
              <w:numPr>
                <w:ilvl w:val="0"/>
                <w:numId w:val="1151"/>
              </w:numPr>
            </w:pPr>
            <w:r>
              <w:rPr>
                <w:b/>
                <w:bCs/>
              </w:rPr>
              <w:t xml:space="preserve">Check</w:t>
            </w:r>
            <w:r>
              <w:t xml:space="preserve"> </w:t>
            </w:r>
            <w:r>
              <w:t xml:space="preserve">that no new secret access or command execution has been added</w:t>
            </w:r>
          </w:p>
          <w:p>
            <w:pPr>
              <w:pStyle w:val="Compact"/>
              <w:numPr>
                <w:ilvl w:val="0"/>
                <w:numId w:val="115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0"/>
    <w:bookmarkStart w:id="46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2"/>
        </w:numPr>
      </w:pPr>
      <w:r>
        <w:rPr>
          <w:b/>
          <w:bCs/>
        </w:rPr>
        <w:t xml:space="preserve">First, examine the workflow logs</w:t>
      </w:r>
      <w:r>
        <w:t xml:space="preserve">:</w:t>
      </w:r>
    </w:p>
    <w:p>
      <w:pPr>
        <w:pStyle w:val="Compact"/>
        <w:numPr>
          <w:ilvl w:val="1"/>
          <w:numId w:val="1153"/>
        </w:numPr>
      </w:pPr>
      <w:r>
        <w:t xml:space="preserve">Look at the error messages in the GitHub Actions tab</w:t>
      </w:r>
    </w:p>
    <w:p>
      <w:pPr>
        <w:pStyle w:val="Compact"/>
        <w:numPr>
          <w:ilvl w:val="1"/>
          <w:numId w:val="1153"/>
        </w:numPr>
      </w:pPr>
      <w:r>
        <w:t xml:space="preserve">Identify whether the error is in your code or the workflow itself</w:t>
      </w:r>
    </w:p>
    <w:p>
      <w:pPr>
        <w:pStyle w:val="Compact"/>
        <w:numPr>
          <w:ilvl w:val="1"/>
          <w:numId w:val="1153"/>
        </w:numPr>
      </w:pPr>
      <w:r>
        <w:t xml:space="preserve">Common code issues: test failures, linting errors, compilation errors</w:t>
      </w:r>
    </w:p>
    <w:p>
      <w:pPr>
        <w:pStyle w:val="Compact"/>
        <w:numPr>
          <w:ilvl w:val="1"/>
          <w:numId w:val="1153"/>
        </w:numPr>
      </w:pPr>
      <w:r>
        <w:t xml:space="preserve">Common workflow issues: YAML syntax errors, missing actions, permission errors</w:t>
      </w:r>
    </w:p>
    <w:p>
      <w:pPr>
        <w:pStyle w:val="Compact"/>
        <w:numPr>
          <w:ilvl w:val="0"/>
          <w:numId w:val="1152"/>
        </w:numPr>
      </w:pPr>
      <w:r>
        <w:rPr>
          <w:b/>
          <w:bCs/>
        </w:rPr>
        <w:t xml:space="preserve">Use a diagnostic prompt</w:t>
      </w:r>
      <w:r>
        <w:t xml:space="preserve">:</w:t>
      </w:r>
    </w:p>
    <w:p>
      <w:pPr>
        <w:pStyle w:val="Compact"/>
        <w:numPr>
          <w:ilvl w:val="1"/>
          <w:numId w:val="1154"/>
        </w:numPr>
      </w:pPr>
      <w:r>
        <w:t xml:space="preserve">“examine the failing workflow logs and identify whether the issue is in the code or the workflow configuration”</w:t>
      </w:r>
    </w:p>
    <w:p>
      <w:pPr>
        <w:pStyle w:val="Compact"/>
        <w:numPr>
          <w:ilvl w:val="1"/>
          <w:numId w:val="1154"/>
        </w:numPr>
      </w:pPr>
      <w:r>
        <w:t xml:space="preserve">“diagnose the root cause of the workflow failure”</w:t>
      </w:r>
    </w:p>
    <w:p>
      <w:pPr>
        <w:pStyle w:val="Compact"/>
        <w:numPr>
          <w:ilvl w:val="0"/>
          <w:numId w:val="115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1"/>
    <w:bookmarkStart w:id="462" w:name="additional-resources-2"/>
    <w:p>
      <w:pPr>
        <w:pStyle w:val="Heading4"/>
      </w:pPr>
      <w:r>
        <w:t xml:space="preserve">17.4.4.4 Additional Resources</w:t>
      </w:r>
    </w:p>
    <w:p>
      <w:pPr>
        <w:pStyle w:val="Compact"/>
        <w:numPr>
          <w:ilvl w:val="0"/>
          <w:numId w:val="115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5"/>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5"/>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5"/>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62"/>
    <w:bookmarkEnd w:id="463"/>
    <w:bookmarkStart w:id="46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7"/>
        </w:numPr>
      </w:pPr>
      <w:r>
        <w:rPr>
          <w:b/>
          <w:bCs/>
        </w:rPr>
        <w:t xml:space="preserve">Subtle bugs</w:t>
      </w:r>
      <w:r>
        <w:t xml:space="preserve">:</w:t>
      </w:r>
      <w:r>
        <w:t xml:space="preserve"> </w:t>
      </w:r>
      <w:r>
        <w:t xml:space="preserve">AI-generated code may contain logic errors that are not immediately obvious</w:t>
      </w:r>
    </w:p>
    <w:p>
      <w:pPr>
        <w:numPr>
          <w:ilvl w:val="0"/>
          <w:numId w:val="115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8" w:name="further-readingviewing"/>
    <w:p>
      <w:pPr>
        <w:pStyle w:val="Heading4"/>
      </w:pPr>
      <w:r>
        <w:t xml:space="preserve">17.4.5.1 Further reading/viewing</w:t>
      </w:r>
    </w:p>
    <w:p>
      <w:pPr>
        <w:pStyle w:val="Compact"/>
        <w:numPr>
          <w:ilvl w:val="0"/>
          <w:numId w:val="1158"/>
        </w:numPr>
      </w:pPr>
      <w:r>
        <w:rPr>
          <w:i/>
          <w:iCs/>
        </w:rPr>
        <w:t xml:space="preserve">I Robot</w:t>
      </w:r>
      <w:r>
        <w:t xml:space="preserve"> </w:t>
      </w:r>
      <w:r>
        <w:t xml:space="preserve">(Asimov 1950)</w:t>
      </w:r>
    </w:p>
    <w:p>
      <w:pPr>
        <w:pStyle w:val="Compact"/>
        <w:numPr>
          <w:ilvl w:val="0"/>
          <w:numId w:val="1158"/>
        </w:numPr>
      </w:pPr>
      <w:r>
        <w:rPr>
          <w:i/>
          <w:iCs/>
        </w:rPr>
        <w:t xml:space="preserve">Dune</w:t>
      </w:r>
      <w:r>
        <w:t xml:space="preserve"> </w:t>
      </w:r>
      <w:r>
        <w:t xml:space="preserve">(Herbert 1965)</w:t>
      </w:r>
    </w:p>
    <w:p>
      <w:pPr>
        <w:pStyle w:val="Compact"/>
        <w:numPr>
          <w:ilvl w:val="0"/>
          <w:numId w:val="1158"/>
        </w:numPr>
      </w:pPr>
      <w:r>
        <w:t xml:space="preserve">“2001: A Space Odyssey”</w:t>
      </w:r>
      <w:r>
        <w:t xml:space="preserve"> </w:t>
      </w:r>
      <w:r>
        <w:t xml:space="preserve">(1968)</w:t>
      </w:r>
    </w:p>
    <w:p>
      <w:pPr>
        <w:pStyle w:val="Compact"/>
        <w:numPr>
          <w:ilvl w:val="0"/>
          <w:numId w:val="1158"/>
        </w:numPr>
      </w:pPr>
      <w:r>
        <w:t xml:space="preserve">“Terminator 3: Rise of the Machines”</w:t>
      </w:r>
      <w:r>
        <w:t xml:space="preserve"> </w:t>
      </w:r>
      <w:r>
        <w:t xml:space="preserve">(2003)</w:t>
      </w:r>
    </w:p>
    <w:p>
      <w:pPr>
        <w:pStyle w:val="Compact"/>
        <w:numPr>
          <w:ilvl w:val="0"/>
          <w:numId w:val="1158"/>
        </w:numPr>
      </w:pPr>
      <w:r>
        <w:t xml:space="preserve">“The Matrix”</w:t>
      </w:r>
      <w:r>
        <w:t xml:space="preserve"> </w:t>
      </w:r>
      <w:r>
        <w:t xml:space="preserve">(1999)</w:t>
      </w:r>
    </w:p>
    <w:p>
      <w:pPr>
        <w:pStyle w:val="Compact"/>
        <w:numPr>
          <w:ilvl w:val="0"/>
          <w:numId w:val="1158"/>
        </w:numPr>
      </w:pPr>
      <w:r>
        <w:t xml:space="preserve">“Blade Runner”</w:t>
      </w:r>
      <w:r>
        <w:t xml:space="preserve"> </w:t>
      </w:r>
      <w:r>
        <w:t xml:space="preserve">(1982)</w:t>
      </w:r>
    </w:p>
    <w:p>
      <w:pPr>
        <w:pStyle w:val="Compact"/>
        <w:numPr>
          <w:ilvl w:val="0"/>
          <w:numId w:val="1158"/>
        </w:numPr>
      </w:pPr>
      <w:r>
        <w:t xml:space="preserve">“WarGames”</w:t>
      </w:r>
      <w:r>
        <w:t xml:space="preserve"> </w:t>
      </w:r>
      <w:r>
        <w:t xml:space="preserve">(1983)</w:t>
      </w:r>
    </w:p>
    <w:p>
      <w:pPr>
        <w:pStyle w:val="Compact"/>
        <w:numPr>
          <w:ilvl w:val="0"/>
          <w:numId w:val="115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8"/>
        </w:numPr>
      </w:pPr>
      <w:r>
        <w:rPr>
          <w:i/>
          <w:iCs/>
        </w:rPr>
        <w:t xml:space="preserve">Ender’s Game</w:t>
      </w:r>
      <w:r>
        <w:t xml:space="preserve"> </w:t>
      </w:r>
      <w:r>
        <w:t xml:space="preserve">(Card 1985)</w:t>
      </w:r>
    </w:p>
    <w:p>
      <w:pPr>
        <w:pStyle w:val="Compact"/>
        <w:numPr>
          <w:ilvl w:val="0"/>
          <w:numId w:val="115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5" name="Picture"/>
            <a:graphic>
              <a:graphicData uri="http://schemas.openxmlformats.org/drawingml/2006/picture">
                <pic:pic>
                  <pic:nvPicPr>
                    <pic:cNvPr descr="assets/images/matrix-agents.png" id="466" name="Picture"/>
                    <pic:cNvPicPr>
                      <a:picLocks noChangeArrowheads="1" noChangeAspect="1"/>
                    </pic:cNvPicPr>
                  </pic:nvPicPr>
                  <pic:blipFill>
                    <a:blip r:embed="rId46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7">
        <w:r>
          <w:rPr>
            <w:rStyle w:val="Hyperlink"/>
          </w:rPr>
          <w:t xml:space="preserve">Agents</w:t>
        </w:r>
      </w:hyperlink>
    </w:p>
    <w:bookmarkEnd w:id="468"/>
    <w:bookmarkEnd w:id="469"/>
    <w:bookmarkStart w:id="47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warning.png" id="47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0"/>
              </w:numPr>
            </w:pPr>
            <w:r>
              <w:t xml:space="preserve">Access secrets and credentials</w:t>
            </w:r>
          </w:p>
          <w:p>
            <w:pPr>
              <w:pStyle w:val="Compact"/>
              <w:numPr>
                <w:ilvl w:val="0"/>
                <w:numId w:val="1160"/>
              </w:numPr>
            </w:pPr>
            <w:r>
              <w:t xml:space="preserve">Deploy code to production</w:t>
            </w:r>
          </w:p>
          <w:p>
            <w:pPr>
              <w:pStyle w:val="Compact"/>
              <w:numPr>
                <w:ilvl w:val="0"/>
                <w:numId w:val="116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2"/>
    <w:bookmarkStart w:id="48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1"/>
        </w:numPr>
      </w:pPr>
      <w:r>
        <w:t xml:space="preserve">Data exfiltration</w:t>
      </w:r>
    </w:p>
    <w:p>
      <w:pPr>
        <w:pStyle w:val="Compact"/>
        <w:numPr>
          <w:ilvl w:val="0"/>
          <w:numId w:val="1161"/>
        </w:numPr>
      </w:pPr>
      <w:r>
        <w:t xml:space="preserve">Accidental leaks of sensitive information</w:t>
      </w:r>
    </w:p>
    <w:p>
      <w:pPr>
        <w:pStyle w:val="Compact"/>
        <w:numPr>
          <w:ilvl w:val="0"/>
          <w:numId w:val="1161"/>
        </w:numPr>
      </w:pPr>
      <w:r>
        <w:t xml:space="preserve">Execution of malicious instructions</w:t>
      </w:r>
    </w:p>
    <w:p>
      <w:pPr>
        <w:pStyle w:val="FirstParagraph"/>
      </w:pPr>
      <w:r>
        <w:t xml:space="preserve">By default, the agent’s firewall allows access to:</w:t>
      </w:r>
    </w:p>
    <w:p>
      <w:pPr>
        <w:pStyle w:val="Compact"/>
        <w:numPr>
          <w:ilvl w:val="0"/>
          <w:numId w:val="1162"/>
        </w:numPr>
      </w:pPr>
      <w:r>
        <w:t xml:space="preserve">Common OS package repositories (Debian, Ubuntu, Red Hat, etc.)</w:t>
      </w:r>
    </w:p>
    <w:p>
      <w:pPr>
        <w:pStyle w:val="Compact"/>
        <w:numPr>
          <w:ilvl w:val="0"/>
          <w:numId w:val="1162"/>
        </w:numPr>
      </w:pPr>
      <w:r>
        <w:t xml:space="preserve">Popular container registries (Docker Hub, Azure Container Registry, AWS ECR, etc.)</w:t>
      </w:r>
    </w:p>
    <w:p>
      <w:pPr>
        <w:pStyle w:val="Compact"/>
        <w:numPr>
          <w:ilvl w:val="0"/>
          <w:numId w:val="1162"/>
        </w:numPr>
      </w:pPr>
      <w:r>
        <w:t xml:space="preserve">Language-specific package registries (npm, PyPI, Maven, RubyGems, etc.)</w:t>
      </w:r>
    </w:p>
    <w:p>
      <w:pPr>
        <w:pStyle w:val="Compact"/>
        <w:numPr>
          <w:ilvl w:val="0"/>
          <w:numId w:val="116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3">
        <w:r>
          <w:rPr>
            <w:rStyle w:val="Hyperlink"/>
          </w:rPr>
          <w:t xml:space="preserve">Copilot allowlist reference</w:t>
        </w:r>
      </w:hyperlink>
      <w:r>
        <w:t xml:space="preserve">.</w:t>
      </w:r>
    </w:p>
    <w:bookmarkEnd w:id="474"/>
    <w:bookmarkStart w:id="47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3"/>
        </w:numPr>
      </w:pPr>
      <w:r>
        <w:t xml:space="preserve">Add custom hosts to the allowlist (for internal dependencies or additional registries)</w:t>
      </w:r>
    </w:p>
    <w:p>
      <w:pPr>
        <w:pStyle w:val="Compact"/>
        <w:numPr>
          <w:ilvl w:val="0"/>
          <w:numId w:val="1163"/>
        </w:numPr>
      </w:pPr>
      <w:r>
        <w:t xml:space="preserve">Opt out of the default recommended allowlist for stricter security</w:t>
      </w:r>
    </w:p>
    <w:p>
      <w:pPr>
        <w:pStyle w:val="Compact"/>
        <w:numPr>
          <w:ilvl w:val="0"/>
          <w:numId w:val="116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5">
        <w:r>
          <w:rPr>
            <w:rStyle w:val="Hyperlink"/>
          </w:rPr>
          <w:t xml:space="preserve">Customizing or disabling the firewall for GitHub Copilot coding agent</w:t>
        </w:r>
      </w:hyperlink>
      <w:r>
        <w:t xml:space="preserve">.</w:t>
      </w:r>
    </w:p>
    <w:bookmarkEnd w:id="476"/>
    <w:bookmarkStart w:id="48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5"/>
        </w:numPr>
      </w:pPr>
      <w:r>
        <w:rPr>
          <w:rStyle w:val="VerbatimChar"/>
        </w:rPr>
        <w:t xml:space="preserve">cran.r-project.org</w:t>
      </w:r>
      <w:r>
        <w:t xml:space="preserve"> </w:t>
      </w:r>
      <w:r>
        <w:t xml:space="preserve">- The Comprehensive R Archive Network</w:t>
      </w:r>
    </w:p>
    <w:p>
      <w:pPr>
        <w:pStyle w:val="Compact"/>
        <w:numPr>
          <w:ilvl w:val="0"/>
          <w:numId w:val="1165"/>
        </w:numPr>
      </w:pPr>
      <w:r>
        <w:rPr>
          <w:rStyle w:val="VerbatimChar"/>
        </w:rPr>
        <w:t xml:space="preserve">cloud.r-project.org</w:t>
      </w:r>
      <w:r>
        <w:t xml:space="preserve"> </w:t>
      </w:r>
      <w:r>
        <w:t xml:space="preserve">- CRAN mirror (cloud-based)</w:t>
      </w:r>
    </w:p>
    <w:p>
      <w:pPr>
        <w:pStyle w:val="Compact"/>
        <w:numPr>
          <w:ilvl w:val="0"/>
          <w:numId w:val="116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7"/>
        </w:numPr>
      </w:pPr>
      <w:r>
        <w:rPr>
          <w:rStyle w:val="VerbatimChar"/>
        </w:rPr>
        <w:t xml:space="preserve">en.wikipedia.org</w:t>
      </w:r>
      <w:r>
        <w:t xml:space="preserve"> </w:t>
      </w:r>
      <w:r>
        <w:t xml:space="preserve">- General reference and technical documentation</w:t>
      </w:r>
    </w:p>
    <w:p>
      <w:pPr>
        <w:pStyle w:val="Compact"/>
        <w:numPr>
          <w:ilvl w:val="0"/>
          <w:numId w:val="1167"/>
        </w:numPr>
      </w:pPr>
      <w:r>
        <w:rPr>
          <w:rStyle w:val="VerbatimChar"/>
        </w:rPr>
        <w:t xml:space="preserve">r-project.org</w:t>
      </w:r>
      <w:r>
        <w:t xml:space="preserve"> </w:t>
      </w:r>
      <w:r>
        <w:t xml:space="preserve">- Official R project website</w:t>
      </w:r>
    </w:p>
    <w:p>
      <w:pPr>
        <w:pStyle w:val="Compact"/>
        <w:numPr>
          <w:ilvl w:val="0"/>
          <w:numId w:val="1167"/>
        </w:numPr>
      </w:pPr>
      <w:r>
        <w:rPr>
          <w:rStyle w:val="VerbatimChar"/>
        </w:rPr>
        <w:t xml:space="preserve">quarto.org</w:t>
      </w:r>
      <w:r>
        <w:t xml:space="preserve"> </w:t>
      </w:r>
      <w:r>
        <w:t xml:space="preserve">- Quarto publishing system documentation</w:t>
      </w:r>
    </w:p>
    <w:p>
      <w:pPr>
        <w:pStyle w:val="Compact"/>
        <w:numPr>
          <w:ilvl w:val="0"/>
          <w:numId w:val="116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8"/>
        </w:numPr>
      </w:pPr>
      <w:r>
        <w:rPr>
          <w:rStyle w:val="VerbatimChar"/>
        </w:rPr>
        <w:t xml:space="preserve">github.com/tidyverse/*</w:t>
      </w:r>
      <w:r>
        <w:t xml:space="preserve"> </w:t>
      </w:r>
      <w:r>
        <w:t xml:space="preserve">- Tidyverse package source code</w:t>
      </w:r>
    </w:p>
    <w:p>
      <w:pPr>
        <w:pStyle w:val="Compact"/>
        <w:numPr>
          <w:ilvl w:val="0"/>
          <w:numId w:val="1168"/>
        </w:numPr>
      </w:pPr>
      <w:r>
        <w:rPr>
          <w:rStyle w:val="VerbatimChar"/>
        </w:rPr>
        <w:t xml:space="preserve">github.com/r-lib/*</w:t>
      </w:r>
      <w:r>
        <w:t xml:space="preserve"> </w:t>
      </w:r>
      <w:r>
        <w:t xml:space="preserve">- R-lib package source code</w:t>
      </w:r>
    </w:p>
    <w:p>
      <w:pPr>
        <w:pStyle w:val="Compact"/>
        <w:numPr>
          <w:ilvl w:val="0"/>
          <w:numId w:val="1168"/>
        </w:numPr>
      </w:pPr>
      <w:r>
        <w:rPr>
          <w:rStyle w:val="VerbatimChar"/>
        </w:rPr>
        <w:t xml:space="preserve">github.com/rstudio/*</w:t>
      </w:r>
      <w:r>
        <w:t xml:space="preserve"> </w:t>
      </w:r>
      <w:r>
        <w:t xml:space="preserve">- RStudio package source code</w:t>
      </w:r>
    </w:p>
    <w:p>
      <w:pPr>
        <w:pStyle w:val="Compact"/>
        <w:numPr>
          <w:ilvl w:val="0"/>
          <w:numId w:val="116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tip.png" id="478" name="Picture"/>
                          <pic:cNvPicPr>
                            <a:picLocks noChangeArrowheads="1" noChangeAspect="1"/>
                          </pic:cNvPicPr>
                        </pic:nvPicPr>
                        <pic:blipFill>
                          <a:blip r:embed="rId2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9"/>
              </w:numPr>
            </w:pPr>
            <w:r>
              <w:t xml:space="preserve">Coding agents report blocked access to these sites</w:t>
            </w:r>
          </w:p>
          <w:p>
            <w:pPr>
              <w:pStyle w:val="Compact"/>
              <w:numPr>
                <w:ilvl w:val="0"/>
                <w:numId w:val="1169"/>
              </w:numPr>
            </w:pPr>
            <w:r>
              <w:t xml:space="preserve">You’re working on R or data science projects that use these packages</w:t>
            </w:r>
          </w:p>
          <w:p>
            <w:pPr>
              <w:pStyle w:val="Compact"/>
              <w:numPr>
                <w:ilvl w:val="0"/>
                <w:numId w:val="116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note.png" id="480"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0"/>
              </w:numPr>
            </w:pPr>
            <w:r>
              <w:t xml:space="preserve">Maintained by reputable organizations (Tidyverse, RStudio/Posit, R Core Team, rOpenSci)</w:t>
            </w:r>
          </w:p>
          <w:p>
            <w:pPr>
              <w:pStyle w:val="Compact"/>
              <w:numPr>
                <w:ilvl w:val="0"/>
                <w:numId w:val="1170"/>
              </w:numPr>
            </w:pPr>
            <w:r>
              <w:t xml:space="preserve">Widely used in the R community</w:t>
            </w:r>
          </w:p>
          <w:p>
            <w:pPr>
              <w:pStyle w:val="Compact"/>
              <w:numPr>
                <w:ilvl w:val="0"/>
                <w:numId w:val="1170"/>
              </w:numPr>
            </w:pPr>
            <w:r>
              <w:t xml:space="preserve">Focused on documentation and package distribution</w:t>
            </w:r>
          </w:p>
          <w:p>
            <w:pPr>
              <w:pStyle w:val="Compact"/>
              <w:numPr>
                <w:ilvl w:val="0"/>
                <w:numId w:val="117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1"/>
    <w:bookmarkEnd w:id="482"/>
    <w:bookmarkStart w:id="49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1"/>
        </w:numPr>
      </w:pPr>
      <w:r>
        <w:t xml:space="preserve">Faster agent startup and execution</w:t>
      </w:r>
    </w:p>
    <w:p>
      <w:pPr>
        <w:pStyle w:val="Compact"/>
        <w:numPr>
          <w:ilvl w:val="0"/>
          <w:numId w:val="1171"/>
        </w:numPr>
      </w:pPr>
      <w:r>
        <w:t xml:space="preserve">More reliable builds and tests</w:t>
      </w:r>
    </w:p>
    <w:p>
      <w:pPr>
        <w:pStyle w:val="Compact"/>
        <w:numPr>
          <w:ilvl w:val="0"/>
          <w:numId w:val="1171"/>
        </w:numPr>
      </w:pPr>
      <w:r>
        <w:t xml:space="preserve">Access to private or authenticated dependencies</w:t>
      </w:r>
    </w:p>
    <w:p>
      <w:pPr>
        <w:pStyle w:val="Compact"/>
        <w:numPr>
          <w:ilvl w:val="0"/>
          <w:numId w:val="1171"/>
        </w:numPr>
      </w:pPr>
      <w:r>
        <w:t xml:space="preserve">Consistent development environment across all agent sessions</w:t>
      </w:r>
    </w:p>
    <w:bookmarkEnd w:id="483"/>
    <w:bookmarkStart w:id="48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84"/>
    <w:bookmarkStart w:id="48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85"/>
    <w:bookmarkStart w:id="48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2"/>
        </w:numPr>
      </w:pPr>
      <w:r>
        <w:rPr>
          <w:rStyle w:val="VerbatimChar"/>
        </w:rPr>
        <w:t xml:space="preserve">steps</w:t>
      </w:r>
      <w:r>
        <w:t xml:space="preserve">: Setup commands and actions to run</w:t>
      </w:r>
    </w:p>
    <w:p>
      <w:pPr>
        <w:pStyle w:val="Compact"/>
        <w:numPr>
          <w:ilvl w:val="0"/>
          <w:numId w:val="11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2"/>
        </w:numPr>
      </w:pPr>
      <w:r>
        <w:rPr>
          <w:rStyle w:val="VerbatimChar"/>
        </w:rPr>
        <w:t xml:space="preserve">runs-on</w:t>
      </w:r>
      <w:r>
        <w:t xml:space="preserve">: Runner type (Ubuntu x64 Linux only)</w:t>
      </w:r>
    </w:p>
    <w:p>
      <w:pPr>
        <w:pStyle w:val="Compact"/>
        <w:numPr>
          <w:ilvl w:val="0"/>
          <w:numId w:val="1172"/>
        </w:numPr>
      </w:pPr>
      <w:r>
        <w:rPr>
          <w:rStyle w:val="VerbatimChar"/>
        </w:rPr>
        <w:t xml:space="preserve">services</w:t>
      </w:r>
      <w:r>
        <w:t xml:space="preserve">: Database or service containers</w:t>
      </w:r>
    </w:p>
    <w:p>
      <w:pPr>
        <w:pStyle w:val="Compact"/>
        <w:numPr>
          <w:ilvl w:val="0"/>
          <w:numId w:val="1172"/>
        </w:numPr>
      </w:pPr>
      <w:r>
        <w:rPr>
          <w:rStyle w:val="VerbatimChar"/>
        </w:rPr>
        <w:t xml:space="preserve">snapshot</w:t>
      </w:r>
      <w:r>
        <w:t xml:space="preserve">: Save environment state</w:t>
      </w:r>
    </w:p>
    <w:p>
      <w:pPr>
        <w:pStyle w:val="Compact"/>
        <w:numPr>
          <w:ilvl w:val="0"/>
          <w:numId w:val="1172"/>
        </w:numPr>
      </w:pPr>
      <w:r>
        <w:rPr>
          <w:rStyle w:val="VerbatimChar"/>
        </w:rPr>
        <w:t xml:space="preserve">timeout-minutes</w:t>
      </w:r>
      <w:r>
        <w:t xml:space="preserve">: Maximum 59 minutes</w:t>
      </w:r>
    </w:p>
    <w:p>
      <w:pPr>
        <w:pStyle w:val="FirstParagraph"/>
      </w:pPr>
      <w:r>
        <w:t xml:space="preserve">All other workflow settings are ignored by Copilot.</w:t>
      </w:r>
    </w:p>
    <w:bookmarkEnd w:id="486"/>
    <w:bookmarkStart w:id="48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7"/>
    <w:bookmarkStart w:id="48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3"/>
        </w:numPr>
      </w:pPr>
      <w:r>
        <w:t xml:space="preserve">Navigate to your repository’s</w:t>
      </w:r>
      <w:r>
        <w:t xml:space="preserve"> </w:t>
      </w:r>
      <w:r>
        <w:rPr>
          <w:b/>
          <w:bCs/>
        </w:rPr>
        <w:t xml:space="preserve">Settings</w:t>
      </w:r>
    </w:p>
    <w:p>
      <w:pPr>
        <w:pStyle w:val="Compact"/>
        <w:numPr>
          <w:ilvl w:val="0"/>
          <w:numId w:val="1173"/>
        </w:numPr>
      </w:pPr>
      <w:r>
        <w:t xml:space="preserve">Go to</w:t>
      </w:r>
      <w:r>
        <w:t xml:space="preserve"> </w:t>
      </w:r>
      <w:r>
        <w:rPr>
          <w:b/>
          <w:bCs/>
        </w:rPr>
        <w:t xml:space="preserve">Environments</w:t>
      </w:r>
    </w:p>
    <w:p>
      <w:pPr>
        <w:pStyle w:val="Compact"/>
        <w:numPr>
          <w:ilvl w:val="0"/>
          <w:numId w:val="11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3"/>
        </w:numPr>
      </w:pPr>
      <w:r>
        <w:t xml:space="preserve">Add environment variables or secrets as needed</w:t>
      </w:r>
    </w:p>
    <w:p>
      <w:pPr>
        <w:pStyle w:val="FirstParagraph"/>
      </w:pPr>
      <w:r>
        <w:t xml:space="preserve">Use secrets for sensitive values like API keys or passwords.</w:t>
      </w:r>
    </w:p>
    <w:bookmarkEnd w:id="488"/>
    <w:bookmarkStart w:id="48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9"/>
    <w:bookmarkStart w:id="49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0"/>
    <w:bookmarkStart w:id="49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1">
        <w:r>
          <w:rPr>
            <w:rStyle w:val="Hyperlink"/>
          </w:rPr>
          <w:t xml:space="preserve">Customizing the development environment for GitHub Copilot coding agent</w:t>
        </w:r>
      </w:hyperlink>
      <w:r>
        <w:t xml:space="preserve">.</w:t>
      </w:r>
    </w:p>
    <w:bookmarkEnd w:id="492"/>
    <w:bookmarkEnd w:id="493"/>
    <w:bookmarkStart w:id="49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9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9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9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7"/>
    <w:bookmarkStart w:id="49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4"/>
        </w:numPr>
      </w:pPr>
      <w:r>
        <w:t xml:space="preserve">Lab members can export Quarto content to Word format for review</w:t>
      </w:r>
    </w:p>
    <w:p>
      <w:pPr>
        <w:pStyle w:val="Compact"/>
        <w:numPr>
          <w:ilvl w:val="0"/>
          <w:numId w:val="1174"/>
        </w:numPr>
      </w:pPr>
      <w:r>
        <w:t xml:space="preserve">Reviewers can make edits, add tracked changes, and insert comments in Word</w:t>
      </w:r>
    </w:p>
    <w:p>
      <w:pPr>
        <w:pStyle w:val="Compact"/>
        <w:numPr>
          <w:ilvl w:val="0"/>
          <w:numId w:val="11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8"/>
    <w:bookmarkStart w:id="49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6"/>
        </w:numPr>
      </w:pPr>
      <w:r>
        <w:t xml:space="preserve">Markdown and Quarto formatting rules (e.g., blank lines before lists, line breaks in prose)</w:t>
      </w:r>
    </w:p>
    <w:p>
      <w:pPr>
        <w:pStyle w:val="Compact"/>
        <w:numPr>
          <w:ilvl w:val="0"/>
          <w:numId w:val="117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6"/>
        </w:numPr>
      </w:pPr>
      <w:r>
        <w:t xml:space="preserve">File organization patterns (e.g., using Quarto includes for modular content)</w:t>
      </w:r>
    </w:p>
    <w:p>
      <w:pPr>
        <w:pStyle w:val="Compact"/>
        <w:numPr>
          <w:ilvl w:val="0"/>
          <w:numId w:val="1176"/>
        </w:numPr>
      </w:pPr>
      <w:r>
        <w:t xml:space="preserve">How to work with DOCX files for hybrid editing workflows</w:t>
      </w:r>
    </w:p>
    <w:p>
      <w:pPr>
        <w:pStyle w:val="Compact"/>
        <w:numPr>
          <w:ilvl w:val="0"/>
          <w:numId w:val="117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9"/>
    <w:bookmarkEnd w:id="500"/>
    <w:bookmarkEnd w:id="501"/>
    <w:bookmarkStart w:id="511" w:name="checklists"/>
    <w:p>
      <w:pPr>
        <w:pStyle w:val="Heading1"/>
      </w:pPr>
      <w:r>
        <w:t xml:space="preserve">18. Checklists</w:t>
      </w:r>
    </w:p>
    <w:p>
      <w:pPr>
        <w:pStyle w:val="FirstParagraph"/>
      </w:pPr>
      <w:r>
        <w:t xml:space="preserve">Adapted by UCD-SeRG team from</w:t>
      </w:r>
      <w:r>
        <w:t xml:space="preserve"> </w:t>
      </w:r>
      <w:hyperlink r:id="rId502">
        <w:r>
          <w:rPr>
            <w:rStyle w:val="Hyperlink"/>
          </w:rPr>
          <w:t xml:space="preserve">original by Jade Benjamin-Chung</w:t>
        </w:r>
      </w:hyperlink>
    </w:p>
    <w:bookmarkStart w:id="503" w:name="pre-analysis-plan-checklist"/>
    <w:p>
      <w:pPr>
        <w:pStyle w:val="Heading2"/>
      </w:pPr>
      <w:r>
        <w:t xml:space="preserve">18.1 Pre-analysis plan checklist</w:t>
      </w:r>
    </w:p>
    <w:p>
      <w:pPr>
        <w:pStyle w:val="Compact"/>
        <w:numPr>
          <w:ilvl w:val="0"/>
          <w:numId w:val="1177"/>
        </w:numPr>
      </w:pPr>
      <w:r>
        <w:t xml:space="preserve">Brief background on the study (a condensed version of the introduction section of the paper)</w:t>
      </w:r>
    </w:p>
    <w:p>
      <w:pPr>
        <w:pStyle w:val="Compact"/>
        <w:numPr>
          <w:ilvl w:val="0"/>
          <w:numId w:val="1177"/>
        </w:numPr>
      </w:pPr>
      <w:r>
        <w:t xml:space="preserve">Hypotheses / objectives</w:t>
      </w:r>
    </w:p>
    <w:p>
      <w:pPr>
        <w:pStyle w:val="Compact"/>
        <w:numPr>
          <w:ilvl w:val="0"/>
          <w:numId w:val="1177"/>
        </w:numPr>
      </w:pPr>
      <w:r>
        <w:t xml:space="preserve">Study design</w:t>
      </w:r>
    </w:p>
    <w:p>
      <w:pPr>
        <w:pStyle w:val="Compact"/>
        <w:numPr>
          <w:ilvl w:val="0"/>
          <w:numId w:val="1177"/>
        </w:numPr>
      </w:pPr>
      <w:r>
        <w:t xml:space="preserve">Description of data</w:t>
      </w:r>
    </w:p>
    <w:p>
      <w:pPr>
        <w:pStyle w:val="Compact"/>
        <w:numPr>
          <w:ilvl w:val="0"/>
          <w:numId w:val="1177"/>
        </w:numPr>
      </w:pPr>
      <w:r>
        <w:t xml:space="preserve">Definition of outcomes</w:t>
      </w:r>
    </w:p>
    <w:p>
      <w:pPr>
        <w:pStyle w:val="Compact"/>
        <w:numPr>
          <w:ilvl w:val="0"/>
          <w:numId w:val="1177"/>
        </w:numPr>
      </w:pPr>
      <w:r>
        <w:t xml:space="preserve">Definition of interventions / exposures</w:t>
      </w:r>
    </w:p>
    <w:p>
      <w:pPr>
        <w:pStyle w:val="Compact"/>
        <w:numPr>
          <w:ilvl w:val="0"/>
          <w:numId w:val="1177"/>
        </w:numPr>
      </w:pPr>
      <w:r>
        <w:t xml:space="preserve">Definition of covariates</w:t>
      </w:r>
    </w:p>
    <w:p>
      <w:pPr>
        <w:pStyle w:val="Compact"/>
        <w:numPr>
          <w:ilvl w:val="0"/>
          <w:numId w:val="1177"/>
        </w:numPr>
      </w:pPr>
      <w:r>
        <w:t xml:space="preserve">Statistical power calculation</w:t>
      </w:r>
    </w:p>
    <w:p>
      <w:pPr>
        <w:pStyle w:val="Compact"/>
        <w:numPr>
          <w:ilvl w:val="0"/>
          <w:numId w:val="1177"/>
        </w:numPr>
      </w:pPr>
      <w:r>
        <w:t xml:space="preserve">Statistical model description</w:t>
      </w:r>
    </w:p>
    <w:p>
      <w:pPr>
        <w:pStyle w:val="Compact"/>
        <w:numPr>
          <w:ilvl w:val="0"/>
          <w:numId w:val="1177"/>
        </w:numPr>
      </w:pPr>
      <w:r>
        <w:t xml:space="preserve">Covariate selection / screening</w:t>
      </w:r>
    </w:p>
    <w:p>
      <w:pPr>
        <w:pStyle w:val="Compact"/>
        <w:numPr>
          <w:ilvl w:val="0"/>
          <w:numId w:val="1177"/>
        </w:numPr>
      </w:pPr>
      <w:r>
        <w:t xml:space="preserve">Standard error estimation method</w:t>
      </w:r>
    </w:p>
    <w:p>
      <w:pPr>
        <w:pStyle w:val="Compact"/>
        <w:numPr>
          <w:ilvl w:val="0"/>
          <w:numId w:val="1177"/>
        </w:numPr>
      </w:pPr>
      <w:r>
        <w:t xml:space="preserve">Missing data analysis</w:t>
      </w:r>
    </w:p>
    <w:p>
      <w:pPr>
        <w:pStyle w:val="Compact"/>
        <w:numPr>
          <w:ilvl w:val="0"/>
          <w:numId w:val="1177"/>
        </w:numPr>
      </w:pPr>
      <w:r>
        <w:t xml:space="preserve">Assessment of effect modification / subgroup analyses</w:t>
      </w:r>
    </w:p>
    <w:p>
      <w:pPr>
        <w:pStyle w:val="Compact"/>
        <w:numPr>
          <w:ilvl w:val="0"/>
          <w:numId w:val="1177"/>
        </w:numPr>
      </w:pPr>
      <w:r>
        <w:t xml:space="preserve">Sensitivity analyses</w:t>
      </w:r>
    </w:p>
    <w:p>
      <w:pPr>
        <w:pStyle w:val="Compact"/>
        <w:numPr>
          <w:ilvl w:val="0"/>
          <w:numId w:val="1177"/>
        </w:numPr>
      </w:pPr>
      <w:r>
        <w:t xml:space="preserve">Negative control analyses</w:t>
      </w:r>
    </w:p>
    <w:bookmarkEnd w:id="503"/>
    <w:bookmarkStart w:id="505" w:name="code-checklist"/>
    <w:p>
      <w:pPr>
        <w:pStyle w:val="Heading2"/>
      </w:pPr>
      <w:r>
        <w:t xml:space="preserve">18.2 Code checklist</w:t>
      </w:r>
    </w:p>
    <w:p>
      <w:pPr>
        <w:pStyle w:val="Compact"/>
        <w:numPr>
          <w:ilvl w:val="0"/>
          <w:numId w:val="1178"/>
        </w:numPr>
      </w:pPr>
      <w:r>
        <w:t xml:space="preserve">Does the script run without errors?</w:t>
      </w:r>
    </w:p>
    <w:p>
      <w:pPr>
        <w:pStyle w:val="Compact"/>
        <w:numPr>
          <w:ilvl w:val="0"/>
          <w:numId w:val="1178"/>
        </w:numPr>
      </w:pPr>
      <w:r>
        <w:t xml:space="preserve">Is code self-contained within repo and/or associated Box folder?</w:t>
      </w:r>
    </w:p>
    <w:p>
      <w:pPr>
        <w:pStyle w:val="Compact"/>
        <w:numPr>
          <w:ilvl w:val="0"/>
          <w:numId w:val="1178"/>
        </w:numPr>
      </w:pPr>
      <w:r>
        <w:t xml:space="preserve">Is all commented out code / remarks removed?</w:t>
      </w:r>
    </w:p>
    <w:p>
      <w:pPr>
        <w:pStyle w:val="Compact"/>
        <w:numPr>
          <w:ilvl w:val="0"/>
          <w:numId w:val="1178"/>
        </w:numPr>
      </w:pPr>
      <w:r>
        <w:t xml:space="preserve">Does the header accurately describe the process completed in the script?</w:t>
      </w:r>
    </w:p>
    <w:p>
      <w:pPr>
        <w:pStyle w:val="Compact"/>
        <w:numPr>
          <w:ilvl w:val="0"/>
          <w:numId w:val="1178"/>
        </w:numPr>
      </w:pPr>
      <w:r>
        <w:t xml:space="preserve">Is the script pushed to its github repository?</w:t>
      </w:r>
    </w:p>
    <w:p>
      <w:pPr>
        <w:pStyle w:val="Compact"/>
        <w:numPr>
          <w:ilvl w:val="0"/>
          <w:numId w:val="1178"/>
        </w:numPr>
      </w:pPr>
      <w:r>
        <w:t xml:space="preserve">Does the code adhere to the</w:t>
      </w:r>
      <w:r>
        <w:t xml:space="preserve"> </w:t>
      </w:r>
      <w:hyperlink r:id="rId504">
        <w:r>
          <w:rPr>
            <w:rStyle w:val="Hyperlink"/>
          </w:rPr>
          <w:t xml:space="preserve">coding style guide</w:t>
        </w:r>
      </w:hyperlink>
      <w:r>
        <w:t xml:space="preserve">?</w:t>
      </w:r>
    </w:p>
    <w:p>
      <w:pPr>
        <w:pStyle w:val="Compact"/>
        <w:numPr>
          <w:ilvl w:val="0"/>
          <w:numId w:val="1178"/>
        </w:numPr>
      </w:pPr>
      <w:r>
        <w:t xml:space="preserve">Are all warnings ignorable? Should any warnings be intentionally suppressed or addressed?</w:t>
      </w:r>
    </w:p>
    <w:bookmarkEnd w:id="505"/>
    <w:bookmarkStart w:id="50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9"/>
        </w:numPr>
      </w:pPr>
      <w:r>
        <w:t xml:space="preserve">Are the study results within the manuscript replicable (i.e., if you rerun the code in the study’s repository, the tables and figures will be exactly replicated?)</w:t>
      </w:r>
    </w:p>
    <w:p>
      <w:pPr>
        <w:pStyle w:val="Compact"/>
        <w:numPr>
          <w:ilvl w:val="0"/>
          <w:numId w:val="1179"/>
        </w:numPr>
      </w:pPr>
      <w:r>
        <w:t xml:space="preserve">Is a target journal selected?</w:t>
      </w:r>
    </w:p>
    <w:p>
      <w:pPr>
        <w:pStyle w:val="Compact"/>
        <w:numPr>
          <w:ilvl w:val="0"/>
          <w:numId w:val="1179"/>
        </w:numPr>
      </w:pPr>
      <w:r>
        <w:t xml:space="preserve">Is the title declarative, in other words, does it state the object/findings rather than suggest them?</w:t>
      </w:r>
    </w:p>
    <w:p>
      <w:pPr>
        <w:pStyle w:val="Compact"/>
        <w:numPr>
          <w:ilvl w:val="0"/>
          <w:numId w:val="1179"/>
        </w:numPr>
      </w:pPr>
      <w:r>
        <w:t xml:space="preserve">Is the word count of the manuscript close to the target journal’s allowance?</w:t>
      </w:r>
    </w:p>
    <w:p>
      <w:pPr>
        <w:pStyle w:val="Compact"/>
        <w:numPr>
          <w:ilvl w:val="0"/>
          <w:numId w:val="1179"/>
        </w:numPr>
      </w:pPr>
      <w:r>
        <w:t xml:space="preserve">Does the manuscript adhere to the formatting guide of the target journal?</w:t>
      </w:r>
    </w:p>
    <w:p>
      <w:pPr>
        <w:pStyle w:val="Compact"/>
        <w:numPr>
          <w:ilvl w:val="0"/>
          <w:numId w:val="1179"/>
        </w:numPr>
      </w:pPr>
      <w:r>
        <w:t xml:space="preserve">Does the manuscript use a consistent voice (passive or active – usually active is preferred … pun intended)?</w:t>
      </w:r>
    </w:p>
    <w:p>
      <w:pPr>
        <w:pStyle w:val="Compact"/>
        <w:numPr>
          <w:ilvl w:val="0"/>
          <w:numId w:val="1179"/>
        </w:numPr>
      </w:pPr>
      <w:r>
        <w:t xml:space="preserve">Is each figure and table (including supplementary material) referenced in the main text?</w:t>
      </w:r>
    </w:p>
    <w:p>
      <w:pPr>
        <w:pStyle w:val="Compact"/>
        <w:numPr>
          <w:ilvl w:val="0"/>
          <w:numId w:val="1179"/>
        </w:numPr>
      </w:pPr>
      <w:r>
        <w:t xml:space="preserve">Is there a caption for each figure and table (including supplementary material)?</w:t>
      </w:r>
    </w:p>
    <w:p>
      <w:pPr>
        <w:pStyle w:val="Compact"/>
        <w:numPr>
          <w:ilvl w:val="0"/>
          <w:numId w:val="1179"/>
        </w:numPr>
      </w:pPr>
      <w:r>
        <w:t xml:space="preserve">Are tables/figures and supplementary material numbered in accordance with their appearance in the main text?</w:t>
      </w:r>
    </w:p>
    <w:p>
      <w:pPr>
        <w:pStyle w:val="Compact"/>
        <w:numPr>
          <w:ilvl w:val="0"/>
          <w:numId w:val="1179"/>
        </w:numPr>
      </w:pPr>
      <w:r>
        <w:t xml:space="preserve">Does the text use past tense if it is reporting research findings or future tense if it is a study protocol?</w:t>
      </w:r>
    </w:p>
    <w:p>
      <w:pPr>
        <w:pStyle w:val="Compact"/>
        <w:numPr>
          <w:ilvl w:val="0"/>
          <w:numId w:val="11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9"/>
        </w:numPr>
      </w:pPr>
      <w:r>
        <w:t xml:space="preserve">Does the text use minimal abbreviations, and are all abbreviations defined at first use?</w:t>
      </w:r>
    </w:p>
    <w:p>
      <w:pPr>
        <w:pStyle w:val="Compact"/>
        <w:numPr>
          <w:ilvl w:val="0"/>
          <w:numId w:val="11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6">
        <w:r>
          <w:rPr>
            <w:rStyle w:val="Hyperlink"/>
          </w:rPr>
          <w:t xml:space="preserve">here</w:t>
        </w:r>
      </w:hyperlink>
      <w:r>
        <w:t xml:space="preserve">)</w:t>
      </w:r>
    </w:p>
    <w:p>
      <w:pPr>
        <w:pStyle w:val="Compact"/>
        <w:numPr>
          <w:ilvl w:val="0"/>
          <w:numId w:val="117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7"/>
    <w:bookmarkStart w:id="510" w:name="figure-checklist"/>
    <w:p>
      <w:pPr>
        <w:pStyle w:val="Heading2"/>
      </w:pPr>
      <w:r>
        <w:t xml:space="preserve">18.4 Figure checklist</w:t>
      </w:r>
    </w:p>
    <w:p>
      <w:pPr>
        <w:pStyle w:val="Compact"/>
        <w:numPr>
          <w:ilvl w:val="0"/>
          <w:numId w:val="1180"/>
        </w:numPr>
      </w:pPr>
      <w:r>
        <w:t xml:space="preserve">Are the x-axis and y-axis labeled?</w:t>
      </w:r>
    </w:p>
    <w:p>
      <w:pPr>
        <w:pStyle w:val="Compact"/>
        <w:numPr>
          <w:ilvl w:val="0"/>
          <w:numId w:val="1180"/>
        </w:numPr>
      </w:pPr>
      <w:r>
        <w:t xml:space="preserve">If the figure includes panels, is each panel labeled?</w:t>
      </w:r>
    </w:p>
    <w:p>
      <w:pPr>
        <w:pStyle w:val="Compact"/>
        <w:numPr>
          <w:ilvl w:val="0"/>
          <w:numId w:val="1180"/>
        </w:numPr>
      </w:pPr>
      <w:r>
        <w:t xml:space="preserve">Are there sufficient numerical / text labels and breaks on the x-axis and y-axis?</w:t>
      </w:r>
    </w:p>
    <w:p>
      <w:pPr>
        <w:pStyle w:val="Compact"/>
        <w:numPr>
          <w:ilvl w:val="0"/>
          <w:numId w:val="1180"/>
        </w:numPr>
      </w:pPr>
      <w:r>
        <w:t xml:space="preserve">Is the font size appropriate (i.e., large enough to read, not so large that it distracts from the data presented in the figure?)</w:t>
      </w:r>
    </w:p>
    <w:p>
      <w:pPr>
        <w:pStyle w:val="Compact"/>
        <w:numPr>
          <w:ilvl w:val="0"/>
          <w:numId w:val="1180"/>
        </w:numPr>
      </w:pPr>
      <w:r>
        <w:t xml:space="preserve">Are the colors used colorblind friendly? See a colorblind-friendly palette</w:t>
      </w:r>
      <w:r>
        <w:t xml:space="preserve"> </w:t>
      </w:r>
      <w:hyperlink r:id="rId508">
        <w:r>
          <w:rPr>
            <w:rStyle w:val="Hyperlink"/>
          </w:rPr>
          <w:t xml:space="preserve">here</w:t>
        </w:r>
      </w:hyperlink>
      <w:r>
        <w:t xml:space="preserve">, a neat palette generator with colorblind options</w:t>
      </w:r>
      <w:r>
        <w:t xml:space="preserve"> </w:t>
      </w:r>
      <w:hyperlink r:id="rId50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0"/>
        </w:numPr>
      </w:pPr>
      <w:r>
        <w:t xml:space="preserve">Are colors/shapes/line types defined in a legend?</w:t>
      </w:r>
    </w:p>
    <w:p>
      <w:pPr>
        <w:pStyle w:val="Compact"/>
        <w:numPr>
          <w:ilvl w:val="0"/>
          <w:numId w:val="1180"/>
        </w:numPr>
      </w:pPr>
      <w:r>
        <w:t xml:space="preserve">Are the legends and other labels easy to understand with minimal abbreviations?</w:t>
      </w:r>
    </w:p>
    <w:p>
      <w:pPr>
        <w:pStyle w:val="Compact"/>
        <w:numPr>
          <w:ilvl w:val="0"/>
          <w:numId w:val="1180"/>
        </w:numPr>
      </w:pPr>
      <w:r>
        <w:t xml:space="preserve">If there is overplotting, is transparency used to show overlapping data?</w:t>
      </w:r>
    </w:p>
    <w:p>
      <w:pPr>
        <w:pStyle w:val="Compact"/>
        <w:numPr>
          <w:ilvl w:val="0"/>
          <w:numId w:val="1180"/>
        </w:numPr>
      </w:pPr>
      <w:r>
        <w:t xml:space="preserve">Are 95% confidence intervals or other measures of precision shown, if applicable?</w:t>
      </w:r>
    </w:p>
    <w:p>
      <w:r>
        <w:br w:type="page"/>
      </w:r>
    </w:p>
    <w:bookmarkEnd w:id="510"/>
    <w:bookmarkEnd w:id="511"/>
    <w:bookmarkStart w:id="543" w:name="resources-2"/>
    <w:p>
      <w:pPr>
        <w:pStyle w:val="Heading1"/>
      </w:pPr>
      <w:r>
        <w:t xml:space="preserve">19. Resources</w:t>
      </w:r>
    </w:p>
    <w:p>
      <w:pPr>
        <w:pStyle w:val="FirstParagraph"/>
      </w:pPr>
      <w:r>
        <w:t xml:space="preserve">Adapted by UCD-SeRG team from</w:t>
      </w:r>
      <w:r>
        <w:t xml:space="preserve"> </w:t>
      </w:r>
      <w:hyperlink r:id="rId512">
        <w:r>
          <w:rPr>
            <w:rStyle w:val="Hyperlink"/>
          </w:rPr>
          <w:t xml:space="preserve">original by Jade Benjamin-Chung and Kunal Mishra</w:t>
        </w:r>
      </w:hyperlink>
    </w:p>
    <w:bookmarkStart w:id="523" w:name="resources-for-r"/>
    <w:p>
      <w:pPr>
        <w:pStyle w:val="Heading2"/>
      </w:pPr>
      <w:r>
        <w:t xml:space="preserve">19.1 Resources for R</w:t>
      </w:r>
    </w:p>
    <w:bookmarkStart w:id="514" w:name="books-and-comprehensive-guides"/>
    <w:p>
      <w:pPr>
        <w:pStyle w:val="Heading3"/>
      </w:pPr>
      <w:r>
        <w:t xml:space="preserve">19.1.1 Books and Comprehensive Guides</w:t>
      </w:r>
    </w:p>
    <w:p>
      <w:pPr>
        <w:pStyle w:val="Compact"/>
        <w:numPr>
          <w:ilvl w:val="0"/>
          <w:numId w:val="118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1"/>
        </w:numPr>
      </w:pPr>
      <w:hyperlink r:id="rId513">
        <w:r>
          <w:rPr>
            <w:rStyle w:val="Hyperlink"/>
          </w:rPr>
          <w:t xml:space="preserve">Jade’s R-for-epi course</w:t>
        </w:r>
      </w:hyperlink>
    </w:p>
    <w:bookmarkEnd w:id="514"/>
    <w:bookmarkStart w:id="519" w:name="cheat-sheets"/>
    <w:p>
      <w:pPr>
        <w:pStyle w:val="Heading3"/>
      </w:pPr>
      <w:r>
        <w:t xml:space="preserve">19.1.2 Cheat Sheets</w:t>
      </w:r>
    </w:p>
    <w:p>
      <w:pPr>
        <w:pStyle w:val="Compact"/>
        <w:numPr>
          <w:ilvl w:val="0"/>
          <w:numId w:val="1182"/>
        </w:numPr>
      </w:pPr>
      <w:hyperlink r:id="rId515">
        <w:r>
          <w:rPr>
            <w:rStyle w:val="Hyperlink"/>
          </w:rPr>
          <w:t xml:space="preserve">dplyr and tidyr cheat sheet</w:t>
        </w:r>
      </w:hyperlink>
    </w:p>
    <w:p>
      <w:pPr>
        <w:pStyle w:val="Compact"/>
        <w:numPr>
          <w:ilvl w:val="0"/>
          <w:numId w:val="1182"/>
        </w:numPr>
      </w:pPr>
      <w:hyperlink r:id="rId516">
        <w:r>
          <w:rPr>
            <w:rStyle w:val="Hyperlink"/>
          </w:rPr>
          <w:t xml:space="preserve">ggplot cheat sheet</w:t>
        </w:r>
      </w:hyperlink>
    </w:p>
    <w:p>
      <w:pPr>
        <w:pStyle w:val="Compact"/>
        <w:numPr>
          <w:ilvl w:val="0"/>
          <w:numId w:val="1182"/>
        </w:numPr>
      </w:pPr>
      <w:hyperlink r:id="rId517">
        <w:r>
          <w:rPr>
            <w:rStyle w:val="Hyperlink"/>
          </w:rPr>
          <w:t xml:space="preserve">data table cheat sheet</w:t>
        </w:r>
      </w:hyperlink>
    </w:p>
    <w:p>
      <w:pPr>
        <w:pStyle w:val="Compact"/>
        <w:numPr>
          <w:ilvl w:val="0"/>
          <w:numId w:val="1182"/>
        </w:numPr>
      </w:pPr>
      <w:hyperlink r:id="rId518">
        <w:r>
          <w:rPr>
            <w:rStyle w:val="Hyperlink"/>
          </w:rPr>
          <w:t xml:space="preserve">RMarkdown cheat sheet</w:t>
        </w:r>
      </w:hyperlink>
    </w:p>
    <w:bookmarkEnd w:id="519"/>
    <w:bookmarkStart w:id="521" w:name="style-and-best-practices"/>
    <w:p>
      <w:pPr>
        <w:pStyle w:val="Heading3"/>
      </w:pPr>
      <w:r>
        <w:t xml:space="preserve">19.1.3 Style and Best Practices</w:t>
      </w:r>
    </w:p>
    <w:p>
      <w:pPr>
        <w:pStyle w:val="Compact"/>
        <w:numPr>
          <w:ilvl w:val="0"/>
          <w:numId w:val="1183"/>
        </w:numPr>
      </w:pPr>
      <w:hyperlink r:id="rId520">
        <w:r>
          <w:rPr>
            <w:rStyle w:val="Hyperlink"/>
          </w:rPr>
          <w:t xml:space="preserve">Hadley Wickham’s R Style Guide</w:t>
        </w:r>
      </w:hyperlink>
    </w:p>
    <w:bookmarkEnd w:id="521"/>
    <w:bookmarkStart w:id="522" w:name="tidy-evaluation-resources"/>
    <w:p>
      <w:pPr>
        <w:pStyle w:val="Heading3"/>
      </w:pPr>
      <w:r>
        <w:t xml:space="preserve">19.1.4 Tidy Evaluation Resources</w:t>
      </w:r>
    </w:p>
    <w:p>
      <w:pPr>
        <w:pStyle w:val="Compact"/>
        <w:numPr>
          <w:ilvl w:val="0"/>
          <w:numId w:val="1184"/>
        </w:numPr>
      </w:pPr>
      <w:hyperlink r:id="rId169">
        <w:r>
          <w:rPr>
            <w:rStyle w:val="Hyperlink"/>
          </w:rPr>
          <w:t xml:space="preserve">Tidy Eval in 5 Minutes</w:t>
        </w:r>
      </w:hyperlink>
      <w:r>
        <w:t xml:space="preserve"> </w:t>
      </w:r>
      <w:r>
        <w:t xml:space="preserve">(video)</w:t>
      </w:r>
    </w:p>
    <w:p>
      <w:pPr>
        <w:pStyle w:val="Compact"/>
        <w:numPr>
          <w:ilvl w:val="0"/>
          <w:numId w:val="1184"/>
        </w:numPr>
      </w:pPr>
      <w:hyperlink r:id="rId170">
        <w:r>
          <w:rPr>
            <w:rStyle w:val="Hyperlink"/>
          </w:rPr>
          <w:t xml:space="preserve">Tidy Evaluation</w:t>
        </w:r>
      </w:hyperlink>
      <w:r>
        <w:t xml:space="preserve"> </w:t>
      </w:r>
      <w:r>
        <w:t xml:space="preserve">(e-book)</w:t>
      </w:r>
    </w:p>
    <w:p>
      <w:pPr>
        <w:pStyle w:val="Compact"/>
        <w:numPr>
          <w:ilvl w:val="0"/>
          <w:numId w:val="1184"/>
        </w:numPr>
      </w:pPr>
      <w:hyperlink r:id="rId172">
        <w:r>
          <w:rPr>
            <w:rStyle w:val="Hyperlink"/>
          </w:rPr>
          <w:t xml:space="preserve">Data Frame Columns as Arguments to Dplyr Functions</w:t>
        </w:r>
      </w:hyperlink>
      <w:r>
        <w:t xml:space="preserve"> </w:t>
      </w:r>
      <w:r>
        <w:t xml:space="preserve">(blog)</w:t>
      </w:r>
    </w:p>
    <w:p>
      <w:pPr>
        <w:pStyle w:val="Compact"/>
        <w:numPr>
          <w:ilvl w:val="0"/>
          <w:numId w:val="1184"/>
        </w:numPr>
      </w:pPr>
      <w:hyperlink r:id="rId173">
        <w:r>
          <w:rPr>
            <w:rStyle w:val="Hyperlink"/>
          </w:rPr>
          <w:t xml:space="preserve">Standard Evaluation for *_join</w:t>
        </w:r>
      </w:hyperlink>
      <w:r>
        <w:t xml:space="preserve"> </w:t>
      </w:r>
      <w:r>
        <w:t xml:space="preserve">(stackoverflow)</w:t>
      </w:r>
    </w:p>
    <w:p>
      <w:pPr>
        <w:pStyle w:val="Compact"/>
        <w:numPr>
          <w:ilvl w:val="0"/>
          <w:numId w:val="1184"/>
        </w:numPr>
      </w:pPr>
      <w:hyperlink r:id="rId170">
        <w:r>
          <w:rPr>
            <w:rStyle w:val="Hyperlink"/>
          </w:rPr>
          <w:t xml:space="preserve">Programming with dplyr</w:t>
        </w:r>
      </w:hyperlink>
      <w:r>
        <w:t xml:space="preserve"> </w:t>
      </w:r>
      <w:r>
        <w:t xml:space="preserve">(package vignette)</w:t>
      </w:r>
    </w:p>
    <w:bookmarkEnd w:id="522"/>
    <w:bookmarkEnd w:id="523"/>
    <w:bookmarkStart w:id="525" w:name="resources-for-git-github"/>
    <w:p>
      <w:pPr>
        <w:pStyle w:val="Heading2"/>
      </w:pPr>
      <w:r>
        <w:t xml:space="preserve">19.2 Resources for Git &amp; Github</w:t>
      </w:r>
    </w:p>
    <w:p>
      <w:pPr>
        <w:pStyle w:val="Compact"/>
        <w:numPr>
          <w:ilvl w:val="0"/>
          <w:numId w:val="118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5"/>
        </w:numPr>
      </w:pPr>
      <w:hyperlink r:id="rId524">
        <w:r>
          <w:rPr>
            <w:rStyle w:val="Hyperlink"/>
          </w:rPr>
          <w:t xml:space="preserve">GitHub Skills: Introduction to GitHub</w:t>
        </w:r>
      </w:hyperlink>
    </w:p>
    <w:bookmarkEnd w:id="525"/>
    <w:bookmarkStart w:id="526" w:name="scientific-figures"/>
    <w:p>
      <w:pPr>
        <w:pStyle w:val="Heading2"/>
      </w:pPr>
      <w:r>
        <w:t xml:space="preserve">19.3 Scientific figures</w:t>
      </w:r>
    </w:p>
    <w:p>
      <w:pPr>
        <w:pStyle w:val="Compact"/>
        <w:numPr>
          <w:ilvl w:val="0"/>
          <w:numId w:val="1186"/>
        </w:numPr>
      </w:pPr>
      <w:r>
        <w:t xml:space="preserve">Ten Simple Rules for Better Figures</w:t>
      </w:r>
      <w:r>
        <w:t xml:space="preserve"> </w:t>
      </w:r>
      <w:r>
        <w:t xml:space="preserve">(Rougier, Droettboom, and Bourne 2014)</w:t>
      </w:r>
    </w:p>
    <w:bookmarkEnd w:id="526"/>
    <w:bookmarkStart w:id="529" w:name="writing"/>
    <w:p>
      <w:pPr>
        <w:pStyle w:val="Heading2"/>
      </w:pPr>
      <w:r>
        <w:t xml:space="preserve">19.4 Writing</w:t>
      </w:r>
    </w:p>
    <w:p>
      <w:pPr>
        <w:pStyle w:val="Compact"/>
        <w:numPr>
          <w:ilvl w:val="0"/>
          <w:numId w:val="1187"/>
        </w:numPr>
      </w:pPr>
      <w:r>
        <w:t xml:space="preserve">Unpacking the Scientific Toolbox</w:t>
      </w:r>
      <w:r>
        <w:t xml:space="preserve"> </w:t>
      </w:r>
      <w:r>
        <w:t xml:space="preserve">(Silbiger and Stubler 2019)</w:t>
      </w:r>
    </w:p>
    <w:p>
      <w:pPr>
        <w:pStyle w:val="Compact"/>
        <w:numPr>
          <w:ilvl w:val="0"/>
          <w:numId w:val="1187"/>
        </w:numPr>
      </w:pPr>
      <w:r>
        <w:t xml:space="preserve">ICMJE Definition of authorship</w:t>
      </w:r>
      <w:r>
        <w:t xml:space="preserve"> </w:t>
      </w:r>
      <w:r>
        <w:t xml:space="preserve">(International Committee of Medical Journal Editors, n.d.)</w:t>
      </w:r>
    </w:p>
    <w:p>
      <w:pPr>
        <w:pStyle w:val="Compact"/>
        <w:numPr>
          <w:ilvl w:val="0"/>
          <w:numId w:val="1187"/>
        </w:numPr>
      </w:pPr>
      <w:r>
        <w:t xml:space="preserve">Computational science: …why scientific programming does not compute</w:t>
      </w:r>
      <w:r>
        <w:t xml:space="preserve"> </w:t>
      </w:r>
      <w:r>
        <w:t xml:space="preserve">(Merali and Giles 2010)</w:t>
      </w:r>
    </w:p>
    <w:p>
      <w:pPr>
        <w:pStyle w:val="Compact"/>
        <w:numPr>
          <w:ilvl w:val="0"/>
          <w:numId w:val="1187"/>
        </w:numPr>
      </w:pPr>
      <w:hyperlink r:id="rId527">
        <w:r>
          <w:rPr>
            <w:rStyle w:val="Hyperlink"/>
          </w:rPr>
          <w:t xml:space="preserve">The Pathway to Publishing: A Guide to Quantitative Writing in the Health Sciences</w:t>
        </w:r>
      </w:hyperlink>
    </w:p>
    <w:p>
      <w:pPr>
        <w:pStyle w:val="Compact"/>
        <w:numPr>
          <w:ilvl w:val="0"/>
          <w:numId w:val="1187"/>
        </w:numPr>
      </w:pPr>
      <w:hyperlink r:id="rId528">
        <w:r>
          <w:rPr>
            <w:rStyle w:val="Hyperlink"/>
          </w:rPr>
          <w:t xml:space="preserve">Secret, actionable writing tips</w:t>
        </w:r>
      </w:hyperlink>
    </w:p>
    <w:bookmarkEnd w:id="529"/>
    <w:bookmarkStart w:id="533" w:name="presentations"/>
    <w:p>
      <w:pPr>
        <w:pStyle w:val="Heading2"/>
      </w:pPr>
      <w:r>
        <w:t xml:space="preserve">19.5 Presentations</w:t>
      </w:r>
    </w:p>
    <w:p>
      <w:pPr>
        <w:pStyle w:val="Compact"/>
        <w:numPr>
          <w:ilvl w:val="0"/>
          <w:numId w:val="1188"/>
        </w:numPr>
      </w:pPr>
      <w:r>
        <w:t xml:space="preserve">How to tell a compelling story in scientific presentations</w:t>
      </w:r>
      <w:r>
        <w:t xml:space="preserve"> </w:t>
      </w:r>
      <w:r>
        <w:t xml:space="preserve">(Van Noorden 2021)</w:t>
      </w:r>
    </w:p>
    <w:p>
      <w:pPr>
        <w:pStyle w:val="Compact"/>
        <w:numPr>
          <w:ilvl w:val="0"/>
          <w:numId w:val="1188"/>
        </w:numPr>
      </w:pPr>
      <w:hyperlink r:id="rId530">
        <w:r>
          <w:rPr>
            <w:rStyle w:val="Hyperlink"/>
          </w:rPr>
          <w:t xml:space="preserve">How to give a killer narratively-driven scientific talk</w:t>
        </w:r>
      </w:hyperlink>
    </w:p>
    <w:p>
      <w:pPr>
        <w:pStyle w:val="Compact"/>
        <w:numPr>
          <w:ilvl w:val="0"/>
          <w:numId w:val="1188"/>
        </w:numPr>
      </w:pPr>
      <w:hyperlink r:id="rId531">
        <w:r>
          <w:rPr>
            <w:rStyle w:val="Hyperlink"/>
          </w:rPr>
          <w:t xml:space="preserve">How to make a better poster</w:t>
        </w:r>
      </w:hyperlink>
    </w:p>
    <w:p>
      <w:pPr>
        <w:pStyle w:val="Compact"/>
        <w:numPr>
          <w:ilvl w:val="0"/>
          <w:numId w:val="1188"/>
        </w:numPr>
      </w:pPr>
      <w:hyperlink r:id="rId532">
        <w:r>
          <w:rPr>
            <w:rStyle w:val="Hyperlink"/>
          </w:rPr>
          <w:t xml:space="preserve">How to make an even better poster</w:t>
        </w:r>
      </w:hyperlink>
    </w:p>
    <w:bookmarkEnd w:id="533"/>
    <w:bookmarkStart w:id="536" w:name="professional-advice"/>
    <w:p>
      <w:pPr>
        <w:pStyle w:val="Heading2"/>
      </w:pPr>
      <w:r>
        <w:t xml:space="preserve">19.6 Professional advice</w:t>
      </w:r>
    </w:p>
    <w:p>
      <w:pPr>
        <w:pStyle w:val="Compact"/>
        <w:numPr>
          <w:ilvl w:val="0"/>
          <w:numId w:val="1189"/>
        </w:numPr>
      </w:pPr>
      <w:hyperlink r:id="rId534">
        <w:r>
          <w:rPr>
            <w:rStyle w:val="Hyperlink"/>
          </w:rPr>
          <w:t xml:space="preserve">Professional advice, especially for your first job</w:t>
        </w:r>
      </w:hyperlink>
    </w:p>
    <w:p>
      <w:pPr>
        <w:pStyle w:val="Compact"/>
        <w:numPr>
          <w:ilvl w:val="0"/>
          <w:numId w:val="1189"/>
        </w:numPr>
      </w:pPr>
      <w:hyperlink r:id="rId535">
        <w:r>
          <w:rPr>
            <w:rStyle w:val="Hyperlink"/>
          </w:rPr>
          <w:t xml:space="preserve">Team Public Health Substack</w:t>
        </w:r>
      </w:hyperlink>
    </w:p>
    <w:bookmarkEnd w:id="536"/>
    <w:bookmarkStart w:id="539" w:name="funding"/>
    <w:p>
      <w:pPr>
        <w:pStyle w:val="Heading2"/>
      </w:pPr>
      <w:r>
        <w:t xml:space="preserve">19.7 Funding</w:t>
      </w:r>
    </w:p>
    <w:p>
      <w:pPr>
        <w:pStyle w:val="Compact"/>
        <w:numPr>
          <w:ilvl w:val="0"/>
          <w:numId w:val="1190"/>
        </w:numPr>
      </w:pPr>
      <w:hyperlink r:id="rId537">
        <w:r>
          <w:rPr>
            <w:rStyle w:val="Hyperlink"/>
          </w:rPr>
          <w:t xml:space="preserve">Building Your Funding Train</w:t>
        </w:r>
      </w:hyperlink>
    </w:p>
    <w:p>
      <w:pPr>
        <w:pStyle w:val="Compact"/>
        <w:numPr>
          <w:ilvl w:val="0"/>
          <w:numId w:val="1190"/>
        </w:numPr>
      </w:pPr>
      <w:hyperlink r:id="rId538">
        <w:r>
          <w:rPr>
            <w:rStyle w:val="Hyperlink"/>
          </w:rPr>
          <w:t xml:space="preserve">NIH Grant Writing Resources</w:t>
        </w:r>
      </w:hyperlink>
    </w:p>
    <w:bookmarkEnd w:id="539"/>
    <w:bookmarkStart w:id="542" w:name="ethics-and-global-health-research"/>
    <w:p>
      <w:pPr>
        <w:pStyle w:val="Heading2"/>
      </w:pPr>
      <w:r>
        <w:t xml:space="preserve">19.8 Ethics and global health research</w:t>
      </w:r>
    </w:p>
    <w:p>
      <w:pPr>
        <w:pStyle w:val="Compact"/>
        <w:numPr>
          <w:ilvl w:val="0"/>
          <w:numId w:val="1191"/>
        </w:numPr>
      </w:pPr>
      <w:hyperlink r:id="rId540">
        <w:r>
          <w:rPr>
            <w:rStyle w:val="Hyperlink"/>
          </w:rPr>
          <w:t xml:space="preserve">Global Code of Conduct For Research in Resource-Poor Settings</w:t>
        </w:r>
      </w:hyperlink>
    </w:p>
    <w:p>
      <w:pPr>
        <w:pStyle w:val="Compact"/>
        <w:numPr>
          <w:ilvl w:val="0"/>
          <w:numId w:val="1191"/>
        </w:numPr>
      </w:pPr>
      <w:r>
        <w:t xml:space="preserve">Addressing power asymmetries in global health</w:t>
      </w:r>
      <w:r>
        <w:t xml:space="preserve"> </w:t>
      </w:r>
      <w:r>
        <w:t xml:space="preserve">(Abimbola et al. 2022)</w:t>
      </w:r>
    </w:p>
    <w:p>
      <w:pPr>
        <w:pStyle w:val="Compact"/>
        <w:numPr>
          <w:ilvl w:val="0"/>
          <w:numId w:val="1191"/>
        </w:numPr>
      </w:pPr>
      <w:hyperlink r:id="rId541">
        <w:r>
          <w:rPr>
            <w:rStyle w:val="Hyperlink"/>
          </w:rPr>
          <w:t xml:space="preserve">Transforming Global Health Partnerships</w:t>
        </w:r>
      </w:hyperlink>
    </w:p>
    <w:p>
      <w:r>
        <w:br w:type="page"/>
      </w:r>
    </w:p>
    <w:bookmarkEnd w:id="542"/>
    <w:bookmarkEnd w:id="543"/>
    <w:bookmarkStart w:id="561" w:name="professional-development"/>
    <w:p>
      <w:pPr>
        <w:pStyle w:val="Heading1"/>
      </w:pPr>
      <w:r>
        <w:t xml:space="preserve">20. Professional Development</w:t>
      </w:r>
    </w:p>
    <w:p>
      <w:pPr>
        <w:pStyle w:val="FirstParagraph"/>
      </w:pPr>
      <w:r>
        <w:t xml:space="preserve">Adapted by UCD-SeRG team from</w:t>
      </w:r>
      <w:r>
        <w:t xml:space="preserve"> </w:t>
      </w:r>
      <w:hyperlink r:id="rId544">
        <w:r>
          <w:rPr>
            <w:rStyle w:val="Hyperlink"/>
          </w:rPr>
          <w:t xml:space="preserve">original by Jade Benjamin-Chung</w:t>
        </w:r>
      </w:hyperlink>
    </w:p>
    <w:bookmarkStart w:id="54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2"/>
        </w:numPr>
      </w:pPr>
      <w:r>
        <w:t xml:space="preserve">Regular, open communication between mentees and mentors</w:t>
      </w:r>
    </w:p>
    <w:p>
      <w:pPr>
        <w:pStyle w:val="Compact"/>
        <w:numPr>
          <w:ilvl w:val="0"/>
          <w:numId w:val="1192"/>
        </w:numPr>
      </w:pPr>
      <w:r>
        <w:t xml:space="preserve">Mutual respect and trust</w:t>
      </w:r>
    </w:p>
    <w:p>
      <w:pPr>
        <w:pStyle w:val="Compact"/>
        <w:numPr>
          <w:ilvl w:val="0"/>
          <w:numId w:val="1192"/>
        </w:numPr>
      </w:pPr>
      <w:r>
        <w:t xml:space="preserve">Clear expectations and goals</w:t>
      </w:r>
    </w:p>
    <w:p>
      <w:pPr>
        <w:pStyle w:val="Compact"/>
        <w:numPr>
          <w:ilvl w:val="0"/>
          <w:numId w:val="1192"/>
        </w:numPr>
      </w:pPr>
      <w:r>
        <w:t xml:space="preserve">Constructive feedback</w:t>
      </w:r>
    </w:p>
    <w:p>
      <w:pPr>
        <w:pStyle w:val="Compact"/>
        <w:numPr>
          <w:ilvl w:val="0"/>
          <w:numId w:val="1192"/>
        </w:numPr>
      </w:pPr>
      <w:r>
        <w:t xml:space="preserve">Support for both research and career development</w:t>
      </w:r>
    </w:p>
    <w:bookmarkEnd w:id="545"/>
    <w:bookmarkStart w:id="54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3"/>
        </w:numPr>
      </w:pPr>
      <w:r>
        <w:t xml:space="preserve">Short-term and long-term career goals</w:t>
      </w:r>
    </w:p>
    <w:p>
      <w:pPr>
        <w:pStyle w:val="Compact"/>
        <w:numPr>
          <w:ilvl w:val="0"/>
          <w:numId w:val="1193"/>
        </w:numPr>
      </w:pPr>
      <w:r>
        <w:t xml:space="preserve">Skills to develop</w:t>
      </w:r>
    </w:p>
    <w:p>
      <w:pPr>
        <w:pStyle w:val="Compact"/>
        <w:numPr>
          <w:ilvl w:val="0"/>
          <w:numId w:val="1193"/>
        </w:numPr>
      </w:pPr>
      <w:r>
        <w:t xml:space="preserve">Training needs and opportunities</w:t>
      </w:r>
    </w:p>
    <w:p>
      <w:pPr>
        <w:pStyle w:val="Compact"/>
        <w:numPr>
          <w:ilvl w:val="0"/>
          <w:numId w:val="1193"/>
        </w:numPr>
      </w:pPr>
      <w:r>
        <w:t xml:space="preserve">Timeline and milestones</w:t>
      </w:r>
    </w:p>
    <w:p>
      <w:pPr>
        <w:pStyle w:val="Compact"/>
        <w:numPr>
          <w:ilvl w:val="0"/>
          <w:numId w:val="1193"/>
        </w:numPr>
      </w:pPr>
      <w:r>
        <w:t xml:space="preserve">Progress toward goals</w:t>
      </w:r>
    </w:p>
    <w:p>
      <w:pPr>
        <w:pStyle w:val="FirstParagraph"/>
      </w:pPr>
      <w:r>
        <w:t xml:space="preserve">Update your IDP at least annually and discuss it with your PI. Useful resources:</w:t>
      </w:r>
    </w:p>
    <w:p>
      <w:pPr>
        <w:pStyle w:val="Compact"/>
        <w:numPr>
          <w:ilvl w:val="0"/>
          <w:numId w:val="1194"/>
        </w:numPr>
      </w:pPr>
      <w:hyperlink r:id="rId546">
        <w:r>
          <w:rPr>
            <w:rStyle w:val="Hyperlink"/>
          </w:rPr>
          <w:t xml:space="preserve">myIDP - Individual Development Plan tool</w:t>
        </w:r>
      </w:hyperlink>
    </w:p>
    <w:p>
      <w:pPr>
        <w:pStyle w:val="Compact"/>
        <w:numPr>
          <w:ilvl w:val="0"/>
          <w:numId w:val="1194"/>
        </w:numPr>
      </w:pPr>
      <w:hyperlink r:id="rId547">
        <w:r>
          <w:rPr>
            <w:rStyle w:val="Hyperlink"/>
          </w:rPr>
          <w:t xml:space="preserve">NIH OITE Career Resources</w:t>
        </w:r>
      </w:hyperlink>
    </w:p>
    <w:bookmarkEnd w:id="548"/>
    <w:bookmarkStart w:id="55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5"/>
        </w:numPr>
      </w:pPr>
      <w:r>
        <w:t xml:space="preserve">Discuss conference opportunities with PIs early</w:t>
      </w:r>
    </w:p>
    <w:p>
      <w:pPr>
        <w:pStyle w:val="Compact"/>
        <w:numPr>
          <w:ilvl w:val="0"/>
          <w:numId w:val="1195"/>
        </w:numPr>
      </w:pPr>
      <w:r>
        <w:t xml:space="preserve">Submit abstracts with PI approval</w:t>
      </w:r>
    </w:p>
    <w:p>
      <w:pPr>
        <w:pStyle w:val="Compact"/>
        <w:numPr>
          <w:ilvl w:val="0"/>
          <w:numId w:val="1195"/>
        </w:numPr>
      </w:pPr>
      <w:r>
        <w:t xml:space="preserve">Practice presentations in lab meeting before the conference</w:t>
      </w:r>
    </w:p>
    <w:p>
      <w:pPr>
        <w:pStyle w:val="Compact"/>
        <w:numPr>
          <w:ilvl w:val="0"/>
          <w:numId w:val="11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6"/>
        </w:numPr>
      </w:pPr>
      <w:hyperlink r:id="rId549">
        <w:r>
          <w:rPr>
            <w:rStyle w:val="Hyperlink"/>
          </w:rPr>
          <w:t xml:space="preserve">How to tell a compelling story in scientific presentations</w:t>
        </w:r>
      </w:hyperlink>
    </w:p>
    <w:p>
      <w:pPr>
        <w:pStyle w:val="Compact"/>
        <w:numPr>
          <w:ilvl w:val="0"/>
          <w:numId w:val="1196"/>
        </w:numPr>
      </w:pPr>
      <w:hyperlink r:id="rId530">
        <w:r>
          <w:rPr>
            <w:rStyle w:val="Hyperlink"/>
          </w:rPr>
          <w:t xml:space="preserve">How to give a killer narratively-driven scientific talk</w:t>
        </w:r>
      </w:hyperlink>
    </w:p>
    <w:p>
      <w:pPr>
        <w:pStyle w:val="Compact"/>
        <w:numPr>
          <w:ilvl w:val="0"/>
          <w:numId w:val="1196"/>
        </w:numPr>
      </w:pPr>
      <w:hyperlink r:id="rId550">
        <w:r>
          <w:rPr>
            <w:rStyle w:val="Hyperlink"/>
          </w:rPr>
          <w:t xml:space="preserve">How to make a better poster</w:t>
        </w:r>
      </w:hyperlink>
    </w:p>
    <w:p>
      <w:pPr>
        <w:pStyle w:val="Compact"/>
        <w:numPr>
          <w:ilvl w:val="0"/>
          <w:numId w:val="1196"/>
        </w:numPr>
      </w:pPr>
      <w:hyperlink r:id="rId532">
        <w:r>
          <w:rPr>
            <w:rStyle w:val="Hyperlink"/>
          </w:rPr>
          <w:t xml:space="preserve">How to make an even better poster</w:t>
        </w:r>
      </w:hyperlink>
    </w:p>
    <w:bookmarkEnd w:id="551"/>
    <w:bookmarkStart w:id="55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7"/>
        </w:numPr>
      </w:pPr>
      <w:r>
        <w:t xml:space="preserve">Label x-axis and y-axis clearly</w:t>
      </w:r>
    </w:p>
    <w:p>
      <w:pPr>
        <w:pStyle w:val="Compact"/>
        <w:numPr>
          <w:ilvl w:val="0"/>
          <w:numId w:val="1197"/>
        </w:numPr>
      </w:pPr>
      <w:r>
        <w:t xml:space="preserve">Use panel labels when including multiple subplots</w:t>
      </w:r>
    </w:p>
    <w:p>
      <w:pPr>
        <w:pStyle w:val="Compact"/>
        <w:numPr>
          <w:ilvl w:val="0"/>
          <w:numId w:val="1197"/>
        </w:numPr>
      </w:pPr>
      <w:r>
        <w:t xml:space="preserve">Include sufficient tick marks and labels</w:t>
      </w:r>
    </w:p>
    <w:p>
      <w:pPr>
        <w:pStyle w:val="Compact"/>
        <w:numPr>
          <w:ilvl w:val="0"/>
          <w:numId w:val="1197"/>
        </w:numPr>
      </w:pPr>
      <w:r>
        <w:t xml:space="preserve">Use appropriate font sizes (readable but not distracting)</w:t>
      </w:r>
    </w:p>
    <w:p>
      <w:pPr>
        <w:pStyle w:val="Compact"/>
        <w:numPr>
          <w:ilvl w:val="0"/>
          <w:numId w:val="1197"/>
        </w:numPr>
      </w:pPr>
      <w:r>
        <w:t xml:space="preserve">Use colorblind-friendly palettes (see</w:t>
      </w:r>
      <w:r>
        <w:t xml:space="preserve"> </w:t>
      </w:r>
      <w:hyperlink r:id="rId552">
        <w:r>
          <w:rPr>
            <w:rStyle w:val="Hyperlink"/>
          </w:rPr>
          <w:t xml:space="preserve">ColorBrewer</w:t>
        </w:r>
      </w:hyperlink>
      <w:r>
        <w:t xml:space="preserve"> </w:t>
      </w:r>
      <w:r>
        <w:t xml:space="preserve">or</w:t>
      </w:r>
      <w:r>
        <w:t xml:space="preserve"> </w:t>
      </w:r>
      <w:hyperlink r:id="rId553">
        <w:r>
          <w:rPr>
            <w:rStyle w:val="Hyperlink"/>
          </w:rPr>
          <w:t xml:space="preserve">iwanthue</w:t>
        </w:r>
      </w:hyperlink>
      <w:r>
        <w:t xml:space="preserve">)</w:t>
      </w:r>
    </w:p>
    <w:p>
      <w:pPr>
        <w:pStyle w:val="Compact"/>
        <w:numPr>
          <w:ilvl w:val="0"/>
          <w:numId w:val="1197"/>
        </w:numPr>
      </w:pPr>
      <w:r>
        <w:t xml:space="preserve">Define colors, shapes, and line types in legends</w:t>
      </w:r>
    </w:p>
    <w:p>
      <w:pPr>
        <w:pStyle w:val="Compact"/>
        <w:numPr>
          <w:ilvl w:val="0"/>
          <w:numId w:val="1197"/>
        </w:numPr>
      </w:pPr>
      <w:r>
        <w:t xml:space="preserve">Minimize abbreviations in labels and legends</w:t>
      </w:r>
    </w:p>
    <w:p>
      <w:pPr>
        <w:pStyle w:val="Compact"/>
        <w:numPr>
          <w:ilvl w:val="0"/>
          <w:numId w:val="1197"/>
        </w:numPr>
      </w:pPr>
      <w:r>
        <w:t xml:space="preserve">Use transparency to show overlapping data</w:t>
      </w:r>
    </w:p>
    <w:p>
      <w:pPr>
        <w:pStyle w:val="Compact"/>
        <w:numPr>
          <w:ilvl w:val="0"/>
          <w:numId w:val="1197"/>
        </w:numPr>
      </w:pPr>
      <w:r>
        <w:t xml:space="preserve">Show measures of precision (e.g., 95% confidence intervals)</w:t>
      </w:r>
    </w:p>
    <w:p>
      <w:pPr>
        <w:pStyle w:val="FirstParagraph"/>
      </w:pPr>
      <w:r>
        <w:rPr>
          <w:b/>
          <w:bCs/>
        </w:rPr>
        <w:t xml:space="preserve">Resources:</w:t>
      </w:r>
    </w:p>
    <w:p>
      <w:pPr>
        <w:pStyle w:val="Compact"/>
        <w:numPr>
          <w:ilvl w:val="0"/>
          <w:numId w:val="1198"/>
        </w:numPr>
      </w:pPr>
      <w:hyperlink r:id="rId554">
        <w:r>
          <w:rPr>
            <w:rStyle w:val="Hyperlink"/>
          </w:rPr>
          <w:t xml:space="preserve">Ten Simple Rules for Better Figures</w:t>
        </w:r>
      </w:hyperlink>
    </w:p>
    <w:bookmarkEnd w:id="555"/>
    <w:bookmarkStart w:id="558" w:name="grant-writing"/>
    <w:p>
      <w:pPr>
        <w:pStyle w:val="Heading2"/>
      </w:pPr>
      <w:r>
        <w:t xml:space="preserve">20.5 Grant Writing</w:t>
      </w:r>
    </w:p>
    <w:p>
      <w:pPr>
        <w:pStyle w:val="Compact"/>
        <w:numPr>
          <w:ilvl w:val="0"/>
          <w:numId w:val="1199"/>
        </w:numPr>
      </w:pPr>
      <w:r>
        <w:t xml:space="preserve">Graduate students and postdocs are encouraged to apply for fellowships (e.g., NIH F31, NSF GRFP, K awards)</w:t>
      </w:r>
    </w:p>
    <w:p>
      <w:pPr>
        <w:pStyle w:val="Compact"/>
        <w:numPr>
          <w:ilvl w:val="0"/>
          <w:numId w:val="1199"/>
        </w:numPr>
      </w:pPr>
      <w:r>
        <w:t xml:space="preserve">PIs will support fellowship applications with feedback, letters of support, and mentoring</w:t>
      </w:r>
    </w:p>
    <w:p>
      <w:pPr>
        <w:pStyle w:val="Compact"/>
        <w:numPr>
          <w:ilvl w:val="0"/>
          <w:numId w:val="1199"/>
        </w:numPr>
      </w:pPr>
      <w:r>
        <w:t xml:space="preserve">Start planning fellowship applications well in advance of deadlines (typically 3-6 months)</w:t>
      </w:r>
    </w:p>
    <w:p>
      <w:pPr>
        <w:pStyle w:val="Compact"/>
        <w:numPr>
          <w:ilvl w:val="0"/>
          <w:numId w:val="1199"/>
        </w:numPr>
      </w:pPr>
      <w:r>
        <w:t xml:space="preserve">Attend grant writing workshops and seek feedback from multiple sources</w:t>
      </w:r>
    </w:p>
    <w:p>
      <w:pPr>
        <w:pStyle w:val="FirstParagraph"/>
      </w:pPr>
      <w:r>
        <w:rPr>
          <w:b/>
          <w:bCs/>
        </w:rPr>
        <w:t xml:space="preserve">Resources:</w:t>
      </w:r>
    </w:p>
    <w:p>
      <w:pPr>
        <w:pStyle w:val="Compact"/>
        <w:numPr>
          <w:ilvl w:val="0"/>
          <w:numId w:val="1200"/>
        </w:numPr>
      </w:pPr>
      <w:hyperlink r:id="rId556">
        <w:r>
          <w:rPr>
            <w:rStyle w:val="Hyperlink"/>
          </w:rPr>
          <w:t xml:space="preserve">Building Your Funding Train</w:t>
        </w:r>
      </w:hyperlink>
    </w:p>
    <w:p>
      <w:pPr>
        <w:pStyle w:val="Compact"/>
        <w:numPr>
          <w:ilvl w:val="0"/>
          <w:numId w:val="1200"/>
        </w:numPr>
      </w:pPr>
      <w:hyperlink r:id="rId557">
        <w:r>
          <w:rPr>
            <w:rStyle w:val="Hyperlink"/>
          </w:rPr>
          <w:t xml:space="preserve">NIH Funding Opportunities</w:t>
        </w:r>
      </w:hyperlink>
    </w:p>
    <w:p>
      <w:pPr>
        <w:pStyle w:val="Compact"/>
        <w:numPr>
          <w:ilvl w:val="0"/>
          <w:numId w:val="1200"/>
        </w:numPr>
      </w:pPr>
      <w:hyperlink r:id="rId538">
        <w:r>
          <w:rPr>
            <w:rStyle w:val="Hyperlink"/>
          </w:rPr>
          <w:t xml:space="preserve">NIH Grant Writing Resources</w:t>
        </w:r>
      </w:hyperlink>
    </w:p>
    <w:bookmarkEnd w:id="558"/>
    <w:bookmarkStart w:id="559"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201"/>
        </w:numPr>
      </w:pPr>
      <w:r>
        <w:t xml:space="preserve">Graduate students are encouraged to gain teaching experience</w:t>
      </w:r>
    </w:p>
    <w:p>
      <w:pPr>
        <w:pStyle w:val="Compact"/>
        <w:numPr>
          <w:ilvl w:val="0"/>
          <w:numId w:val="1201"/>
        </w:numPr>
      </w:pPr>
      <w:r>
        <w:t xml:space="preserve">We support science communication and outreach activities</w:t>
      </w:r>
    </w:p>
    <w:p>
      <w:pPr>
        <w:pStyle w:val="Compact"/>
        <w:numPr>
          <w:ilvl w:val="0"/>
          <w:numId w:val="1201"/>
        </w:numPr>
      </w:pPr>
      <w:r>
        <w:t xml:space="preserve">Discuss opportunities with PIs</w:t>
      </w:r>
    </w:p>
    <w:bookmarkEnd w:id="559"/>
    <w:bookmarkStart w:id="560"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2"/>
        </w:numPr>
      </w:pPr>
      <w:r>
        <w:t xml:space="preserve">Attend seminars and departmental events</w:t>
      </w:r>
    </w:p>
    <w:p>
      <w:pPr>
        <w:pStyle w:val="Compact"/>
        <w:numPr>
          <w:ilvl w:val="0"/>
          <w:numId w:val="1202"/>
        </w:numPr>
      </w:pPr>
      <w:r>
        <w:t xml:space="preserve">Connect with researchers in your field</w:t>
      </w:r>
    </w:p>
    <w:p>
      <w:pPr>
        <w:pStyle w:val="Compact"/>
        <w:numPr>
          <w:ilvl w:val="0"/>
          <w:numId w:val="1202"/>
        </w:numPr>
      </w:pPr>
      <w:r>
        <w:t xml:space="preserve">Join professional societies</w:t>
      </w:r>
    </w:p>
    <w:p>
      <w:pPr>
        <w:pStyle w:val="Compact"/>
        <w:numPr>
          <w:ilvl w:val="0"/>
          <w:numId w:val="1202"/>
        </w:numPr>
      </w:pPr>
      <w:r>
        <w:t xml:space="preserve">Use professional social media platforms to share research and engage with the scientific community</w:t>
      </w:r>
    </w:p>
    <w:p>
      <w:r>
        <w:br w:type="page"/>
      </w:r>
    </w:p>
    <w:bookmarkEnd w:id="560"/>
    <w:bookmarkEnd w:id="561"/>
    <w:bookmarkStart w:id="56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4">
        <w:r>
          <w:rPr>
            <w:rStyle w:val="Hyperlink"/>
          </w:rPr>
          <w:t xml:space="preserve">original by Jade Benjamin-Chung</w:t>
        </w:r>
      </w:hyperlink>
    </w:p>
    <w:bookmarkStart w:id="56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3"/>
        </w:numPr>
      </w:pPr>
      <w:r>
        <w:rPr>
          <w:b/>
          <w:bCs/>
        </w:rPr>
        <w:t xml:space="preserve">Planning</w:t>
      </w:r>
      <w:r>
        <w:t xml:space="preserve">: Discuss target journals, outline, and timeline with PIs</w:t>
      </w:r>
    </w:p>
    <w:p>
      <w:pPr>
        <w:pStyle w:val="Compact"/>
        <w:numPr>
          <w:ilvl w:val="0"/>
          <w:numId w:val="1203"/>
        </w:numPr>
      </w:pPr>
      <w:r>
        <w:rPr>
          <w:b/>
          <w:bCs/>
        </w:rPr>
        <w:t xml:space="preserve">Drafting</w:t>
      </w:r>
      <w:r>
        <w:t xml:space="preserve">: Lead author prepares initial draft</w:t>
      </w:r>
    </w:p>
    <w:p>
      <w:pPr>
        <w:pStyle w:val="Compact"/>
        <w:numPr>
          <w:ilvl w:val="0"/>
          <w:numId w:val="1203"/>
        </w:numPr>
      </w:pPr>
      <w:r>
        <w:rPr>
          <w:b/>
          <w:bCs/>
        </w:rPr>
        <w:t xml:space="preserve">Internal review</w:t>
      </w:r>
      <w:r>
        <w:t xml:space="preserve">: Co-authors review and provide feedback</w:t>
      </w:r>
    </w:p>
    <w:p>
      <w:pPr>
        <w:pStyle w:val="Compact"/>
        <w:numPr>
          <w:ilvl w:val="0"/>
          <w:numId w:val="1203"/>
        </w:numPr>
      </w:pPr>
      <w:r>
        <w:rPr>
          <w:b/>
          <w:bCs/>
        </w:rPr>
        <w:t xml:space="preserve">Revision</w:t>
      </w:r>
      <w:r>
        <w:t xml:space="preserve">: Lead author incorporates feedback iteratively</w:t>
      </w:r>
    </w:p>
    <w:p>
      <w:pPr>
        <w:pStyle w:val="Compact"/>
        <w:numPr>
          <w:ilvl w:val="0"/>
          <w:numId w:val="1203"/>
        </w:numPr>
      </w:pPr>
      <w:r>
        <w:rPr>
          <w:b/>
          <w:bCs/>
        </w:rPr>
        <w:t xml:space="preserve">PI approval</w:t>
      </w:r>
      <w:r>
        <w:t xml:space="preserve">: Obtain final approval from PIs before submission</w:t>
      </w:r>
    </w:p>
    <w:p>
      <w:pPr>
        <w:pStyle w:val="Compact"/>
        <w:numPr>
          <w:ilvl w:val="0"/>
          <w:numId w:val="1203"/>
        </w:numPr>
      </w:pPr>
      <w:r>
        <w:rPr>
          <w:b/>
          <w:bCs/>
        </w:rPr>
        <w:t xml:space="preserve">Submission</w:t>
      </w:r>
      <w:r>
        <w:t xml:space="preserve">: Submit to journal</w:t>
      </w:r>
    </w:p>
    <w:p>
      <w:pPr>
        <w:pStyle w:val="Compact"/>
        <w:numPr>
          <w:ilvl w:val="0"/>
          <w:numId w:val="1203"/>
        </w:numPr>
      </w:pPr>
      <w:r>
        <w:rPr>
          <w:b/>
          <w:bCs/>
        </w:rPr>
        <w:t xml:space="preserve">Revisions</w:t>
      </w:r>
      <w:r>
        <w:t xml:space="preserve">: Lead author coordinates response to peer reviewers</w:t>
      </w:r>
    </w:p>
    <w:p>
      <w:pPr>
        <w:pStyle w:val="Compact"/>
        <w:numPr>
          <w:ilvl w:val="0"/>
          <w:numId w:val="1203"/>
        </w:numPr>
      </w:pPr>
      <w:r>
        <w:rPr>
          <w:b/>
          <w:bCs/>
        </w:rPr>
        <w:t xml:space="preserve">Publication</w:t>
      </w:r>
      <w:r>
        <w:t xml:space="preserve">: Celebrate and share!</w:t>
      </w:r>
    </w:p>
    <w:bookmarkEnd w:id="562"/>
    <w:bookmarkStart w:id="565" w:name="preprints-and-open-access"/>
    <w:p>
      <w:pPr>
        <w:pStyle w:val="Heading2"/>
      </w:pPr>
      <w:r>
        <w:t xml:space="preserve">21.2 Preprints and Open Access</w:t>
      </w:r>
    </w:p>
    <w:p>
      <w:pPr>
        <w:pStyle w:val="Compact"/>
        <w:numPr>
          <w:ilvl w:val="0"/>
          <w:numId w:val="1204"/>
        </w:numPr>
      </w:pPr>
      <w:r>
        <w:t xml:space="preserve">We encourage posting preprints prior to or during peer review on platforms like</w:t>
      </w:r>
      <w:r>
        <w:t xml:space="preserve"> </w:t>
      </w:r>
      <w:hyperlink r:id="rId563">
        <w:r>
          <w:rPr>
            <w:rStyle w:val="Hyperlink"/>
          </w:rPr>
          <w:t xml:space="preserve">medRxiv</w:t>
        </w:r>
      </w:hyperlink>
      <w:r>
        <w:t xml:space="preserve"> </w:t>
      </w:r>
      <w:r>
        <w:t xml:space="preserve">or</w:t>
      </w:r>
      <w:r>
        <w:t xml:space="preserve"> </w:t>
      </w:r>
      <w:hyperlink r:id="rId564">
        <w:r>
          <w:rPr>
            <w:rStyle w:val="Hyperlink"/>
          </w:rPr>
          <w:t xml:space="preserve">bioRxiv</w:t>
        </w:r>
      </w:hyperlink>
    </w:p>
    <w:p>
      <w:pPr>
        <w:pStyle w:val="Compact"/>
        <w:numPr>
          <w:ilvl w:val="0"/>
          <w:numId w:val="1204"/>
        </w:numPr>
      </w:pPr>
      <w:r>
        <w:t xml:space="preserve">Preprints allow rapid dissemination of findings and can be cited in grant applications</w:t>
      </w:r>
    </w:p>
    <w:p>
      <w:pPr>
        <w:pStyle w:val="Compact"/>
        <w:numPr>
          <w:ilvl w:val="0"/>
          <w:numId w:val="1204"/>
        </w:numPr>
      </w:pPr>
      <w:r>
        <w:t xml:space="preserve">We support publishing in open access journals when possible to maximize accessibility</w:t>
      </w:r>
    </w:p>
    <w:p>
      <w:pPr>
        <w:pStyle w:val="Compact"/>
        <w:numPr>
          <w:ilvl w:val="0"/>
          <w:numId w:val="12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3">
        <w:r>
          <w:rPr>
            <w:rStyle w:val="Hyperlink"/>
          </w:rPr>
          <w:t xml:space="preserve">medRxiv</w:t>
        </w:r>
      </w:hyperlink>
      <w:r>
        <w:t xml:space="preserve">.</w:t>
      </w:r>
    </w:p>
    <w:bookmarkEnd w:id="565"/>
    <w:bookmarkStart w:id="56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5"/>
        </w:numPr>
      </w:pPr>
      <w:r>
        <w:t xml:space="preserve">CONSORT for randomized trials</w:t>
      </w:r>
    </w:p>
    <w:p>
      <w:pPr>
        <w:pStyle w:val="Compact"/>
        <w:numPr>
          <w:ilvl w:val="0"/>
          <w:numId w:val="1205"/>
        </w:numPr>
      </w:pPr>
      <w:r>
        <w:t xml:space="preserve">STROBE for observational studies</w:t>
      </w:r>
    </w:p>
    <w:p>
      <w:pPr>
        <w:pStyle w:val="Compact"/>
        <w:numPr>
          <w:ilvl w:val="0"/>
          <w:numId w:val="1205"/>
        </w:numPr>
      </w:pPr>
      <w:r>
        <w:t xml:space="preserve">PRISMA for systematic reviews</w:t>
      </w:r>
    </w:p>
    <w:p>
      <w:pPr>
        <w:pStyle w:val="Compact"/>
        <w:numPr>
          <w:ilvl w:val="0"/>
          <w:numId w:val="1205"/>
        </w:numPr>
      </w:pPr>
      <w:r>
        <w:t xml:space="preserve">Others as appropriate (see</w:t>
      </w:r>
      <w:r>
        <w:t xml:space="preserve"> </w:t>
      </w:r>
      <w:hyperlink r:id="rId566">
        <w:r>
          <w:rPr>
            <w:rStyle w:val="Hyperlink"/>
          </w:rPr>
          <w:t xml:space="preserve">EQUATOR Network</w:t>
        </w:r>
      </w:hyperlink>
      <w:r>
        <w:t xml:space="preserve">)</w:t>
      </w:r>
    </w:p>
    <w:bookmarkEnd w:id="567"/>
    <w:bookmarkStart w:id="568" w:name="manuscript-checklist-1"/>
    <w:p>
      <w:pPr>
        <w:pStyle w:val="Heading2"/>
      </w:pPr>
      <w:r>
        <w:t xml:space="preserve">21.4 Manuscript Checklist</w:t>
      </w:r>
    </w:p>
    <w:p>
      <w:pPr>
        <w:pStyle w:val="FirstParagraph"/>
      </w:pPr>
      <w:r>
        <w:t xml:space="preserve">Before submitting a manuscript:</w:t>
      </w:r>
    </w:p>
    <w:p>
      <w:pPr>
        <w:pStyle w:val="Compact"/>
        <w:numPr>
          <w:ilvl w:val="0"/>
          <w:numId w:val="1206"/>
        </w:numPr>
      </w:pPr>
      <w:r>
        <w:t xml:space="preserve">Completed relevant reporting checklist</w:t>
      </w:r>
    </w:p>
    <w:p>
      <w:pPr>
        <w:pStyle w:val="Compact"/>
        <w:numPr>
          <w:ilvl w:val="0"/>
          <w:numId w:val="1207"/>
        </w:numPr>
      </w:pPr>
      <w:r>
        <w:t xml:space="preserve">Results are reproducible (rerunning code replicates tables/figures exactly)</w:t>
      </w:r>
    </w:p>
    <w:p>
      <w:pPr>
        <w:pStyle w:val="Compact"/>
        <w:numPr>
          <w:ilvl w:val="0"/>
          <w:numId w:val="1208"/>
        </w:numPr>
      </w:pPr>
      <w:r>
        <w:t xml:space="preserve">Target journal selected</w:t>
      </w:r>
    </w:p>
    <w:p>
      <w:pPr>
        <w:pStyle w:val="Compact"/>
        <w:numPr>
          <w:ilvl w:val="0"/>
          <w:numId w:val="1209"/>
        </w:numPr>
      </w:pPr>
      <w:r>
        <w:t xml:space="preserve">Title is declarative and states findings clearly</w:t>
      </w:r>
    </w:p>
    <w:p>
      <w:pPr>
        <w:pStyle w:val="Compact"/>
        <w:numPr>
          <w:ilvl w:val="0"/>
          <w:numId w:val="1210"/>
        </w:numPr>
      </w:pPr>
      <w:r>
        <w:t xml:space="preserve">Word count meets journal requirements</w:t>
      </w:r>
    </w:p>
    <w:p>
      <w:pPr>
        <w:pStyle w:val="Compact"/>
        <w:numPr>
          <w:ilvl w:val="0"/>
          <w:numId w:val="1211"/>
        </w:numPr>
      </w:pPr>
      <w:r>
        <w:t xml:space="preserve">Manuscript follows journal formatting guidelines</w:t>
      </w:r>
    </w:p>
    <w:p>
      <w:pPr>
        <w:pStyle w:val="Compact"/>
        <w:numPr>
          <w:ilvl w:val="0"/>
          <w:numId w:val="1212"/>
        </w:numPr>
      </w:pPr>
      <w:r>
        <w:t xml:space="preserve">Consistent voice throughout (typically active voice)</w:t>
      </w:r>
    </w:p>
    <w:p>
      <w:pPr>
        <w:pStyle w:val="Compact"/>
        <w:numPr>
          <w:ilvl w:val="0"/>
          <w:numId w:val="1213"/>
        </w:numPr>
      </w:pPr>
      <w:r>
        <w:t xml:space="preserve">All figures and tables referenced in main text</w:t>
      </w:r>
    </w:p>
    <w:p>
      <w:pPr>
        <w:pStyle w:val="Compact"/>
        <w:numPr>
          <w:ilvl w:val="0"/>
          <w:numId w:val="1214"/>
        </w:numPr>
      </w:pPr>
      <w:r>
        <w:t xml:space="preserve">Captions for all figures and tables</w:t>
      </w:r>
    </w:p>
    <w:p>
      <w:pPr>
        <w:pStyle w:val="Compact"/>
        <w:numPr>
          <w:ilvl w:val="0"/>
          <w:numId w:val="1215"/>
        </w:numPr>
      </w:pPr>
      <w:r>
        <w:t xml:space="preserve">Tables/figures numbered by order of appearance</w:t>
      </w:r>
    </w:p>
    <w:p>
      <w:pPr>
        <w:pStyle w:val="Compact"/>
        <w:numPr>
          <w:ilvl w:val="0"/>
          <w:numId w:val="1216"/>
        </w:numPr>
      </w:pPr>
      <w:r>
        <w:t xml:space="preserve">Abbreviations defined at first use and used sparingly</w:t>
      </w:r>
    </w:p>
    <w:p>
      <w:pPr>
        <w:pStyle w:val="Compact"/>
        <w:numPr>
          <w:ilvl w:val="0"/>
          <w:numId w:val="12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8"/>
        </w:numPr>
      </w:pPr>
      <w:r>
        <w:t xml:space="preserve">Avoid directionless statements (specify direction of associations)</w:t>
      </w:r>
    </w:p>
    <w:p>
      <w:pPr>
        <w:pStyle w:val="Compact"/>
        <w:numPr>
          <w:ilvl w:val="0"/>
          <w:numId w:val="1219"/>
        </w:numPr>
      </w:pPr>
      <w:r>
        <w:t xml:space="preserve">Causal language only when supported by study design</w:t>
      </w:r>
    </w:p>
    <w:p>
      <w:pPr>
        <w:pStyle w:val="Compact"/>
        <w:numPr>
          <w:ilvl w:val="0"/>
          <w:numId w:val="12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1"/>
        </w:numPr>
      </w:pPr>
      <w:r>
        <w:t xml:space="preserve">Author contributions drafted using CRediT Taxonomy</w:t>
      </w:r>
    </w:p>
    <w:p>
      <w:r>
        <w:br w:type="page"/>
      </w:r>
    </w:p>
    <w:bookmarkEnd w:id="568"/>
    <w:bookmarkEnd w:id="569"/>
    <w:bookmarkStart w:id="648" w:name="references"/>
    <w:p>
      <w:pPr>
        <w:pStyle w:val="Heading1"/>
      </w:pPr>
      <w:r>
        <w:t xml:space="preserve">References</w:t>
      </w:r>
    </w:p>
    <w:bookmarkStart w:id="647" w:name="refs"/>
    <w:bookmarkStart w:id="571" w:name="ref-space_odyssey"/>
    <w:p>
      <w:pPr>
        <w:pStyle w:val="Bibliography"/>
      </w:pPr>
      <w:r>
        <w:t xml:space="preserve">“2001: A Space Odyssey.”</w:t>
      </w:r>
      <w:r>
        <w:t xml:space="preserve"> </w:t>
      </w:r>
      <w:r>
        <w:t xml:space="preserve">1968. Film.</w:t>
      </w:r>
      <w:r>
        <w:t xml:space="preserve"> </w:t>
      </w:r>
      <w:hyperlink r:id="rId570">
        <w:r>
          <w:rPr>
            <w:rStyle w:val="Hyperlink"/>
          </w:rPr>
          <w:t xml:space="preserve">https://en.wikipedia.org/wiki/2001:_A_Space_Odyssey_(film)</w:t>
        </w:r>
      </w:hyperlink>
      <w:r>
        <w:t xml:space="preserve">.</w:t>
      </w:r>
    </w:p>
    <w:bookmarkEnd w:id="571"/>
    <w:bookmarkStart w:id="57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2">
        <w:r>
          <w:rPr>
            <w:rStyle w:val="Hyperlink"/>
          </w:rPr>
          <w:t xml:space="preserve">https://doi.org/10.1371/journal.pgph.0002269</w:t>
        </w:r>
      </w:hyperlink>
      <w:r>
        <w:t xml:space="preserve">.</w:t>
      </w:r>
    </w:p>
    <w:bookmarkEnd w:id="573"/>
    <w:bookmarkStart w:id="57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4">
        <w:r>
          <w:rPr>
            <w:rStyle w:val="Hyperlink"/>
          </w:rPr>
          <w:t xml:space="preserve">https://search.library.ucdavis.edu/permalink/01UCD_INST/9fle3i/alma990000226350403126</w:t>
        </w:r>
      </w:hyperlink>
      <w:r>
        <w:t xml:space="preserve">.</w:t>
      </w:r>
    </w:p>
    <w:bookmarkEnd w:id="575"/>
    <w:bookmarkStart w:id="5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6">
        <w:r>
          <w:rPr>
            <w:rStyle w:val="Hyperlink"/>
          </w:rPr>
          <w:t xml:space="preserve">https://doi.org/10.1038/d41586-019-01431-z</w:t>
        </w:r>
      </w:hyperlink>
      <w:r>
        <w:t xml:space="preserve">.</w:t>
      </w:r>
    </w:p>
    <w:bookmarkEnd w:id="577"/>
    <w:bookmarkStart w:id="579" w:name="ref-battlestar_galactica_2004"/>
    <w:p>
      <w:pPr>
        <w:pStyle w:val="Bibliography"/>
      </w:pPr>
      <w:r>
        <w:t xml:space="preserve">“Battlestar Galactica.”</w:t>
      </w:r>
      <w:r>
        <w:t xml:space="preserve"> </w:t>
      </w:r>
      <w:r>
        <w:t xml:space="preserve">2004. Television Series.</w:t>
      </w:r>
      <w:r>
        <w:t xml:space="preserve"> </w:t>
      </w:r>
      <w:hyperlink r:id="rId578">
        <w:r>
          <w:rPr>
            <w:rStyle w:val="Hyperlink"/>
          </w:rPr>
          <w:t xml:space="preserve">https://en.wikipedia.org/wiki/Battlestar_Galactica_(2004_TV_series)</w:t>
        </w:r>
      </w:hyperlink>
      <w:r>
        <w:t xml:space="preserve">.</w:t>
      </w:r>
    </w:p>
    <w:bookmarkEnd w:id="579"/>
    <w:bookmarkStart w:id="58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4">
        <w:r>
          <w:rPr>
            <w:rStyle w:val="Hyperlink"/>
          </w:rPr>
          <w:t xml:space="preserve">https://jadebc.github.io/lab-manual/</w:t>
        </w:r>
      </w:hyperlink>
      <w:r>
        <w:t xml:space="preserve">.</w:t>
      </w:r>
    </w:p>
    <w:bookmarkEnd w:id="580"/>
    <w:bookmarkStart w:id="582" w:name="ref-blade_runner"/>
    <w:p>
      <w:pPr>
        <w:pStyle w:val="Bibliography"/>
      </w:pPr>
      <w:r>
        <w:t xml:space="preserve">“Blade Runner.”</w:t>
      </w:r>
      <w:r>
        <w:t xml:space="preserve"> </w:t>
      </w:r>
      <w:r>
        <w:t xml:space="preserve">1982. Film.</w:t>
      </w:r>
      <w:r>
        <w:t xml:space="preserve"> </w:t>
      </w:r>
      <w:hyperlink r:id="rId581">
        <w:r>
          <w:rPr>
            <w:rStyle w:val="Hyperlink"/>
          </w:rPr>
          <w:t xml:space="preserve">https://en.wikipedia.org/wiki/Blade_Runner</w:t>
        </w:r>
      </w:hyperlink>
      <w:r>
        <w:t xml:space="preserve">.</w:t>
      </w:r>
    </w:p>
    <w:bookmarkEnd w:id="582"/>
    <w:bookmarkStart w:id="58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3">
        <w:r>
          <w:rPr>
            <w:rStyle w:val="Hyperlink"/>
          </w:rPr>
          <w:t xml:space="preserve">https://happygitwithr.com/</w:t>
        </w:r>
      </w:hyperlink>
      <w:r>
        <w:t xml:space="preserve">.</w:t>
      </w:r>
    </w:p>
    <w:bookmarkEnd w:id="584"/>
    <w:bookmarkStart w:id="58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5">
        <w:r>
          <w:rPr>
            <w:rStyle w:val="Hyperlink"/>
          </w:rPr>
          <w:t xml:space="preserve">https://en.wikipedia.org/wiki/Ender%27s_Game</w:t>
        </w:r>
      </w:hyperlink>
      <w:r>
        <w:t xml:space="preserve">.</w:t>
      </w:r>
    </w:p>
    <w:bookmarkEnd w:id="586"/>
    <w:bookmarkStart w:id="58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7">
        <w:r>
          <w:rPr>
            <w:rStyle w:val="Hyperlink"/>
          </w:rPr>
          <w:t xml:space="preserve">https://doi.org/10.1038/s41467-020-19160-7</w:t>
        </w:r>
      </w:hyperlink>
      <w:r>
        <w:t xml:space="preserve">.</w:t>
      </w:r>
    </w:p>
    <w:bookmarkEnd w:id="588"/>
    <w:bookmarkStart w:id="59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9">
        <w:r>
          <w:rPr>
            <w:rStyle w:val="Hyperlink"/>
          </w:rPr>
          <w:t xml:space="preserve">http://creativecommons.org/licenses/by-nc/4.0/</w:t>
        </w:r>
      </w:hyperlink>
      <w:r>
        <w:t xml:space="preserve">.</w:t>
      </w:r>
    </w:p>
    <w:bookmarkEnd w:id="590"/>
    <w:bookmarkStart w:id="592" w:name="ref-credit"/>
    <w:p>
      <w:pPr>
        <w:pStyle w:val="Bibliography"/>
      </w:pPr>
      <w:r>
        <w:t xml:space="preserve">“CRediT: Contributor Roles Taxonomy.”</w:t>
      </w:r>
      <w:r>
        <w:t xml:space="preserve"> </w:t>
      </w:r>
      <w:r>
        <w:t xml:space="preserve">n.d. PLOS ONE.</w:t>
      </w:r>
      <w:r>
        <w:t xml:space="preserve"> </w:t>
      </w:r>
      <w:hyperlink r:id="rId591">
        <w:r>
          <w:rPr>
            <w:rStyle w:val="Hyperlink"/>
          </w:rPr>
          <w:t xml:space="preserve">https://journals.plos.org/plosone/s/authorship</w:t>
        </w:r>
      </w:hyperlink>
      <w:r>
        <w:t xml:space="preserve">.</w:t>
      </w:r>
    </w:p>
    <w:bookmarkEnd w:id="592"/>
    <w:bookmarkStart w:id="594" w:name="ref-dryad"/>
    <w:p>
      <w:pPr>
        <w:pStyle w:val="Bibliography"/>
      </w:pPr>
      <w:r>
        <w:t xml:space="preserve">“Dryad Digital Repository.”</w:t>
      </w:r>
      <w:r>
        <w:t xml:space="preserve"> </w:t>
      </w:r>
      <w:r>
        <w:t xml:space="preserve">n.d. Dryad.</w:t>
      </w:r>
      <w:r>
        <w:t xml:space="preserve"> </w:t>
      </w:r>
      <w:hyperlink r:id="rId593">
        <w:r>
          <w:rPr>
            <w:rStyle w:val="Hyperlink"/>
          </w:rPr>
          <w:t xml:space="preserve">https://datadryad.org/</w:t>
        </w:r>
      </w:hyperlink>
      <w:r>
        <w:t xml:space="preserve">.</w:t>
      </w:r>
    </w:p>
    <w:bookmarkEnd w:id="594"/>
    <w:bookmarkStart w:id="59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6">
        <w:r>
          <w:rPr>
            <w:rStyle w:val="Hyperlink"/>
          </w:rPr>
          <w:t xml:space="preserve">https://www.equator-network.org/</w:t>
        </w:r>
      </w:hyperlink>
      <w:r>
        <w:t xml:space="preserve">.</w:t>
      </w:r>
    </w:p>
    <w:bookmarkEnd w:id="595"/>
    <w:bookmarkStart w:id="59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6">
        <w:r>
          <w:rPr>
            <w:rStyle w:val="Hyperlink"/>
          </w:rPr>
          <w:t xml:space="preserve">https://engineering-shiny.org/</w:t>
        </w:r>
      </w:hyperlink>
      <w:r>
        <w:t xml:space="preserve">.</w:t>
      </w:r>
    </w:p>
    <w:bookmarkEnd w:id="597"/>
    <w:bookmarkStart w:id="59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8">
        <w:r>
          <w:rPr>
            <w:rStyle w:val="Hyperlink"/>
          </w:rPr>
          <w:t xml:space="preserve">https://www.youtube.com/watch?v=B1BdQcJ2ZYY</w:t>
        </w:r>
      </w:hyperlink>
      <w:r>
        <w:t xml:space="preserve">.</w:t>
      </w:r>
    </w:p>
    <w:bookmarkEnd w:id="599"/>
    <w:bookmarkStart w:id="601" w:name="ref-githubdesktop"/>
    <w:p>
      <w:pPr>
        <w:pStyle w:val="Bibliography"/>
      </w:pPr>
      <w:r>
        <w:t xml:space="preserve">“GitHub Desktop.”</w:t>
      </w:r>
      <w:r>
        <w:t xml:space="preserve"> </w:t>
      </w:r>
      <w:r>
        <w:t xml:space="preserve">n.d. GitHub.</w:t>
      </w:r>
      <w:r>
        <w:t xml:space="preserve"> </w:t>
      </w:r>
      <w:hyperlink r:id="rId600">
        <w:r>
          <w:rPr>
            <w:rStyle w:val="Hyperlink"/>
          </w:rPr>
          <w:t xml:space="preserve">https://desktop.github.com/</w:t>
        </w:r>
      </w:hyperlink>
      <w:r>
        <w:t xml:space="preserve">.</w:t>
      </w:r>
    </w:p>
    <w:bookmarkEnd w:id="601"/>
    <w:bookmarkStart w:id="603" w:name="ref-dune"/>
    <w:p>
      <w:pPr>
        <w:pStyle w:val="Bibliography"/>
      </w:pPr>
      <w:r>
        <w:t xml:space="preserve">Herbert, Frank. 1965.</w:t>
      </w:r>
      <w:r>
        <w:t xml:space="preserve"> </w:t>
      </w:r>
      <w:r>
        <w:t xml:space="preserve">“Dune.”</w:t>
      </w:r>
      <w:r>
        <w:t xml:space="preserve"> </w:t>
      </w:r>
      <w:r>
        <w:t xml:space="preserve">Novel.</w:t>
      </w:r>
      <w:r>
        <w:t xml:space="preserve"> </w:t>
      </w:r>
      <w:hyperlink r:id="rId602">
        <w:r>
          <w:rPr>
            <w:rStyle w:val="Hyperlink"/>
          </w:rPr>
          <w:t xml:space="preserve">https://en.wikipedia.org/wiki/Organizations_of_the_Dune_universe#Thinking_machines</w:t>
        </w:r>
      </w:hyperlink>
      <w:r>
        <w:t xml:space="preserve">.</w:t>
      </w:r>
    </w:p>
    <w:bookmarkEnd w:id="603"/>
    <w:bookmarkStart w:id="605" w:name="ref-plos_data"/>
    <w:p>
      <w:pPr>
        <w:pStyle w:val="Bibliography"/>
      </w:pPr>
      <w:r>
        <w:t xml:space="preserve">“How to Store and Manage Your Data.”</w:t>
      </w:r>
      <w:r>
        <w:t xml:space="preserve"> </w:t>
      </w:r>
      <w:r>
        <w:t xml:space="preserve">n.d. PLOS.</w:t>
      </w:r>
      <w:r>
        <w:t xml:space="preserve"> </w:t>
      </w:r>
      <w:hyperlink r:id="rId604">
        <w:r>
          <w:rPr>
            <w:rStyle w:val="Hyperlink"/>
          </w:rPr>
          <w:t xml:space="preserve">https://plos.org/resource/how-to-store-and-manage-your-data/</w:t>
        </w:r>
      </w:hyperlink>
      <w:r>
        <w:t xml:space="preserve">.</w:t>
      </w:r>
    </w:p>
    <w:bookmarkEnd w:id="605"/>
    <w:bookmarkStart w:id="6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6"/>
    <w:bookmarkStart w:id="607" w:name="ref-medRxiv"/>
    <w:p>
      <w:pPr>
        <w:pStyle w:val="Bibliography"/>
      </w:pPr>
      <w:r>
        <w:t xml:space="preserve">“medRxiv: The Preprint Server for Health Sciences.”</w:t>
      </w:r>
      <w:r>
        <w:t xml:space="preserve"> </w:t>
      </w:r>
      <w:r>
        <w:t xml:space="preserve">n.d. Cold Spring Harbor Laboratory.</w:t>
      </w:r>
      <w:r>
        <w:t xml:space="preserve"> </w:t>
      </w:r>
      <w:hyperlink r:id="rId563">
        <w:r>
          <w:rPr>
            <w:rStyle w:val="Hyperlink"/>
          </w:rPr>
          <w:t xml:space="preserve">https://www.medrxiv.org/</w:t>
        </w:r>
      </w:hyperlink>
      <w:r>
        <w:t xml:space="preserve">.</w:t>
      </w:r>
    </w:p>
    <w:bookmarkEnd w:id="607"/>
    <w:bookmarkStart w:id="6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8">
        <w:r>
          <w:rPr>
            <w:rStyle w:val="Hyperlink"/>
          </w:rPr>
          <w:t xml:space="preserve">https://doi.org/10.1038/467775a</w:t>
        </w:r>
      </w:hyperlink>
      <w:r>
        <w:t xml:space="preserve">.</w:t>
      </w:r>
    </w:p>
    <w:bookmarkEnd w:id="609"/>
    <w:bookmarkStart w:id="61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10">
        <w:r>
          <w:rPr>
            <w:rStyle w:val="Hyperlink"/>
          </w:rPr>
          <w:t xml:space="preserve">https://doi.org/10.1038/s41562-016-0021</w:t>
        </w:r>
      </w:hyperlink>
      <w:r>
        <w:t xml:space="preserve">.</w:t>
      </w:r>
    </w:p>
    <w:bookmarkEnd w:id="611"/>
    <w:bookmarkStart w:id="6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2">
        <w:r>
          <w:rPr>
            <w:rStyle w:val="Hyperlink"/>
          </w:rPr>
          <w:t xml:space="preserve">https://doi.org/10.1038/526182a</w:t>
        </w:r>
      </w:hyperlink>
      <w:r>
        <w:t xml:space="preserve">.</w:t>
      </w:r>
    </w:p>
    <w:bookmarkEnd w:id="613"/>
    <w:bookmarkStart w:id="615" w:name="ref-osf"/>
    <w:p>
      <w:pPr>
        <w:pStyle w:val="Bibliography"/>
      </w:pPr>
      <w:r>
        <w:t xml:space="preserve">“Open Science Framework.”</w:t>
      </w:r>
      <w:r>
        <w:t xml:space="preserve"> </w:t>
      </w:r>
      <w:r>
        <w:t xml:space="preserve">n.d. Center for Open Science.</w:t>
      </w:r>
      <w:r>
        <w:t xml:space="preserve"> </w:t>
      </w:r>
      <w:hyperlink r:id="rId614">
        <w:r>
          <w:rPr>
            <w:rStyle w:val="Hyperlink"/>
          </w:rPr>
          <w:t xml:space="preserve">https://osf.io/</w:t>
        </w:r>
      </w:hyperlink>
      <w:r>
        <w:t xml:space="preserve">.</w:t>
      </w:r>
    </w:p>
    <w:bookmarkEnd w:id="615"/>
    <w:bookmarkStart w:id="617" w:name="ref-gitfixum"/>
    <w:p>
      <w:pPr>
        <w:pStyle w:val="Bibliography"/>
      </w:pPr>
      <w:r>
        <w:t xml:space="preserve">Robertson, Seth. n.d.</w:t>
      </w:r>
      <w:r>
        <w:t xml:space="preserve"> </w:t>
      </w:r>
      <w:r>
        <w:t xml:space="preserve">“On Undoing, Fixing, or Removing Commits in Git.”</w:t>
      </w:r>
      <w:r>
        <w:t xml:space="preserve"> </w:t>
      </w:r>
      <w:hyperlink r:id="rId616">
        <w:r>
          <w:rPr>
            <w:rStyle w:val="Hyperlink"/>
          </w:rPr>
          <w:t xml:space="preserve">https://sethrobertson.github.io/GitFixUm/fixup.html</w:t>
        </w:r>
      </w:hyperlink>
      <w:r>
        <w:t xml:space="preserve">.</w:t>
      </w:r>
    </w:p>
    <w:bookmarkEnd w:id="617"/>
    <w:bookmarkStart w:id="6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8">
        <w:r>
          <w:rPr>
            <w:rStyle w:val="Hyperlink"/>
          </w:rPr>
          <w:t xml:space="preserve">https://doi.org/10.1371/journal.pcbi.1003833</w:t>
        </w:r>
      </w:hyperlink>
      <w:r>
        <w:t xml:space="preserve">.</w:t>
      </w:r>
    </w:p>
    <w:bookmarkEnd w:id="619"/>
    <w:bookmarkStart w:id="6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20">
        <w:r>
          <w:rPr>
            <w:rStyle w:val="Hyperlink"/>
          </w:rPr>
          <w:t xml:space="preserve">https://doi.org/10.1038/d41586-019-02918-5</w:t>
        </w:r>
      </w:hyperlink>
      <w:r>
        <w:t xml:space="preserve">.</w:t>
      </w:r>
    </w:p>
    <w:bookmarkEnd w:id="621"/>
    <w:bookmarkStart w:id="623" w:name="ref-slurm"/>
    <w:p>
      <w:pPr>
        <w:pStyle w:val="Bibliography"/>
      </w:pPr>
      <w:r>
        <w:t xml:space="preserve">“Slurm Workload Manager: Sbatch Documentation.”</w:t>
      </w:r>
      <w:r>
        <w:t xml:space="preserve"> </w:t>
      </w:r>
      <w:r>
        <w:t xml:space="preserve">n.d. SchedMD.</w:t>
      </w:r>
      <w:r>
        <w:t xml:space="preserve"> </w:t>
      </w:r>
      <w:hyperlink r:id="rId622">
        <w:r>
          <w:rPr>
            <w:rStyle w:val="Hyperlink"/>
          </w:rPr>
          <w:t xml:space="preserve">https://slurm.schedmd.com/sbatch.html</w:t>
        </w:r>
      </w:hyperlink>
      <w:r>
        <w:t xml:space="preserve">.</w:t>
      </w:r>
    </w:p>
    <w:bookmarkEnd w:id="623"/>
    <w:bookmarkStart w:id="62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4">
        <w:r>
          <w:rPr>
            <w:rStyle w:val="Hyperlink"/>
          </w:rPr>
          <w:t xml:space="preserve">https://doi.org/10.1038/d41586-019-00067-3</w:t>
        </w:r>
      </w:hyperlink>
      <w:r>
        <w:t xml:space="preserve">.</w:t>
      </w:r>
    </w:p>
    <w:bookmarkEnd w:id="625"/>
    <w:bookmarkStart w:id="627" w:name="ref-terminator"/>
    <w:p>
      <w:pPr>
        <w:pStyle w:val="Bibliography"/>
      </w:pPr>
      <w:r>
        <w:t xml:space="preserve">“Terminator 3: Rise of the Machines.”</w:t>
      </w:r>
      <w:r>
        <w:t xml:space="preserve"> </w:t>
      </w:r>
      <w:r>
        <w:t xml:space="preserve">2003. Film.</w:t>
      </w:r>
      <w:r>
        <w:t xml:space="preserve"> </w:t>
      </w:r>
      <w:hyperlink r:id="rId626">
        <w:r>
          <w:rPr>
            <w:rStyle w:val="Hyperlink"/>
          </w:rPr>
          <w:t xml:space="preserve">https://en.wikipedia.org/wiki/Terminator_3:_Rise_of_the_Machines</w:t>
        </w:r>
      </w:hyperlink>
      <w:r>
        <w:t xml:space="preserve">.</w:t>
      </w:r>
    </w:p>
    <w:bookmarkEnd w:id="627"/>
    <w:bookmarkStart w:id="629" w:name="ref-matrix"/>
    <w:p>
      <w:pPr>
        <w:pStyle w:val="Bibliography"/>
      </w:pPr>
      <w:r>
        <w:t xml:space="preserve">“The Matrix.”</w:t>
      </w:r>
      <w:r>
        <w:t xml:space="preserve"> </w:t>
      </w:r>
      <w:r>
        <w:t xml:space="preserve">1999. Film.</w:t>
      </w:r>
      <w:r>
        <w:t xml:space="preserve"> </w:t>
      </w:r>
      <w:hyperlink r:id="rId628">
        <w:r>
          <w:rPr>
            <w:rStyle w:val="Hyperlink"/>
          </w:rPr>
          <w:t xml:space="preserve">https://en.wikipedia.org/wiki/The_Matrix</w:t>
        </w:r>
      </w:hyperlink>
      <w:r>
        <w:t xml:space="preserve">.</w:t>
      </w:r>
    </w:p>
    <w:bookmarkEnd w:id="629"/>
    <w:bookmarkStart w:id="6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30"/>
    <w:bookmarkStart w:id="6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1">
        <w:r>
          <w:rPr>
            <w:rStyle w:val="Hyperlink"/>
          </w:rPr>
          <w:t xml:space="preserve">https://doi.org/10.1038/d41586-021-03603-2</w:t>
        </w:r>
      </w:hyperlink>
      <w:r>
        <w:t xml:space="preserve">.</w:t>
      </w:r>
    </w:p>
    <w:bookmarkEnd w:id="632"/>
    <w:bookmarkStart w:id="634" w:name="ref-wargames"/>
    <w:p>
      <w:pPr>
        <w:pStyle w:val="Bibliography"/>
      </w:pPr>
      <w:r>
        <w:t xml:space="preserve">“WarGames.”</w:t>
      </w:r>
      <w:r>
        <w:t xml:space="preserve"> </w:t>
      </w:r>
      <w:r>
        <w:t xml:space="preserve">1983. Film.</w:t>
      </w:r>
      <w:r>
        <w:t xml:space="preserve"> </w:t>
      </w:r>
      <w:hyperlink r:id="rId633">
        <w:r>
          <w:rPr>
            <w:rStyle w:val="Hyperlink"/>
          </w:rPr>
          <w:t xml:space="preserve">https://en.wikipedia.org/wiki/WarGames</w:t>
        </w:r>
      </w:hyperlink>
      <w:r>
        <w:t xml:space="preserve">.</w:t>
      </w:r>
    </w:p>
    <w:bookmarkEnd w:id="634"/>
    <w:bookmarkStart w:id="6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5">
        <w:r>
          <w:rPr>
            <w:rStyle w:val="Hyperlink"/>
          </w:rPr>
          <w:t xml:space="preserve">https://adv-r.hadley.nz/</w:t>
        </w:r>
      </w:hyperlink>
      <w:r>
        <w:t xml:space="preserve">.</w:t>
      </w:r>
    </w:p>
    <w:bookmarkEnd w:id="636"/>
    <w:bookmarkStart w:id="638" w:name="ref-wickham2021shiny"/>
    <w:p>
      <w:pPr>
        <w:pStyle w:val="Bibliography"/>
      </w:pPr>
      <w:r>
        <w:t xml:space="preserve">———. 2021.</w:t>
      </w:r>
      <w:r>
        <w:t xml:space="preserve"> </w:t>
      </w:r>
      <w:r>
        <w:rPr>
          <w:i/>
          <w:iCs/>
        </w:rPr>
        <w:t xml:space="preserve">Mastering Shiny</w:t>
      </w:r>
      <w:r>
        <w:t xml:space="preserve">. O’Reilly Media.</w:t>
      </w:r>
      <w:r>
        <w:t xml:space="preserve"> </w:t>
      </w:r>
      <w:hyperlink r:id="rId637">
        <w:r>
          <w:rPr>
            <w:rStyle w:val="Hyperlink"/>
          </w:rPr>
          <w:t xml:space="preserve">https://mastering-shiny.org/</w:t>
        </w:r>
      </w:hyperlink>
      <w:r>
        <w:t xml:space="preserve">.</w:t>
      </w:r>
    </w:p>
    <w:bookmarkEnd w:id="638"/>
    <w:bookmarkStart w:id="639" w:name="ref-wickham2023tidyverse"/>
    <w:p>
      <w:pPr>
        <w:pStyle w:val="Bibliography"/>
      </w:pPr>
      <w:r>
        <w:t xml:space="preserve">———. 2023a.</w:t>
      </w:r>
      <w:r>
        <w:t xml:space="preserve"> </w:t>
      </w:r>
      <w:r>
        <w:rPr>
          <w:i/>
          <w:iCs/>
        </w:rPr>
        <w:t xml:space="preserve">The Tidyverse Style Guide</w:t>
      </w:r>
      <w:r>
        <w:t xml:space="preserve">.</w:t>
      </w:r>
      <w:r>
        <w:t xml:space="preserve"> </w:t>
      </w:r>
      <w:hyperlink r:id="rId253">
        <w:r>
          <w:rPr>
            <w:rStyle w:val="Hyperlink"/>
          </w:rPr>
          <w:t xml:space="preserve">https://style.tidyverse.org/</w:t>
        </w:r>
      </w:hyperlink>
      <w:r>
        <w:t xml:space="preserve">.</w:t>
      </w:r>
    </w:p>
    <w:bookmarkEnd w:id="639"/>
    <w:bookmarkStart w:id="641" w:name="ref-wickham2023tidydesign"/>
    <w:p>
      <w:pPr>
        <w:pStyle w:val="Bibliography"/>
      </w:pPr>
      <w:r>
        <w:t xml:space="preserve">———. 2023b.</w:t>
      </w:r>
      <w:r>
        <w:t xml:space="preserve"> </w:t>
      </w:r>
      <w:r>
        <w:rPr>
          <w:i/>
          <w:iCs/>
        </w:rPr>
        <w:t xml:space="preserve">Tidyverse Design Guide</w:t>
      </w:r>
      <w:r>
        <w:t xml:space="preserve">.</w:t>
      </w:r>
      <w:r>
        <w:t xml:space="preserve"> </w:t>
      </w:r>
      <w:hyperlink r:id="rId640">
        <w:r>
          <w:rPr>
            <w:rStyle w:val="Hyperlink"/>
          </w:rPr>
          <w:t xml:space="preserve">https://design.tidyverse.org/</w:t>
        </w:r>
      </w:hyperlink>
      <w:r>
        <w:t xml:space="preserve">.</w:t>
      </w:r>
    </w:p>
    <w:bookmarkEnd w:id="641"/>
    <w:bookmarkStart w:id="64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2">
        <w:r>
          <w:rPr>
            <w:rStyle w:val="Hyperlink"/>
          </w:rPr>
          <w:t xml:space="preserve">https://r-pkgs.org/</w:t>
        </w:r>
      </w:hyperlink>
      <w:r>
        <w:t xml:space="preserve">.</w:t>
      </w:r>
    </w:p>
    <w:bookmarkEnd w:id="643"/>
    <w:bookmarkStart w:id="64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4">
        <w:r>
          <w:rPr>
            <w:rStyle w:val="Hyperlink"/>
          </w:rPr>
          <w:t xml:space="preserve">https://r4ds.hadley.nz/</w:t>
        </w:r>
      </w:hyperlink>
      <w:r>
        <w:t xml:space="preserve">.</w:t>
      </w:r>
    </w:p>
    <w:bookmarkEnd w:id="645"/>
    <w:bookmarkStart w:id="64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46"/>
    <w:bookmarkEnd w:id="647"/>
    <w:p>
      <w:r>
        <w:br w:type="page"/>
      </w:r>
    </w:p>
    <w:bookmarkEnd w:id="648"/>
    <w:bookmarkStart w:id="65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9">
        <w:r>
          <w:rPr>
            <w:rStyle w:val="Hyperlink"/>
          </w:rPr>
          <w:t xml:space="preserve">https://ucd-serg.github.io/lab-manual/appendix-copilot-instructions.html</w:t>
        </w:r>
      </w:hyperlink>
    </w:p>
    <w:p>
      <w:r>
        <w:br w:type="page"/>
      </w:r>
    </w:p>
    <w:bookmarkEnd w:id="650"/>
    <w:bookmarkStart w:id="65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1">
        <w:r>
          <w:rPr>
            <w:rStyle w:val="Hyperlink"/>
          </w:rPr>
          <w:t xml:space="preserve">https://ucd-serg.github.io/lab-manual/appendix-copilot-setup-steps.html</w:t>
        </w:r>
      </w:hyperlink>
    </w:p>
    <w:p>
      <w:r>
        <w:br w:type="page"/>
      </w:r>
    </w:p>
    <w:bookmarkEnd w:id="652"/>
    <w:bookmarkStart w:id="65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2"/>
        </w:numPr>
      </w:pPr>
      <w:ins w:id="1959" w:author="PR Preview" w:date="2024-01-01T00:00:00Z">
        <w:r>
          <w:rPr>
            <w:b/>
            <w:bCs/>
          </w:rPr>
          <w:t xml:space="preserve">Branch:</w:t>
        </w:r>
      </w:ins>
      <w:ins w:id="1959" w:author="PR Preview" w:date="2024-01-01T00:00:00Z">
        <w:r>
          <w:t xml:space="preserve"> </w:t>
        </w:r>
      </w:ins>
      <w:ins w:id="1959" w:author="PR Preview" w:date="2024-01-01T00:00:00Z">
        <w:r>
          <w:t xml:space="preserve">HEAD</w:t>
        </w:r>
      </w:ins>
    </w:p>
    <w:p>
      <w:pPr>
        <w:pStyle w:val="Compact"/>
        <w:numPr>
          <w:ilvl w:val="0"/>
          <w:numId w:val="1222"/>
        </w:numPr>
      </w:pPr>
      <w:ins w:id="1960" w:author="PR Preview" w:date="2024-01-01T00:00:00Z">
        <w:r>
          <w:rPr>
            <w:b/>
            <w:bCs/>
          </w:rPr>
          <w:t xml:space="preserve">Commit:</w:t>
        </w:r>
      </w:ins>
      <w:ins w:id="1960" w:author="PR Preview" w:date="2024-01-01T00:00:00Z">
        <w:r>
          <w:t xml:space="preserve"> </w:t>
        </w:r>
      </w:ins>
      <w:ins w:id="1960" w:author="PR Preview" w:date="2024-01-01T00:00:00Z">
        <w:r>
          <w:t xml:space="preserve">8fd333b</w:t>
        </w:r>
      </w:ins>
    </w:p>
    <w:p>
      <w:pPr>
        <w:pStyle w:val="Compact"/>
        <w:numPr>
          <w:ilvl w:val="0"/>
          <w:numId w:val="1222"/>
        </w:numPr>
      </w:pPr>
      <w:ins w:id="1961" w:author="PR Preview" w:date="2024-01-01T00:00:00Z">
        <w:r>
          <w:rPr>
            <w:b/>
            <w:bCs/>
          </w:rPr>
          <w:t xml:space="preserve">Full commit hash:</w:t>
        </w:r>
      </w:ins>
      <w:ins w:id="1961" w:author="PR Preview" w:date="2024-01-01T00:00:00Z">
        <w:r>
          <w:t xml:space="preserve"> </w:t>
        </w:r>
      </w:ins>
      <w:ins w:id="1961" w:author="PR Preview" w:date="2024-01-01T00:00:00Z">
        <w:r>
          <w:t xml:space="preserve">8fd333bf95bf224e31766adac16215bd557f318e</w:t>
        </w:r>
      </w:ins>
    </w:p>
    <w:p>
      <w:pPr>
        <w:pStyle w:val="Compact"/>
        <w:numPr>
          <w:ilvl w:val="0"/>
          <w:numId w:val="1222"/>
        </w:numPr>
      </w:pPr>
      <w:ins w:id="1962" w:author="PR Preview" w:date="2024-01-01T00:00:00Z">
        <w:r>
          <w:rPr>
            <w:b/>
            <w:bCs/>
          </w:rPr>
          <w:t xml:space="preserve">Commit date:</w:t>
        </w:r>
      </w:ins>
      <w:ins w:id="1962" w:author="PR Preview" w:date="2024-01-01T00:00:00Z">
        <w:r>
          <w:t xml:space="preserve"> </w:t>
        </w:r>
      </w:ins>
      <w:ins w:id="1962" w:author="PR Preview" w:date="2024-01-01T00:00:00Z">
        <w:r>
          <w:t xml:space="preserve">2026-01-19 13:03:12 -0800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image" Target="media/rId133.png"/><Relationship Id="rId246" Type="http://schemas.openxmlformats.org/officeDocument/2006/relationships/image" Target="media/rId246.png"/><Relationship Id="rId114" Type="http://schemas.openxmlformats.org/officeDocument/2006/relationships/image" Target="media/rId114.png"/><Relationship Id="rId273" Type="http://schemas.openxmlformats.org/officeDocument/2006/relationships/image" Target="media/rId273.png"/><Relationship Id="rId353" Type="http://schemas.openxmlformats.org/officeDocument/2006/relationships/image" Target="media/rId353.jpg"/><Relationship Id="rId359" Type="http://schemas.openxmlformats.org/officeDocument/2006/relationships/image" Target="media/rId359.png"/><Relationship Id="rId193" Type="http://schemas.openxmlformats.org/officeDocument/2006/relationships/image" Target="media/rId193.png"/><Relationship Id="rId464" Type="http://schemas.openxmlformats.org/officeDocument/2006/relationships/image" Target="media/rId464.png"/><Relationship Id="rId198" Type="http://schemas.openxmlformats.org/officeDocument/2006/relationships/image" Target="media/rId198.png"/><Relationship Id="rId41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7" Type="http://schemas.openxmlformats.org/officeDocument/2006/relationships/hyperlink" Target="github.com" TargetMode="External"/><Relationship Id="rId520" Type="http://schemas.openxmlformats.org/officeDocument/2006/relationships/hyperlink" Target="http://adv-r.had.co.nz/Style.html" TargetMode="External"/><Relationship Id="rId552" Type="http://schemas.openxmlformats.org/officeDocument/2006/relationships/hyperlink" Target="http://colorbrewer2.org/" TargetMode="External"/><Relationship Id="rId589" Type="http://schemas.openxmlformats.org/officeDocument/2006/relationships/hyperlink" Target="http://creativecommons.org/licenses/by-nc/4.0/" TargetMode="External"/><Relationship Id="rId243" Type="http://schemas.openxmlformats.org/officeDocument/2006/relationships/hyperlink" Target="http://styler.r-lib.org/articles/customizing_styler.html" TargetMode="External"/><Relationship Id="rId50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5"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2" Type="http://schemas.openxmlformats.org/officeDocument/2006/relationships/hyperlink" Target="https://cran.r-project.org/web/packages/lintr/readme/README.html#available-linters" TargetMode="External"/><Relationship Id="rId25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3" Type="http://schemas.openxmlformats.org/officeDocument/2006/relationships/hyperlink" Target="https://d-morrison.github.io/rme/" TargetMode="External"/><Relationship Id="rId593" Type="http://schemas.openxmlformats.org/officeDocument/2006/relationships/hyperlink" Target="https://datadryad.org/" TargetMode="External"/><Relationship Id="rId640" Type="http://schemas.openxmlformats.org/officeDocument/2006/relationships/hyperlink" Target="https://design.tidyverse.org/" TargetMode="External"/><Relationship Id="rId600" Type="http://schemas.openxmlformats.org/officeDocument/2006/relationships/hyperlink" Target="https://desktop.github.com/" TargetMode="External"/><Relationship Id="rId20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51" Type="http://schemas.openxmlformats.org/officeDocument/2006/relationships/hyperlink" Target="https://docs.github.com/en/copilot/how-tos/use-copilot-agents/coding-agent" TargetMode="External"/><Relationship Id="rId491" Type="http://schemas.openxmlformats.org/officeDocument/2006/relationships/hyperlink" Target="https://docs.github.com/en/copilot/how-tos/use-copilot-agents/coding-agent/customize-the-agent-environment" TargetMode="External"/><Relationship Id="rId496" Type="http://schemas.openxmlformats.org/officeDocument/2006/relationships/hyperlink" Target="https://docs.github.com/en/copilot/how-tos/use-copilot-agents/coding-agent/customize-the-agent-environment#preinstalling-tools-or-dependencies-in-copilots-environment" TargetMode="External"/><Relationship Id="rId475" Type="http://schemas.openxmlformats.org/officeDocument/2006/relationships/hyperlink" Target="https://docs.github.com/en/copilot/how-tos/use-copilot-agents/coding-agent/customize-the-agent-firewall" TargetMode="External"/><Relationship Id="rId473" Type="http://schemas.openxmlformats.org/officeDocument/2006/relationships/hyperlink" Target="https://docs.github.com/en/copilot/reference/copilot-allowlist-reference" TargetMode="External"/><Relationship Id="rId393" Type="http://schemas.openxmlformats.org/officeDocument/2006/relationships/hyperlink" Target="https://docs.github.com/en/enterprise/2.13/user/articles/creating-releases" TargetMode="External"/><Relationship Id="rId534" Type="http://schemas.openxmlformats.org/officeDocument/2006/relationships/hyperlink" Target="https://docs.google.com/document/d/1ckgRCcr7FFPyymyMA6Y_-cB_vftOyrrxT28c6gRg0PI/edit" TargetMode="External"/><Relationship Id="rId608" Type="http://schemas.openxmlformats.org/officeDocument/2006/relationships/hyperlink" Target="https://doi.org/10.1038/467775a" TargetMode="External"/><Relationship Id="rId612" Type="http://schemas.openxmlformats.org/officeDocument/2006/relationships/hyperlink" Target="https://doi.org/10.1038/526182a" TargetMode="External"/><Relationship Id="rId624" Type="http://schemas.openxmlformats.org/officeDocument/2006/relationships/hyperlink" Target="https://doi.org/10.1038/d41586-019-00067-3" TargetMode="External"/><Relationship Id="rId576" Type="http://schemas.openxmlformats.org/officeDocument/2006/relationships/hyperlink" Target="https://doi.org/10.1038/d41586-019-01431-z" TargetMode="External"/><Relationship Id="rId620" Type="http://schemas.openxmlformats.org/officeDocument/2006/relationships/hyperlink" Target="https://doi.org/10.1038/d41586-019-02918-5" TargetMode="External"/><Relationship Id="rId631" Type="http://schemas.openxmlformats.org/officeDocument/2006/relationships/hyperlink" Target="https://doi.org/10.1038/d41586-021-03603-2" TargetMode="External"/><Relationship Id="rId587" Type="http://schemas.openxmlformats.org/officeDocument/2006/relationships/hyperlink" Target="https://doi.org/10.1038/s41467-020-19160-7" TargetMode="External"/><Relationship Id="rId610" Type="http://schemas.openxmlformats.org/officeDocument/2006/relationships/hyperlink" Target="https://doi.org/10.1038/s41562-016-0021" TargetMode="External"/><Relationship Id="rId618" Type="http://schemas.openxmlformats.org/officeDocument/2006/relationships/hyperlink" Target="https://doi.org/10.1371/journal.pcbi.1003833" TargetMode="External"/><Relationship Id="rId572" Type="http://schemas.openxmlformats.org/officeDocument/2006/relationships/hyperlink" Target="https://doi.org/10.1371/journal.pgph.0002269" TargetMode="External"/><Relationship Id="rId22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70" Type="http://schemas.openxmlformats.org/officeDocument/2006/relationships/hyperlink" Target="https://en.wikipedia.org/wiki/2001:_A_Space_Odyssey_(film)" TargetMode="External"/><Relationship Id="rId434" Type="http://schemas.openxmlformats.org/officeDocument/2006/relationships/hyperlink" Target="https://en.wikipedia.org/wiki/AI-assisted_software_development" TargetMode="External"/><Relationship Id="rId439" Type="http://schemas.openxmlformats.org/officeDocument/2006/relationships/hyperlink" Target="https://en.wikipedia.org/wiki/AI_agent" TargetMode="External"/><Relationship Id="rId467" Type="http://schemas.openxmlformats.org/officeDocument/2006/relationships/hyperlink" Target="https://en.wikipedia.org/wiki/Agent_(The_Matrix)" TargetMode="External"/><Relationship Id="rId578" Type="http://schemas.openxmlformats.org/officeDocument/2006/relationships/hyperlink" Target="https://en.wikipedia.org/wiki/Battlestar_Galactica_(2004_TV_series)" TargetMode="External"/><Relationship Id="rId581" Type="http://schemas.openxmlformats.org/officeDocument/2006/relationships/hyperlink" Target="https://en.wikipedia.org/wiki/Blade_Runner" TargetMode="External"/><Relationship Id="rId585" Type="http://schemas.openxmlformats.org/officeDocument/2006/relationships/hyperlink" Target="https://en.wikipedia.org/wiki/Ender%27s_Game" TargetMode="External"/><Relationship Id="rId602" Type="http://schemas.openxmlformats.org/officeDocument/2006/relationships/hyperlink" Target="https://en.wikipedia.org/wiki/Organizations_of_the_Dune_universe#Thinking_machines" TargetMode="External"/><Relationship Id="rId626" Type="http://schemas.openxmlformats.org/officeDocument/2006/relationships/hyperlink" Target="https://en.wikipedia.org/wiki/Terminator_3:_Rise_of_the_Machines" TargetMode="External"/><Relationship Id="rId628" Type="http://schemas.openxmlformats.org/officeDocument/2006/relationships/hyperlink" Target="https://en.wikipedia.org/wiki/The_Matrix" TargetMode="External"/><Relationship Id="rId292" Type="http://schemas.openxmlformats.org/officeDocument/2006/relationships/hyperlink" Target="https://en.wikipedia.org/wiki/WYSIWYM" TargetMode="External"/><Relationship Id="rId633" Type="http://schemas.openxmlformats.org/officeDocument/2006/relationships/hyperlink" Target="https://en.wikipedia.org/wiki/WarGames" TargetMode="External"/><Relationship Id="rId596" Type="http://schemas.openxmlformats.org/officeDocument/2006/relationships/hyperlink" Target="https://engineering-shiny.org/" TargetMode="External"/><Relationship Id="rId306" Type="http://schemas.openxmlformats.org/officeDocument/2006/relationships/hyperlink" Target="https://github.com/UCD-SERG/lab-manual" TargetMode="External"/><Relationship Id="rId443" Type="http://schemas.openxmlformats.org/officeDocument/2006/relationships/hyperlink" Target="https://github.com/UCD-SERG/lab-manual/issues/42" TargetMode="External"/><Relationship Id="rId444" Type="http://schemas.openxmlformats.org/officeDocument/2006/relationships/hyperlink" Target="https://github.com/UCD-SERG/lab-manual/pull/50" TargetMode="External"/><Relationship Id="rId299" Type="http://schemas.openxmlformats.org/officeDocument/2006/relationships/hyperlink" Target="https://github.com/UCD-SERG/quarto-book-template" TargetMode="External"/><Relationship Id="rId300" Type="http://schemas.openxmlformats.org/officeDocument/2006/relationships/hyperlink" Target="https://github.com/coatless-tutorials/quarto-book-template" TargetMode="External"/><Relationship Id="rId318" Type="http://schemas.openxmlformats.org/officeDocument/2006/relationships/hyperlink" Target="https://github.com/d-morrison/rme" TargetMode="External"/><Relationship Id="rId301"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38" Type="http://schemas.openxmlformats.org/officeDocument/2006/relationships/hyperlink" Target="https://github.com/features/copilot/agents" TargetMode="External"/><Relationship Id="rId495" Type="http://schemas.openxmlformats.org/officeDocument/2006/relationships/hyperlink" Target="https://github.com/features/copilot/plans" TargetMode="External"/><Relationship Id="rId34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19" Type="http://schemas.openxmlformats.org/officeDocument/2006/relationships/hyperlink" Target="https://github.com/kmishra9/Flu-Absenteeism/blob/master/Master's%20Thesis%20-%20Spatial%20Epidemiology%20of%20Influenza/2a%20-%20Statistical-Inputs.R" TargetMode="External"/><Relationship Id="rId449" Type="http://schemas.openxmlformats.org/officeDocument/2006/relationships/hyperlink" Target="https://github.com/orgs/community/discussions/162826" TargetMode="External"/><Relationship Id="rId450"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24" Type="http://schemas.openxmlformats.org/officeDocument/2006/relationships/hyperlink" Target="https://github.com/skills/introduction-to-github" TargetMode="External"/><Relationship Id="rId557" Type="http://schemas.openxmlformats.org/officeDocument/2006/relationships/hyperlink" Target="https://grants.nih.gov" TargetMode="External"/><Relationship Id="rId556" Type="http://schemas.openxmlformats.org/officeDocument/2006/relationships/hyperlink" Target="https://grantwriting.stanford.edu/funding-train/" TargetMode="External"/><Relationship Id="rId537" Type="http://schemas.openxmlformats.org/officeDocument/2006/relationships/hyperlink" Target="https://grantwriting.stanford.edu/funding-train/#ep" TargetMode="External"/><Relationship Id="rId583" Type="http://schemas.openxmlformats.org/officeDocument/2006/relationships/hyperlink" Target="https://happygitwithr.com/" TargetMode="External"/><Relationship Id="rId345" Type="http://schemas.openxmlformats.org/officeDocument/2006/relationships/hyperlink" Target="https://happygitwithr.com/repeated-amend.html" TargetMode="External"/><Relationship Id="rId338" Type="http://schemas.openxmlformats.org/officeDocument/2006/relationships/hyperlink" Target="https://help.github.com/en/github/collaborating-with-issues-and-pull-requests/creating-a-pull-request#creating-the-pull-request" TargetMode="External"/><Relationship Id="rId415" Type="http://schemas.openxmlformats.org/officeDocument/2006/relationships/hyperlink" Target="https://hpc.ucdavis.edu/" TargetMode="External"/><Relationship Id="rId544" Type="http://schemas.openxmlformats.org/officeDocument/2006/relationships/hyperlink" Target="https://jadebc.github.io/lab-manual/" TargetMode="External"/><Relationship Id="rId502" Type="http://schemas.openxmlformats.org/officeDocument/2006/relationships/hyperlink" Target="https://jadebc.github.io/lab-manual/checklists.html" TargetMode="External"/><Relationship Id="rId38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1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2" Type="http://schemas.openxmlformats.org/officeDocument/2006/relationships/hyperlink" Target="https://jadebc.github.io/lab-manual/data-masking.html" TargetMode="External"/><Relationship Id="rId33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5" Type="http://schemas.openxmlformats.org/officeDocument/2006/relationships/hyperlink" Target="https://jadebc.github.io/lab-manual/reproducible-environments.html" TargetMode="External"/><Relationship Id="rId512" Type="http://schemas.openxmlformats.org/officeDocument/2006/relationships/hyperlink" Target="https://jadebc.github.io/lab-manual/resources.html" TargetMode="External"/><Relationship Id="rId414" Type="http://schemas.openxmlformats.org/officeDocument/2006/relationships/hyperlink" Target="https://jadebc.github.io/lab-manual/slurm.html" TargetMode="External"/><Relationship Id="rId352" Type="http://schemas.openxmlformats.org/officeDocument/2006/relationships/hyperlink" Target="https://jadebc.github.io/lab-manual/unix.html" TargetMode="External"/><Relationship Id="rId266" Type="http://schemas.openxmlformats.org/officeDocument/2006/relationships/hyperlink" Target="https://jadebc.github.io/lab-manual/working-with-big-data.html" TargetMode="External"/><Relationship Id="rId506" Type="http://schemas.openxmlformats.org/officeDocument/2006/relationships/hyperlink" Target="https://journals.lww.com/epidem/Fulltext/2001/05000/The_Value_of_P.2.aspx" TargetMode="External"/><Relationship Id="rId554" Type="http://schemas.openxmlformats.org/officeDocument/2006/relationships/hyperlink" Target="https://journals.plos.org/ploscompbiol/article?id=10.1371/journal.pcbi.1003833" TargetMode="External"/><Relationship Id="rId591" Type="http://schemas.openxmlformats.org/officeDocument/2006/relationships/hyperlink" Target="https://journals.plos.org/plosone/s/authorship" TargetMode="External"/><Relationship Id="rId527" Type="http://schemas.openxmlformats.org/officeDocument/2006/relationships/hyperlink" Target="https://link.springer.com/book/10.1007/978-3-030-98175-4" TargetMode="External"/><Relationship Id="rId541" Type="http://schemas.openxmlformats.org/officeDocument/2006/relationships/hyperlink" Target="https://link.springer.com/book/9783031537929" TargetMode="External"/><Relationship Id="rId250" Type="http://schemas.openxmlformats.org/officeDocument/2006/relationships/hyperlink" Target="https://lintr.r-lib.org/" TargetMode="External"/><Relationship Id="rId637" Type="http://schemas.openxmlformats.org/officeDocument/2006/relationships/hyperlink" Target="https://mastering-shiny.org/" TargetMode="External"/><Relationship Id="rId553" Type="http://schemas.openxmlformats.org/officeDocument/2006/relationships/hyperlink" Target="https://medialab.github.io/iwanthue/" TargetMode="External"/><Relationship Id="rId509" Type="http://schemas.openxmlformats.org/officeDocument/2006/relationships/hyperlink" Target="https://medialab.github.io/iwanthue/?utm_source=Nature+Briefing&amp;utm_campaign=2c68711076-briefing-dy-20211006&amp;utm_medium=email&amp;utm_term=0_c9dfd39373-2c68711076-44335685" TargetMode="External"/><Relationship Id="rId370" Type="http://schemas.openxmlformats.org/officeDocument/2006/relationships/hyperlink" Target="https://medium.com/@jeongwhanchoi/install-tmux-on-osx-and-basics-commands-for-beginners-be22520fd95e" TargetMode="External"/><Relationship Id="rId532" Type="http://schemas.openxmlformats.org/officeDocument/2006/relationships/hyperlink" Target="https://mitcommlab.mit.edu/be/2023/09/27/toward-an-evenbetterposter-improving-the-betterposter-template/" TargetMode="External"/><Relationship Id="rId546" Type="http://schemas.openxmlformats.org/officeDocument/2006/relationships/hyperlink" Target="https://myidp.sciencecareers.org/" TargetMode="External"/><Relationship Id="rId614" Type="http://schemas.openxmlformats.org/officeDocument/2006/relationships/hyperlink" Target="https://osf.io/" TargetMode="External"/><Relationship Id="rId50" Type="http://schemas.openxmlformats.org/officeDocument/2006/relationships/hyperlink" Target="https://osf.io/tgbxr/" TargetMode="External"/><Relationship Id="rId208" Type="http://schemas.openxmlformats.org/officeDocument/2006/relationships/hyperlink" Target="https://pkgdown.r-lib.org/" TargetMode="External"/><Relationship Id="rId604" Type="http://schemas.openxmlformats.org/officeDocument/2006/relationships/hyperlink" Target="https://plos.org/resource/how-to-store-and-manage-your-data/" TargetMode="External"/><Relationship Id="rId406" Type="http://schemas.openxmlformats.org/officeDocument/2006/relationships/hyperlink" Target="https://proctor-ucsf.github.io/dcc-handbook/datawrangling.html#documenting-datasets" TargetMode="External"/><Relationship Id="rId283" Type="http://schemas.openxmlformats.org/officeDocument/2006/relationships/hyperlink" Target="https://quarto.org/" TargetMode="External"/><Relationship Id="rId321" Type="http://schemas.openxmlformats.org/officeDocument/2006/relationships/hyperlink" Target="https://quarto.org/docs/authoring/cross-references.html" TargetMode="External"/><Relationship Id="rId323" Type="http://schemas.openxmlformats.org/officeDocument/2006/relationships/hyperlink" Target="https://quarto.org/docs/authoring/includes.html" TargetMode="External"/><Relationship Id="rId308" Type="http://schemas.openxmlformats.org/officeDocument/2006/relationships/hyperlink" Target="https://quarto.org/docs/books/" TargetMode="External"/><Relationship Id="rId286" Type="http://schemas.openxmlformats.org/officeDocument/2006/relationships/hyperlink" Target="https://quarto.org/docs/get-started/" TargetMode="External"/><Relationship Id="rId287" Type="http://schemas.openxmlformats.org/officeDocument/2006/relationships/hyperlink" Target="https://quarto.org/docs/guide/" TargetMode="External"/><Relationship Id="rId317" Type="http://schemas.openxmlformats.org/officeDocument/2006/relationships/hyperlink" Target="https://quarto.org/docs/projects/profiles.html" TargetMode="External"/><Relationship Id="rId309"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42"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4" Type="http://schemas.openxmlformats.org/officeDocument/2006/relationships/hyperlink" Target="https://r4ds.hadley.nz/" TargetMode="External"/><Relationship Id="rId28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7"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17" Type="http://schemas.openxmlformats.org/officeDocument/2006/relationships/hyperlink" Target="https://s3.amazonaws.com/assets.datacamp.com/blog_assets/datatable_Cheat_Sheet_R.pdf" TargetMode="External"/><Relationship Id="rId57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6" Type="http://schemas.openxmlformats.org/officeDocument/2006/relationships/hyperlink" Target="https://sethrobertson.github.io/GitFixUm/fixup.html" TargetMode="External"/><Relationship Id="rId622" Type="http://schemas.openxmlformats.org/officeDocument/2006/relationships/hyperlink" Target="https://slurm.schedmd.com/sbatch.html" TargetMode="External"/><Relationship Id="rId333" Type="http://schemas.openxmlformats.org/officeDocument/2006/relationships/hyperlink" Target="https://sp19.datastructur.es/materials/guides/using-git#b-local-repositories-narrative-introduction" TargetMode="External"/><Relationship Id="rId33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6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53" Type="http://schemas.openxmlformats.org/officeDocument/2006/relationships/hyperlink" Target="https://style.tidyverse.org/" TargetMode="External"/><Relationship Id="rId23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535" Type="http://schemas.openxmlformats.org/officeDocument/2006/relationships/hyperlink" Target="https://teampublichealth.substack.com/" TargetMode="External"/><Relationship Id="rId209" Type="http://schemas.openxmlformats.org/officeDocument/2006/relationships/hyperlink" Target="https://testthat.r-lib.org/" TargetMode="External"/><Relationship Id="rId239" Type="http://schemas.openxmlformats.org/officeDocument/2006/relationships/hyperlink" Target="https://tidyverse.org/blog/2017/12/styler-1.0.0/" TargetMode="External"/><Relationship Id="rId349" Type="http://schemas.openxmlformats.org/officeDocument/2006/relationships/hyperlink" Target="https://tidyverse.org/blog/2017/12/workflow-vs-script/" TargetMode="External"/><Relationship Id="rId513" Type="http://schemas.openxmlformats.org/officeDocument/2006/relationships/hyperlink" Target="https://ucb-epi-r.github.io" TargetMode="External"/><Relationship Id="rId649" Type="http://schemas.openxmlformats.org/officeDocument/2006/relationships/hyperlink" Target="https://ucd-serg.github.io/lab-manual/appendix-copilot-instructions.html" TargetMode="External"/><Relationship Id="rId651" Type="http://schemas.openxmlformats.org/officeDocument/2006/relationships/hyperlink" Target="https://ucd-serg.github.io/lab-manual/appendix-copilot-setup-steps.html" TargetMode="External"/><Relationship Id="rId383" Type="http://schemas.openxmlformats.org/officeDocument/2006/relationships/hyperlink" Target="https://ucd-serg.github.io/lab-manual/coding-practices.html#file-headers" TargetMode="External"/><Relationship Id="rId386" Type="http://schemas.openxmlformats.org/officeDocument/2006/relationships/hyperlink" Target="https://ucd-serg.github.io/lab-manual/coding-practices.html#function-documentation" TargetMode="External"/><Relationship Id="rId504" Type="http://schemas.openxmlformats.org/officeDocument/2006/relationships/hyperlink" Target="https://ucd-serg.github.io/lab-manual/coding-style.html" TargetMode="External"/><Relationship Id="rId38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6" Type="http://schemas.openxmlformats.org/officeDocument/2006/relationships/hyperlink" Target="https://usethis.r-lib.org/" TargetMode="External"/><Relationship Id="rId564"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29" Type="http://schemas.openxmlformats.org/officeDocument/2006/relationships/hyperlink" Target="https://www.chriswrites.com/how-to-change-file-permissions-using-the-terminal/" TargetMode="External"/><Relationship Id="rId566" Type="http://schemas.openxmlformats.org/officeDocument/2006/relationships/hyperlink" Target="https://www.equator-network.org/" TargetMode="External"/><Relationship Id="rId540" Type="http://schemas.openxmlformats.org/officeDocument/2006/relationships/hyperlink" Target="https://www.globalcodeofconduct.org/" TargetMode="External"/><Relationship Id="rId366" Type="http://schemas.openxmlformats.org/officeDocument/2006/relationships/hyperlink" Target="https://www.howtogeek.com/118594/how-to-edit-your-system-path-for-easy-command-line-access/" TargetMode="External"/><Relationship Id="rId563" Type="http://schemas.openxmlformats.org/officeDocument/2006/relationships/hyperlink" Target="https://www.medrxiv.org/" TargetMode="External"/><Relationship Id="rId549" Type="http://schemas.openxmlformats.org/officeDocument/2006/relationships/hyperlink" Target="https://www.nature.com/articles/d41586-021-03603-2" TargetMode="External"/><Relationship Id="rId538" Type="http://schemas.openxmlformats.org/officeDocument/2006/relationships/hyperlink" Target="https://www.niaid.nih.gov/grants-contracts/write-grant-application" TargetMode="External"/><Relationship Id="rId23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51" Type="http://schemas.openxmlformats.org/officeDocument/2006/relationships/hyperlink" Target="https://www.rdocumentation.org/packages/lintr/versions/1.0.3" TargetMode="External"/><Relationship Id="rId240" Type="http://schemas.openxmlformats.org/officeDocument/2006/relationships/hyperlink" Target="https://www.rdocumentation.org/packages/styler/versions/1.1.0/topics/style_dir" TargetMode="External"/><Relationship Id="rId515" Type="http://schemas.openxmlformats.org/officeDocument/2006/relationships/hyperlink" Target="https://www.rstudio.com/wp-content/uploads/2015/02/data-wrangling-cheatsheet.pdf" TargetMode="External"/><Relationship Id="rId518" Type="http://schemas.openxmlformats.org/officeDocument/2006/relationships/hyperlink" Target="https://www.rstudio.com/wp-content/uploads/2015/02/rmarkdown-cheatsheet.pdf" TargetMode="External"/><Relationship Id="rId516" Type="http://schemas.openxmlformats.org/officeDocument/2006/relationships/hyperlink" Target="https://www.rstudio.com/wp-content/uploads/2015/03/ggplot2-cheatsheet.pdf" TargetMode="External"/><Relationship Id="rId530" Type="http://schemas.openxmlformats.org/officeDocument/2006/relationships/hyperlink" Target="https://www.sciencedirect.com/science/article/pii/S1471491423000928" TargetMode="External"/><Relationship Id="rId547" Type="http://schemas.openxmlformats.org/officeDocument/2006/relationships/hyperlink" Target="https://www.training.nih.gov/career-services/" TargetMode="External"/><Relationship Id="rId550" Type="http://schemas.openxmlformats.org/officeDocument/2006/relationships/hyperlink" Target="https://www.youtube.com/watch?v=1RwJbhkCA58" TargetMode="External"/><Relationship Id="rId531" Type="http://schemas.openxmlformats.org/officeDocument/2006/relationships/hyperlink" Target="https://www.youtube.com/watch?v=1RwJbhkCA58&amp;t=1171s" TargetMode="External"/><Relationship Id="rId598"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28"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1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7" Type="http://schemas.openxmlformats.org/officeDocument/2006/relationships/hyperlink" Target="github.com" TargetMode="External"/><Relationship Id="rId520" Type="http://schemas.openxmlformats.org/officeDocument/2006/relationships/hyperlink" Target="http://adv-r.had.co.nz/Style.html" TargetMode="External"/><Relationship Id="rId552" Type="http://schemas.openxmlformats.org/officeDocument/2006/relationships/hyperlink" Target="http://colorbrewer2.org/" TargetMode="External"/><Relationship Id="rId589" Type="http://schemas.openxmlformats.org/officeDocument/2006/relationships/hyperlink" Target="http://creativecommons.org/licenses/by-nc/4.0/" TargetMode="External"/><Relationship Id="rId243" Type="http://schemas.openxmlformats.org/officeDocument/2006/relationships/hyperlink" Target="http://styler.r-lib.org/articles/customizing_styler.html" TargetMode="External"/><Relationship Id="rId50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9" Type="http://schemas.openxmlformats.org/officeDocument/2006/relationships/hyperlink" Target="https://about.codecov.io" TargetMode="External"/><Relationship Id="rId635" Type="http://schemas.openxmlformats.org/officeDocument/2006/relationships/hyperlink" Target="https://adv-r.hadley.nz/" TargetMode="External"/><Relationship Id="rId171" Type="http://schemas.openxmlformats.org/officeDocument/2006/relationships/hyperlink" Target="https://adv-r.hadley.nz/evaluation.html" TargetMode="External"/><Relationship Id="rId176" Type="http://schemas.openxmlformats.org/officeDocument/2006/relationships/hyperlink" Target="https://blog.rstudio.com/2016/03/29/feather/" TargetMode="External"/><Relationship Id="rId140"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2" Type="http://schemas.openxmlformats.org/officeDocument/2006/relationships/hyperlink" Target="https://cran.r-project.org/web/packages/lintr/readme/README.html#available-linters" TargetMode="External"/><Relationship Id="rId25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3" Type="http://schemas.openxmlformats.org/officeDocument/2006/relationships/hyperlink" Target="https://d-morrison.github.io/rme/" TargetMode="External"/><Relationship Id="rId593" Type="http://schemas.openxmlformats.org/officeDocument/2006/relationships/hyperlink" Target="https://datadryad.org/" TargetMode="External"/><Relationship Id="rId640" Type="http://schemas.openxmlformats.org/officeDocument/2006/relationships/hyperlink" Target="https://design.tidyverse.org/" TargetMode="External"/><Relationship Id="rId600" Type="http://schemas.openxmlformats.org/officeDocument/2006/relationships/hyperlink" Target="https://desktop.github.com/" TargetMode="External"/><Relationship Id="rId207" Type="http://schemas.openxmlformats.org/officeDocument/2006/relationships/hyperlink" Target="https://devtools.r-lib.org/" TargetMode="External"/><Relationship Id="rId120" Type="http://schemas.openxmlformats.org/officeDocument/2006/relationships/hyperlink" Target="https://docs.github.com/en/actions" TargetMode="External"/><Relationship Id="rId451" Type="http://schemas.openxmlformats.org/officeDocument/2006/relationships/hyperlink" Target="https://docs.github.com/en/copilot/how-tos/use-copilot-agents/coding-agent" TargetMode="External"/><Relationship Id="rId491" Type="http://schemas.openxmlformats.org/officeDocument/2006/relationships/hyperlink" Target="https://docs.github.com/en/copilot/how-tos/use-copilot-agents/coding-agent/customize-the-agent-environment" TargetMode="External"/><Relationship Id="rId496" Type="http://schemas.openxmlformats.org/officeDocument/2006/relationships/hyperlink" Target="https://docs.github.com/en/copilot/how-tos/use-copilot-agents/coding-agent/customize-the-agent-environment#preinstalling-tools-or-dependencies-in-copilots-environment" TargetMode="External"/><Relationship Id="rId475" Type="http://schemas.openxmlformats.org/officeDocument/2006/relationships/hyperlink" Target="https://docs.github.com/en/copilot/how-tos/use-copilot-agents/coding-agent/customize-the-agent-firewall" TargetMode="External"/><Relationship Id="rId473" Type="http://schemas.openxmlformats.org/officeDocument/2006/relationships/hyperlink" Target="https://docs.github.com/en/copilot/reference/copilot-allowlist-reference" TargetMode="External"/><Relationship Id="rId393" Type="http://schemas.openxmlformats.org/officeDocument/2006/relationships/hyperlink" Target="https://docs.github.com/en/enterprise/2.13/user/articles/creating-releases" TargetMode="External"/><Relationship Id="rId534" Type="http://schemas.openxmlformats.org/officeDocument/2006/relationships/hyperlink" Target="https://docs.google.com/document/d/1ckgRCcr7FFPyymyMA6Y_-cB_vftOyrrxT28c6gRg0PI/edit" TargetMode="External"/><Relationship Id="rId608" Type="http://schemas.openxmlformats.org/officeDocument/2006/relationships/hyperlink" Target="https://doi.org/10.1038/467775a" TargetMode="External"/><Relationship Id="rId612" Type="http://schemas.openxmlformats.org/officeDocument/2006/relationships/hyperlink" Target="https://doi.org/10.1038/526182a" TargetMode="External"/><Relationship Id="rId624" Type="http://schemas.openxmlformats.org/officeDocument/2006/relationships/hyperlink" Target="https://doi.org/10.1038/d41586-019-00067-3" TargetMode="External"/><Relationship Id="rId576" Type="http://schemas.openxmlformats.org/officeDocument/2006/relationships/hyperlink" Target="https://doi.org/10.1038/d41586-019-01431-z" TargetMode="External"/><Relationship Id="rId620" Type="http://schemas.openxmlformats.org/officeDocument/2006/relationships/hyperlink" Target="https://doi.org/10.1038/d41586-019-02918-5" TargetMode="External"/><Relationship Id="rId631" Type="http://schemas.openxmlformats.org/officeDocument/2006/relationships/hyperlink" Target="https://doi.org/10.1038/d41586-021-03603-2" TargetMode="External"/><Relationship Id="rId587" Type="http://schemas.openxmlformats.org/officeDocument/2006/relationships/hyperlink" Target="https://doi.org/10.1038/s41467-020-19160-7" TargetMode="External"/><Relationship Id="rId610" Type="http://schemas.openxmlformats.org/officeDocument/2006/relationships/hyperlink" Target="https://doi.org/10.1038/s41562-016-0021" TargetMode="External"/><Relationship Id="rId618" Type="http://schemas.openxmlformats.org/officeDocument/2006/relationships/hyperlink" Target="https://doi.org/10.1371/journal.pcbi.1003833" TargetMode="External"/><Relationship Id="rId572" Type="http://schemas.openxmlformats.org/officeDocument/2006/relationships/hyperlink" Target="https://doi.org/10.1371/journal.pgph.0002269" TargetMode="External"/><Relationship Id="rId224" Type="http://schemas.openxmlformats.org/officeDocument/2006/relationships/hyperlink" Target="https://dplyr.tidyverse.org/" TargetMode="External"/><Relationship Id="rId170" Type="http://schemas.openxmlformats.org/officeDocument/2006/relationships/hyperlink" Target="https://dplyr.tidyverse.org/articles/programming.html" TargetMode="External"/><Relationship Id="rId131" Type="http://schemas.openxmlformats.org/officeDocument/2006/relationships/hyperlink" Target="https://ellipsis.r-lib.org/" TargetMode="External"/><Relationship Id="rId570" Type="http://schemas.openxmlformats.org/officeDocument/2006/relationships/hyperlink" Target="https://en.wikipedia.org/wiki/2001:_A_Space_Odyssey_(film)" TargetMode="External"/><Relationship Id="rId434" Type="http://schemas.openxmlformats.org/officeDocument/2006/relationships/hyperlink" Target="https://en.wikipedia.org/wiki/AI-assisted_software_development" TargetMode="External"/><Relationship Id="rId439" Type="http://schemas.openxmlformats.org/officeDocument/2006/relationships/hyperlink" Target="https://en.wikipedia.org/wiki/AI_agent" TargetMode="External"/><Relationship Id="rId467" Type="http://schemas.openxmlformats.org/officeDocument/2006/relationships/hyperlink" Target="https://en.wikipedia.org/wiki/Agent_(The_Matrix)" TargetMode="External"/><Relationship Id="rId578" Type="http://schemas.openxmlformats.org/officeDocument/2006/relationships/hyperlink" Target="https://en.wikipedia.org/wiki/Battlestar_Galactica_(2004_TV_series)" TargetMode="External"/><Relationship Id="rId581" Type="http://schemas.openxmlformats.org/officeDocument/2006/relationships/hyperlink" Target="https://en.wikipedia.org/wiki/Blade_Runner" TargetMode="External"/><Relationship Id="rId585" Type="http://schemas.openxmlformats.org/officeDocument/2006/relationships/hyperlink" Target="https://en.wikipedia.org/wiki/Ender%27s_Game" TargetMode="External"/><Relationship Id="rId602" Type="http://schemas.openxmlformats.org/officeDocument/2006/relationships/hyperlink" Target="https://en.wikipedia.org/wiki/Organizations_of_the_Dune_universe#Thinking_machines" TargetMode="External"/><Relationship Id="rId626" Type="http://schemas.openxmlformats.org/officeDocument/2006/relationships/hyperlink" Target="https://en.wikipedia.org/wiki/Terminator_3:_Rise_of_the_Machines" TargetMode="External"/><Relationship Id="rId628" Type="http://schemas.openxmlformats.org/officeDocument/2006/relationships/hyperlink" Target="https://en.wikipedia.org/wiki/The_Matrix" TargetMode="External"/><Relationship Id="rId292" Type="http://schemas.openxmlformats.org/officeDocument/2006/relationships/hyperlink" Target="https://en.wikipedia.org/wiki/WYSIWYM" TargetMode="External"/><Relationship Id="rId633" Type="http://schemas.openxmlformats.org/officeDocument/2006/relationships/hyperlink" Target="https://en.wikipedia.org/wiki/WarGames" TargetMode="External"/><Relationship Id="rId596" Type="http://schemas.openxmlformats.org/officeDocument/2006/relationships/hyperlink" Target="https://engineering-shiny.org/" TargetMode="External"/><Relationship Id="rId306" Type="http://schemas.openxmlformats.org/officeDocument/2006/relationships/hyperlink" Target="https://github.com/UCD-SERG/lab-manual" TargetMode="External"/><Relationship Id="rId443" Type="http://schemas.openxmlformats.org/officeDocument/2006/relationships/hyperlink" Target="https://github.com/UCD-SERG/lab-manual/issues/42" TargetMode="External"/><Relationship Id="rId444" Type="http://schemas.openxmlformats.org/officeDocument/2006/relationships/hyperlink" Target="https://github.com/UCD-SERG/lab-manual/pull/50" TargetMode="External"/><Relationship Id="rId299" Type="http://schemas.openxmlformats.org/officeDocument/2006/relationships/hyperlink" Target="https://github.com/UCD-SERG/quarto-book-template" TargetMode="External"/><Relationship Id="rId300" Type="http://schemas.openxmlformats.org/officeDocument/2006/relationships/hyperlink" Target="https://github.com/coatless-tutorials/quarto-book-template" TargetMode="External"/><Relationship Id="rId318" Type="http://schemas.openxmlformats.org/officeDocument/2006/relationships/hyperlink" Target="https://github.com/d-morrison/rme" TargetMode="External"/><Relationship Id="rId301" Type="http://schemas.openxmlformats.org/officeDocument/2006/relationships/hyperlink" Target="https://github.com/d-rug/datalab_template_quarto" TargetMode="External"/><Relationship Id="rId106" Type="http://schemas.openxmlformats.org/officeDocument/2006/relationships/hyperlink" Target="https://github.com/features/actions" TargetMode="External"/><Relationship Id="rId438" Type="http://schemas.openxmlformats.org/officeDocument/2006/relationships/hyperlink" Target="https://github.com/features/copilot/agents" TargetMode="External"/><Relationship Id="rId495" Type="http://schemas.openxmlformats.org/officeDocument/2006/relationships/hyperlink" Target="https://github.com/features/copilot/plans" TargetMode="External"/><Relationship Id="rId348" Type="http://schemas.openxmlformats.org/officeDocument/2006/relationships/hyperlink" Target="https://github.com/github/gitignore/blob/master/R.gitignore" TargetMode="External"/><Relationship Id="rId154" Type="http://schemas.openxmlformats.org/officeDocument/2006/relationships/hyperlink" Target="https://github.com/jennybc/here_here" TargetMode="External"/><Relationship Id="rId164" Type="http://schemas.openxmlformats.org/officeDocument/2006/relationships/hyperlink" Target="https://github.com/karthik/rdrop2" TargetMode="External"/><Relationship Id="rId144" Type="http://schemas.openxmlformats.org/officeDocument/2006/relationships/hyperlink" Target="https://github.com/kmishra9/Flu-Absenteeism/blob/master/Master's%20Thesis%20-%20Spatial%20Epidemiology%20of%20Influenza/1b%20-%20Map-Management.R" TargetMode="External"/><Relationship Id="rId219" Type="http://schemas.openxmlformats.org/officeDocument/2006/relationships/hyperlink" Target="https://github.com/kmishra9/Flu-Absenteeism/blob/master/Master's%20Thesis%20-%20Spatial%20Epidemiology%20of%20Influenza/2a%20-%20Statistical-Inputs.R" TargetMode="External"/><Relationship Id="rId449" Type="http://schemas.openxmlformats.org/officeDocument/2006/relationships/hyperlink" Target="https://github.com/orgs/community/discussions/162826" TargetMode="External"/><Relationship Id="rId450" Type="http://schemas.openxmlformats.org/officeDocument/2006/relationships/hyperlink" Target="https://github.com/orgs/community/discussions/183966" TargetMode="External"/><Relationship Id="rId162" Type="http://schemas.openxmlformats.org/officeDocument/2006/relationships/hyperlink" Target="https://github.com/r-box/boxr" TargetMode="External"/><Relationship Id="rId108" Type="http://schemas.openxmlformats.org/officeDocument/2006/relationships/hyperlink" Target="https://github.com/r-lib/actions" TargetMode="External"/><Relationship Id="rId121" Type="http://schemas.openxmlformats.org/officeDocument/2006/relationships/hyperlink" Target="https://github.com/r-lib/actions#where-to-find-help" TargetMode="External"/><Relationship Id="rId524" Type="http://schemas.openxmlformats.org/officeDocument/2006/relationships/hyperlink" Target="https://github.com/skills/introduction-to-github" TargetMode="External"/><Relationship Id="rId557" Type="http://schemas.openxmlformats.org/officeDocument/2006/relationships/hyperlink" Target="https://grants.nih.gov" TargetMode="External"/><Relationship Id="rId556" Type="http://schemas.openxmlformats.org/officeDocument/2006/relationships/hyperlink" Target="https://grantwriting.stanford.edu/funding-train/" TargetMode="External"/><Relationship Id="rId537" Type="http://schemas.openxmlformats.org/officeDocument/2006/relationships/hyperlink" Target="https://grantwriting.stanford.edu/funding-train/#ep" TargetMode="External"/><Relationship Id="rId583" Type="http://schemas.openxmlformats.org/officeDocument/2006/relationships/hyperlink" Target="https://happygitwithr.com/" TargetMode="External"/><Relationship Id="rId345" Type="http://schemas.openxmlformats.org/officeDocument/2006/relationships/hyperlink" Target="https://happygitwithr.com/repeated-amend.html" TargetMode="External"/><Relationship Id="rId338" Type="http://schemas.openxmlformats.org/officeDocument/2006/relationships/hyperlink" Target="https://help.github.com/en/github/collaborating-with-issues-and-pull-requests/creating-a-pull-request#creating-the-pull-request" TargetMode="External"/><Relationship Id="rId415" Type="http://schemas.openxmlformats.org/officeDocument/2006/relationships/hyperlink" Target="https://hpc.ucdavis.edu/" TargetMode="External"/><Relationship Id="rId544" Type="http://schemas.openxmlformats.org/officeDocument/2006/relationships/hyperlink" Target="https://jadebc.github.io/lab-manual/" TargetMode="External"/><Relationship Id="rId502" Type="http://schemas.openxmlformats.org/officeDocument/2006/relationships/hyperlink" Target="https://jadebc.github.io/lab-manual/checklists.html" TargetMode="External"/><Relationship Id="rId381" Type="http://schemas.openxmlformats.org/officeDocument/2006/relationships/hyperlink" Target="https://jadebc.github.io/lab-manual/code-publication.html" TargetMode="External"/><Relationship Id="rId61" Type="http://schemas.openxmlformats.org/officeDocument/2006/relationships/hyperlink" Target="https://jadebc.github.io/lab-manual/code-repositories.html" TargetMode="External"/><Relationship Id="rId78" Type="http://schemas.openxmlformats.org/officeDocument/2006/relationships/hyperlink" Target="https://jadebc.github.io/lab-manual/coding-practices.html" TargetMode="External"/><Relationship Id="rId21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2" Type="http://schemas.openxmlformats.org/officeDocument/2006/relationships/hyperlink" Target="https://jadebc.github.io/lab-manual/data-masking.html" TargetMode="External"/><Relationship Id="rId33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5" Type="http://schemas.openxmlformats.org/officeDocument/2006/relationships/hyperlink" Target="https://jadebc.github.io/lab-manual/reproducible-environments.html" TargetMode="External"/><Relationship Id="rId512" Type="http://schemas.openxmlformats.org/officeDocument/2006/relationships/hyperlink" Target="https://jadebc.github.io/lab-manual/resources.html" TargetMode="External"/><Relationship Id="rId414" Type="http://schemas.openxmlformats.org/officeDocument/2006/relationships/hyperlink" Target="https://jadebc.github.io/lab-manual/slurm.html" TargetMode="External"/><Relationship Id="rId352" Type="http://schemas.openxmlformats.org/officeDocument/2006/relationships/hyperlink" Target="https://jadebc.github.io/lab-manual/unix.html" TargetMode="External"/><Relationship Id="rId266" Type="http://schemas.openxmlformats.org/officeDocument/2006/relationships/hyperlink" Target="https://jadebc.github.io/lab-manual/working-with-big-data.html" TargetMode="External"/><Relationship Id="rId506" Type="http://schemas.openxmlformats.org/officeDocument/2006/relationships/hyperlink" Target="https://journals.lww.com/epidem/Fulltext/2001/05000/The_Value_of_P.2.aspx" TargetMode="External"/><Relationship Id="rId554" Type="http://schemas.openxmlformats.org/officeDocument/2006/relationships/hyperlink" Target="https://journals.plos.org/ploscompbiol/article?id=10.1371/journal.pcbi.1003833" TargetMode="External"/><Relationship Id="rId591" Type="http://schemas.openxmlformats.org/officeDocument/2006/relationships/hyperlink" Target="https://journals.plos.org/plosone/s/authorship" TargetMode="External"/><Relationship Id="rId527" Type="http://schemas.openxmlformats.org/officeDocument/2006/relationships/hyperlink" Target="https://link.springer.com/book/10.1007/978-3-030-98175-4" TargetMode="External"/><Relationship Id="rId541" Type="http://schemas.openxmlformats.org/officeDocument/2006/relationships/hyperlink" Target="https://link.springer.com/book/9783031537929" TargetMode="External"/><Relationship Id="rId250" Type="http://schemas.openxmlformats.org/officeDocument/2006/relationships/hyperlink" Target="https://lintr.r-lib.org/" TargetMode="External"/><Relationship Id="rId637" Type="http://schemas.openxmlformats.org/officeDocument/2006/relationships/hyperlink" Target="https://mastering-shiny.org/" TargetMode="External"/><Relationship Id="rId553" Type="http://schemas.openxmlformats.org/officeDocument/2006/relationships/hyperlink" Target="https://medialab.github.io/iwanthue/" TargetMode="External"/><Relationship Id="rId509" Type="http://schemas.openxmlformats.org/officeDocument/2006/relationships/hyperlink" Target="https://medialab.github.io/iwanthue/?utm_source=Nature+Briefing&amp;utm_campaign=2c68711076-briefing-dy-20211006&amp;utm_medium=email&amp;utm_term=0_c9dfd39373-2c68711076-44335685" TargetMode="External"/><Relationship Id="rId370" Type="http://schemas.openxmlformats.org/officeDocument/2006/relationships/hyperlink" Target="https://medium.com/@jeongwhanchoi/install-tmux-on-osx-and-basics-commands-for-beginners-be22520fd95e" TargetMode="External"/><Relationship Id="rId532" Type="http://schemas.openxmlformats.org/officeDocument/2006/relationships/hyperlink" Target="https://mitcommlab.mit.edu/be/2023/09/27/toward-an-evenbetterposter-improving-the-betterposter-template/" TargetMode="External"/><Relationship Id="rId546" Type="http://schemas.openxmlformats.org/officeDocument/2006/relationships/hyperlink" Target="https://myidp.sciencecareers.org/" TargetMode="External"/><Relationship Id="rId614" Type="http://schemas.openxmlformats.org/officeDocument/2006/relationships/hyperlink" Target="https://osf.io/" TargetMode="External"/><Relationship Id="rId50" Type="http://schemas.openxmlformats.org/officeDocument/2006/relationships/hyperlink" Target="https://osf.io/tgbxr/" TargetMode="External"/><Relationship Id="rId208" Type="http://schemas.openxmlformats.org/officeDocument/2006/relationships/hyperlink" Target="https://pkgdown.r-lib.org/" TargetMode="External"/><Relationship Id="rId604" Type="http://schemas.openxmlformats.org/officeDocument/2006/relationships/hyperlink" Target="https://plos.org/resource/how-to-store-and-manage-your-data/" TargetMode="External"/><Relationship Id="rId406" Type="http://schemas.openxmlformats.org/officeDocument/2006/relationships/hyperlink" Target="https://proctor-ucsf.github.io/dcc-handbook/datawrangling.html#documenting-datasets" TargetMode="External"/><Relationship Id="rId283" Type="http://schemas.openxmlformats.org/officeDocument/2006/relationships/hyperlink" Target="https://quarto.org/" TargetMode="External"/><Relationship Id="rId321" Type="http://schemas.openxmlformats.org/officeDocument/2006/relationships/hyperlink" Target="https://quarto.org/docs/authoring/cross-references.html" TargetMode="External"/><Relationship Id="rId323" Type="http://schemas.openxmlformats.org/officeDocument/2006/relationships/hyperlink" Target="https://quarto.org/docs/authoring/includes.html" TargetMode="External"/><Relationship Id="rId308" Type="http://schemas.openxmlformats.org/officeDocument/2006/relationships/hyperlink" Target="https://quarto.org/docs/books/" TargetMode="External"/><Relationship Id="rId286" Type="http://schemas.openxmlformats.org/officeDocument/2006/relationships/hyperlink" Target="https://quarto.org/docs/get-started/" TargetMode="External"/><Relationship Id="rId287" Type="http://schemas.openxmlformats.org/officeDocument/2006/relationships/hyperlink" Target="https://quarto.org/docs/guide/" TargetMode="External"/><Relationship Id="rId317" Type="http://schemas.openxmlformats.org/officeDocument/2006/relationships/hyperlink" Target="https://quarto.org/docs/projects/profiles.html" TargetMode="External"/><Relationship Id="rId309" Type="http://schemas.openxmlformats.org/officeDocument/2006/relationships/hyperlink" Target="https://quarto.org/docs/publishing/" TargetMode="External"/><Relationship Id="rId161" Type="http://schemas.openxmlformats.org/officeDocument/2006/relationships/hyperlink" Target="https://r-box.github.io/boxr/articles/boxr-app-interactive.html#create" TargetMode="External"/><Relationship Id="rId642" Type="http://schemas.openxmlformats.org/officeDocument/2006/relationships/hyperlink" Target="https://r-pkgs.org/" TargetMode="External"/><Relationship Id="rId119" Type="http://schemas.openxmlformats.org/officeDocument/2006/relationships/hyperlink" Target="https://r-pkgs.org/software-development-practices.html#sec-sw-dev-practices-ci" TargetMode="External"/><Relationship Id="rId644" Type="http://schemas.openxmlformats.org/officeDocument/2006/relationships/hyperlink" Target="https://r4ds.hadley.nz/" TargetMode="External"/><Relationship Id="rId28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7" Type="http://schemas.openxmlformats.org/officeDocument/2006/relationships/hyperlink" Target="https://researchdata.princeton.edu/research-lifecycle-guide/publishing-and-preservation/dois" TargetMode="External"/><Relationship Id="rId129" Type="http://schemas.openxmlformats.org/officeDocument/2006/relationships/hyperlink" Target="https://roxygen2.r-lib.org/" TargetMode="External"/><Relationship Id="rId132" Type="http://schemas.openxmlformats.org/officeDocument/2006/relationships/hyperlink" Target="https://roxygen2.r-lib.org/articles/rd.html#inheriting-documentation" TargetMode="External"/><Relationship Id="rId167" Type="http://schemas.openxmlformats.org/officeDocument/2006/relationships/hyperlink" Target="https://rviews.rstudio.com/2017/06/08/what-is-the-tidyverse/" TargetMode="External"/><Relationship Id="rId517" Type="http://schemas.openxmlformats.org/officeDocument/2006/relationships/hyperlink" Target="https://s3.amazonaws.com/assets.datacamp.com/blog_assets/datatable_Cheat_Sheet_R.pdf" TargetMode="External"/><Relationship Id="rId57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6" Type="http://schemas.openxmlformats.org/officeDocument/2006/relationships/hyperlink" Target="https://sethrobertson.github.io/GitFixUm/fixup.html" TargetMode="External"/><Relationship Id="rId622" Type="http://schemas.openxmlformats.org/officeDocument/2006/relationships/hyperlink" Target="https://slurm.schedmd.com/sbatch.html" TargetMode="External"/><Relationship Id="rId333" Type="http://schemas.openxmlformats.org/officeDocument/2006/relationships/hyperlink" Target="https://sp19.datastructur.es/materials/guides/using-git#b-local-repositories-narrative-introduction" TargetMode="External"/><Relationship Id="rId336" Type="http://schemas.openxmlformats.org/officeDocument/2006/relationships/hyperlink" Target="https://sp19.datastructur.es/materials/guides/using-git#e-git-branching-advanced-git-optional" TargetMode="External"/><Relationship Id="rId147" Type="http://schemas.openxmlformats.org/officeDocument/2006/relationships/hyperlink" Target="https://spin.atomicobject.com/2017/11/01/good-variable-names/" TargetMode="External"/><Relationship Id="rId267" Type="http://schemas.openxmlformats.org/officeDocument/2006/relationships/hyperlink" Target="https://stackoverflow.com/questions/21435339/data-table-vs-dplyr-can-one-do-something-well-the-other-cant-or-does-poorly/27840349#27840349" TargetMode="External"/><Relationship Id="rId173" Type="http://schemas.openxmlformats.org/officeDocument/2006/relationships/hyperlink" Target="https://stackoverflow.com/questions/28125816/r-standard-evaluation-for-join-dplyr" TargetMode="External"/><Relationship Id="rId253" Type="http://schemas.openxmlformats.org/officeDocument/2006/relationships/hyperlink" Target="https://style.tidyverse.org/" TargetMode="External"/><Relationship Id="rId238" Type="http://schemas.openxmlformats.org/officeDocument/2006/relationships/hyperlink" Target="https://styler.r-lib.org/" TargetMode="External"/><Relationship Id="rId142" Type="http://schemas.openxmlformats.org/officeDocument/2006/relationships/hyperlink" Target="https://support.rstudio.com/hc/en-us/articles/200484568-Code-Folding-and-Sections" TargetMode="External"/><Relationship Id="rId168" Type="http://schemas.openxmlformats.org/officeDocument/2006/relationships/hyperlink" Target="https://tavareshugo.github.io/data_carpentry_extras/base-r_tidyverse_equivalents/base-r_tidyverse_equivalents.html#reshaping_data" TargetMode="External"/><Relationship Id="rId535" Type="http://schemas.openxmlformats.org/officeDocument/2006/relationships/hyperlink" Target="https://teampublichealth.substack.com/" TargetMode="External"/><Relationship Id="rId209" Type="http://schemas.openxmlformats.org/officeDocument/2006/relationships/hyperlink" Target="https://testthat.r-lib.org/" TargetMode="External"/><Relationship Id="rId239" Type="http://schemas.openxmlformats.org/officeDocument/2006/relationships/hyperlink" Target="https://tidyverse.org/blog/2017/12/styler-1.0.0/" TargetMode="External"/><Relationship Id="rId349" Type="http://schemas.openxmlformats.org/officeDocument/2006/relationships/hyperlink" Target="https://tidyverse.org/blog/2017/12/workflow-vs-script/" TargetMode="External"/><Relationship Id="rId513" Type="http://schemas.openxmlformats.org/officeDocument/2006/relationships/hyperlink" Target="https://ucb-epi-r.github.io" TargetMode="External"/><Relationship Id="rId649" Type="http://schemas.openxmlformats.org/officeDocument/2006/relationships/hyperlink" Target="https://ucd-serg.github.io/lab-manual/appendix-copilot-instructions.html" TargetMode="External"/><Relationship Id="rId651" Type="http://schemas.openxmlformats.org/officeDocument/2006/relationships/hyperlink" Target="https://ucd-serg.github.io/lab-manual/appendix-copilot-setup-steps.html" TargetMode="External"/><Relationship Id="rId383" Type="http://schemas.openxmlformats.org/officeDocument/2006/relationships/hyperlink" Target="https://ucd-serg.github.io/lab-manual/coding-practices.html#file-headers" TargetMode="External"/><Relationship Id="rId386" Type="http://schemas.openxmlformats.org/officeDocument/2006/relationships/hyperlink" Target="https://ucd-serg.github.io/lab-manual/coding-practices.html#function-documentation" TargetMode="External"/><Relationship Id="rId504" Type="http://schemas.openxmlformats.org/officeDocument/2006/relationships/hyperlink" Target="https://ucd-serg.github.io/lab-manual/coding-style.html" TargetMode="External"/><Relationship Id="rId38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6" Type="http://schemas.openxmlformats.org/officeDocument/2006/relationships/hyperlink" Target="https://usethis.r-lib.org/" TargetMode="External"/><Relationship Id="rId564" Type="http://schemas.openxmlformats.org/officeDocument/2006/relationships/hyperlink" Target="https://www.biorxiv.org/" TargetMode="External"/><Relationship Id="rId172" Type="http://schemas.openxmlformats.org/officeDocument/2006/relationships/hyperlink" Target="https://www.brodrigues.co/blog/2016-07-18-data-frame-columns-as-arguments-to-dplyr-functions/" TargetMode="External"/><Relationship Id="rId429" Type="http://schemas.openxmlformats.org/officeDocument/2006/relationships/hyperlink" Target="https://www.chriswrites.com/how-to-change-file-permissions-using-the-terminal/" TargetMode="External"/><Relationship Id="rId566" Type="http://schemas.openxmlformats.org/officeDocument/2006/relationships/hyperlink" Target="https://www.equator-network.org/" TargetMode="External"/><Relationship Id="rId540" Type="http://schemas.openxmlformats.org/officeDocument/2006/relationships/hyperlink" Target="https://www.globalcodeofconduct.org/" TargetMode="External"/><Relationship Id="rId366" Type="http://schemas.openxmlformats.org/officeDocument/2006/relationships/hyperlink" Target="https://www.howtogeek.com/118594/how-to-edit-your-system-path-for-easy-command-line-access/" TargetMode="External"/><Relationship Id="rId563" Type="http://schemas.openxmlformats.org/officeDocument/2006/relationships/hyperlink" Target="https://www.medrxiv.org/" TargetMode="External"/><Relationship Id="rId549" Type="http://schemas.openxmlformats.org/officeDocument/2006/relationships/hyperlink" Target="https://www.nature.com/articles/d41586-021-03603-2" TargetMode="External"/><Relationship Id="rId538" Type="http://schemas.openxmlformats.org/officeDocument/2006/relationships/hyperlink" Target="https://www.niaid.nih.gov/grants-contracts/write-grant-application" TargetMode="External"/><Relationship Id="rId236" Type="http://schemas.openxmlformats.org/officeDocument/2006/relationships/hyperlink" Target="https://www.r-bloggers.com/align-assign-rstudio-addin-to-align-assignment-operators/" TargetMode="External"/><Relationship Id="rId175" Type="http://schemas.openxmlformats.org/officeDocument/2006/relationships/hyperlink" Target="https://www.rdocumentation.org/packages/feather/versions/0.3.3" TargetMode="External"/><Relationship Id="rId251" Type="http://schemas.openxmlformats.org/officeDocument/2006/relationships/hyperlink" Target="https://www.rdocumentation.org/packages/lintr/versions/1.0.3" TargetMode="External"/><Relationship Id="rId240" Type="http://schemas.openxmlformats.org/officeDocument/2006/relationships/hyperlink" Target="https://www.rdocumentation.org/packages/styler/versions/1.1.0/topics/style_dir" TargetMode="External"/><Relationship Id="rId515" Type="http://schemas.openxmlformats.org/officeDocument/2006/relationships/hyperlink" Target="https://www.rstudio.com/wp-content/uploads/2015/02/data-wrangling-cheatsheet.pdf" TargetMode="External"/><Relationship Id="rId518" Type="http://schemas.openxmlformats.org/officeDocument/2006/relationships/hyperlink" Target="https://www.rstudio.com/wp-content/uploads/2015/02/rmarkdown-cheatsheet.pdf" TargetMode="External"/><Relationship Id="rId516" Type="http://schemas.openxmlformats.org/officeDocument/2006/relationships/hyperlink" Target="https://www.rstudio.com/wp-content/uploads/2015/03/ggplot2-cheatsheet.pdf" TargetMode="External"/><Relationship Id="rId530" Type="http://schemas.openxmlformats.org/officeDocument/2006/relationships/hyperlink" Target="https://www.sciencedirect.com/science/article/pii/S1471491423000928" TargetMode="External"/><Relationship Id="rId547" Type="http://schemas.openxmlformats.org/officeDocument/2006/relationships/hyperlink" Target="https://www.training.nih.gov/career-services/" TargetMode="External"/><Relationship Id="rId550" Type="http://schemas.openxmlformats.org/officeDocument/2006/relationships/hyperlink" Target="https://www.youtube.com/watch?v=1RwJbhkCA58" TargetMode="External"/><Relationship Id="rId531" Type="http://schemas.openxmlformats.org/officeDocument/2006/relationships/hyperlink" Target="https://www.youtube.com/watch?v=1RwJbhkCA58&amp;t=1171s" TargetMode="External"/><Relationship Id="rId598" Type="http://schemas.openxmlformats.org/officeDocument/2006/relationships/hyperlink" Target="https://www.youtube.com/watch?v=B1BdQcJ2ZYY" TargetMode="External"/><Relationship Id="rId53" Type="http://schemas.openxmlformats.org/officeDocument/2006/relationships/hyperlink" Target="https://www.youtube.com/watch?v=WoYkY9MkbRE" TargetMode="External"/><Relationship Id="rId169" Type="http://schemas.openxmlformats.org/officeDocument/2006/relationships/hyperlink" Target="https://www.youtube.com/watch?v=nERXS3ssntw" TargetMode="External"/><Relationship Id="rId528"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2026-01-19T21:07:28Z</dcterms:created>
  <dcterms:modified xsi:type="dcterms:W3CDTF">2026-01-19T21:07:28Z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