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29" w:author="PR Preview" w:date="2024-01-01T00:00:00Z">
        <w:r>
          <w:rPr>
            <w:b/>
            <w:bCs/>
          </w:rPr>
          <w:t xml:space="preserve">Demo Note:</w:t>
        </w:r>
      </w:ins>
      <w:ins w:id="29" w:author="PR Preview" w:date="2024-01-01T00:00:00Z">
        <w:r>
          <w:t xml:space="preserve"> </w:t>
        </w:r>
      </w:ins>
      <w:ins w:id="29" w:author="PR Preview" w:date="2024-01-01T00:00:00Z">
        <w:r>
          <w:t xml:space="preserve">This minor edit demonstrates the preview highlighting workflow in action.</w:t>
        </w:r>
      </w:ins>
    </w:p>
    <w:p>
      <w:pPr>
        <w:pStyle w:val="BodyText"/>
      </w:pPr>
      <w:ins w:id="30" w:author="PR Preview" w:date="2024-01-01T00:00:00Z">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ins>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2026-01-11T09:12:19Z</dcterms:created>
  <dcterms:modified xsi:type="dcterms:W3CDTF">2026-01-11T09:12:19Z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