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7.png" ContentType="image/png"/>
  <Override PartName="/word/media/rId223.jpg" ContentType="image/jpeg"/>
  <Override PartName="/word/media/rId2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4"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3"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 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2">
        <w:r>
          <w:rPr>
            <w:rStyle w:val="Hyperlink"/>
          </w:rPr>
          <w:t xml:space="preserve">CRediT Taxonomy</w:t>
        </w:r>
      </w:hyperlink>
      <w:r>
        <w:t xml:space="preserve"> </w:t>
      </w:r>
      <w:r>
        <w:t xml:space="preserve">to document specific author contributions.</w:t>
      </w:r>
    </w:p>
    <w:bookmarkEnd w:id="33"/>
    <w:bookmarkEnd w:id="34"/>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5">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6"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6"/>
    <w:bookmarkStart w:id="37"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7"/>
    <w:bookmarkStart w:id="38" w:name="trello"/>
    <w:p>
      <w:pPr>
        <w:pStyle w:val="Heading2"/>
      </w:pPr>
      <w:r>
        <w:t xml:space="preserve">3.3 Trello</w:t>
      </w:r>
    </w:p>
    <w:p>
      <w:pPr>
        <w:pStyle w:val="Compact"/>
        <w:numPr>
          <w:ilvl w:val="0"/>
          <w:numId w:val="1006"/>
        </w:numPr>
      </w:pPr>
      <w:r>
        <w:t xml:space="preserve">Lab leadership will add new cards within our shared Trello board that outline your tasks.</w:t>
      </w:r>
    </w:p>
    <w:p>
      <w:pPr>
        <w:pStyle w:val="Compact"/>
        <w:numPr>
          <w:ilvl w:val="0"/>
          <w:numId w:val="1006"/>
        </w:numPr>
      </w:pPr>
      <w:r>
        <w:t xml:space="preserve">The higher a card is within your list, the higher priority it is.</w:t>
      </w:r>
    </w:p>
    <w:p>
      <w:pPr>
        <w:pStyle w:val="Compact"/>
        <w:numPr>
          <w:ilvl w:val="0"/>
          <w:numId w:val="1006"/>
        </w:numPr>
      </w:pPr>
      <w:r>
        <w:t xml:space="preserve">Generally, strive to complete the tasks in your card by the date listed.</w:t>
      </w:r>
    </w:p>
    <w:p>
      <w:pPr>
        <w:pStyle w:val="Compact"/>
        <w:numPr>
          <w:ilvl w:val="0"/>
          <w:numId w:val="1006"/>
        </w:numPr>
      </w:pPr>
      <w:r>
        <w:t xml:space="preserve">Use checklists to break down a task into smaller chunks. Sometimes leadership will write this for you, but you can also add this yourself.</w:t>
      </w:r>
    </w:p>
    <w:p>
      <w:pPr>
        <w:pStyle w:val="Compact"/>
        <w:numPr>
          <w:ilvl w:val="0"/>
          <w:numId w:val="1006"/>
        </w:numPr>
      </w:pPr>
      <w:r>
        <w:t xml:space="preserve">Lab leadership will move your card to the</w:t>
      </w:r>
      <w:r>
        <w:t xml:space="preserve"> </w:t>
      </w:r>
      <w:r>
        <w:t xml:space="preserve">“Completed”</w:t>
      </w:r>
      <w:r>
        <w:t xml:space="preserve"> </w:t>
      </w:r>
      <w:r>
        <w:t xml:space="preserve">list when it is done.</w:t>
      </w:r>
    </w:p>
    <w:bookmarkEnd w:id="38"/>
    <w:bookmarkStart w:id="39"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9"/>
    <w:bookmarkStart w:id="41"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40">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1"/>
    <w:bookmarkStart w:id="42"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2"/>
    <w:bookmarkEnd w:id="43"/>
    <w:bookmarkStart w:id="65"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0"/>
        </w:numPr>
      </w:pPr>
      <w:r>
        <w:t xml:space="preserve">Design studies with appropriate methodology and adherence to best practices in epidemiology and biostatistics</w:t>
      </w:r>
    </w:p>
    <w:p>
      <w:pPr>
        <w:pStyle w:val="Compact"/>
        <w:numPr>
          <w:ilvl w:val="0"/>
          <w:numId w:val="1010"/>
        </w:numPr>
      </w:pPr>
      <w:r>
        <w:t xml:space="preserve">Register study protocols</w:t>
      </w:r>
    </w:p>
    <w:p>
      <w:pPr>
        <w:pStyle w:val="Compact"/>
        <w:numPr>
          <w:ilvl w:val="0"/>
          <w:numId w:val="1010"/>
        </w:numPr>
      </w:pPr>
      <w:r>
        <w:t xml:space="preserve">Write and register pre-analysis plans</w:t>
      </w:r>
    </w:p>
    <w:p>
      <w:pPr>
        <w:pStyle w:val="Compact"/>
        <w:numPr>
          <w:ilvl w:val="0"/>
          <w:numId w:val="1010"/>
        </w:numPr>
      </w:pPr>
      <w:r>
        <w:t xml:space="preserve">Create reproducible workflows</w:t>
      </w:r>
    </w:p>
    <w:p>
      <w:pPr>
        <w:pStyle w:val="Compact"/>
        <w:numPr>
          <w:ilvl w:val="0"/>
          <w:numId w:val="1010"/>
        </w:numPr>
      </w:pPr>
      <w:r>
        <w:t xml:space="preserve">Process and analyze data with internal replication and masking</w:t>
      </w:r>
    </w:p>
    <w:p>
      <w:pPr>
        <w:pStyle w:val="Compact"/>
        <w:numPr>
          <w:ilvl w:val="0"/>
          <w:numId w:val="1010"/>
        </w:numPr>
      </w:pPr>
      <w:r>
        <w:t xml:space="preserve">Use reporting checklists with manuscripts</w:t>
      </w:r>
    </w:p>
    <w:p>
      <w:pPr>
        <w:pStyle w:val="Compact"/>
        <w:numPr>
          <w:ilvl w:val="0"/>
          <w:numId w:val="1010"/>
        </w:numPr>
      </w:pPr>
      <w:r>
        <w:t xml:space="preserve">Publish preprints</w:t>
      </w:r>
    </w:p>
    <w:p>
      <w:pPr>
        <w:pStyle w:val="Compact"/>
        <w:numPr>
          <w:ilvl w:val="0"/>
          <w:numId w:val="1010"/>
        </w:numPr>
      </w:pPr>
      <w:r>
        <w:t xml:space="preserve">Publish data (when possible) and replication scripts</w:t>
      </w:r>
    </w:p>
    <w:bookmarkStart w:id="4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1"/>
        </w:numPr>
      </w:pPr>
      <w:r>
        <w:t xml:space="preserve">Nuzzo R. How scientists fool themselves – and how they can stop. 2015.</w:t>
      </w:r>
      <w:r>
        <w:t xml:space="preserve"> </w:t>
      </w:r>
      <w:hyperlink r:id="rId45">
        <w:r>
          <w:rPr>
            <w:rStyle w:val="Hyperlink"/>
          </w:rPr>
          <w:t xml:space="preserve">https://www.nature.com/articles/526182a</w:t>
        </w:r>
      </w:hyperlink>
    </w:p>
    <w:p>
      <w:pPr>
        <w:numPr>
          <w:ilvl w:val="0"/>
          <w:numId w:val="1011"/>
        </w:numPr>
      </w:pPr>
      <w:r>
        <w:t xml:space="preserve">Stoddart C. Is there a reproducibility crisis in science? 2016.</w:t>
      </w:r>
      <w:r>
        <w:t xml:space="preserve"> </w:t>
      </w:r>
      <w:hyperlink r:id="rId46">
        <w:r>
          <w:rPr>
            <w:rStyle w:val="Hyperlink"/>
          </w:rPr>
          <w:t xml:space="preserve">https://www.nature.com/articles/d41586-019-00067-3</w:t>
        </w:r>
      </w:hyperlink>
    </w:p>
    <w:p>
      <w:pPr>
        <w:numPr>
          <w:ilvl w:val="0"/>
          <w:numId w:val="1011"/>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7">
        <w:r>
          <w:rPr>
            <w:rStyle w:val="Hyperlink"/>
          </w:rPr>
          <w:t xml:space="preserve">http://dx.doi.org/10.1038/s41562-016-0021</w:t>
        </w:r>
      </w:hyperlink>
    </w:p>
    <w:bookmarkEnd w:id="48"/>
    <w:bookmarkStart w:id="4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9"/>
    <w:bookmarkStart w:id="51" w:name="register-study-protocols"/>
    <w:p>
      <w:pPr>
        <w:pStyle w:val="Heading2"/>
      </w:pPr>
      <w:r>
        <w:t xml:space="preserve">4.3 Register study protocols</w:t>
      </w:r>
    </w:p>
    <w:p>
      <w:pPr>
        <w:pStyle w:val="FirstParagraph"/>
      </w:pPr>
      <w:r>
        <w:t xml:space="preserve">We register all randomized trials on</w:t>
      </w:r>
      <w:r>
        <w:t xml:space="preserve"> </w:t>
      </w:r>
      <w:hyperlink r:id="rId50">
        <w:r>
          <w:rPr>
            <w:rStyle w:val="Hyperlink"/>
          </w:rPr>
          <w:t xml:space="preserve">clinicaltrials.gov</w:t>
        </w:r>
      </w:hyperlink>
      <w:r>
        <w:t xml:space="preserve">, and in some cases register observational studies as well.</w:t>
      </w:r>
    </w:p>
    <w:bookmarkEnd w:id="51"/>
    <w:bookmarkStart w:id="5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2">
        <w:r>
          <w:rPr>
            <w:rStyle w:val="Hyperlink"/>
          </w:rPr>
          <w:t xml:space="preserve">https://osf.io/tgbxr/</w:t>
        </w:r>
      </w:hyperlink>
      <w:r>
        <w:t xml:space="preserve">. Generally, these include:</w:t>
      </w:r>
    </w:p>
    <w:p>
      <w:pPr>
        <w:pStyle w:val="Compact"/>
        <w:numPr>
          <w:ilvl w:val="0"/>
          <w:numId w:val="1012"/>
        </w:numPr>
      </w:pPr>
      <w:r>
        <w:t xml:space="preserve">Brief background on the study (a condensed version of the introduction section of the paper)</w:t>
      </w:r>
    </w:p>
    <w:p>
      <w:pPr>
        <w:pStyle w:val="Compact"/>
        <w:numPr>
          <w:ilvl w:val="0"/>
          <w:numId w:val="1012"/>
        </w:numPr>
      </w:pPr>
      <w:r>
        <w:t xml:space="preserve">Hypotheses / objectives</w:t>
      </w:r>
    </w:p>
    <w:p>
      <w:pPr>
        <w:pStyle w:val="Compact"/>
        <w:numPr>
          <w:ilvl w:val="0"/>
          <w:numId w:val="1012"/>
        </w:numPr>
      </w:pPr>
      <w:r>
        <w:t xml:space="preserve">Study design</w:t>
      </w:r>
    </w:p>
    <w:p>
      <w:pPr>
        <w:pStyle w:val="Compact"/>
        <w:numPr>
          <w:ilvl w:val="0"/>
          <w:numId w:val="1012"/>
        </w:numPr>
      </w:pPr>
      <w:r>
        <w:t xml:space="preserve">Description of data</w:t>
      </w:r>
    </w:p>
    <w:p>
      <w:pPr>
        <w:pStyle w:val="Compact"/>
        <w:numPr>
          <w:ilvl w:val="0"/>
          <w:numId w:val="1012"/>
        </w:numPr>
      </w:pPr>
      <w:r>
        <w:t xml:space="preserve">Definition of outcomes</w:t>
      </w:r>
    </w:p>
    <w:p>
      <w:pPr>
        <w:pStyle w:val="Compact"/>
        <w:numPr>
          <w:ilvl w:val="0"/>
          <w:numId w:val="1012"/>
        </w:numPr>
      </w:pPr>
      <w:r>
        <w:t xml:space="preserve">Definition of interventions / exposures</w:t>
      </w:r>
    </w:p>
    <w:p>
      <w:pPr>
        <w:pStyle w:val="Compact"/>
        <w:numPr>
          <w:ilvl w:val="0"/>
          <w:numId w:val="1012"/>
        </w:numPr>
      </w:pPr>
      <w:r>
        <w:t xml:space="preserve">Definition of covariates</w:t>
      </w:r>
    </w:p>
    <w:p>
      <w:pPr>
        <w:pStyle w:val="Compact"/>
        <w:numPr>
          <w:ilvl w:val="0"/>
          <w:numId w:val="1012"/>
        </w:numPr>
      </w:pPr>
      <w:r>
        <w:t xml:space="preserve">Statistical power calculation</w:t>
      </w:r>
    </w:p>
    <w:p>
      <w:pPr>
        <w:pStyle w:val="Compact"/>
        <w:numPr>
          <w:ilvl w:val="0"/>
          <w:numId w:val="1012"/>
        </w:numPr>
      </w:pPr>
      <w:r>
        <w:t xml:space="preserve">Statistical analysis:</w:t>
      </w:r>
    </w:p>
    <w:p>
      <w:pPr>
        <w:pStyle w:val="Compact"/>
        <w:numPr>
          <w:ilvl w:val="0"/>
          <w:numId w:val="1013"/>
        </w:numPr>
      </w:pPr>
      <w:r>
        <w:t xml:space="preserve">Type of model</w:t>
      </w:r>
    </w:p>
    <w:p>
      <w:pPr>
        <w:pStyle w:val="Compact"/>
        <w:numPr>
          <w:ilvl w:val="0"/>
          <w:numId w:val="1013"/>
        </w:numPr>
      </w:pPr>
      <w:r>
        <w:t xml:space="preserve">Covariate selection / screening</w:t>
      </w:r>
    </w:p>
    <w:p>
      <w:pPr>
        <w:pStyle w:val="Compact"/>
        <w:numPr>
          <w:ilvl w:val="0"/>
          <w:numId w:val="1013"/>
        </w:numPr>
      </w:pPr>
      <w:r>
        <w:t xml:space="preserve">Standard error estimation method</w:t>
      </w:r>
    </w:p>
    <w:p>
      <w:pPr>
        <w:pStyle w:val="Compact"/>
        <w:numPr>
          <w:ilvl w:val="0"/>
          <w:numId w:val="1013"/>
        </w:numPr>
      </w:pPr>
      <w:r>
        <w:t xml:space="preserve">Missing data analysis</w:t>
      </w:r>
    </w:p>
    <w:p>
      <w:pPr>
        <w:pStyle w:val="Compact"/>
        <w:numPr>
          <w:ilvl w:val="0"/>
          <w:numId w:val="1013"/>
        </w:numPr>
      </w:pPr>
      <w:r>
        <w:t xml:space="preserve">Assessment of effect modification / subgroup analyses</w:t>
      </w:r>
    </w:p>
    <w:p>
      <w:pPr>
        <w:pStyle w:val="Compact"/>
        <w:numPr>
          <w:ilvl w:val="0"/>
          <w:numId w:val="1013"/>
        </w:numPr>
      </w:pPr>
      <w:r>
        <w:t xml:space="preserve">Sensitivity analyses</w:t>
      </w:r>
    </w:p>
    <w:p>
      <w:pPr>
        <w:pStyle w:val="Compact"/>
        <w:numPr>
          <w:ilvl w:val="0"/>
          <w:numId w:val="1013"/>
        </w:numPr>
      </w:pPr>
      <w:r>
        <w:t xml:space="preserve">Negative control analyses</w:t>
      </w:r>
    </w:p>
    <w:bookmarkEnd w:id="53"/>
    <w:bookmarkStart w:id="5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4"/>
        </w:numPr>
      </w:pPr>
      <w:r>
        <w:t xml:space="preserve">Chapter 5: Code repositories</w:t>
      </w:r>
    </w:p>
    <w:p>
      <w:pPr>
        <w:pStyle w:val="Compact"/>
        <w:numPr>
          <w:ilvl w:val="0"/>
          <w:numId w:val="1014"/>
        </w:numPr>
      </w:pPr>
      <w:r>
        <w:t xml:space="preserve">Chapter 6: Coding practices</w:t>
      </w:r>
    </w:p>
    <w:p>
      <w:pPr>
        <w:pStyle w:val="Compact"/>
        <w:numPr>
          <w:ilvl w:val="0"/>
          <w:numId w:val="1014"/>
        </w:numPr>
      </w:pPr>
      <w:r>
        <w:t xml:space="preserve">Chapter 7: Coding style</w:t>
      </w:r>
    </w:p>
    <w:p>
      <w:pPr>
        <w:pStyle w:val="Compact"/>
        <w:numPr>
          <w:ilvl w:val="0"/>
          <w:numId w:val="1014"/>
        </w:numPr>
      </w:pPr>
      <w:r>
        <w:t xml:space="preserve">Chapter 8: Code publication</w:t>
      </w:r>
    </w:p>
    <w:p>
      <w:pPr>
        <w:pStyle w:val="Compact"/>
        <w:numPr>
          <w:ilvl w:val="0"/>
          <w:numId w:val="1014"/>
        </w:numPr>
      </w:pPr>
      <w:r>
        <w:t xml:space="preserve">Chapter 9: Working with big data</w:t>
      </w:r>
    </w:p>
    <w:p>
      <w:pPr>
        <w:pStyle w:val="Compact"/>
        <w:numPr>
          <w:ilvl w:val="0"/>
          <w:numId w:val="1014"/>
        </w:numPr>
      </w:pPr>
      <w:r>
        <w:t xml:space="preserve">Chapter 10: Github</w:t>
      </w:r>
    </w:p>
    <w:p>
      <w:pPr>
        <w:pStyle w:val="Compact"/>
        <w:numPr>
          <w:ilvl w:val="0"/>
          <w:numId w:val="1014"/>
        </w:numPr>
      </w:pPr>
      <w:r>
        <w:t xml:space="preserve">Chapter 11: Unix</w:t>
      </w:r>
    </w:p>
    <w:bookmarkEnd w:id="54"/>
    <w:bookmarkStart w:id="5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5">
        <w:r>
          <w:rPr>
            <w:rStyle w:val="Hyperlink"/>
          </w:rPr>
          <w:t xml:space="preserve">https://www.youtube.com/watch?v=WoYkY9MkbRE</w:t>
        </w:r>
      </w:hyperlink>
    </w:p>
    <w:bookmarkEnd w:id="56"/>
    <w:bookmarkStart w:id="5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7">
        <w:r>
          <w:rPr>
            <w:rStyle w:val="Hyperlink"/>
          </w:rPr>
          <w:t xml:space="preserve">https://www.equator-network.org/about-us/what-is-a-reporting-guideline/)</w:t>
        </w:r>
      </w:hyperlink>
    </w:p>
    <w:bookmarkEnd w:id="58"/>
    <w:bookmarkStart w:id="6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9">
        <w:r>
          <w:rPr>
            <w:rStyle w:val="Hyperlink"/>
          </w:rPr>
          <w:t xml:space="preserve">medRxiv</w:t>
        </w:r>
      </w:hyperlink>
      <w:r>
        <w:t xml:space="preserve">.</w:t>
      </w:r>
    </w:p>
    <w:bookmarkEnd w:id="60"/>
    <w:bookmarkStart w:id="64"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1">
        <w:r>
          <w:rPr>
            <w:rStyle w:val="Hyperlink"/>
          </w:rPr>
          <w:t xml:space="preserve">Open Science Framework</w:t>
        </w:r>
      </w:hyperlink>
      <w:r>
        <w:t xml:space="preserve">, share links to</w:t>
      </w:r>
      <w:r>
        <w:t xml:space="preserve"> </w:t>
      </w:r>
      <w:hyperlink r:id="rId62">
        <w:r>
          <w:rPr>
            <w:rStyle w:val="Hyperlink"/>
          </w:rPr>
          <w:t xml:space="preserve">Github</w:t>
        </w:r>
      </w:hyperlink>
      <w:r>
        <w:t xml:space="preserve"> </w:t>
      </w:r>
      <w:r>
        <w:t xml:space="preserve">repositories, and archive code on</w:t>
      </w:r>
      <w:r>
        <w:t xml:space="preserve"> </w:t>
      </w:r>
      <w:hyperlink r:id="rId63">
        <w:r>
          <w:rPr>
            <w:rStyle w:val="Hyperlink"/>
          </w:rPr>
          <w:t xml:space="preserve">Zenodo</w:t>
        </w:r>
      </w:hyperlink>
      <w:r>
        <w:t xml:space="preserve">.</w:t>
      </w:r>
    </w:p>
    <w:bookmarkEnd w:id="64"/>
    <w:bookmarkEnd w:id="65"/>
    <w:bookmarkStart w:id="82" w:name="code-repositories"/>
    <w:p>
      <w:pPr>
        <w:pStyle w:val="Heading1"/>
      </w:pPr>
      <w:r>
        <w:t xml:space="preserve">5. Code repositories</w:t>
      </w:r>
    </w:p>
    <w:p>
      <w:pPr>
        <w:pStyle w:val="FirstParagraph"/>
      </w:pPr>
      <w:r>
        <w:t xml:space="preserve">Adapted by UCD-SeRG team from</w:t>
      </w:r>
      <w:r>
        <w:t xml:space="preserve"> </w:t>
      </w:r>
      <w:hyperlink r:id="rId66">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6"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7" w:name="why-use-r-package-structure"/>
    <w:p>
      <w:pPr>
        <w:pStyle w:val="Heading3"/>
      </w:pPr>
      <w:r>
        <w:t xml:space="preserve">5.1.1 Why Use R Package Structure?</w:t>
      </w:r>
    </w:p>
    <w:p>
      <w:pPr>
        <w:pStyle w:val="Compact"/>
        <w:numPr>
          <w:ilvl w:val="0"/>
          <w:numId w:val="1015"/>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5"/>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5"/>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5"/>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5"/>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5"/>
        </w:numPr>
      </w:pPr>
      <w:r>
        <w:rPr>
          <w:b/>
          <w:bCs/>
        </w:rPr>
        <w:t xml:space="preserve">Reproducibility</w:t>
      </w:r>
      <w:r>
        <w:t xml:space="preserve">: Package structure makes it easy to share and reproduce analyses</w:t>
      </w:r>
    </w:p>
    <w:p>
      <w:pPr>
        <w:pStyle w:val="Compact"/>
        <w:numPr>
          <w:ilvl w:val="0"/>
          <w:numId w:val="1015"/>
        </w:numPr>
      </w:pPr>
      <w:r>
        <w:rPr>
          <w:b/>
          <w:bCs/>
        </w:rPr>
        <w:t xml:space="preserve">Reusable functions</w:t>
      </w:r>
      <w:r>
        <w:t xml:space="preserve">: Decompose complex analyses into well-documented, testable functions</w:t>
      </w:r>
    </w:p>
    <w:p>
      <w:pPr>
        <w:pStyle w:val="Compact"/>
        <w:numPr>
          <w:ilvl w:val="0"/>
          <w:numId w:val="1015"/>
        </w:numPr>
      </w:pPr>
      <w:r>
        <w:rPr>
          <w:b/>
          <w:bCs/>
        </w:rPr>
        <w:t xml:space="preserve">Version control</w:t>
      </w:r>
      <w:r>
        <w:t xml:space="preserve">: Track changes to code, documentation, and data together</w:t>
      </w:r>
    </w:p>
    <w:bookmarkEnd w:id="67"/>
    <w:bookmarkStart w:id="68"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8"/>
    <w:bookmarkStart w:id="72" w:name="sec-analysis-file-placement"/>
    <w:p>
      <w:pPr>
        <w:pStyle w:val="Heading3"/>
      </w:pPr>
      <w:r>
        <w:t xml:space="preserve">5.1.3 Where to Place Analysis Files</w:t>
      </w:r>
    </w:p>
    <w:bookmarkStart w:id="69"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9"/>
    <w:bookmarkStart w:id="70"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6"/>
        </w:numPr>
      </w:pPr>
      <w:r>
        <w:t xml:space="preserve">Use publicly available data</w:t>
      </w:r>
    </w:p>
    <w:p>
      <w:pPr>
        <w:pStyle w:val="Compact"/>
        <w:numPr>
          <w:ilvl w:val="0"/>
          <w:numId w:val="1016"/>
        </w:numPr>
      </w:pPr>
      <w:r>
        <w:t xml:space="preserve">Should be accessible to all package users</w:t>
      </w:r>
    </w:p>
    <w:p>
      <w:pPr>
        <w:pStyle w:val="Compact"/>
        <w:numPr>
          <w:ilvl w:val="0"/>
          <w:numId w:val="101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7"/>
        </w:numPr>
      </w:pPr>
      <w:r>
        <w:t xml:space="preserve">Extended case studies</w:t>
      </w:r>
    </w:p>
    <w:p>
      <w:pPr>
        <w:pStyle w:val="Compact"/>
        <w:numPr>
          <w:ilvl w:val="0"/>
          <w:numId w:val="1017"/>
        </w:numPr>
      </w:pPr>
      <w:r>
        <w:t xml:space="preserve">Blog-style posts</w:t>
      </w:r>
    </w:p>
    <w:p>
      <w:pPr>
        <w:pStyle w:val="Compact"/>
        <w:numPr>
          <w:ilvl w:val="0"/>
          <w:numId w:val="1017"/>
        </w:numPr>
      </w:pPr>
      <w:r>
        <w:t xml:space="preserve">Supplementary analyses</w:t>
      </w:r>
    </w:p>
    <w:p>
      <w:pPr>
        <w:pStyle w:val="Compact"/>
        <w:numPr>
          <w:ilvl w:val="0"/>
          <w:numId w:val="101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0"/>
    <w:bookmarkStart w:id="71"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8"/>
        </w:numPr>
      </w:pPr>
      <w:r>
        <w:t xml:space="preserve">Analyses with restricted data are included in version control alongside your code</w:t>
      </w:r>
    </w:p>
    <w:p>
      <w:pPr>
        <w:pStyle w:val="Compact"/>
        <w:numPr>
          <w:ilvl w:val="0"/>
          <w:numId w:val="1018"/>
        </w:numPr>
      </w:pPr>
      <w:r>
        <w:t xml:space="preserve">They’re clearly separated from public documentation</w:t>
      </w:r>
    </w:p>
    <w:p>
      <w:pPr>
        <w:pStyle w:val="Compact"/>
        <w:numPr>
          <w:ilvl w:val="0"/>
          <w:numId w:val="101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8"/>
        </w:numPr>
      </w:pPr>
      <w:r>
        <w:t xml:space="preserve">Collaborators with data access can still run these analyses</w:t>
      </w:r>
    </w:p>
    <w:p>
      <w:pPr>
        <w:pStyle w:val="Compact"/>
        <w:numPr>
          <w:ilvl w:val="0"/>
          <w:numId w:val="101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0"/>
        </w:numPr>
      </w:pPr>
      <w:r>
        <w:t xml:space="preserve">What data is required</w:t>
      </w:r>
    </w:p>
    <w:p>
      <w:pPr>
        <w:pStyle w:val="Compact"/>
        <w:numPr>
          <w:ilvl w:val="1"/>
          <w:numId w:val="1020"/>
        </w:numPr>
      </w:pPr>
      <w:r>
        <w:t xml:space="preserve">Where to obtain it (if permissible)</w:t>
      </w:r>
    </w:p>
    <w:p>
      <w:pPr>
        <w:pStyle w:val="Compact"/>
        <w:numPr>
          <w:ilvl w:val="1"/>
          <w:numId w:val="1020"/>
        </w:numPr>
      </w:pPr>
      <w:r>
        <w:t xml:space="preserve">Data access restrictions</w:t>
      </w:r>
    </w:p>
    <w:p>
      <w:pPr>
        <w:pStyle w:val="Compact"/>
        <w:numPr>
          <w:ilvl w:val="1"/>
          <w:numId w:val="1020"/>
        </w:numPr>
      </w:pPr>
      <w:r>
        <w:t xml:space="preserve">How to set up data paths</w:t>
      </w:r>
    </w:p>
    <w:p>
      <w:pPr>
        <w:pStyle w:val="Compact"/>
        <w:numPr>
          <w:ilvl w:val="0"/>
          <w:numId w:val="101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2"/>
        </w:numPr>
      </w:pPr>
      <w:r>
        <w:t xml:space="preserve">Simulated data that mimics the structure</w:t>
      </w:r>
    </w:p>
    <w:p>
      <w:pPr>
        <w:pStyle w:val="Compact"/>
        <w:numPr>
          <w:ilvl w:val="1"/>
          <w:numId w:val="1022"/>
        </w:numPr>
      </w:pPr>
      <w:r>
        <w:t xml:space="preserve">Publicly available datasets</w:t>
      </w:r>
    </w:p>
    <w:p>
      <w:pPr>
        <w:pStyle w:val="Compact"/>
        <w:numPr>
          <w:ilvl w:val="1"/>
          <w:numId w:val="1022"/>
        </w:numPr>
      </w:pPr>
      <w:r>
        <w:t xml:space="preserve">Aggregated/de-identified summaries</w:t>
      </w:r>
    </w:p>
    <w:p>
      <w:pPr>
        <w:pStyle w:val="Compact"/>
        <w:numPr>
          <w:ilvl w:val="0"/>
          <w:numId w:val="102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1"/>
    <w:bookmarkEnd w:id="72"/>
    <w:bookmarkStart w:id="73"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3"/>
        </w:numPr>
      </w:pPr>
      <w:r>
        <w:t xml:space="preserve">Be clean, readable narratives of your analysis</w:t>
      </w:r>
    </w:p>
    <w:p>
      <w:pPr>
        <w:pStyle w:val="Compact"/>
        <w:numPr>
          <w:ilvl w:val="0"/>
          <w:numId w:val="1023"/>
        </w:numPr>
      </w:pPr>
      <w:r>
        <w:t xml:space="preserve">Call well-documented functions from your package</w:t>
      </w:r>
    </w:p>
    <w:p>
      <w:pPr>
        <w:pStyle w:val="Compact"/>
        <w:numPr>
          <w:ilvl w:val="0"/>
          <w:numId w:val="102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3"/>
    <w:bookmarkStart w:id="74"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4"/>
    <w:bookmarkStart w:id="75"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5"/>
    <w:bookmarkEnd w:id="76"/>
    <w:bookmarkStart w:id="77"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7"/>
    <w:bookmarkStart w:id="81"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8"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8"/>
    <w:bookmarkStart w:id="79"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9"/>
    <w:bookmarkStart w:id="80"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0"/>
    <w:bookmarkEnd w:id="81"/>
    <w:bookmarkEnd w:id="82"/>
    <w:bookmarkStart w:id="168" w:name="sec-r-coding-practices"/>
    <w:p>
      <w:pPr>
        <w:pStyle w:val="Heading1"/>
      </w:pPr>
      <w:r>
        <w:t xml:space="preserve">6. R Coding Practices</w:t>
      </w:r>
    </w:p>
    <w:p>
      <w:pPr>
        <w:pStyle w:val="FirstParagraph"/>
      </w:pPr>
      <w:r>
        <w:t xml:space="preserve">Adapted by UCD-SeRG team from</w:t>
      </w:r>
      <w:r>
        <w:t xml:space="preserve"> </w:t>
      </w:r>
      <w:hyperlink r:id="rId83">
        <w:r>
          <w:rPr>
            <w:rStyle w:val="Hyperlink"/>
          </w:rPr>
          <w:t xml:space="preserve">original by Kunal Mishra, Jade Benjamin-Chung, Stephanie Djajadi, and Iris Tong</w:t>
        </w:r>
      </w:hyperlink>
    </w:p>
    <w:bookmarkStart w:id="8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4"/>
        </w:numPr>
      </w:pPr>
      <w:r>
        <w:rPr>
          <w:b/>
          <w:bCs/>
        </w:rPr>
        <w:t xml:space="preserve">Ensure reproducibility</w:t>
      </w:r>
      <w:r>
        <w:t xml:space="preserve">: Others (including your future self) can recreate your analysis</w:t>
      </w:r>
    </w:p>
    <w:p>
      <w:pPr>
        <w:pStyle w:val="Compact"/>
        <w:numPr>
          <w:ilvl w:val="0"/>
          <w:numId w:val="1024"/>
        </w:numPr>
      </w:pPr>
      <w:r>
        <w:rPr>
          <w:b/>
          <w:bCs/>
        </w:rPr>
        <w:t xml:space="preserve">Prevent errors</w:t>
      </w:r>
      <w:r>
        <w:t xml:space="preserve">: Systematic approaches reduce the risk of mistakes</w:t>
      </w:r>
    </w:p>
    <w:p>
      <w:pPr>
        <w:pStyle w:val="Compact"/>
        <w:numPr>
          <w:ilvl w:val="0"/>
          <w:numId w:val="1024"/>
        </w:numPr>
      </w:pPr>
      <w:r>
        <w:rPr>
          <w:b/>
          <w:bCs/>
        </w:rPr>
        <w:t xml:space="preserve">Enable collaboration</w:t>
      </w:r>
      <w:r>
        <w:t xml:space="preserve">: Consistent practices allow team members to work together efficiently</w:t>
      </w:r>
    </w:p>
    <w:p>
      <w:pPr>
        <w:pStyle w:val="Compact"/>
        <w:numPr>
          <w:ilvl w:val="0"/>
          <w:numId w:val="1024"/>
        </w:numPr>
      </w:pPr>
      <w:r>
        <w:rPr>
          <w:b/>
          <w:bCs/>
        </w:rPr>
        <w:t xml:space="preserve">Maintain data integrity</w:t>
      </w:r>
      <w:r>
        <w:t xml:space="preserve">: Proper handling prevents data corruption and loss</w:t>
      </w:r>
    </w:p>
    <w:p>
      <w:pPr>
        <w:pStyle w:val="Compact"/>
        <w:numPr>
          <w:ilvl w:val="0"/>
          <w:numId w:val="102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4"/>
    <w:bookmarkStart w:id="88"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5"/>
    <w:bookmarkStart w:id="8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6"/>
    <w:bookmarkStart w:id="8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7"/>
    <w:bookmarkEnd w:id="88"/>
    <w:bookmarkStart w:id="99" w:name="sec-r-workflow"/>
    <w:p>
      <w:pPr>
        <w:pStyle w:val="Heading2"/>
      </w:pPr>
      <w:r>
        <w:t xml:space="preserve">6.3 Complete Package Development Workflow</w:t>
      </w:r>
    </w:p>
    <w:p>
      <w:pPr>
        <w:pStyle w:val="FirstParagraph"/>
      </w:pPr>
      <w:r>
        <w:t xml:space="preserve">Here’s the typical workflow for developing an R package in our lab:</w:t>
      </w:r>
    </w:p>
    <w:bookmarkStart w:id="89"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9"/>
    <w:bookmarkStart w:id="90"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0"/>
    <w:bookmarkStart w:id="91"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1"/>
    <w:bookmarkStart w:id="92"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2"/>
    <w:bookmarkStart w:id="93"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3"/>
    <w:bookmarkStart w:id="94"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4"/>
    <w:bookmarkStart w:id="95"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5"/>
    <w:bookmarkStart w:id="96"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6"/>
    <w:bookmarkStart w:id="97"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5"/>
        </w:numPr>
      </w:pPr>
      <w:r>
        <w:t xml:space="preserve">Testing simple scalar outputs</w:t>
      </w:r>
    </w:p>
    <w:p>
      <w:pPr>
        <w:pStyle w:val="Compact"/>
        <w:numPr>
          <w:ilvl w:val="0"/>
          <w:numId w:val="1025"/>
        </w:numPr>
      </w:pPr>
      <w:r>
        <w:t xml:space="preserve">Validating specific numeric thresholds</w:t>
      </w:r>
    </w:p>
    <w:p>
      <w:pPr>
        <w:pStyle w:val="Compact"/>
        <w:numPr>
          <w:ilvl w:val="0"/>
          <w:numId w:val="102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7"/>
    <w:bookmarkStart w:id="98" w:name="testing-best-practices"/>
    <w:p>
      <w:pPr>
        <w:pStyle w:val="Heading3"/>
      </w:pPr>
      <w:r>
        <w:t xml:space="preserve">6.3.10 Testing Best Practices</w:t>
      </w:r>
    </w:p>
    <w:p>
      <w:pPr>
        <w:pStyle w:val="Compact"/>
        <w:numPr>
          <w:ilvl w:val="0"/>
          <w:numId w:val="102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6"/>
        </w:numPr>
      </w:pPr>
      <w:r>
        <w:rPr>
          <w:b/>
          <w:bCs/>
        </w:rPr>
        <w:t xml:space="preserve">Use small test cases</w:t>
      </w:r>
      <w:r>
        <w:t xml:space="preserve">: Keep tests fast</w:t>
      </w:r>
    </w:p>
    <w:p>
      <w:pPr>
        <w:pStyle w:val="Compact"/>
        <w:numPr>
          <w:ilvl w:val="0"/>
          <w:numId w:val="1026"/>
        </w:numPr>
      </w:pPr>
      <w:r>
        <w:rPr>
          <w:b/>
          <w:bCs/>
        </w:rPr>
        <w:t xml:space="preserve">Test edge cases</w:t>
      </w:r>
      <w:r>
        <w:t xml:space="preserve">: Missing values, empty inputs, boundary conditions</w:t>
      </w:r>
    </w:p>
    <w:p>
      <w:pPr>
        <w:pStyle w:val="Compact"/>
        <w:numPr>
          <w:ilvl w:val="0"/>
          <w:numId w:val="1026"/>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8"/>
    <w:bookmarkEnd w:id="99"/>
    <w:bookmarkStart w:id="104"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0"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0"/>
    <w:bookmarkStart w:id="101"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1"/>
    <w:bookmarkStart w:id="102"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2"/>
    <w:bookmarkStart w:id="103"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3"/>
    <w:bookmarkEnd w:id="104"/>
    <w:bookmarkStart w:id="107" w:name="sec-data-io"/>
    <w:p>
      <w:pPr>
        <w:pStyle w:val="Heading2"/>
      </w:pPr>
      <w:r>
        <w:t xml:space="preserve">6.5 Reading and Saving Data</w:t>
      </w:r>
    </w:p>
    <w:bookmarkStart w:id="105"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5"/>
    <w:bookmarkStart w:id="106"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6"/>
    <w:bookmarkEnd w:id="107"/>
    <w:bookmarkStart w:id="110" w:name="sec-r-version-control"/>
    <w:p>
      <w:pPr>
        <w:pStyle w:val="Heading2"/>
      </w:pPr>
      <w:r>
        <w:t xml:space="preserve">6.6 Version Control and Collaboration</w:t>
      </w:r>
    </w:p>
    <w:bookmarkStart w:id="108" w:name="version-numbers"/>
    <w:p>
      <w:pPr>
        <w:pStyle w:val="Heading3"/>
      </w:pPr>
      <w:r>
        <w:t xml:space="preserve">6.6.1 Version Numbers</w:t>
      </w:r>
    </w:p>
    <w:p>
      <w:pPr>
        <w:pStyle w:val="FirstParagraph"/>
      </w:pPr>
      <w:r>
        <w:t xml:space="preserve">Follow semantic versioning (MAJOR.MINOR.PATCH):</w:t>
      </w:r>
    </w:p>
    <w:p>
      <w:pPr>
        <w:pStyle w:val="Compact"/>
        <w:numPr>
          <w:ilvl w:val="0"/>
          <w:numId w:val="102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7"/>
        </w:numPr>
      </w:pPr>
      <w:r>
        <w:t xml:space="preserve">First release:</w:t>
      </w:r>
      <w:r>
        <w:t xml:space="preserve"> </w:t>
      </w:r>
      <w:r>
        <w:rPr>
          <w:rStyle w:val="VerbatimChar"/>
        </w:rPr>
        <w:t xml:space="preserve">0.1.0</w:t>
      </w:r>
    </w:p>
    <w:p>
      <w:pPr>
        <w:pStyle w:val="Compact"/>
        <w:numPr>
          <w:ilvl w:val="0"/>
          <w:numId w:val="102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8"/>
    <w:bookmarkStart w:id="109"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8"/>
        </w:numPr>
      </w:pPr>
      <w:r>
        <w:t xml:space="preserve">Run R CMD check on multiple platforms (Linux, macOS, Windows)</w:t>
      </w:r>
    </w:p>
    <w:p>
      <w:pPr>
        <w:pStyle w:val="Compact"/>
        <w:numPr>
          <w:ilvl w:val="0"/>
          <w:numId w:val="1028"/>
        </w:numPr>
      </w:pPr>
      <w:r>
        <w:t xml:space="preserve">Calculate test coverage</w:t>
      </w:r>
    </w:p>
    <w:p>
      <w:pPr>
        <w:pStyle w:val="Compact"/>
        <w:numPr>
          <w:ilvl w:val="0"/>
          <w:numId w:val="1028"/>
        </w:numPr>
      </w:pPr>
      <w:r>
        <w:t xml:space="preserve">Build and deploy your pkgdown website</w:t>
      </w:r>
    </w:p>
    <w:p>
      <w:pPr>
        <w:pStyle w:val="Compact"/>
        <w:numPr>
          <w:ilvl w:val="0"/>
          <w:numId w:val="1028"/>
        </w:numPr>
      </w:pPr>
      <w:r>
        <w:t xml:space="preserve">Ensure code quality before merging</w:t>
      </w:r>
    </w:p>
    <w:bookmarkEnd w:id="109"/>
    <w:bookmarkEnd w:id="110"/>
    <w:bookmarkStart w:id="111"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9"/>
        </w:numPr>
      </w:pPr>
      <w:r>
        <w:t xml:space="preserve">All functions have complete roxygen2 documentation</w:t>
      </w:r>
    </w:p>
    <w:p>
      <w:pPr>
        <w:pStyle w:val="Compact"/>
        <w:numPr>
          <w:ilvl w:val="0"/>
          <w:numId w:val="1030"/>
        </w:numPr>
      </w:pPr>
      <w:r>
        <w:t xml:space="preserve">All functions have corresponding tests</w:t>
      </w:r>
    </w:p>
    <w:p>
      <w:pPr>
        <w:pStyle w:val="Compact"/>
        <w:numPr>
          <w:ilvl w:val="0"/>
          <w:numId w:val="1031"/>
        </w:numPr>
      </w:pPr>
      <w:r>
        <w:rPr>
          <w:rStyle w:val="VerbatimChar"/>
        </w:rPr>
        <w:t xml:space="preserve">devtools::document()</w:t>
      </w:r>
      <w:r>
        <w:t xml:space="preserve"> </w:t>
      </w:r>
      <w:r>
        <w:t xml:space="preserve">has been run</w:t>
      </w:r>
    </w:p>
    <w:p>
      <w:pPr>
        <w:pStyle w:val="Compact"/>
        <w:numPr>
          <w:ilvl w:val="0"/>
          <w:numId w:val="1032"/>
        </w:numPr>
      </w:pPr>
      <w:r>
        <w:rPr>
          <w:rStyle w:val="VerbatimChar"/>
        </w:rPr>
        <w:t xml:space="preserve">devtools::test()</w:t>
      </w:r>
      <w:r>
        <w:t xml:space="preserve"> </w:t>
      </w:r>
      <w:r>
        <w:t xml:space="preserve">passes with no failures</w:t>
      </w:r>
    </w:p>
    <w:p>
      <w:pPr>
        <w:pStyle w:val="Compact"/>
        <w:numPr>
          <w:ilvl w:val="0"/>
          <w:numId w:val="1033"/>
        </w:numPr>
      </w:pPr>
      <w:r>
        <w:rPr>
          <w:rStyle w:val="VerbatimChar"/>
        </w:rPr>
        <w:t xml:space="preserve">devtools::check()</w:t>
      </w:r>
      <w:r>
        <w:t xml:space="preserve"> </w:t>
      </w:r>
      <w:r>
        <w:t xml:space="preserve">passes with no errors, warnings, or notes</w:t>
      </w:r>
    </w:p>
    <w:p>
      <w:pPr>
        <w:pStyle w:val="Compact"/>
        <w:numPr>
          <w:ilvl w:val="0"/>
          <w:numId w:val="1034"/>
        </w:numPr>
      </w:pPr>
      <w:r>
        <w:rPr>
          <w:rStyle w:val="VerbatimChar"/>
        </w:rPr>
        <w:t xml:space="preserve">lintr::lint_package()</w:t>
      </w:r>
      <w:r>
        <w:t xml:space="preserve"> </w:t>
      </w:r>
      <w:r>
        <w:t xml:space="preserve">shows no issues (or only acceptable ones)</w:t>
      </w:r>
    </w:p>
    <w:p>
      <w:pPr>
        <w:pStyle w:val="Compact"/>
        <w:numPr>
          <w:ilvl w:val="0"/>
          <w:numId w:val="1035"/>
        </w:numPr>
      </w:pPr>
      <w:r>
        <w:rPr>
          <w:rStyle w:val="VerbatimChar"/>
        </w:rPr>
        <w:t xml:space="preserve">spelling::spell_check_package()</w:t>
      </w:r>
      <w:r>
        <w:t xml:space="preserve"> </w:t>
      </w:r>
      <w:r>
        <w:t xml:space="preserve">passes</w:t>
      </w:r>
    </w:p>
    <w:p>
      <w:pPr>
        <w:pStyle w:val="Compact"/>
        <w:numPr>
          <w:ilvl w:val="0"/>
          <w:numId w:val="1036"/>
        </w:numPr>
      </w:pPr>
      <w:r>
        <w:t xml:space="preserve">Version number has been incremented</w:t>
      </w:r>
    </w:p>
    <w:p>
      <w:pPr>
        <w:pStyle w:val="Compact"/>
        <w:numPr>
          <w:ilvl w:val="0"/>
          <w:numId w:val="1037"/>
        </w:numPr>
      </w:pPr>
      <w:r>
        <w:rPr>
          <w:rStyle w:val="VerbatimChar"/>
        </w:rPr>
        <w:t xml:space="preserve">NEWS.md</w:t>
      </w:r>
      <w:r>
        <w:t xml:space="preserve"> </w:t>
      </w:r>
      <w:r>
        <w:t xml:space="preserve">has been updated with changes</w:t>
      </w:r>
    </w:p>
    <w:p>
      <w:pPr>
        <w:pStyle w:val="Compact"/>
        <w:numPr>
          <w:ilvl w:val="0"/>
          <w:numId w:val="103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9"/>
        </w:numPr>
      </w:pPr>
      <w:r>
        <w:rPr>
          <w:rStyle w:val="VerbatimChar"/>
        </w:rPr>
        <w:t xml:space="preserve">pkgdown::build_site()</w:t>
      </w:r>
      <w:r>
        <w:t xml:space="preserve"> </w:t>
      </w:r>
      <w:r>
        <w:t xml:space="preserve">builds successfully</w:t>
      </w:r>
    </w:p>
    <w:p>
      <w:pPr>
        <w:pStyle w:val="Compact"/>
        <w:numPr>
          <w:ilvl w:val="0"/>
          <w:numId w:val="1040"/>
        </w:numPr>
      </w:pPr>
      <w:r>
        <w:t xml:space="preserve">All changes committed and pushed to GitHub</w:t>
      </w:r>
    </w:p>
    <w:bookmarkEnd w:id="111"/>
    <w:bookmarkStart w:id="115" w:name="sec-auto-styling"/>
    <w:p>
      <w:pPr>
        <w:pStyle w:val="Heading2"/>
      </w:pPr>
      <w:r>
        <w:t xml:space="preserve">6.8 Automated Code Styling</w:t>
      </w:r>
    </w:p>
    <w:bookmarkStart w:id="112"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2"/>
    <w:bookmarkStart w:id="113"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3"/>
    <w:bookmarkStart w:id="114"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1"/>
        </w:numPr>
      </w:pPr>
      <w:r>
        <w:t xml:space="preserve">Unused variables</w:t>
      </w:r>
    </w:p>
    <w:p>
      <w:pPr>
        <w:pStyle w:val="Compact"/>
        <w:numPr>
          <w:ilvl w:val="0"/>
          <w:numId w:val="1041"/>
        </w:numPr>
      </w:pPr>
      <w:r>
        <w:t xml:space="preserve">Improper whitespace</w:t>
      </w:r>
    </w:p>
    <w:p>
      <w:pPr>
        <w:pStyle w:val="Compact"/>
        <w:numPr>
          <w:ilvl w:val="0"/>
          <w:numId w:val="1041"/>
        </w:numPr>
      </w:pPr>
      <w:r>
        <w:t xml:space="preserve">Line length issues</w:t>
      </w:r>
    </w:p>
    <w:p>
      <w:pPr>
        <w:pStyle w:val="Compact"/>
        <w:numPr>
          <w:ilvl w:val="0"/>
          <w:numId w:val="1041"/>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4"/>
    <w:bookmarkEnd w:id="115"/>
    <w:bookmarkStart w:id="126" w:name="documenting-your-code"/>
    <w:p>
      <w:pPr>
        <w:pStyle w:val="Heading2"/>
      </w:pPr>
      <w:r>
        <w:t xml:space="preserve">6.9 Documenting your code</w:t>
      </w:r>
    </w:p>
    <w:bookmarkStart w:id="116"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6"/>
    <w:bookmarkStart w:id="118" w:name="sections-and-subsections"/>
    <w:p>
      <w:pPr>
        <w:pStyle w:val="Heading3"/>
      </w:pPr>
      <w:r>
        <w:t xml:space="preserve">6.9.2 Sections and subsections</w:t>
      </w:r>
    </w:p>
    <w:p>
      <w:pPr>
        <w:pStyle w:val="FirstParagraph"/>
      </w:pPr>
      <w:r>
        <w:t xml:space="preserve">Rstudio (</w:t>
      </w:r>
      <w:hyperlink r:id="rId117">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8"/>
    <w:bookmarkStart w:id="120" w:name="code-folding"/>
    <w:p>
      <w:pPr>
        <w:pStyle w:val="Heading3"/>
      </w:pPr>
      <w:r>
        <w:t xml:space="preserve">6.9.3 Code folding</w:t>
      </w:r>
    </w:p>
    <w:p>
      <w:pPr>
        <w:pStyle w:val="FirstParagraph"/>
      </w:pPr>
      <w:r>
        <w:t xml:space="preserve">Consider using RStudio’s</w:t>
      </w:r>
      <w:r>
        <w:t xml:space="preserve"> </w:t>
      </w:r>
      <w:hyperlink r:id="rId119">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0"/>
    <w:bookmarkStart w:id="122"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2"/>
    <w:bookmarkStart w:id="125"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3">
        <w:r>
          <w:rPr>
            <w:rStyle w:val="Hyperlink"/>
          </w:rPr>
          <w:t xml:space="preserve">JavaDocs</w:t>
        </w:r>
      </w:hyperlink>
      <w:r>
        <w:t xml:space="preserve"> </w:t>
      </w:r>
      <w:r>
        <w:t xml:space="preserve">and R’s</w:t>
      </w:r>
      <w:r>
        <w:t xml:space="preserve"> </w:t>
      </w:r>
      <w:hyperlink r:id="rId124">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42"/>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42"/>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125"/>
    <w:bookmarkEnd w:id="126"/>
    <w:bookmarkStart w:id="12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44"/>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44"/>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128"/>
    <w:bookmarkStart w:id="12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9"/>
    <w:bookmarkStart w:id="131"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0">
        <w:r>
          <w:rPr>
            <w:rStyle w:val="Hyperlink"/>
          </w:rPr>
          <w:t xml:space="preserve">great vignette describing it</w:t>
        </w:r>
      </w:hyperlink>
      <w:r>
        <w:t xml:space="preserve">.</w:t>
      </w:r>
    </w:p>
    <w:bookmarkEnd w:id="131"/>
    <w:bookmarkStart w:id="134" w:name="readingsaving-data"/>
    <w:p>
      <w:pPr>
        <w:pStyle w:val="Heading2"/>
      </w:pPr>
      <w:r>
        <w:t xml:space="preserve">6.13 Reading/Saving Data</w:t>
      </w:r>
    </w:p>
    <w:bookmarkStart w:id="132"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45"/>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132"/>
    <w:bookmarkStart w:id="133"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3"/>
    <w:bookmarkEnd w:id="134"/>
    <w:bookmarkStart w:id="140"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7"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6">
        <w:r>
          <w:rPr>
            <w:rStyle w:val="Hyperlink"/>
          </w:rPr>
          <w:t xml:space="preserve">here</w:t>
        </w:r>
      </w:hyperlink>
      <w:r>
        <w:t xml:space="preserve">.</w:t>
      </w:r>
    </w:p>
    <w:bookmarkEnd w:id="137"/>
    <w:bookmarkStart w:id="139" w:name="dropbox"/>
    <w:p>
      <w:pPr>
        <w:pStyle w:val="Heading3"/>
      </w:pPr>
      <w:r>
        <w:t xml:space="preserve">6.14.2 Dropbox</w:t>
      </w:r>
    </w:p>
    <w:p>
      <w:pPr>
        <w:pStyle w:val="FirstParagraph"/>
      </w:pPr>
      <w:r>
        <w:t xml:space="preserve">Follow the instructions at</w:t>
      </w:r>
      <w:r>
        <w:t xml:space="preserve"> </w:t>
      </w:r>
      <w:hyperlink r:id="rId13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39"/>
    <w:bookmarkEnd w:id="140"/>
    <w:bookmarkStart w:id="149"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1">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42">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4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6"/>
        </w:numPr>
      </w:pPr>
      <w:hyperlink r:id="rId144">
        <w:r>
          <w:rPr>
            <w:rStyle w:val="Hyperlink"/>
          </w:rPr>
          <w:t xml:space="preserve">Tidy Eval in 5 Minutes</w:t>
        </w:r>
      </w:hyperlink>
      <w:r>
        <w:t xml:space="preserve"> </w:t>
      </w:r>
      <w:r>
        <w:t xml:space="preserve">(video)</w:t>
      </w:r>
    </w:p>
    <w:p>
      <w:pPr>
        <w:pStyle w:val="Compact"/>
        <w:numPr>
          <w:ilvl w:val="0"/>
          <w:numId w:val="1046"/>
        </w:numPr>
      </w:pPr>
      <w:hyperlink r:id="rId145">
        <w:r>
          <w:rPr>
            <w:rStyle w:val="Hyperlink"/>
          </w:rPr>
          <w:t xml:space="preserve">Tidy Evaluation</w:t>
        </w:r>
      </w:hyperlink>
      <w:r>
        <w:t xml:space="preserve"> </w:t>
      </w:r>
      <w:r>
        <w:t xml:space="preserve">(e-book)</w:t>
      </w:r>
    </w:p>
    <w:p>
      <w:pPr>
        <w:pStyle w:val="Compact"/>
        <w:numPr>
          <w:ilvl w:val="0"/>
          <w:numId w:val="1046"/>
        </w:numPr>
      </w:pPr>
      <w:hyperlink r:id="rId146">
        <w:r>
          <w:rPr>
            <w:rStyle w:val="Hyperlink"/>
          </w:rPr>
          <w:t xml:space="preserve">Data Frame Columns as Arguments to Dplyr Functions</w:t>
        </w:r>
      </w:hyperlink>
      <w:r>
        <w:t xml:space="preserve"> </w:t>
      </w:r>
      <w:r>
        <w:t xml:space="preserve">(blog)</w:t>
      </w:r>
    </w:p>
    <w:p>
      <w:pPr>
        <w:pStyle w:val="Compact"/>
        <w:numPr>
          <w:ilvl w:val="0"/>
          <w:numId w:val="1046"/>
        </w:numPr>
      </w:pPr>
      <w:hyperlink r:id="rId147">
        <w:r>
          <w:rPr>
            <w:rStyle w:val="Hyperlink"/>
          </w:rPr>
          <w:t xml:space="preserve">Standard Evaluation for *_join</w:t>
        </w:r>
      </w:hyperlink>
      <w:r>
        <w:t xml:space="preserve"> </w:t>
      </w:r>
      <w:r>
        <w:t xml:space="preserve">(stackoverflow)</w:t>
      </w:r>
    </w:p>
    <w:p>
      <w:pPr>
        <w:pStyle w:val="Compact"/>
        <w:numPr>
          <w:ilvl w:val="0"/>
          <w:numId w:val="1046"/>
        </w:numPr>
      </w:pPr>
      <w:hyperlink r:id="rId148">
        <w:r>
          <w:rPr>
            <w:rStyle w:val="Hyperlink"/>
          </w:rPr>
          <w:t xml:space="preserve">Programming with dplyr</w:t>
        </w:r>
      </w:hyperlink>
      <w:r>
        <w:t xml:space="preserve"> </w:t>
      </w:r>
      <w:r>
        <w:t xml:space="preserve">(package vignette)</w:t>
      </w:r>
    </w:p>
    <w:bookmarkEnd w:id="149"/>
    <w:bookmarkStart w:id="152"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0">
        <w:r>
          <w:rPr>
            <w:rStyle w:val="Hyperlink"/>
          </w:rPr>
          <w:t xml:space="preserve">Feather package</w:t>
        </w:r>
      </w:hyperlink>
      <w:r>
        <w:t xml:space="preserve"> </w:t>
      </w:r>
      <w:r>
        <w:t xml:space="preserve">for exchanging data between the two languages</w:t>
      </w:r>
      <w:r>
        <w:t xml:space="preserve"> </w:t>
      </w:r>
      <w:hyperlink r:id="rId151">
        <w:r>
          <w:rPr>
            <w:rStyle w:val="Hyperlink"/>
          </w:rPr>
          <w:t xml:space="preserve">extremely quickly</w:t>
        </w:r>
      </w:hyperlink>
      <w:r>
        <w:t xml:space="preserve">.</w:t>
      </w:r>
    </w:p>
    <w:bookmarkEnd w:id="152"/>
    <w:bookmarkStart w:id="158"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3"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3"/>
    <w:bookmarkStart w:id="154"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4"/>
    <w:bookmarkStart w:id="157"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5"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5"/>
    <w:bookmarkStart w:id="156"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6"/>
    <w:bookmarkEnd w:id="157"/>
    <w:bookmarkEnd w:id="158"/>
    <w:bookmarkStart w:id="16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60" w:name="creating-a-pull-request-template"/>
    <w:p>
      <w:pPr>
        <w:pStyle w:val="Heading3"/>
      </w:pPr>
      <w:r>
        <w:t xml:space="preserve">6.18.1 Creating a Pull Request Template</w:t>
      </w:r>
    </w:p>
    <w:p>
      <w:pPr>
        <w:pStyle w:val="FirstParagraph"/>
      </w:pPr>
      <w:r>
        <w:t xml:space="preserve">Follow the instructions below to add a pull request template to a repository. More details can be found at this</w:t>
      </w:r>
      <w:r>
        <w:t xml:space="preserve"> </w:t>
      </w:r>
      <w:hyperlink r:id="rId159">
        <w:r>
          <w:rPr>
            <w:rStyle w:val="Hyperlink"/>
          </w:rPr>
          <w:t xml:space="preserve">GitHub link</w:t>
        </w:r>
      </w:hyperlink>
      <w:r>
        <w:t xml:space="preserve">.</w:t>
      </w:r>
    </w:p>
    <w:p>
      <w:pPr>
        <w:pStyle w:val="Compact"/>
        <w:numPr>
          <w:ilvl w:val="0"/>
          <w:numId w:val="1047"/>
        </w:numPr>
      </w:pPr>
      <w:r>
        <w:t xml:space="preserve">On GitHub, navigate to the main page of the repository.</w:t>
      </w:r>
    </w:p>
    <w:p>
      <w:pPr>
        <w:pStyle w:val="Compact"/>
        <w:numPr>
          <w:ilvl w:val="0"/>
          <w:numId w:val="1047"/>
        </w:numPr>
      </w:pPr>
      <w:r>
        <w:t xml:space="preserve">Above the file list, click</w:t>
      </w:r>
      <w:r>
        <w:t xml:space="preserve"> </w:t>
      </w:r>
      <w:r>
        <w:rPr>
          <w:rStyle w:val="VerbatimChar"/>
        </w:rPr>
        <w:t xml:space="preserve">Create new file</w:t>
      </w:r>
      <w:r>
        <w:t xml:space="preserve">.</w:t>
      </w:r>
    </w:p>
    <w:p>
      <w:pPr>
        <w:pStyle w:val="Compact"/>
        <w:numPr>
          <w:ilvl w:val="0"/>
          <w:numId w:val="104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48"/>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47"/>
        </w:numPr>
      </w:pPr>
      <w:r>
        <w:t xml:space="preserve">In the body of the new file, add your pull request template. This could include:</w:t>
      </w:r>
    </w:p>
    <w:p>
      <w:pPr>
        <w:pStyle w:val="Compact"/>
        <w:numPr>
          <w:ilvl w:val="1"/>
          <w:numId w:val="1049"/>
        </w:numPr>
      </w:pPr>
      <w:r>
        <w:t xml:space="preserve">A summary of the changes proposed in the pull request</w:t>
      </w:r>
    </w:p>
    <w:p>
      <w:pPr>
        <w:pStyle w:val="Compact"/>
        <w:numPr>
          <w:ilvl w:val="1"/>
          <w:numId w:val="1049"/>
        </w:numPr>
      </w:pPr>
      <w:r>
        <w:t xml:space="preserve">How the change has been tested</w:t>
      </w:r>
    </w:p>
    <w:p>
      <w:pPr>
        <w:pStyle w:val="Compact"/>
        <w:numPr>
          <w:ilvl w:val="1"/>
          <w:numId w:val="1049"/>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60"/>
    <w:bookmarkEnd w:id="161"/>
    <w:bookmarkStart w:id="167" w:name="sec-r-resources"/>
    <w:p>
      <w:pPr>
        <w:pStyle w:val="Heading2"/>
      </w:pPr>
      <w:r>
        <w:t xml:space="preserve">6.19 Additional Resources</w:t>
      </w:r>
    </w:p>
    <w:p>
      <w:pPr>
        <w:pStyle w:val="Compact"/>
        <w:numPr>
          <w:ilvl w:val="0"/>
          <w:numId w:val="1050"/>
        </w:numPr>
      </w:pPr>
      <w:hyperlink r:id="rId162">
        <w:r>
          <w:rPr>
            <w:rStyle w:val="Hyperlink"/>
          </w:rPr>
          <w:t xml:space="preserve">R Packages book</w:t>
        </w:r>
      </w:hyperlink>
      <w:r>
        <w:t xml:space="preserve"> </w:t>
      </w:r>
      <w:r>
        <w:t xml:space="preserve">by Hadley Wickham and Jenny Bryan</w:t>
      </w:r>
    </w:p>
    <w:p>
      <w:pPr>
        <w:pStyle w:val="Compact"/>
        <w:numPr>
          <w:ilvl w:val="0"/>
          <w:numId w:val="1050"/>
        </w:numPr>
      </w:pPr>
      <w:hyperlink r:id="rId163">
        <w:r>
          <w:rPr>
            <w:rStyle w:val="Hyperlink"/>
          </w:rPr>
          <w:t xml:space="preserve">usethis documentation</w:t>
        </w:r>
      </w:hyperlink>
    </w:p>
    <w:p>
      <w:pPr>
        <w:pStyle w:val="Compact"/>
        <w:numPr>
          <w:ilvl w:val="0"/>
          <w:numId w:val="1050"/>
        </w:numPr>
      </w:pPr>
      <w:hyperlink r:id="rId164">
        <w:r>
          <w:rPr>
            <w:rStyle w:val="Hyperlink"/>
          </w:rPr>
          <w:t xml:space="preserve">devtools documentation</w:t>
        </w:r>
      </w:hyperlink>
    </w:p>
    <w:p>
      <w:pPr>
        <w:pStyle w:val="Compact"/>
        <w:numPr>
          <w:ilvl w:val="0"/>
          <w:numId w:val="1050"/>
        </w:numPr>
      </w:pPr>
      <w:hyperlink r:id="rId165">
        <w:r>
          <w:rPr>
            <w:rStyle w:val="Hyperlink"/>
          </w:rPr>
          <w:t xml:space="preserve">pkgdown documentation</w:t>
        </w:r>
      </w:hyperlink>
    </w:p>
    <w:p>
      <w:pPr>
        <w:pStyle w:val="Compact"/>
        <w:numPr>
          <w:ilvl w:val="0"/>
          <w:numId w:val="1050"/>
        </w:numPr>
      </w:pPr>
      <w:hyperlink r:id="rId166">
        <w:r>
          <w:rPr>
            <w:rStyle w:val="Hyperlink"/>
          </w:rPr>
          <w:t xml:space="preserve">testthat documentation</w:t>
        </w:r>
      </w:hyperlink>
    </w:p>
    <w:bookmarkEnd w:id="167"/>
    <w:bookmarkEnd w:id="168"/>
    <w:bookmarkStart w:id="189" w:name="sec-r-code-style"/>
    <w:p>
      <w:pPr>
        <w:pStyle w:val="Heading1"/>
      </w:pPr>
      <w:r>
        <w:t xml:space="preserve">7. R Code Style</w:t>
      </w:r>
    </w:p>
    <w:p>
      <w:pPr>
        <w:pStyle w:val="FirstParagraph"/>
      </w:pPr>
      <w:r>
        <w:t xml:space="preserve">Adapted by UCD-SeRG team from</w:t>
      </w:r>
      <w:r>
        <w:t xml:space="preserve"> </w:t>
      </w:r>
      <w:hyperlink r:id="rId169">
        <w:r>
          <w:rPr>
            <w:rStyle w:val="Hyperlink"/>
          </w:rPr>
          <w:t xml:space="preserve">original by Kunal Mishra, Jade Benjamin-Chung, and Stephanie Djajadi</w:t>
        </w:r>
      </w:hyperlink>
    </w:p>
    <w:p>
      <w:pPr>
        <w:pStyle w:val="BodyText"/>
      </w:pPr>
      <w:r>
        <w:t xml:space="preserve">Follow these code style guidelines for all R code:</w:t>
      </w:r>
    </w:p>
    <w:bookmarkStart w:id="170" w:name="general-principles"/>
    <w:p>
      <w:pPr>
        <w:pStyle w:val="Heading2"/>
      </w:pPr>
      <w:r>
        <w:t xml:space="preserve">7.1 General Principles</w:t>
      </w:r>
    </w:p>
    <w:p>
      <w:pPr>
        <w:pStyle w:val="Compact"/>
        <w:numPr>
          <w:ilvl w:val="0"/>
          <w:numId w:val="1051"/>
        </w:numPr>
      </w:pPr>
      <w:r>
        <w:rPr>
          <w:b/>
          <w:bCs/>
        </w:rPr>
        <w:t xml:space="preserve">Follow tidyverse style guide</w:t>
      </w:r>
      <w:r>
        <w:t xml:space="preserve">: https://style.tidyverse.org</w:t>
      </w:r>
    </w:p>
    <w:p>
      <w:pPr>
        <w:pStyle w:val="Compact"/>
        <w:numPr>
          <w:ilvl w:val="0"/>
          <w:numId w:val="105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1"/>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1"/>
        </w:numPr>
      </w:pPr>
      <w:r>
        <w:rPr>
          <w:b/>
          <w:bCs/>
        </w:rPr>
        <w:t xml:space="preserve">Write tidy code</w:t>
      </w:r>
      <w:r>
        <w:t xml:space="preserve">: Keep code clean, readable, and well-organized</w:t>
      </w:r>
    </w:p>
    <w:bookmarkEnd w:id="170"/>
    <w:bookmarkStart w:id="171"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71"/>
    <w:bookmarkStart w:id="17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2"/>
        </w:numPr>
      </w:pPr>
      <w:r>
        <w:t xml:space="preserve">source your config =&gt;</w:t>
      </w:r>
    </w:p>
    <w:p>
      <w:pPr>
        <w:pStyle w:val="Compact"/>
        <w:numPr>
          <w:ilvl w:val="0"/>
          <w:numId w:val="1052"/>
        </w:numPr>
      </w:pPr>
      <w:r>
        <w:t xml:space="preserve">load all your data =&gt;</w:t>
      </w:r>
    </w:p>
    <w:p>
      <w:pPr>
        <w:pStyle w:val="Compact"/>
        <w:numPr>
          <w:ilvl w:val="0"/>
          <w:numId w:val="1052"/>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7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BodyText"/>
      </w:pPr>
      <w:r>
        <w:rPr>
          <w:b/>
          <w:bCs/>
        </w:rPr>
        <w:t xml:space="preserve">Note</w:t>
      </w:r>
      <w:r>
        <w:t xml:space="preserve">: If your computer isn’t able to handle this workflow due to RAM or requirements,</w:t>
      </w:r>
      <w:r>
        <w:t xml:space="preserve"> </w:t>
      </w:r>
      <w:r>
        <w:t xml:space="preserve">modifying the ordering of your code to accomodate it won’t be ultimately helpful</w:t>
      </w:r>
      <w:r>
        <w:t xml:space="preserve"> </w:t>
      </w:r>
      <w:r>
        <w:t xml:space="preserve">and your code will be fragile, not to mention less readable and messy.</w:t>
      </w:r>
      <w:r>
        <w:t xml:space="preserve"> </w:t>
      </w:r>
      <w:r>
        <w:t xml:space="preserve">You need to look into high-performance computing (HPC) resources in this case.</w:t>
      </w:r>
    </w:p>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3"/>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73"/>
    <w:bookmarkStart w:id="17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74"/>
    <w:bookmarkStart w:id="175"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75"/>
    <w:bookmarkStart w:id="176" w:name="package-code-practices"/>
    <w:p>
      <w:pPr>
        <w:pStyle w:val="Heading2"/>
      </w:pPr>
      <w:r>
        <w:t xml:space="preserve">7.6 Package Code Practices</w:t>
      </w:r>
    </w:p>
    <w:p>
      <w:pPr>
        <w:pStyle w:val="Compact"/>
        <w:numPr>
          <w:ilvl w:val="0"/>
          <w:numId w:val="1055"/>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5"/>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5"/>
        </w:numPr>
      </w:pPr>
      <w:r>
        <w:rPr>
          <w:b/>
          <w:bCs/>
        </w:rPr>
        <w:t xml:space="preserve">Avoid code duplication</w:t>
      </w:r>
      <w:r>
        <w:t xml:space="preserve">: Extract repeated logic into helper functions</w:t>
      </w:r>
    </w:p>
    <w:bookmarkEnd w:id="176"/>
    <w:bookmarkStart w:id="177"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177"/>
    <w:bookmarkStart w:id="178"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178"/>
    <w:bookmarkStart w:id="186"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Compact"/>
        <w:numPr>
          <w:ilvl w:val="0"/>
          <w:numId w:val="1056"/>
        </w:numPr>
      </w:pPr>
      <w:r>
        <w:rPr>
          <w:b/>
          <w:bCs/>
        </w:rPr>
        <w:t xml:space="preserve">StyleR</w:t>
      </w:r>
      <w:r>
        <w:t xml:space="preserve"> </w:t>
      </w:r>
      <w:r>
        <w:t xml:space="preserve">- Another</w:t>
      </w:r>
      <w:r>
        <w:t xml:space="preserve"> </w:t>
      </w:r>
      <w:hyperlink r:id="rId17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80">
        <w:r>
          <w:rPr>
            <w:rStyle w:val="Hyperlink"/>
          </w:rPr>
          <w:t xml:space="preserve">function’s documentation</w:t>
        </w:r>
      </w:hyperlink>
      <w:r>
        <w:t xml:space="preserve"> </w:t>
      </w:r>
      <w:r>
        <w:t xml:space="preserve">and the vignette linked above for more details.</w:t>
      </w:r>
    </w:p>
    <w:p>
      <w:pPr>
        <w:pStyle w:val="Compact"/>
        <w:numPr>
          <w:ilvl w:val="1"/>
          <w:numId w:val="1057"/>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81">
        <w:r>
          <w:rPr>
            <w:rStyle w:val="Hyperlink"/>
          </w:rPr>
          <w:t xml:space="preserve">even more</w:t>
        </w:r>
      </w:hyperlink>
      <w:r>
        <w:t xml:space="preserve"> </w:t>
      </w:r>
      <w:r>
        <w:t xml:space="preserve">if you’re really hardcore.</w:t>
      </w:r>
    </w:p>
    <w:p>
      <w:pPr>
        <w:pStyle w:val="Compact"/>
        <w:numPr>
          <w:ilvl w:val="1"/>
          <w:numId w:val="1057"/>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56"/>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82">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83">
        <w:r>
          <w:rPr>
            <w:rStyle w:val="Hyperlink"/>
          </w:rPr>
          <w:t xml:space="preserve">in this link</w:t>
        </w:r>
      </w:hyperlink>
      <w:r>
        <w:t xml:space="preserve">, and most guidelines are based on</w:t>
      </w:r>
      <w:r>
        <w:t xml:space="preserve"> </w:t>
      </w:r>
      <w:hyperlink r:id="rId184">
        <w:r>
          <w:rPr>
            <w:rStyle w:val="Hyperlink"/>
          </w:rPr>
          <w:t xml:space="preserve">Hadley Wickham’s R Style Guide</w:t>
        </w:r>
      </w:hyperlink>
      <w:r>
        <w:t xml:space="preserve">.</w:t>
      </w:r>
    </w:p>
    <w:p>
      <w:pPr>
        <w:pStyle w:val="Compact"/>
        <w:numPr>
          <w:ilvl w:val="1"/>
          <w:numId w:val="1058"/>
        </w:numPr>
      </w:pPr>
      <w:r>
        <w:rPr>
          <w:b/>
          <w:bCs/>
        </w:rPr>
        <w:t xml:space="preserve">Note</w:t>
      </w:r>
      <w:r>
        <w:t xml:space="preserve">: You can customize your settings to set defaults or to exclude files. More details can be found</w:t>
      </w:r>
      <w:r>
        <w:t xml:space="preserve"> </w:t>
      </w:r>
      <w:hyperlink r:id="rId185">
        <w:r>
          <w:rPr>
            <w:rStyle w:val="Hyperlink"/>
          </w:rPr>
          <w:t xml:space="preserve">here</w:t>
        </w:r>
      </w:hyperlink>
      <w:r>
        <w:t xml:space="preserve">.</w:t>
      </w:r>
    </w:p>
    <w:p>
      <w:pPr>
        <w:pStyle w:val="Compact"/>
        <w:numPr>
          <w:ilvl w:val="1"/>
          <w:numId w:val="1058"/>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86"/>
    <w:bookmarkStart w:id="188" w:name="sec-r-resources-style"/>
    <w:p>
      <w:pPr>
        <w:pStyle w:val="Heading2"/>
      </w:pPr>
      <w:r>
        <w:t xml:space="preserve">7.10 Additional Resources</w:t>
      </w:r>
    </w:p>
    <w:p>
      <w:pPr>
        <w:pStyle w:val="Compact"/>
        <w:numPr>
          <w:ilvl w:val="0"/>
          <w:numId w:val="1059"/>
        </w:numPr>
      </w:pPr>
      <w:hyperlink r:id="rId187">
        <w:r>
          <w:rPr>
            <w:rStyle w:val="Hyperlink"/>
          </w:rPr>
          <w:t xml:space="preserve">Tidyverse style guide</w:t>
        </w:r>
      </w:hyperlink>
    </w:p>
    <w:bookmarkEnd w:id="188"/>
    <w:bookmarkEnd w:id="189"/>
    <w:bookmarkStart w:id="195" w:name="big-data"/>
    <w:p>
      <w:pPr>
        <w:pStyle w:val="Heading1"/>
      </w:pPr>
      <w:r>
        <w:t xml:space="preserve">8. Big data</w:t>
      </w:r>
    </w:p>
    <w:p>
      <w:pPr>
        <w:pStyle w:val="FirstParagraph"/>
      </w:pPr>
      <w:r>
        <w:t xml:space="preserve">Adapted by UCD-SeRG team from</w:t>
      </w:r>
      <w:r>
        <w:t xml:space="preserve"> </w:t>
      </w:r>
      <w:hyperlink r:id="rId190">
        <w:r>
          <w:rPr>
            <w:rStyle w:val="Hyperlink"/>
          </w:rPr>
          <w:t xml:space="preserve">original by Kunal Mishra and Jade Benjamin-Chung</w:t>
        </w:r>
      </w:hyperlink>
    </w:p>
    <w:bookmarkStart w:id="19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9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92"/>
    <w:bookmarkStart w:id="19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93"/>
    <w:bookmarkStart w:id="19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0"/>
        </w:numPr>
      </w:pPr>
      <w:r>
        <w:rPr>
          <w:b/>
          <w:bCs/>
        </w:rPr>
        <w:t xml:space="preserve">Uncheck</w:t>
      </w:r>
      <w:r>
        <w:t xml:space="preserve"> </w:t>
      </w:r>
      <w:r>
        <w:t xml:space="preserve">Restore RData into workspace at startup</w:t>
      </w:r>
    </w:p>
    <w:p>
      <w:pPr>
        <w:pStyle w:val="Compact"/>
        <w:numPr>
          <w:ilvl w:val="0"/>
          <w:numId w:val="1060"/>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1"/>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94"/>
    <w:bookmarkEnd w:id="195"/>
    <w:bookmarkStart w:id="205" w:name="data-masking"/>
    <w:p>
      <w:pPr>
        <w:pStyle w:val="Heading1"/>
      </w:pPr>
      <w:r>
        <w:t xml:space="preserve">9. Data masking</w:t>
      </w:r>
    </w:p>
    <w:p>
      <w:pPr>
        <w:pStyle w:val="FirstParagraph"/>
      </w:pPr>
      <w:r>
        <w:t xml:space="preserve">Adapted by UCD-SeRG team from</w:t>
      </w:r>
      <w:r>
        <w:t xml:space="preserve"> </w:t>
      </w:r>
      <w:hyperlink r:id="rId19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0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0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198" name="Picture"/>
            <a:graphic>
              <a:graphicData uri="http://schemas.openxmlformats.org/drawingml/2006/picture">
                <pic:pic>
                  <pic:nvPicPr>
                    <pic:cNvPr descr="assets/images/data-masking.PNG" id="199" name="Picture"/>
                    <pic:cNvPicPr>
                      <a:picLocks noChangeArrowheads="1" noChangeAspect="1"/>
                    </pic:cNvPicPr>
                  </pic:nvPicPr>
                  <pic:blipFill>
                    <a:blip r:embed="rId197"/>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00"/>
    <w:bookmarkStart w:id="20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01"/>
    <w:bookmarkEnd w:id="202"/>
    <w:bookmarkStart w:id="20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0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03"/>
    <w:bookmarkEnd w:id="204"/>
    <w:bookmarkEnd w:id="205"/>
    <w:bookmarkStart w:id="221" w:name="sec-github"/>
    <w:p>
      <w:pPr>
        <w:pStyle w:val="Heading1"/>
      </w:pPr>
      <w:r>
        <w:t xml:space="preserve">10. Github</w:t>
      </w:r>
    </w:p>
    <w:p>
      <w:pPr>
        <w:pStyle w:val="FirstParagraph"/>
      </w:pPr>
      <w:r>
        <w:t xml:space="preserve">Adapted by UCD-SeRG team from</w:t>
      </w:r>
      <w:r>
        <w:t xml:space="preserve"> </w:t>
      </w:r>
      <w:hyperlink r:id="rId206">
        <w:r>
          <w:rPr>
            <w:rStyle w:val="Hyperlink"/>
          </w:rPr>
          <w:t xml:space="preserve">original by Stephanie Djajadi and Nolan Pokpongkiat</w:t>
        </w:r>
      </w:hyperlink>
    </w:p>
    <w:bookmarkStart w:id="209" w:name="basics"/>
    <w:p>
      <w:pPr>
        <w:pStyle w:val="Heading2"/>
      </w:pPr>
      <w:r>
        <w:t xml:space="preserve">10.1 Basics</w:t>
      </w:r>
    </w:p>
    <w:p>
      <w:pPr>
        <w:pStyle w:val="Compact"/>
        <w:numPr>
          <w:ilvl w:val="0"/>
          <w:numId w:val="1062"/>
        </w:numPr>
      </w:pPr>
      <w:r>
        <w:t xml:space="preserve">A detailed tutorial of Git can be found</w:t>
      </w:r>
      <w:r>
        <w:t xml:space="preserve"> </w:t>
      </w:r>
      <w:hyperlink r:id="rId207">
        <w:r>
          <w:rPr>
            <w:rStyle w:val="Hyperlink"/>
          </w:rPr>
          <w:t xml:space="preserve">here on the CS61B website</w:t>
        </w:r>
      </w:hyperlink>
      <w:r>
        <w:t xml:space="preserve">.</w:t>
      </w:r>
    </w:p>
    <w:p>
      <w:pPr>
        <w:pStyle w:val="Compact"/>
        <w:numPr>
          <w:ilvl w:val="0"/>
          <w:numId w:val="1062"/>
        </w:numPr>
      </w:pPr>
      <w:r>
        <w:t xml:space="preserve">If you are already familiar with Git, you can reference the summary at the end of</w:t>
      </w:r>
      <w:r>
        <w:t xml:space="preserve"> </w:t>
      </w:r>
      <w:hyperlink r:id="rId207">
        <w:r>
          <w:rPr>
            <w:rStyle w:val="Hyperlink"/>
          </w:rPr>
          <w:t xml:space="preserve">Section B</w:t>
        </w:r>
      </w:hyperlink>
      <w:r>
        <w:t xml:space="preserve">.</w:t>
      </w:r>
    </w:p>
    <w:p>
      <w:pPr>
        <w:pStyle w:val="Compact"/>
        <w:numPr>
          <w:ilvl w:val="0"/>
          <w:numId w:val="1062"/>
        </w:numPr>
      </w:pPr>
      <w:r>
        <w:t xml:space="preserve">If you have made a mistake in Git, you can refer to this</w:t>
      </w:r>
      <w:r>
        <w:t xml:space="preserve"> </w:t>
      </w:r>
      <w:hyperlink r:id="rId208">
        <w:r>
          <w:rPr>
            <w:rStyle w:val="Hyperlink"/>
          </w:rPr>
          <w:t xml:space="preserve">article</w:t>
        </w:r>
      </w:hyperlink>
      <w:r>
        <w:t xml:space="preserve"> </w:t>
      </w:r>
      <w:r>
        <w:t xml:space="preserve">to undo, fix, or remove commits in git.</w:t>
      </w:r>
    </w:p>
    <w:bookmarkEnd w:id="209"/>
    <w:bookmarkStart w:id="211"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10">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11"/>
    <w:bookmarkStart w:id="213"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3"/>
        </w:numPr>
      </w:pPr>
      <w:r>
        <w:t xml:space="preserve">You want to start working on a new part of the project, but you aren’t sure yet if your changes will work and make it to the final product.</w:t>
      </w:r>
    </w:p>
    <w:p>
      <w:pPr>
        <w:pStyle w:val="Compact"/>
        <w:numPr>
          <w:ilvl w:val="0"/>
          <w:numId w:val="106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12">
        <w:r>
          <w:rPr>
            <w:rStyle w:val="Hyperlink"/>
          </w:rPr>
          <w:t xml:space="preserve">here</w:t>
        </w:r>
      </w:hyperlink>
      <w:r>
        <w:t xml:space="preserve">. You can also find instructions on how to handle merge conflicts when joining branches together.</w:t>
      </w:r>
    </w:p>
    <w:bookmarkEnd w:id="213"/>
    <w:bookmarkStart w:id="215"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14">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15"/>
    <w:bookmarkStart w:id="216"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16"/>
    <w:bookmarkStart w:id="21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17"/>
    <w:bookmarkStart w:id="220" w:name="what-should-be-pushed-to-github"/>
    <w:p>
      <w:pPr>
        <w:pStyle w:val="Heading2"/>
      </w:pPr>
      <w:r>
        <w:t xml:space="preserve">10.7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1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19">
        <w:r>
          <w:rPr>
            <w:rStyle w:val="Hyperlink"/>
          </w:rPr>
          <w:t xml:space="preserve">great discussion of project-oriented workflows</w:t>
        </w:r>
      </w:hyperlink>
      <w:r>
        <w:t xml:space="preserve">, extolling the virtues of a self-contained, portable projects, for your reference.</w:t>
      </w:r>
    </w:p>
    <w:bookmarkEnd w:id="220"/>
    <w:bookmarkEnd w:id="221"/>
    <w:bookmarkStart w:id="240" w:name="sec-unix"/>
    <w:p>
      <w:pPr>
        <w:pStyle w:val="Heading1"/>
      </w:pPr>
      <w:r>
        <w:t xml:space="preserve">11. Unix</w:t>
      </w:r>
    </w:p>
    <w:p>
      <w:pPr>
        <w:pStyle w:val="FirstParagraph"/>
      </w:pPr>
      <w:r>
        <w:t xml:space="preserve">Adapted by UCD-SeRG team from</w:t>
      </w:r>
      <w:r>
        <w:t xml:space="preserve"> </w:t>
      </w:r>
      <w:hyperlink r:id="rId22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4"/>
        </w:numPr>
      </w:pPr>
      <w:r>
        <w:t xml:space="preserve">Run a series of scripts in parallel or in a specific order to reproduce our work</w:t>
      </w:r>
    </w:p>
    <w:p>
      <w:pPr>
        <w:pStyle w:val="Compact"/>
        <w:numPr>
          <w:ilvl w:val="0"/>
          <w:numId w:val="1064"/>
        </w:numPr>
      </w:pPr>
      <w:r>
        <w:t xml:space="preserve">To check on the progress of a batch of jobs</w:t>
      </w:r>
    </w:p>
    <w:p>
      <w:pPr>
        <w:pStyle w:val="Compact"/>
        <w:numPr>
          <w:ilvl w:val="0"/>
          <w:numId w:val="1064"/>
        </w:numPr>
      </w:pPr>
      <w:r>
        <w:t xml:space="preserve">To use git and push to github</w:t>
      </w:r>
    </w:p>
    <w:bookmarkStart w:id="226"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24" name="Picture"/>
            <a:graphic>
              <a:graphicData uri="http://schemas.openxmlformats.org/drawingml/2006/picture">
                <pic:pic>
                  <pic:nvPicPr>
                    <pic:cNvPr descr="assets/images/ex-desktop.jpg" id="225" name="Picture"/>
                    <pic:cNvPicPr>
                      <a:picLocks noChangeArrowheads="1" noChangeAspect="1"/>
                    </pic:cNvPicPr>
                  </pic:nvPicPr>
                  <pic:blipFill>
                    <a:blip r:embed="rId223"/>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26"/>
    <w:bookmarkStart w:id="230"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28" name="Picture"/>
            <a:graphic>
              <a:graphicData uri="http://schemas.openxmlformats.org/drawingml/2006/picture">
                <pic:pic>
                  <pic:nvPicPr>
                    <pic:cNvPr descr="assets/images/ex-terminal.PNG" id="229" name="Picture"/>
                    <pic:cNvPicPr>
                      <a:picLocks noChangeArrowheads="1" noChangeAspect="1"/>
                    </pic:cNvPicPr>
                  </pic:nvPicPr>
                  <pic:blipFill>
                    <a:blip r:embed="rId227"/>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30"/>
    <w:bookmarkStart w:id="231"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31"/>
    <w:bookmarkStart w:id="234"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3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33" w:name="common-mistakes"/>
    <w:p>
      <w:pPr>
        <w:pStyle w:val="Heading3"/>
      </w:pPr>
      <w:r>
        <w:t xml:space="preserve">11.4.1 Common Mistakes</w:t>
      </w:r>
    </w:p>
    <w:p>
      <w:pPr>
        <w:pStyle w:val="Compact"/>
        <w:numPr>
          <w:ilvl w:val="0"/>
          <w:numId w:val="1065"/>
        </w:numPr>
      </w:pPr>
      <w:r>
        <w:t xml:space="preserve">Remember to include all of the quotation marks around file paths that have a spaces.</w:t>
      </w:r>
    </w:p>
    <w:p>
      <w:pPr>
        <w:pStyle w:val="Compact"/>
        <w:numPr>
          <w:ilvl w:val="0"/>
          <w:numId w:val="106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33"/>
    <w:bookmarkEnd w:id="234"/>
    <w:bookmarkStart w:id="235"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35"/>
    <w:bookmarkStart w:id="239"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6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3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6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6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37"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37"/>
    <w:bookmarkStart w:id="238"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38"/>
    <w:bookmarkEnd w:id="239"/>
    <w:bookmarkEnd w:id="240"/>
    <w:bookmarkStart w:id="246" w:name="reproducible-environments"/>
    <w:p>
      <w:pPr>
        <w:pStyle w:val="Heading1"/>
      </w:pPr>
      <w:r>
        <w:t xml:space="preserve">12. Reproducible Environments</w:t>
      </w:r>
    </w:p>
    <w:p>
      <w:pPr>
        <w:pStyle w:val="FirstParagraph"/>
      </w:pPr>
      <w:r>
        <w:t xml:space="preserve">Adapted by UCD-SeRG team from</w:t>
      </w:r>
      <w:r>
        <w:t xml:space="preserve"> </w:t>
      </w:r>
      <w:hyperlink r:id="rId241">
        <w:r>
          <w:rPr>
            <w:rStyle w:val="Hyperlink"/>
          </w:rPr>
          <w:t xml:space="preserve">original by Anna Nguyen</w:t>
        </w:r>
      </w:hyperlink>
    </w:p>
    <w:bookmarkStart w:id="245" w:name="package-version-control-with-renv"/>
    <w:p>
      <w:pPr>
        <w:pStyle w:val="Heading2"/>
      </w:pPr>
      <w:r>
        <w:t xml:space="preserve">12.1 Package Version Control with renv</w:t>
      </w:r>
    </w:p>
    <w:bookmarkStart w:id="242"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42"/>
    <w:bookmarkStart w:id="243"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6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8"/>
        </w:numPr>
      </w:pPr>
      <w:r>
        <w:t xml:space="preserve">Create an RProject file and ensure that your working directory is set to the correct folder</w:t>
      </w:r>
    </w:p>
    <w:p>
      <w:pPr>
        <w:pStyle w:val="Compact"/>
        <w:numPr>
          <w:ilvl w:val="0"/>
          <w:numId w:val="1068"/>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6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6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6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43"/>
    <w:bookmarkStart w:id="244"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9"/>
        </w:numPr>
      </w:pPr>
      <w:r>
        <w:t xml:space="preserve">Pull the most updated version of the project from GitHub</w:t>
      </w:r>
    </w:p>
    <w:p>
      <w:pPr>
        <w:pStyle w:val="Compact"/>
        <w:numPr>
          <w:ilvl w:val="0"/>
          <w:numId w:val="1069"/>
        </w:numPr>
      </w:pPr>
      <w:r>
        <w:t xml:space="preserve">Open the project’s RProject file</w:t>
      </w:r>
    </w:p>
    <w:p>
      <w:pPr>
        <w:pStyle w:val="Compact"/>
        <w:numPr>
          <w:ilvl w:val="0"/>
          <w:numId w:val="106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6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69"/>
        </w:numPr>
      </w:pPr>
      <w:r>
        <w:t xml:space="preserve">Wait for the correct versions of each package to install/update. This may take some time, depending on how many packages the project uses.</w:t>
      </w:r>
    </w:p>
    <w:p>
      <w:pPr>
        <w:pStyle w:val="Compact"/>
        <w:numPr>
          <w:ilvl w:val="0"/>
          <w:numId w:val="106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69"/>
        </w:numPr>
      </w:pPr>
      <w:r>
        <w:t xml:space="preserve">If you make edits to the code and introduce new/updated packages, see the section above for instructions on how to make updates.</w:t>
      </w:r>
    </w:p>
    <w:bookmarkEnd w:id="244"/>
    <w:bookmarkEnd w:id="245"/>
    <w:bookmarkEnd w:id="246"/>
    <w:bookmarkStart w:id="261" w:name="code-publication"/>
    <w:p>
      <w:pPr>
        <w:pStyle w:val="Heading1"/>
      </w:pPr>
      <w:r>
        <w:t xml:space="preserve">13. Code Publication</w:t>
      </w:r>
    </w:p>
    <w:p>
      <w:pPr>
        <w:pStyle w:val="FirstParagraph"/>
      </w:pPr>
      <w:r>
        <w:t xml:space="preserve">Adapted by UCD-SeRG team from</w:t>
      </w:r>
      <w:r>
        <w:t xml:space="preserve"> </w:t>
      </w:r>
      <w:hyperlink r:id="rId247">
        <w:r>
          <w:rPr>
            <w:rStyle w:val="Hyperlink"/>
          </w:rPr>
          <w:t xml:space="preserve">original by Nolan Pokpongkiat</w:t>
        </w:r>
      </w:hyperlink>
    </w:p>
    <w:bookmarkStart w:id="248" w:name="checklist-overview"/>
    <w:p>
      <w:pPr>
        <w:pStyle w:val="Heading2"/>
      </w:pPr>
      <w:r>
        <w:t xml:space="preserve">13.1 Checklist overview</w:t>
      </w:r>
    </w:p>
    <w:p>
      <w:pPr>
        <w:pStyle w:val="Compact"/>
        <w:numPr>
          <w:ilvl w:val="0"/>
          <w:numId w:val="1070"/>
        </w:numPr>
      </w:pPr>
      <w:hyperlink w:anchor="fill-out-file-headers">
        <w:r>
          <w:rPr>
            <w:rStyle w:val="Hyperlink"/>
          </w:rPr>
          <w:t xml:space="preserve">Fill out file headers</w:t>
        </w:r>
      </w:hyperlink>
    </w:p>
    <w:p>
      <w:pPr>
        <w:pStyle w:val="Compact"/>
        <w:numPr>
          <w:ilvl w:val="0"/>
          <w:numId w:val="1070"/>
        </w:numPr>
      </w:pPr>
      <w:hyperlink w:anchor="clean-up-comments">
        <w:r>
          <w:rPr>
            <w:rStyle w:val="Hyperlink"/>
          </w:rPr>
          <w:t xml:space="preserve">Clean up comments</w:t>
        </w:r>
      </w:hyperlink>
    </w:p>
    <w:p>
      <w:pPr>
        <w:pStyle w:val="Compact"/>
        <w:numPr>
          <w:ilvl w:val="0"/>
          <w:numId w:val="1070"/>
        </w:numPr>
      </w:pPr>
      <w:hyperlink w:anchor="document-functions">
        <w:r>
          <w:rPr>
            <w:rStyle w:val="Hyperlink"/>
          </w:rPr>
          <w:t xml:space="preserve">Document functions</w:t>
        </w:r>
      </w:hyperlink>
    </w:p>
    <w:p>
      <w:pPr>
        <w:pStyle w:val="Compact"/>
        <w:numPr>
          <w:ilvl w:val="0"/>
          <w:numId w:val="1070"/>
        </w:numPr>
      </w:pPr>
      <w:hyperlink w:anchor="remove-deprecated-filepaths">
        <w:r>
          <w:rPr>
            <w:rStyle w:val="Hyperlink"/>
          </w:rPr>
          <w:t xml:space="preserve">Remove deprecated filepaths</w:t>
        </w:r>
      </w:hyperlink>
    </w:p>
    <w:p>
      <w:pPr>
        <w:pStyle w:val="Compact"/>
        <w:numPr>
          <w:ilvl w:val="0"/>
          <w:numId w:val="1070"/>
        </w:numPr>
      </w:pPr>
      <w:hyperlink w:anchor="ensure-project-runs-via-bash">
        <w:r>
          <w:rPr>
            <w:rStyle w:val="Hyperlink"/>
          </w:rPr>
          <w:t xml:space="preserve">Ensure project runs via bash</w:t>
        </w:r>
      </w:hyperlink>
    </w:p>
    <w:p>
      <w:pPr>
        <w:pStyle w:val="Compact"/>
        <w:numPr>
          <w:ilvl w:val="0"/>
          <w:numId w:val="1070"/>
        </w:numPr>
      </w:pPr>
      <w:hyperlink w:anchor="complete-the-readme">
        <w:r>
          <w:rPr>
            <w:rStyle w:val="Hyperlink"/>
          </w:rPr>
          <w:t xml:space="preserve">Complete the README</w:t>
        </w:r>
      </w:hyperlink>
    </w:p>
    <w:p>
      <w:pPr>
        <w:pStyle w:val="Compact"/>
        <w:numPr>
          <w:ilvl w:val="0"/>
          <w:numId w:val="1070"/>
        </w:numPr>
      </w:pPr>
      <w:hyperlink w:anchor="clean-up-feature-branches">
        <w:r>
          <w:rPr>
            <w:rStyle w:val="Hyperlink"/>
          </w:rPr>
          <w:t xml:space="preserve">Clean up feature branches</w:t>
        </w:r>
      </w:hyperlink>
    </w:p>
    <w:p>
      <w:pPr>
        <w:pStyle w:val="Compact"/>
        <w:numPr>
          <w:ilvl w:val="0"/>
          <w:numId w:val="1070"/>
        </w:numPr>
      </w:pPr>
      <w:hyperlink w:anchor="create-github-release">
        <w:r>
          <w:rPr>
            <w:rStyle w:val="Hyperlink"/>
          </w:rPr>
          <w:t xml:space="preserve">Create Github release</w:t>
        </w:r>
      </w:hyperlink>
    </w:p>
    <w:bookmarkEnd w:id="248"/>
    <w:bookmarkStart w:id="250"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49">
        <w:r>
          <w:rPr>
            <w:rStyle w:val="Hyperlink"/>
          </w:rPr>
          <w:t xml:space="preserve">here.</w:t>
        </w:r>
      </w:hyperlink>
    </w:p>
    <w:bookmarkEnd w:id="250"/>
    <w:bookmarkStart w:id="251"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51"/>
    <w:bookmarkStart w:id="253"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52">
        <w:r>
          <w:rPr>
            <w:rStyle w:val="Hyperlink"/>
          </w:rPr>
          <w:t xml:space="preserve">here.</w:t>
        </w:r>
      </w:hyperlink>
    </w:p>
    <w:bookmarkEnd w:id="253"/>
    <w:bookmarkStart w:id="254"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54"/>
    <w:bookmarkStart w:id="256"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55">
        <w:r>
          <w:rPr>
            <w:rStyle w:val="Hyperlink"/>
          </w:rPr>
          <w:t xml:space="preserve">here.</w:t>
        </w:r>
      </w:hyperlink>
    </w:p>
    <w:bookmarkEnd w:id="256"/>
    <w:bookmarkStart w:id="257"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1"/>
        </w:numPr>
      </w:pPr>
      <w:r>
        <w:t xml:space="preserve">0-config.R: configuration file that sets data directories, sources base functions, and loads required libraries</w:t>
      </w:r>
    </w:p>
    <w:p>
      <w:pPr>
        <w:pStyle w:val="BlockText"/>
        <w:numPr>
          <w:ilvl w:val="0"/>
          <w:numId w:val="1071"/>
        </w:numPr>
      </w:pPr>
      <w:r>
        <w:t xml:space="preserve">0-base-functions: folder containing scripts with functions used in the analysis</w:t>
      </w:r>
    </w:p>
    <w:p>
      <w:pPr>
        <w:pStyle w:val="BlockText"/>
        <w:numPr>
          <w:ilvl w:val="1"/>
          <w:numId w:val="1072"/>
        </w:numPr>
      </w:pPr>
      <w:r>
        <w:t xml:space="preserve">0-base-functions.R: R script containing general functions used across the analysis</w:t>
      </w:r>
    </w:p>
    <w:p>
      <w:pPr>
        <w:pStyle w:val="BlockText"/>
        <w:numPr>
          <w:ilvl w:val="1"/>
          <w:numId w:val="1072"/>
        </w:numPr>
      </w:pPr>
      <w:r>
        <w:t xml:space="preserve">0-bias-corr-functions.R: R script containing functions used in bias correction</w:t>
      </w:r>
    </w:p>
    <w:p>
      <w:pPr>
        <w:pStyle w:val="BlockText"/>
        <w:numPr>
          <w:ilvl w:val="1"/>
          <w:numId w:val="107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2"/>
        </w:numPr>
      </w:pPr>
      <w:r>
        <w:t xml:space="preserve">0-prior-functions.R: R script containing functions to generate priors</w:t>
      </w:r>
    </w:p>
    <w:p>
      <w:pPr>
        <w:pStyle w:val="BlockText"/>
        <w:numPr>
          <w:ilvl w:val="0"/>
          <w:numId w:val="1071"/>
        </w:numPr>
      </w:pPr>
      <w:r>
        <w:t xml:space="preserve">1-data: folder containing data processing scripts NOTE: some scripts are deprecated</w:t>
      </w:r>
    </w:p>
    <w:p>
      <w:pPr>
        <w:pStyle w:val="BlockText"/>
        <w:numPr>
          <w:ilvl w:val="0"/>
          <w:numId w:val="1071"/>
        </w:numPr>
      </w:pPr>
      <w:r>
        <w:t xml:space="preserve">2-analysis: folder containing analysis scripts. To rerun all scripts in this subdirectory, run the bash script 0-run-analysis.sh.</w:t>
      </w:r>
    </w:p>
    <w:p>
      <w:pPr>
        <w:pStyle w:val="BlockText"/>
        <w:numPr>
          <w:ilvl w:val="1"/>
          <w:numId w:val="1073"/>
        </w:numPr>
      </w:pPr>
      <w:r>
        <w:t xml:space="preserve">1-obtain-priors-state.R: obtain priors for each state</w:t>
      </w:r>
    </w:p>
    <w:p>
      <w:pPr>
        <w:pStyle w:val="BlockText"/>
        <w:numPr>
          <w:ilvl w:val="1"/>
          <w:numId w:val="1073"/>
        </w:numPr>
      </w:pPr>
      <w:r>
        <w:t xml:space="preserve">2-est-expected-cases-state.R: estimate expected cases in each state</w:t>
      </w:r>
    </w:p>
    <w:p>
      <w:pPr>
        <w:pStyle w:val="BlockText"/>
        <w:numPr>
          <w:ilvl w:val="1"/>
          <w:numId w:val="1073"/>
        </w:numPr>
      </w:pPr>
      <w:r>
        <w:t xml:space="preserve">3-est-expected-cases-state-perf-testing.R: estimate expected cases in each state, estimate the percentage of underestimation due to incomplete testing vs. imperfect test accuracy</w:t>
      </w:r>
    </w:p>
    <w:p>
      <w:pPr>
        <w:pStyle w:val="BlockText"/>
        <w:numPr>
          <w:ilvl w:val="1"/>
          <w:numId w:val="1073"/>
        </w:numPr>
      </w:pPr>
      <w:r>
        <w:t xml:space="preserve">4-obtain-testing-protocols.R: find testing protocols for each state.</w:t>
      </w:r>
    </w:p>
    <w:p>
      <w:pPr>
        <w:pStyle w:val="BlockText"/>
        <w:numPr>
          <w:ilvl w:val="1"/>
          <w:numId w:val="1073"/>
        </w:numPr>
      </w:pPr>
      <w:r>
        <w:t xml:space="preserve">5-summarize-results.R: summarize results; obtain results for in text numerical results.</w:t>
      </w:r>
    </w:p>
    <w:p>
      <w:pPr>
        <w:pStyle w:val="BlockText"/>
        <w:numPr>
          <w:ilvl w:val="0"/>
          <w:numId w:val="1071"/>
        </w:numPr>
      </w:pPr>
      <w:r>
        <w:t xml:space="preserve">3-figure-table-scripts: folder containing figure scripts. To rerun all scripts in this subdirectory, run the bash script 0-run-figs.sh.</w:t>
      </w:r>
    </w:p>
    <w:p>
      <w:pPr>
        <w:pStyle w:val="BlockText"/>
        <w:numPr>
          <w:ilvl w:val="1"/>
          <w:numId w:val="1074"/>
        </w:numPr>
      </w:pPr>
      <w:r>
        <w:t xml:space="preserve">1-fig-testing.R: creates plot of testing patterns by state over time</w:t>
      </w:r>
    </w:p>
    <w:p>
      <w:pPr>
        <w:pStyle w:val="BlockText"/>
        <w:numPr>
          <w:ilvl w:val="1"/>
          <w:numId w:val="1074"/>
        </w:numPr>
      </w:pPr>
      <w:r>
        <w:t xml:space="preserve">2-fig-cases-usa-state-bar.R: creates bar plot of confirmed vs. estimated infections by state</w:t>
      </w:r>
    </w:p>
    <w:p>
      <w:pPr>
        <w:pStyle w:val="BlockText"/>
        <w:numPr>
          <w:ilvl w:val="1"/>
          <w:numId w:val="1074"/>
        </w:numPr>
      </w:pPr>
      <w:r>
        <w:t xml:space="preserve">3a-fig-map-usa-state.R: creates map of confirmed vs. estimated infections by state</w:t>
      </w:r>
    </w:p>
    <w:p>
      <w:pPr>
        <w:pStyle w:val="BlockText"/>
        <w:numPr>
          <w:ilvl w:val="1"/>
          <w:numId w:val="1074"/>
        </w:numPr>
      </w:pPr>
      <w:r>
        <w:t xml:space="preserve">3b-fig-map-usa-state-shiny.R: creates map of confirmed vs. estimated infections by state with search functionality by state</w:t>
      </w:r>
    </w:p>
    <w:p>
      <w:pPr>
        <w:pStyle w:val="BlockText"/>
        <w:numPr>
          <w:ilvl w:val="1"/>
          <w:numId w:val="1074"/>
        </w:numPr>
      </w:pPr>
      <w:r>
        <w:t xml:space="preserve">4-fig-priors.R: creates figure with priors for US as a whole</w:t>
      </w:r>
    </w:p>
    <w:p>
      <w:pPr>
        <w:pStyle w:val="BlockText"/>
        <w:numPr>
          <w:ilvl w:val="1"/>
          <w:numId w:val="1074"/>
        </w:numPr>
      </w:pPr>
      <w:r>
        <w:t xml:space="preserve">5-fig-density-usa.R: creates figure of distribution of estimated cases in the US</w:t>
      </w:r>
    </w:p>
    <w:p>
      <w:pPr>
        <w:pStyle w:val="BlockText"/>
        <w:numPr>
          <w:ilvl w:val="1"/>
          <w:numId w:val="1074"/>
        </w:numPr>
      </w:pPr>
      <w:r>
        <w:t xml:space="preserve">6-table-data-quality.R: creates table of data quality grading from COVID Tracking Project</w:t>
      </w:r>
    </w:p>
    <w:p>
      <w:pPr>
        <w:pStyle w:val="BlockText"/>
        <w:numPr>
          <w:ilvl w:val="1"/>
          <w:numId w:val="1074"/>
        </w:numPr>
      </w:pPr>
      <w:r>
        <w:t xml:space="preserve">7-fig-testpos.R: creates figure of the probability of testing positive among those tested by state</w:t>
      </w:r>
    </w:p>
    <w:p>
      <w:pPr>
        <w:pStyle w:val="BlockText"/>
        <w:numPr>
          <w:ilvl w:val="1"/>
          <w:numId w:val="1074"/>
        </w:numPr>
      </w:pPr>
      <w:r>
        <w:t xml:space="preserve">8-fig-percent-undertesting-state.R: creates figure of the percentage of under estimation due to incomplete testing</w:t>
      </w:r>
    </w:p>
    <w:p>
      <w:pPr>
        <w:pStyle w:val="BlockText"/>
        <w:numPr>
          <w:ilvl w:val="0"/>
          <w:numId w:val="1071"/>
        </w:numPr>
      </w:pPr>
      <w:r>
        <w:t xml:space="preserve">4-figures: folder containing figure files.</w:t>
      </w:r>
    </w:p>
    <w:p>
      <w:pPr>
        <w:pStyle w:val="BlockText"/>
        <w:numPr>
          <w:ilvl w:val="0"/>
          <w:numId w:val="1071"/>
        </w:numPr>
      </w:pPr>
      <w:r>
        <w:t xml:space="preserve">5-results: folder containing analysis results objects.</w:t>
      </w:r>
    </w:p>
    <w:p>
      <w:pPr>
        <w:pStyle w:val="BlockText"/>
        <w:numPr>
          <w:ilvl w:val="0"/>
          <w:numId w:val="107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57"/>
    <w:bookmarkStart w:id="258"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58"/>
    <w:bookmarkStart w:id="260"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59">
        <w:r>
          <w:rPr>
            <w:rStyle w:val="Hyperlink"/>
          </w:rPr>
          <w:t xml:space="preserve">here.</w:t>
        </w:r>
      </w:hyperlink>
    </w:p>
    <w:bookmarkEnd w:id="260"/>
    <w:bookmarkEnd w:id="261"/>
    <w:bookmarkStart w:id="282" w:name="data-publication"/>
    <w:p>
      <w:pPr>
        <w:pStyle w:val="Heading1"/>
      </w:pPr>
      <w:r>
        <w:t xml:space="preserve">14. Data Publication</w:t>
      </w:r>
    </w:p>
    <w:p>
      <w:pPr>
        <w:pStyle w:val="FirstParagraph"/>
      </w:pPr>
      <w:r>
        <w:t xml:space="preserve">Adapted from Fanice Nyatigo and Ben Arnold’s chapter in the</w:t>
      </w:r>
      <w:r>
        <w:t xml:space="preserve"> </w:t>
      </w:r>
      <w:hyperlink r:id="rId262">
        <w:r>
          <w:rPr>
            <w:rStyle w:val="Hyperlink"/>
          </w:rPr>
          <w:t xml:space="preserve">Proctor-UCSF Lab Manual</w:t>
        </w:r>
      </w:hyperlink>
    </w:p>
    <w:bookmarkStart w:id="265"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63">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64">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65"/>
    <w:bookmarkStart w:id="269"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66"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66"/>
    <w:bookmarkStart w:id="267"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67"/>
    <w:bookmarkStart w:id="268"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68"/>
    <w:bookmarkEnd w:id="269"/>
    <w:bookmarkStart w:id="273" w:name="create-public-ids"/>
    <w:p>
      <w:pPr>
        <w:pStyle w:val="Heading2"/>
      </w:pPr>
      <w:r>
        <w:t xml:space="preserve">14.3 Create public IDs</w:t>
      </w:r>
    </w:p>
    <w:bookmarkStart w:id="270"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70"/>
    <w:bookmarkStart w:id="271"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71"/>
    <w:bookmarkStart w:id="272"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75"/>
        </w:numPr>
      </w:pPr>
      <w:r>
        <w:rPr>
          <w:rStyle w:val="VerbatimChar"/>
        </w:rPr>
        <w:t xml:space="preserve">data/final/</w:t>
      </w:r>
      <w:r>
        <w:t xml:space="preserve">- folder containing the projects final data in both csv and rds formats</w:t>
      </w:r>
      <w:r>
        <w:br/>
      </w:r>
    </w:p>
    <w:p>
      <w:pPr>
        <w:pStyle w:val="Compact"/>
        <w:numPr>
          <w:ilvl w:val="0"/>
          <w:numId w:val="107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7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7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7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72"/>
    <w:bookmarkEnd w:id="273"/>
    <w:bookmarkStart w:id="277"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7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76" w:name="X659912a983e12070198566d6758f84b7c139c71"/>
    <w:p>
      <w:pPr>
        <w:pStyle w:val="Heading3"/>
      </w:pPr>
      <w:r>
        <w:t xml:space="preserve">14.4.1 Steps for creating an Open Science Framework (OSF) repository:</w:t>
      </w:r>
    </w:p>
    <w:p>
      <w:pPr>
        <w:pStyle w:val="Compact"/>
        <w:numPr>
          <w:ilvl w:val="0"/>
          <w:numId w:val="1076"/>
        </w:numPr>
      </w:pPr>
      <w:r>
        <w:t xml:space="preserve">Create a new OSF project per these instructions: https://help.osf.io/article/252-create-a-project</w:t>
      </w:r>
    </w:p>
    <w:p>
      <w:pPr>
        <w:pStyle w:val="Compact"/>
        <w:numPr>
          <w:ilvl w:val="0"/>
          <w:numId w:val="107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76"/>
        </w:numPr>
      </w:pPr>
      <w:r>
        <w:t xml:space="preserve">Create a notebook component and upload the final .html files (which will not be on github… but see optional item below)</w:t>
      </w:r>
    </w:p>
    <w:p>
      <w:pPr>
        <w:pStyle w:val="Compact"/>
        <w:numPr>
          <w:ilvl w:val="0"/>
          <w:numId w:val="1076"/>
        </w:numPr>
      </w:pPr>
      <w:r>
        <w:t xml:space="preserve">On the OSF landing Wiki, provide some context. Here is a recent example: https://osf.io/954bt/</w:t>
      </w:r>
    </w:p>
    <w:p>
      <w:pPr>
        <w:pStyle w:val="Compact"/>
        <w:numPr>
          <w:ilvl w:val="0"/>
          <w:numId w:val="1076"/>
        </w:numPr>
      </w:pPr>
      <w:r>
        <w:t xml:space="preserve">Create a Digital Object Identifier (DOI) for the repository. A DOI is a unique identifier that provides a persistent link to content, such as a dataset in this case.</w:t>
      </w:r>
      <w:r>
        <w:t xml:space="preserve"> </w:t>
      </w:r>
      <w:hyperlink r:id="rId275">
        <w:r>
          <w:rPr>
            <w:rStyle w:val="Hyperlink"/>
          </w:rPr>
          <w:t xml:space="preserve">Learn more about DOIs</w:t>
        </w:r>
      </w:hyperlink>
    </w:p>
    <w:p>
      <w:pPr>
        <w:pStyle w:val="Compact"/>
        <w:numPr>
          <w:ilvl w:val="0"/>
          <w:numId w:val="1076"/>
        </w:numPr>
      </w:pPr>
      <w:r>
        <w:t xml:space="preserve">Optional: Complete the software checklist and system requirement guide for the analysis to guide others. Include it on the GitHub README for the project: https://github.com/proctor-ucsf/mordor-antibody</w:t>
      </w:r>
    </w:p>
    <w:bookmarkEnd w:id="276"/>
    <w:bookmarkEnd w:id="277"/>
    <w:bookmarkStart w:id="278"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78"/>
    <w:bookmarkStart w:id="279"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79"/>
    <w:bookmarkStart w:id="281"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80">
        <w:r>
          <w:rPr>
            <w:rStyle w:val="Hyperlink"/>
          </w:rPr>
          <w:t xml:space="preserve">How to Store and Manage Your Data - PLOS</w:t>
        </w:r>
      </w:hyperlink>
    </w:p>
    <w:bookmarkEnd w:id="281"/>
    <w:bookmarkEnd w:id="282"/>
    <w:bookmarkStart w:id="303" w:name="sec-slurm"/>
    <w:p>
      <w:pPr>
        <w:pStyle w:val="Heading1"/>
      </w:pPr>
      <w:r>
        <w:t xml:space="preserve">15. High-performance computing (HPC)</w:t>
      </w:r>
    </w:p>
    <w:p>
      <w:pPr>
        <w:pStyle w:val="FirstParagraph"/>
      </w:pPr>
      <w:r>
        <w:t xml:space="preserve">Adapted by UCD-SeRG team from</w:t>
      </w:r>
      <w:r>
        <w:t xml:space="preserve"> </w:t>
      </w:r>
      <w:hyperlink r:id="rId28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87" w:name="uc-davis-computing-resources"/>
    <w:p>
      <w:pPr>
        <w:pStyle w:val="Heading2"/>
      </w:pPr>
      <w:r>
        <w:t xml:space="preserve">15.1 UC Davis Computing Resources</w:t>
      </w:r>
    </w:p>
    <w:bookmarkStart w:id="286"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8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77"/>
        </w:numPr>
      </w:pPr>
      <w:r>
        <w:rPr>
          <w:b/>
          <w:bCs/>
        </w:rPr>
        <w:t xml:space="preserve">Shiva</w:t>
      </w:r>
      <w:r>
        <w:t xml:space="preserve"> </w:t>
      </w:r>
      <w:r>
        <w:t xml:space="preserve">(shiva.ucdavis.edu): SLURM-based cluster for computational work</w:t>
      </w:r>
    </w:p>
    <w:p>
      <w:pPr>
        <w:pStyle w:val="Compact"/>
        <w:numPr>
          <w:ilvl w:val="0"/>
          <w:numId w:val="107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8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86"/>
    <w:bookmarkEnd w:id="287"/>
    <w:bookmarkStart w:id="289"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88"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88"/>
    <w:bookmarkEnd w:id="289"/>
    <w:bookmarkStart w:id="290"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8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90"/>
    <w:bookmarkStart w:id="291"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84">
        <w:r>
          <w:rPr>
            <w:rStyle w:val="Hyperlink"/>
          </w:rPr>
          <w:t xml:space="preserve">hpc.ucdavis.edu</w:t>
        </w:r>
      </w:hyperlink>
      <w:r>
        <w:t xml:space="preserve"> </w:t>
      </w:r>
      <w:r>
        <w:t xml:space="preserve">for support information.</w:t>
      </w:r>
    </w:p>
    <w:bookmarkEnd w:id="291"/>
    <w:bookmarkStart w:id="295"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292"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292"/>
    <w:bookmarkStart w:id="293"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293"/>
    <w:bookmarkStart w:id="294"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294"/>
    <w:bookmarkEnd w:id="295"/>
    <w:bookmarkStart w:id="300" w:name="storage-group-storage-access"/>
    <w:p>
      <w:pPr>
        <w:pStyle w:val="Heading2"/>
      </w:pPr>
      <w:r>
        <w:t xml:space="preserve">15.6 Storage &amp; group storage access</w:t>
      </w:r>
    </w:p>
    <w:bookmarkStart w:id="296"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84">
        <w:r>
          <w:rPr>
            <w:rStyle w:val="Hyperlink"/>
          </w:rPr>
          <w:t xml:space="preserve">UC Davis HPC documentation</w:t>
        </w:r>
      </w:hyperlink>
      <w:r>
        <w:t xml:space="preserve"> </w:t>
      </w:r>
      <w:r>
        <w:t xml:space="preserve">for specific storage options and quotas.</w:t>
      </w:r>
    </w:p>
    <w:bookmarkEnd w:id="296"/>
    <w:bookmarkStart w:id="297"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297"/>
    <w:bookmarkStart w:id="299"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29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299"/>
    <w:bookmarkEnd w:id="300"/>
    <w:bookmarkStart w:id="302"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01">
        <w:r>
          <w:rPr>
            <w:rStyle w:val="Hyperlink"/>
          </w:rPr>
          <w:t xml:space="preserve">here</w:t>
        </w:r>
      </w:hyperlink>
      <w:r>
        <w:t xml:space="preserve">. Here is an example of an sbatch script with the following options:</w:t>
      </w:r>
    </w:p>
    <w:p>
      <w:pPr>
        <w:pStyle w:val="Compact"/>
        <w:numPr>
          <w:ilvl w:val="0"/>
          <w:numId w:val="1078"/>
        </w:numPr>
      </w:pPr>
      <w:r>
        <w:rPr>
          <w:rStyle w:val="VerbatimChar"/>
        </w:rPr>
        <w:t xml:space="preserve">job-name=run_inc</w:t>
      </w:r>
      <w:r>
        <w:t xml:space="preserve">: Job name that will show up in the SLURM system</w:t>
      </w:r>
    </w:p>
    <w:p>
      <w:pPr>
        <w:pStyle w:val="Compact"/>
        <w:numPr>
          <w:ilvl w:val="0"/>
          <w:numId w:val="1078"/>
        </w:numPr>
      </w:pPr>
      <w:r>
        <w:rPr>
          <w:rStyle w:val="VerbatimChar"/>
        </w:rPr>
        <w:t xml:space="preserve">begin=now</w:t>
      </w:r>
      <w:r>
        <w:t xml:space="preserve">: Requests to start the job as soon as the requested resources are available</w:t>
      </w:r>
    </w:p>
    <w:p>
      <w:pPr>
        <w:pStyle w:val="Compact"/>
        <w:numPr>
          <w:ilvl w:val="0"/>
          <w:numId w:val="1078"/>
        </w:numPr>
      </w:pPr>
      <w:r>
        <w:rPr>
          <w:rStyle w:val="VerbatimChar"/>
        </w:rPr>
        <w:t xml:space="preserve">dependency=singleton</w:t>
      </w:r>
      <w:r>
        <w:t xml:space="preserve">: Jobs can begin after all previously launched jobs with the same name and user have ended.</w:t>
      </w:r>
    </w:p>
    <w:p>
      <w:pPr>
        <w:pStyle w:val="Compact"/>
        <w:numPr>
          <w:ilvl w:val="0"/>
          <w:numId w:val="1078"/>
        </w:numPr>
      </w:pPr>
      <w:r>
        <w:rPr>
          <w:rStyle w:val="VerbatimChar"/>
        </w:rPr>
        <w:t xml:space="preserve">mail-type=ALL</w:t>
      </w:r>
      <w:r>
        <w:t xml:space="preserve">: Receive all types of email notification (e.g., when job starts, fails, ends)</w:t>
      </w:r>
    </w:p>
    <w:p>
      <w:pPr>
        <w:pStyle w:val="Compact"/>
        <w:numPr>
          <w:ilvl w:val="0"/>
          <w:numId w:val="1078"/>
        </w:numPr>
      </w:pPr>
      <w:r>
        <w:rPr>
          <w:rStyle w:val="VerbatimChar"/>
        </w:rPr>
        <w:t xml:space="preserve">cpus-per-task=16</w:t>
      </w:r>
      <w:r>
        <w:t xml:space="preserve">: Request 16 processors per task. The default is one processor per task.</w:t>
      </w:r>
    </w:p>
    <w:p>
      <w:pPr>
        <w:pStyle w:val="Compact"/>
        <w:numPr>
          <w:ilvl w:val="0"/>
          <w:numId w:val="1078"/>
        </w:numPr>
      </w:pPr>
      <w:r>
        <w:rPr>
          <w:rStyle w:val="VerbatimChar"/>
        </w:rPr>
        <w:t xml:space="preserve">mem=64G</w:t>
      </w:r>
      <w:r>
        <w:t xml:space="preserve">: Request 64 GB memory per node.</w:t>
      </w:r>
    </w:p>
    <w:p>
      <w:pPr>
        <w:pStyle w:val="Compact"/>
        <w:numPr>
          <w:ilvl w:val="0"/>
          <w:numId w:val="107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7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02"/>
    <w:bookmarkEnd w:id="303"/>
    <w:bookmarkStart w:id="315" w:name="checklists"/>
    <w:p>
      <w:pPr>
        <w:pStyle w:val="Heading1"/>
      </w:pPr>
      <w:r>
        <w:t xml:space="preserve">16. Checklists</w:t>
      </w:r>
    </w:p>
    <w:p>
      <w:pPr>
        <w:pStyle w:val="FirstParagraph"/>
      </w:pPr>
      <w:r>
        <w:t xml:space="preserve">Adapted by UCD-SeRG team from</w:t>
      </w:r>
      <w:r>
        <w:t xml:space="preserve"> </w:t>
      </w:r>
      <w:hyperlink r:id="rId304">
        <w:r>
          <w:rPr>
            <w:rStyle w:val="Hyperlink"/>
          </w:rPr>
          <w:t xml:space="preserve">original by Jade Benjamin-Chung</w:t>
        </w:r>
      </w:hyperlink>
    </w:p>
    <w:bookmarkStart w:id="305" w:name="pre-analysis-plan-checklist"/>
    <w:p>
      <w:pPr>
        <w:pStyle w:val="Heading2"/>
      </w:pPr>
      <w:r>
        <w:t xml:space="preserve">16.1 Pre-analysis plan checklist</w:t>
      </w:r>
    </w:p>
    <w:p>
      <w:pPr>
        <w:pStyle w:val="Compact"/>
        <w:numPr>
          <w:ilvl w:val="0"/>
          <w:numId w:val="1079"/>
        </w:numPr>
      </w:pPr>
      <w:r>
        <w:t xml:space="preserve">Brief background on the study (a condensed version of the introduction section of the paper)</w:t>
      </w:r>
    </w:p>
    <w:p>
      <w:pPr>
        <w:pStyle w:val="Compact"/>
        <w:numPr>
          <w:ilvl w:val="0"/>
          <w:numId w:val="1079"/>
        </w:numPr>
      </w:pPr>
      <w:r>
        <w:t xml:space="preserve">Hypotheses / objectives</w:t>
      </w:r>
    </w:p>
    <w:p>
      <w:pPr>
        <w:pStyle w:val="Compact"/>
        <w:numPr>
          <w:ilvl w:val="0"/>
          <w:numId w:val="1079"/>
        </w:numPr>
      </w:pPr>
      <w:r>
        <w:t xml:space="preserve">Study design</w:t>
      </w:r>
    </w:p>
    <w:p>
      <w:pPr>
        <w:pStyle w:val="Compact"/>
        <w:numPr>
          <w:ilvl w:val="0"/>
          <w:numId w:val="1079"/>
        </w:numPr>
      </w:pPr>
      <w:r>
        <w:t xml:space="preserve">Description of data</w:t>
      </w:r>
    </w:p>
    <w:p>
      <w:pPr>
        <w:pStyle w:val="Compact"/>
        <w:numPr>
          <w:ilvl w:val="0"/>
          <w:numId w:val="1079"/>
        </w:numPr>
      </w:pPr>
      <w:r>
        <w:t xml:space="preserve">Definition of outcomes</w:t>
      </w:r>
    </w:p>
    <w:p>
      <w:pPr>
        <w:pStyle w:val="Compact"/>
        <w:numPr>
          <w:ilvl w:val="0"/>
          <w:numId w:val="1079"/>
        </w:numPr>
      </w:pPr>
      <w:r>
        <w:t xml:space="preserve">Definition of interventions / exposures</w:t>
      </w:r>
    </w:p>
    <w:p>
      <w:pPr>
        <w:pStyle w:val="Compact"/>
        <w:numPr>
          <w:ilvl w:val="0"/>
          <w:numId w:val="1079"/>
        </w:numPr>
      </w:pPr>
      <w:r>
        <w:t xml:space="preserve">Definition of covariates</w:t>
      </w:r>
    </w:p>
    <w:p>
      <w:pPr>
        <w:pStyle w:val="Compact"/>
        <w:numPr>
          <w:ilvl w:val="0"/>
          <w:numId w:val="1079"/>
        </w:numPr>
      </w:pPr>
      <w:r>
        <w:t xml:space="preserve">Statistical power calculation</w:t>
      </w:r>
    </w:p>
    <w:p>
      <w:pPr>
        <w:pStyle w:val="Compact"/>
        <w:numPr>
          <w:ilvl w:val="0"/>
          <w:numId w:val="1079"/>
        </w:numPr>
      </w:pPr>
      <w:r>
        <w:t xml:space="preserve">Statistical model description</w:t>
      </w:r>
    </w:p>
    <w:p>
      <w:pPr>
        <w:pStyle w:val="Compact"/>
        <w:numPr>
          <w:ilvl w:val="0"/>
          <w:numId w:val="1079"/>
        </w:numPr>
      </w:pPr>
      <w:r>
        <w:t xml:space="preserve">Covariate selection / screening</w:t>
      </w:r>
    </w:p>
    <w:p>
      <w:pPr>
        <w:pStyle w:val="Compact"/>
        <w:numPr>
          <w:ilvl w:val="0"/>
          <w:numId w:val="1079"/>
        </w:numPr>
      </w:pPr>
      <w:r>
        <w:t xml:space="preserve">Standard error estimation method</w:t>
      </w:r>
    </w:p>
    <w:p>
      <w:pPr>
        <w:pStyle w:val="Compact"/>
        <w:numPr>
          <w:ilvl w:val="0"/>
          <w:numId w:val="1079"/>
        </w:numPr>
      </w:pPr>
      <w:r>
        <w:t xml:space="preserve">Missing data analysis</w:t>
      </w:r>
    </w:p>
    <w:p>
      <w:pPr>
        <w:pStyle w:val="Compact"/>
        <w:numPr>
          <w:ilvl w:val="0"/>
          <w:numId w:val="1079"/>
        </w:numPr>
      </w:pPr>
      <w:r>
        <w:t xml:space="preserve">Assessment of effect modification / subgroup analyses</w:t>
      </w:r>
    </w:p>
    <w:p>
      <w:pPr>
        <w:pStyle w:val="Compact"/>
        <w:numPr>
          <w:ilvl w:val="0"/>
          <w:numId w:val="1079"/>
        </w:numPr>
      </w:pPr>
      <w:r>
        <w:t xml:space="preserve">Sensitivity analyses</w:t>
      </w:r>
    </w:p>
    <w:p>
      <w:pPr>
        <w:pStyle w:val="Compact"/>
        <w:numPr>
          <w:ilvl w:val="0"/>
          <w:numId w:val="1079"/>
        </w:numPr>
      </w:pPr>
      <w:r>
        <w:t xml:space="preserve">Negative control analyses</w:t>
      </w:r>
    </w:p>
    <w:bookmarkEnd w:id="305"/>
    <w:bookmarkStart w:id="306" w:name="code-checklist"/>
    <w:p>
      <w:pPr>
        <w:pStyle w:val="Heading2"/>
      </w:pPr>
      <w:r>
        <w:t xml:space="preserve">16.2 Code checklist</w:t>
      </w:r>
    </w:p>
    <w:p>
      <w:pPr>
        <w:pStyle w:val="Compact"/>
        <w:numPr>
          <w:ilvl w:val="0"/>
          <w:numId w:val="1080"/>
        </w:numPr>
      </w:pPr>
      <w:r>
        <w:t xml:space="preserve">Does the script run without errors?</w:t>
      </w:r>
    </w:p>
    <w:p>
      <w:pPr>
        <w:pStyle w:val="Compact"/>
        <w:numPr>
          <w:ilvl w:val="0"/>
          <w:numId w:val="1080"/>
        </w:numPr>
      </w:pPr>
      <w:r>
        <w:t xml:space="preserve">Is code self-contained within repo and/or associated Box folder?</w:t>
      </w:r>
    </w:p>
    <w:p>
      <w:pPr>
        <w:pStyle w:val="Compact"/>
        <w:numPr>
          <w:ilvl w:val="0"/>
          <w:numId w:val="1080"/>
        </w:numPr>
      </w:pPr>
      <w:r>
        <w:t xml:space="preserve">Is all commented out code / remarks removed?</w:t>
      </w:r>
    </w:p>
    <w:p>
      <w:pPr>
        <w:pStyle w:val="Compact"/>
        <w:numPr>
          <w:ilvl w:val="0"/>
          <w:numId w:val="1080"/>
        </w:numPr>
      </w:pPr>
      <w:r>
        <w:t xml:space="preserve">Does the header accurately describe the process completed in the script?</w:t>
      </w:r>
    </w:p>
    <w:p>
      <w:pPr>
        <w:pStyle w:val="Compact"/>
        <w:numPr>
          <w:ilvl w:val="0"/>
          <w:numId w:val="1080"/>
        </w:numPr>
      </w:pPr>
      <w:r>
        <w:t xml:space="preserve">Is the script pushed to its github repository?</w:t>
      </w:r>
    </w:p>
    <w:p>
      <w:pPr>
        <w:pStyle w:val="Compact"/>
        <w:numPr>
          <w:ilvl w:val="0"/>
          <w:numId w:val="1080"/>
        </w:numPr>
      </w:pPr>
      <w:r>
        <w:t xml:space="preserve">Does the code adhere to the</w:t>
      </w:r>
      <w:r>
        <w:t xml:space="preserve"> </w:t>
      </w:r>
      <w:hyperlink r:id="rId169">
        <w:r>
          <w:rPr>
            <w:rStyle w:val="Hyperlink"/>
          </w:rPr>
          <w:t xml:space="preserve">coding style guide</w:t>
        </w:r>
      </w:hyperlink>
      <w:r>
        <w:t xml:space="preserve">?</w:t>
      </w:r>
    </w:p>
    <w:p>
      <w:pPr>
        <w:pStyle w:val="Compact"/>
        <w:numPr>
          <w:ilvl w:val="0"/>
          <w:numId w:val="1080"/>
        </w:numPr>
      </w:pPr>
      <w:r>
        <w:t xml:space="preserve">Are all warnings ignorable? Should any warnings be intentionally suppressed or addressed?</w:t>
      </w:r>
    </w:p>
    <w:bookmarkEnd w:id="306"/>
    <w:bookmarkStart w:id="310"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307">
        <w:r>
          <w:rPr>
            <w:rStyle w:val="Hyperlink"/>
            <w:i/>
            <w:iCs/>
          </w:rPr>
          <w:t xml:space="preserve">this article</w:t>
        </w:r>
      </w:hyperlink>
      <w:r>
        <w:rPr>
          <w:i/>
          <w:iCs/>
        </w:rPr>
        <w:t xml:space="preserve">.</w:t>
      </w:r>
    </w:p>
    <w:p>
      <w:pPr>
        <w:pStyle w:val="Compact"/>
        <w:numPr>
          <w:ilvl w:val="0"/>
          <w:numId w:val="1081"/>
        </w:numPr>
      </w:pPr>
      <w:r>
        <w:t xml:space="preserve">Have you completed the relevant reporting checklist, if applicable? (</w:t>
      </w:r>
      <w:hyperlink r:id="rId57">
        <w:r>
          <w:rPr>
            <w:rStyle w:val="Hyperlink"/>
          </w:rPr>
          <w:t xml:space="preserve">Collection of checklists</w:t>
        </w:r>
      </w:hyperlink>
      <w:r>
        <w:t xml:space="preserve">)</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1"/>
        </w:numPr>
      </w:pPr>
      <w:r>
        <w:t xml:space="preserve">Is a target journal selected?</w:t>
      </w:r>
    </w:p>
    <w:p>
      <w:pPr>
        <w:pStyle w:val="Compact"/>
        <w:numPr>
          <w:ilvl w:val="0"/>
          <w:numId w:val="1081"/>
        </w:numPr>
      </w:pPr>
      <w:r>
        <w:t xml:space="preserve">Is the title declarative, in other words, does it state the object/findings rather than suggest them?</w:t>
      </w:r>
    </w:p>
    <w:p>
      <w:pPr>
        <w:pStyle w:val="Compact"/>
        <w:numPr>
          <w:ilvl w:val="0"/>
          <w:numId w:val="1081"/>
        </w:numPr>
      </w:pPr>
      <w:r>
        <w:t xml:space="preserve">Is the word count of the manuscript close to the target journal’s allowance?</w:t>
      </w:r>
    </w:p>
    <w:p>
      <w:pPr>
        <w:pStyle w:val="Compact"/>
        <w:numPr>
          <w:ilvl w:val="0"/>
          <w:numId w:val="1081"/>
        </w:numPr>
      </w:pPr>
      <w:r>
        <w:t xml:space="preserve">Does the manuscript adhere to the formatting guide of the target journal?</w:t>
      </w:r>
    </w:p>
    <w:p>
      <w:pPr>
        <w:pStyle w:val="Compact"/>
        <w:numPr>
          <w:ilvl w:val="0"/>
          <w:numId w:val="1081"/>
        </w:numPr>
      </w:pPr>
      <w:r>
        <w:t xml:space="preserve">Does the manuscript use a consistent voice (passive or active – usually active is preferred … pun intended)?</w:t>
      </w:r>
    </w:p>
    <w:p>
      <w:pPr>
        <w:pStyle w:val="Compact"/>
        <w:numPr>
          <w:ilvl w:val="0"/>
          <w:numId w:val="1081"/>
        </w:numPr>
      </w:pPr>
      <w:r>
        <w:t xml:space="preserve">Is each figure and table (including supplementary material) referenced in the main text?</w:t>
      </w:r>
    </w:p>
    <w:p>
      <w:pPr>
        <w:pStyle w:val="Compact"/>
        <w:numPr>
          <w:ilvl w:val="0"/>
          <w:numId w:val="1081"/>
        </w:numPr>
      </w:pPr>
      <w:r>
        <w:t xml:space="preserve">Is there a caption for each figure and table (including supplementary material)?</w:t>
      </w:r>
    </w:p>
    <w:p>
      <w:pPr>
        <w:pStyle w:val="Compact"/>
        <w:numPr>
          <w:ilvl w:val="0"/>
          <w:numId w:val="1081"/>
        </w:numPr>
      </w:pPr>
      <w:r>
        <w:t xml:space="preserve">Are tables/figures and supplementary material numbered in accordance with their appearance in the main text?</w:t>
      </w:r>
    </w:p>
    <w:p>
      <w:pPr>
        <w:pStyle w:val="Compact"/>
        <w:numPr>
          <w:ilvl w:val="0"/>
          <w:numId w:val="1081"/>
        </w:numPr>
      </w:pPr>
      <w:r>
        <w:t xml:space="preserve">Does the text use past tense if it is reporting research findings or future tense if it is a study protocol?</w:t>
      </w:r>
    </w:p>
    <w:p>
      <w:pPr>
        <w:pStyle w:val="Compact"/>
        <w:numPr>
          <w:ilvl w:val="0"/>
          <w:numId w:val="10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81"/>
        </w:numPr>
      </w:pPr>
      <w:r>
        <w:t xml:space="preserve">Does the text use minimal abbreviations, and are all abbreviations defined at first use?</w:t>
      </w:r>
    </w:p>
    <w:p>
      <w:pPr>
        <w:pStyle w:val="Compact"/>
        <w:numPr>
          <w:ilvl w:val="0"/>
          <w:numId w:val="10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08">
        <w:r>
          <w:rPr>
            <w:rStyle w:val="Hyperlink"/>
          </w:rPr>
          <w:t xml:space="preserve">here</w:t>
        </w:r>
      </w:hyperlink>
      <w:r>
        <w:t xml:space="preserve">)</w:t>
      </w:r>
    </w:p>
    <w:p>
      <w:pPr>
        <w:pStyle w:val="Compact"/>
        <w:numPr>
          <w:ilvl w:val="0"/>
          <w:numId w:val="1081"/>
        </w:numPr>
      </w:pPr>
      <w:r>
        <w:t xml:space="preserve">Have you drafted author contributions? Do they follow the</w:t>
      </w:r>
      <w:r>
        <w:t xml:space="preserve"> </w:t>
      </w:r>
      <w:hyperlink r:id="rId309">
        <w:r>
          <w:rPr>
            <w:rStyle w:val="Hyperlink"/>
          </w:rPr>
          <w:t xml:space="preserve">CRediT Taxonomy</w:t>
        </w:r>
      </w:hyperlink>
      <w:r>
        <w:t xml:space="preserve"> </w:t>
      </w:r>
      <w:r>
        <w:t xml:space="preserve">for author contributions?</w:t>
      </w:r>
    </w:p>
    <w:bookmarkEnd w:id="310"/>
    <w:bookmarkStart w:id="314" w:name="figure-checklist"/>
    <w:p>
      <w:pPr>
        <w:pStyle w:val="Heading2"/>
      </w:pPr>
      <w:r>
        <w:t xml:space="preserve">16.4 Figure checklist</w:t>
      </w:r>
    </w:p>
    <w:p>
      <w:pPr>
        <w:pStyle w:val="Compact"/>
        <w:numPr>
          <w:ilvl w:val="0"/>
          <w:numId w:val="1082"/>
        </w:numPr>
      </w:pPr>
      <w:r>
        <w:t xml:space="preserve">Are the x-axis and y-axis labeled?</w:t>
      </w:r>
    </w:p>
    <w:p>
      <w:pPr>
        <w:pStyle w:val="Compact"/>
        <w:numPr>
          <w:ilvl w:val="0"/>
          <w:numId w:val="1082"/>
        </w:numPr>
      </w:pPr>
      <w:r>
        <w:t xml:space="preserve">If the figure includes panels, is each panel labeled?</w:t>
      </w:r>
    </w:p>
    <w:p>
      <w:pPr>
        <w:pStyle w:val="Compact"/>
        <w:numPr>
          <w:ilvl w:val="0"/>
          <w:numId w:val="1082"/>
        </w:numPr>
      </w:pPr>
      <w:r>
        <w:t xml:space="preserve">Are there sufficient numerical / text labels and breaks on the x-axis and y-axis?</w:t>
      </w:r>
    </w:p>
    <w:p>
      <w:pPr>
        <w:pStyle w:val="Compact"/>
        <w:numPr>
          <w:ilvl w:val="0"/>
          <w:numId w:val="1082"/>
        </w:numPr>
      </w:pPr>
      <w:r>
        <w:t xml:space="preserve">Is the font size appropriate (i.e., large enough to read, not so large that it distracts from the data presented in the figure?)</w:t>
      </w:r>
    </w:p>
    <w:p>
      <w:pPr>
        <w:pStyle w:val="Compact"/>
        <w:numPr>
          <w:ilvl w:val="0"/>
          <w:numId w:val="1082"/>
        </w:numPr>
      </w:pPr>
      <w:r>
        <w:t xml:space="preserve">Are the colors used colorblind friendly? See a colorblind-friendly palette</w:t>
      </w:r>
      <w:r>
        <w:t xml:space="preserve"> </w:t>
      </w:r>
      <w:hyperlink r:id="rId311">
        <w:r>
          <w:rPr>
            <w:rStyle w:val="Hyperlink"/>
          </w:rPr>
          <w:t xml:space="preserve">here</w:t>
        </w:r>
      </w:hyperlink>
      <w:r>
        <w:t xml:space="preserve">, a neat palette generator with colorblind options</w:t>
      </w:r>
      <w:r>
        <w:t xml:space="preserve"> </w:t>
      </w:r>
      <w:hyperlink r:id="rId312">
        <w:r>
          <w:rPr>
            <w:rStyle w:val="Hyperlink"/>
          </w:rPr>
          <w:t xml:space="preserve">here</w:t>
        </w:r>
      </w:hyperlink>
      <w:r>
        <w:t xml:space="preserve">, and an article on why this matters</w:t>
      </w:r>
      <w:r>
        <w:t xml:space="preserve"> </w:t>
      </w:r>
      <w:hyperlink r:id="rId313">
        <w:r>
          <w:rPr>
            <w:rStyle w:val="Hyperlink"/>
          </w:rPr>
          <w:t xml:space="preserve">here</w:t>
        </w:r>
      </w:hyperlink>
    </w:p>
    <w:p>
      <w:pPr>
        <w:pStyle w:val="Compact"/>
        <w:numPr>
          <w:ilvl w:val="0"/>
          <w:numId w:val="1082"/>
        </w:numPr>
      </w:pPr>
      <w:r>
        <w:t xml:space="preserve">Are colors/shapes/line types defined in a legend?</w:t>
      </w:r>
    </w:p>
    <w:p>
      <w:pPr>
        <w:pStyle w:val="Compact"/>
        <w:numPr>
          <w:ilvl w:val="0"/>
          <w:numId w:val="1082"/>
        </w:numPr>
      </w:pPr>
      <w:r>
        <w:t xml:space="preserve">Are the legends and other labels easy to understand with minimal abbreviations?</w:t>
      </w:r>
    </w:p>
    <w:p>
      <w:pPr>
        <w:pStyle w:val="Compact"/>
        <w:numPr>
          <w:ilvl w:val="0"/>
          <w:numId w:val="1082"/>
        </w:numPr>
      </w:pPr>
      <w:r>
        <w:t xml:space="preserve">If there is overplotting, is transparency used to show overlapping data?</w:t>
      </w:r>
    </w:p>
    <w:p>
      <w:pPr>
        <w:pStyle w:val="Compact"/>
        <w:numPr>
          <w:ilvl w:val="0"/>
          <w:numId w:val="1082"/>
        </w:numPr>
      </w:pPr>
      <w:r>
        <w:t xml:space="preserve">Are 95% confidence intervals or other measures of precision shown, if applicable?</w:t>
      </w:r>
    </w:p>
    <w:bookmarkEnd w:id="314"/>
    <w:bookmarkEnd w:id="315"/>
    <w:bookmarkStart w:id="348" w:name="resources"/>
    <w:p>
      <w:pPr>
        <w:pStyle w:val="Heading1"/>
      </w:pPr>
      <w:r>
        <w:t xml:space="preserve">17. Resources</w:t>
      </w:r>
    </w:p>
    <w:p>
      <w:pPr>
        <w:pStyle w:val="FirstParagraph"/>
      </w:pPr>
      <w:r>
        <w:t xml:space="preserve">Adapted by UCD-SeRG team from</w:t>
      </w:r>
      <w:r>
        <w:t xml:space="preserve"> </w:t>
      </w:r>
      <w:hyperlink r:id="rId316">
        <w:r>
          <w:rPr>
            <w:rStyle w:val="Hyperlink"/>
          </w:rPr>
          <w:t xml:space="preserve">original by Jade Benjamin-Chung and Kunal Mishra</w:t>
        </w:r>
      </w:hyperlink>
    </w:p>
    <w:bookmarkStart w:id="323" w:name="resources-for-r"/>
    <w:p>
      <w:pPr>
        <w:pStyle w:val="Heading2"/>
      </w:pPr>
      <w:r>
        <w:t xml:space="preserve">17.1 Resources for R</w:t>
      </w:r>
    </w:p>
    <w:p>
      <w:pPr>
        <w:pStyle w:val="Compact"/>
        <w:numPr>
          <w:ilvl w:val="0"/>
          <w:numId w:val="1083"/>
        </w:numPr>
      </w:pPr>
      <w:hyperlink r:id="rId317">
        <w:r>
          <w:rPr>
            <w:rStyle w:val="Hyperlink"/>
          </w:rPr>
          <w:t xml:space="preserve">dplyr and tidyr cheat sheet</w:t>
        </w:r>
      </w:hyperlink>
    </w:p>
    <w:p>
      <w:pPr>
        <w:pStyle w:val="Compact"/>
        <w:numPr>
          <w:ilvl w:val="0"/>
          <w:numId w:val="1083"/>
        </w:numPr>
      </w:pPr>
      <w:hyperlink r:id="rId318">
        <w:r>
          <w:rPr>
            <w:rStyle w:val="Hyperlink"/>
          </w:rPr>
          <w:t xml:space="preserve">ggplot cheat sheet</w:t>
        </w:r>
      </w:hyperlink>
    </w:p>
    <w:p>
      <w:pPr>
        <w:pStyle w:val="Compact"/>
        <w:numPr>
          <w:ilvl w:val="0"/>
          <w:numId w:val="1083"/>
        </w:numPr>
      </w:pPr>
      <w:hyperlink r:id="rId319">
        <w:r>
          <w:rPr>
            <w:rStyle w:val="Hyperlink"/>
          </w:rPr>
          <w:t xml:space="preserve">data table cheat sheet</w:t>
        </w:r>
      </w:hyperlink>
    </w:p>
    <w:p>
      <w:pPr>
        <w:pStyle w:val="Compact"/>
        <w:numPr>
          <w:ilvl w:val="0"/>
          <w:numId w:val="1083"/>
        </w:numPr>
      </w:pPr>
      <w:hyperlink r:id="rId320">
        <w:r>
          <w:rPr>
            <w:rStyle w:val="Hyperlink"/>
          </w:rPr>
          <w:t xml:space="preserve">RMarkdown cheat sheet</w:t>
        </w:r>
      </w:hyperlink>
    </w:p>
    <w:p>
      <w:pPr>
        <w:pStyle w:val="Compact"/>
        <w:numPr>
          <w:ilvl w:val="0"/>
          <w:numId w:val="1083"/>
        </w:numPr>
      </w:pPr>
      <w:hyperlink r:id="rId321">
        <w:r>
          <w:rPr>
            <w:rStyle w:val="Hyperlink"/>
          </w:rPr>
          <w:t xml:space="preserve">Hadley Wickham’s R Style Guide</w:t>
        </w:r>
      </w:hyperlink>
    </w:p>
    <w:p>
      <w:pPr>
        <w:pStyle w:val="Compact"/>
        <w:numPr>
          <w:ilvl w:val="0"/>
          <w:numId w:val="1083"/>
        </w:numPr>
      </w:pPr>
      <w:hyperlink r:id="rId322">
        <w:r>
          <w:rPr>
            <w:rStyle w:val="Hyperlink"/>
          </w:rPr>
          <w:t xml:space="preserve">Jade’s R-for-epi course</w:t>
        </w:r>
      </w:hyperlink>
    </w:p>
    <w:p>
      <w:pPr>
        <w:pStyle w:val="Compact"/>
        <w:numPr>
          <w:ilvl w:val="0"/>
          <w:numId w:val="1083"/>
        </w:numPr>
      </w:pPr>
      <w:hyperlink r:id="rId144">
        <w:r>
          <w:rPr>
            <w:rStyle w:val="Hyperlink"/>
          </w:rPr>
          <w:t xml:space="preserve">Tidy Eval in 5 Minutes</w:t>
        </w:r>
      </w:hyperlink>
      <w:r>
        <w:t xml:space="preserve"> </w:t>
      </w:r>
      <w:r>
        <w:t xml:space="preserve">(video)</w:t>
      </w:r>
    </w:p>
    <w:p>
      <w:pPr>
        <w:pStyle w:val="Compact"/>
        <w:numPr>
          <w:ilvl w:val="0"/>
          <w:numId w:val="1083"/>
        </w:numPr>
      </w:pPr>
      <w:hyperlink r:id="rId145">
        <w:r>
          <w:rPr>
            <w:rStyle w:val="Hyperlink"/>
          </w:rPr>
          <w:t xml:space="preserve">Tidy Evaluation</w:t>
        </w:r>
      </w:hyperlink>
      <w:r>
        <w:t xml:space="preserve"> </w:t>
      </w:r>
      <w:r>
        <w:t xml:space="preserve">(e-book)</w:t>
      </w:r>
    </w:p>
    <w:p>
      <w:pPr>
        <w:pStyle w:val="Compact"/>
        <w:numPr>
          <w:ilvl w:val="0"/>
          <w:numId w:val="1083"/>
        </w:numPr>
      </w:pPr>
      <w:hyperlink r:id="rId146">
        <w:r>
          <w:rPr>
            <w:rStyle w:val="Hyperlink"/>
          </w:rPr>
          <w:t xml:space="preserve">Data Frame Columns as Arguments to Dplyr Functions</w:t>
        </w:r>
      </w:hyperlink>
      <w:r>
        <w:t xml:space="preserve"> </w:t>
      </w:r>
      <w:r>
        <w:t xml:space="preserve">(blog)</w:t>
      </w:r>
    </w:p>
    <w:p>
      <w:pPr>
        <w:pStyle w:val="Compact"/>
        <w:numPr>
          <w:ilvl w:val="0"/>
          <w:numId w:val="1083"/>
        </w:numPr>
      </w:pPr>
      <w:hyperlink r:id="rId147">
        <w:r>
          <w:rPr>
            <w:rStyle w:val="Hyperlink"/>
          </w:rPr>
          <w:t xml:space="preserve">Standard Evaluation for *_join</w:t>
        </w:r>
      </w:hyperlink>
      <w:r>
        <w:t xml:space="preserve"> </w:t>
      </w:r>
      <w:r>
        <w:t xml:space="preserve">(stackoverflow)</w:t>
      </w:r>
    </w:p>
    <w:p>
      <w:pPr>
        <w:pStyle w:val="Compact"/>
        <w:numPr>
          <w:ilvl w:val="0"/>
          <w:numId w:val="1083"/>
        </w:numPr>
      </w:pPr>
      <w:hyperlink r:id="rId148">
        <w:r>
          <w:rPr>
            <w:rStyle w:val="Hyperlink"/>
          </w:rPr>
          <w:t xml:space="preserve">Programming with dplyr</w:t>
        </w:r>
      </w:hyperlink>
      <w:r>
        <w:t xml:space="preserve"> </w:t>
      </w:r>
      <w:r>
        <w:t xml:space="preserve">(package vignette)</w:t>
      </w:r>
    </w:p>
    <w:bookmarkEnd w:id="323"/>
    <w:bookmarkStart w:id="326" w:name="resources-for-git-github"/>
    <w:p>
      <w:pPr>
        <w:pStyle w:val="Heading2"/>
      </w:pPr>
      <w:r>
        <w:t xml:space="preserve">17.2 Resources for Git &amp; Github</w:t>
      </w:r>
    </w:p>
    <w:p>
      <w:pPr>
        <w:pStyle w:val="Compact"/>
        <w:numPr>
          <w:ilvl w:val="0"/>
          <w:numId w:val="1084"/>
        </w:numPr>
      </w:pPr>
      <w:hyperlink r:id="rId324">
        <w:r>
          <w:rPr>
            <w:rStyle w:val="Hyperlink"/>
          </w:rPr>
          <w:t xml:space="preserve">Data Camp introduction to Git</w:t>
        </w:r>
      </w:hyperlink>
    </w:p>
    <w:p>
      <w:pPr>
        <w:pStyle w:val="Compact"/>
        <w:numPr>
          <w:ilvl w:val="0"/>
          <w:numId w:val="1084"/>
        </w:numPr>
      </w:pPr>
      <w:hyperlink r:id="rId325">
        <w:r>
          <w:rPr>
            <w:rStyle w:val="Hyperlink"/>
          </w:rPr>
          <w:t xml:space="preserve">Introduction to Github</w:t>
        </w:r>
      </w:hyperlink>
    </w:p>
    <w:bookmarkEnd w:id="326"/>
    <w:bookmarkStart w:id="328" w:name="scientific-figures"/>
    <w:p>
      <w:pPr>
        <w:pStyle w:val="Heading2"/>
      </w:pPr>
      <w:r>
        <w:t xml:space="preserve">17.3 Scientific figures</w:t>
      </w:r>
    </w:p>
    <w:p>
      <w:pPr>
        <w:pStyle w:val="Compact"/>
        <w:numPr>
          <w:ilvl w:val="0"/>
          <w:numId w:val="1085"/>
        </w:numPr>
      </w:pPr>
      <w:hyperlink r:id="rId327">
        <w:r>
          <w:rPr>
            <w:rStyle w:val="Hyperlink"/>
          </w:rPr>
          <w:t xml:space="preserve">Ten Simple Rules for Better Figures</w:t>
        </w:r>
      </w:hyperlink>
    </w:p>
    <w:bookmarkEnd w:id="328"/>
    <w:bookmarkStart w:id="333" w:name="writing"/>
    <w:p>
      <w:pPr>
        <w:pStyle w:val="Heading2"/>
      </w:pPr>
      <w:r>
        <w:t xml:space="preserve">17.4 Writing</w:t>
      </w:r>
    </w:p>
    <w:p>
      <w:pPr>
        <w:pStyle w:val="Compact"/>
        <w:numPr>
          <w:ilvl w:val="0"/>
          <w:numId w:val="1086"/>
        </w:numPr>
      </w:pPr>
      <w:hyperlink r:id="rId329">
        <w:r>
          <w:rPr>
            <w:rStyle w:val="Hyperlink"/>
          </w:rPr>
          <w:t xml:space="preserve">Tips on how to write a great science paper</w:t>
        </w:r>
      </w:hyperlink>
    </w:p>
    <w:p>
      <w:pPr>
        <w:pStyle w:val="Compact"/>
        <w:numPr>
          <w:ilvl w:val="0"/>
          <w:numId w:val="1086"/>
        </w:numPr>
      </w:pPr>
      <w:hyperlink r:id="rId31">
        <w:r>
          <w:rPr>
            <w:rStyle w:val="Hyperlink"/>
          </w:rPr>
          <w:t xml:space="preserve">ICMJE Definition of authorship</w:t>
        </w:r>
      </w:hyperlink>
    </w:p>
    <w:p>
      <w:pPr>
        <w:pStyle w:val="Compact"/>
        <w:numPr>
          <w:ilvl w:val="0"/>
          <w:numId w:val="1086"/>
        </w:numPr>
      </w:pPr>
      <w:hyperlink r:id="rId330">
        <w:r>
          <w:rPr>
            <w:rStyle w:val="Hyperlink"/>
          </w:rPr>
          <w:t xml:space="preserve">Nature article on elements of style for scientific writing</w:t>
        </w:r>
      </w:hyperlink>
    </w:p>
    <w:p>
      <w:pPr>
        <w:pStyle w:val="Compact"/>
        <w:numPr>
          <w:ilvl w:val="0"/>
          <w:numId w:val="1086"/>
        </w:numPr>
      </w:pPr>
      <w:hyperlink r:id="rId331">
        <w:r>
          <w:rPr>
            <w:rStyle w:val="Hyperlink"/>
          </w:rPr>
          <w:t xml:space="preserve">The Pathway to Publishing: A Guide to Quantitative Writing in the Health Sciences</w:t>
        </w:r>
      </w:hyperlink>
    </w:p>
    <w:p>
      <w:pPr>
        <w:pStyle w:val="Compact"/>
        <w:numPr>
          <w:ilvl w:val="0"/>
          <w:numId w:val="1086"/>
        </w:numPr>
      </w:pPr>
      <w:hyperlink r:id="rId332">
        <w:r>
          <w:rPr>
            <w:rStyle w:val="Hyperlink"/>
          </w:rPr>
          <w:t xml:space="preserve">Secret, actionable writing tips</w:t>
        </w:r>
      </w:hyperlink>
    </w:p>
    <w:bookmarkEnd w:id="333"/>
    <w:bookmarkStart w:id="338" w:name="presentations"/>
    <w:p>
      <w:pPr>
        <w:pStyle w:val="Heading2"/>
      </w:pPr>
      <w:r>
        <w:t xml:space="preserve">17.5 Presentations</w:t>
      </w:r>
    </w:p>
    <w:p>
      <w:pPr>
        <w:pStyle w:val="Compact"/>
        <w:numPr>
          <w:ilvl w:val="0"/>
          <w:numId w:val="1087"/>
        </w:numPr>
      </w:pPr>
      <w:hyperlink r:id="rId334">
        <w:r>
          <w:rPr>
            <w:rStyle w:val="Hyperlink"/>
          </w:rPr>
          <w:t xml:space="preserve">How to tell a compelling story in scientific presentations</w:t>
        </w:r>
      </w:hyperlink>
    </w:p>
    <w:p>
      <w:pPr>
        <w:pStyle w:val="Compact"/>
        <w:numPr>
          <w:ilvl w:val="0"/>
          <w:numId w:val="1087"/>
        </w:numPr>
      </w:pPr>
      <w:hyperlink r:id="rId335">
        <w:r>
          <w:rPr>
            <w:rStyle w:val="Hyperlink"/>
          </w:rPr>
          <w:t xml:space="preserve">How to give a killer narratively-driven scientific talk</w:t>
        </w:r>
      </w:hyperlink>
    </w:p>
    <w:p>
      <w:pPr>
        <w:pStyle w:val="Compact"/>
        <w:numPr>
          <w:ilvl w:val="0"/>
          <w:numId w:val="1087"/>
        </w:numPr>
      </w:pPr>
      <w:hyperlink r:id="rId336">
        <w:r>
          <w:rPr>
            <w:rStyle w:val="Hyperlink"/>
          </w:rPr>
          <w:t xml:space="preserve">How to make a better poster</w:t>
        </w:r>
      </w:hyperlink>
    </w:p>
    <w:p>
      <w:pPr>
        <w:pStyle w:val="Compact"/>
        <w:numPr>
          <w:ilvl w:val="0"/>
          <w:numId w:val="1087"/>
        </w:numPr>
      </w:pPr>
      <w:hyperlink r:id="rId337">
        <w:r>
          <w:rPr>
            <w:rStyle w:val="Hyperlink"/>
          </w:rPr>
          <w:t xml:space="preserve">How to make an even better poster</w:t>
        </w:r>
      </w:hyperlink>
    </w:p>
    <w:bookmarkEnd w:id="338"/>
    <w:bookmarkStart w:id="340" w:name="professional-advice"/>
    <w:p>
      <w:pPr>
        <w:pStyle w:val="Heading2"/>
      </w:pPr>
      <w:r>
        <w:t xml:space="preserve">17.6 Professional advice</w:t>
      </w:r>
    </w:p>
    <w:p>
      <w:pPr>
        <w:pStyle w:val="Compact"/>
        <w:numPr>
          <w:ilvl w:val="0"/>
          <w:numId w:val="1088"/>
        </w:numPr>
      </w:pPr>
      <w:hyperlink r:id="rId339">
        <w:r>
          <w:rPr>
            <w:rStyle w:val="Hyperlink"/>
          </w:rPr>
          <w:t xml:space="preserve">Professional advice, especially for your first job</w:t>
        </w:r>
      </w:hyperlink>
    </w:p>
    <w:bookmarkEnd w:id="340"/>
    <w:bookmarkStart w:id="343" w:name="funding"/>
    <w:p>
      <w:pPr>
        <w:pStyle w:val="Heading2"/>
      </w:pPr>
      <w:r>
        <w:t xml:space="preserve">17.7 Funding</w:t>
      </w:r>
    </w:p>
    <w:p>
      <w:pPr>
        <w:pStyle w:val="Compact"/>
        <w:numPr>
          <w:ilvl w:val="0"/>
          <w:numId w:val="1089"/>
        </w:numPr>
      </w:pPr>
      <w:hyperlink r:id="rId341">
        <w:r>
          <w:rPr>
            <w:rStyle w:val="Hyperlink"/>
          </w:rPr>
          <w:t xml:space="preserve">Building Your Funding Train</w:t>
        </w:r>
      </w:hyperlink>
    </w:p>
    <w:p>
      <w:pPr>
        <w:pStyle w:val="Compact"/>
        <w:numPr>
          <w:ilvl w:val="0"/>
          <w:numId w:val="1089"/>
        </w:numPr>
      </w:pPr>
      <w:hyperlink r:id="rId342">
        <w:r>
          <w:rPr>
            <w:rStyle w:val="Hyperlink"/>
          </w:rPr>
          <w:t xml:space="preserve">NIH Grant Writing Resources</w:t>
        </w:r>
      </w:hyperlink>
    </w:p>
    <w:bookmarkEnd w:id="343"/>
    <w:bookmarkStart w:id="347" w:name="ethics-and-global-health-research"/>
    <w:p>
      <w:pPr>
        <w:pStyle w:val="Heading2"/>
      </w:pPr>
      <w:r>
        <w:t xml:space="preserve">17.8 Ethics and global health research</w:t>
      </w:r>
    </w:p>
    <w:p>
      <w:pPr>
        <w:pStyle w:val="Compact"/>
        <w:numPr>
          <w:ilvl w:val="0"/>
          <w:numId w:val="1090"/>
        </w:numPr>
      </w:pPr>
      <w:hyperlink r:id="rId344">
        <w:r>
          <w:rPr>
            <w:rStyle w:val="Hyperlink"/>
          </w:rPr>
          <w:t xml:space="preserve">Global Code of Conduct For Research in Resource-Poor Settings</w:t>
        </w:r>
      </w:hyperlink>
    </w:p>
    <w:p>
      <w:pPr>
        <w:pStyle w:val="Compact"/>
        <w:numPr>
          <w:ilvl w:val="0"/>
          <w:numId w:val="1090"/>
        </w:numPr>
      </w:pPr>
      <w:hyperlink r:id="rId345">
        <w:r>
          <w:rPr>
            <w:rStyle w:val="Hyperlink"/>
          </w:rPr>
          <w:t xml:space="preserve">Who is a global health expert? Advice for aspiring global health experts</w:t>
        </w:r>
      </w:hyperlink>
    </w:p>
    <w:p>
      <w:pPr>
        <w:pStyle w:val="Compact"/>
        <w:numPr>
          <w:ilvl w:val="0"/>
          <w:numId w:val="1090"/>
        </w:numPr>
      </w:pPr>
      <w:hyperlink r:id="rId346">
        <w:r>
          <w:rPr>
            <w:rStyle w:val="Hyperlink"/>
          </w:rPr>
          <w:t xml:space="preserve">Transforming Global Health Partnerships</w:t>
        </w:r>
      </w:hyperlink>
    </w:p>
    <w:bookmarkEnd w:id="347"/>
    <w:bookmarkEnd w:id="348"/>
    <w:bookmarkStart w:id="364" w:name="professional-development"/>
    <w:p>
      <w:pPr>
        <w:pStyle w:val="Heading1"/>
      </w:pPr>
      <w:r>
        <w:t xml:space="preserve">18. Professional Development</w:t>
      </w:r>
    </w:p>
    <w:p>
      <w:pPr>
        <w:pStyle w:val="FirstParagraph"/>
      </w:pPr>
      <w:r>
        <w:t xml:space="preserve">Adapted by UCD-SeRG team from</w:t>
      </w:r>
      <w:r>
        <w:t xml:space="preserve"> </w:t>
      </w:r>
      <w:hyperlink r:id="rId349">
        <w:r>
          <w:rPr>
            <w:rStyle w:val="Hyperlink"/>
          </w:rPr>
          <w:t xml:space="preserve">original by Jade Benjamin-Chung</w:t>
        </w:r>
      </w:hyperlink>
    </w:p>
    <w:bookmarkStart w:id="350" w:name="mentoring-philosophy"/>
    <w:p>
      <w:pPr>
        <w:pStyle w:val="Heading2"/>
      </w:pPr>
      <w:r>
        <w:t xml:space="preserve">18.1 Mentoring Philosophy</w:t>
      </w:r>
    </w:p>
    <w:p>
      <w:pPr>
        <w:pStyle w:val="FirstParagraph"/>
      </w:pPr>
      <w:r>
        <w:t xml:space="preserve">We believe in individualized mentoring that supports each person’s unique career goals. Effective mentoring requires:</w:t>
      </w:r>
    </w:p>
    <w:p>
      <w:pPr>
        <w:pStyle w:val="Compact"/>
        <w:numPr>
          <w:ilvl w:val="0"/>
          <w:numId w:val="1091"/>
        </w:numPr>
      </w:pPr>
      <w:r>
        <w:t xml:space="preserve">Regular, open communication between mentees and mentors</w:t>
      </w:r>
    </w:p>
    <w:p>
      <w:pPr>
        <w:pStyle w:val="Compact"/>
        <w:numPr>
          <w:ilvl w:val="0"/>
          <w:numId w:val="1091"/>
        </w:numPr>
      </w:pPr>
      <w:r>
        <w:t xml:space="preserve">Mutual respect and trust</w:t>
      </w:r>
    </w:p>
    <w:p>
      <w:pPr>
        <w:pStyle w:val="Compact"/>
        <w:numPr>
          <w:ilvl w:val="0"/>
          <w:numId w:val="1091"/>
        </w:numPr>
      </w:pPr>
      <w:r>
        <w:t xml:space="preserve">Clear expectations and goals</w:t>
      </w:r>
    </w:p>
    <w:p>
      <w:pPr>
        <w:pStyle w:val="Compact"/>
        <w:numPr>
          <w:ilvl w:val="0"/>
          <w:numId w:val="1091"/>
        </w:numPr>
      </w:pPr>
      <w:r>
        <w:t xml:space="preserve">Constructive feedback</w:t>
      </w:r>
    </w:p>
    <w:p>
      <w:pPr>
        <w:pStyle w:val="Compact"/>
        <w:numPr>
          <w:ilvl w:val="0"/>
          <w:numId w:val="1091"/>
        </w:numPr>
      </w:pPr>
      <w:r>
        <w:t xml:space="preserve">Support for both research and career development</w:t>
      </w:r>
    </w:p>
    <w:bookmarkEnd w:id="350"/>
    <w:bookmarkStart w:id="353" w:name="individual-development-plans"/>
    <w:p>
      <w:pPr>
        <w:pStyle w:val="Heading2"/>
      </w:pPr>
      <w:r>
        <w:t xml:space="preserve">18.2 Individual Development Plans</w:t>
      </w:r>
    </w:p>
    <w:p>
      <w:pPr>
        <w:pStyle w:val="FirstParagraph"/>
      </w:pPr>
      <w:r>
        <w:t xml:space="preserve">All graduate students and postdocs should maintain an Individual Development Plan (IDP) that outlines:</w:t>
      </w:r>
    </w:p>
    <w:p>
      <w:pPr>
        <w:pStyle w:val="Compact"/>
        <w:numPr>
          <w:ilvl w:val="0"/>
          <w:numId w:val="1092"/>
        </w:numPr>
      </w:pPr>
      <w:r>
        <w:t xml:space="preserve">Short-term and long-term career goals</w:t>
      </w:r>
    </w:p>
    <w:p>
      <w:pPr>
        <w:pStyle w:val="Compact"/>
        <w:numPr>
          <w:ilvl w:val="0"/>
          <w:numId w:val="1092"/>
        </w:numPr>
      </w:pPr>
      <w:r>
        <w:t xml:space="preserve">Skills to develop</w:t>
      </w:r>
    </w:p>
    <w:p>
      <w:pPr>
        <w:pStyle w:val="Compact"/>
        <w:numPr>
          <w:ilvl w:val="0"/>
          <w:numId w:val="1092"/>
        </w:numPr>
      </w:pPr>
      <w:r>
        <w:t xml:space="preserve">Training needs and opportunities</w:t>
      </w:r>
    </w:p>
    <w:p>
      <w:pPr>
        <w:pStyle w:val="Compact"/>
        <w:numPr>
          <w:ilvl w:val="0"/>
          <w:numId w:val="1092"/>
        </w:numPr>
      </w:pPr>
      <w:r>
        <w:t xml:space="preserve">Timeline and milestones</w:t>
      </w:r>
    </w:p>
    <w:p>
      <w:pPr>
        <w:pStyle w:val="Compact"/>
        <w:numPr>
          <w:ilvl w:val="0"/>
          <w:numId w:val="1092"/>
        </w:numPr>
      </w:pPr>
      <w:r>
        <w:t xml:space="preserve">Progress toward goals</w:t>
      </w:r>
    </w:p>
    <w:p>
      <w:pPr>
        <w:pStyle w:val="FirstParagraph"/>
      </w:pPr>
      <w:r>
        <w:t xml:space="preserve">Update your IDP at least annually and discuss it with your PI. Useful resources:</w:t>
      </w:r>
    </w:p>
    <w:p>
      <w:pPr>
        <w:pStyle w:val="Compact"/>
        <w:numPr>
          <w:ilvl w:val="0"/>
          <w:numId w:val="1093"/>
        </w:numPr>
      </w:pPr>
      <w:hyperlink r:id="rId351">
        <w:r>
          <w:rPr>
            <w:rStyle w:val="Hyperlink"/>
          </w:rPr>
          <w:t xml:space="preserve">myIDP - Individual Development Plan tool</w:t>
        </w:r>
      </w:hyperlink>
    </w:p>
    <w:p>
      <w:pPr>
        <w:pStyle w:val="Compact"/>
        <w:numPr>
          <w:ilvl w:val="0"/>
          <w:numId w:val="1093"/>
        </w:numPr>
      </w:pPr>
      <w:hyperlink r:id="rId352">
        <w:r>
          <w:rPr>
            <w:rStyle w:val="Hyperlink"/>
          </w:rPr>
          <w:t xml:space="preserve">NIH OITE Career Resources</w:t>
        </w:r>
      </w:hyperlink>
    </w:p>
    <w:bookmarkEnd w:id="353"/>
    <w:bookmarkStart w:id="355" w:name="presentations-and-conferences"/>
    <w:p>
      <w:pPr>
        <w:pStyle w:val="Heading2"/>
      </w:pPr>
      <w:r>
        <w:t xml:space="preserve">18.3 Presentations and Conferences</w:t>
      </w:r>
    </w:p>
    <w:p>
      <w:pPr>
        <w:pStyle w:val="FirstParagraph"/>
      </w:pPr>
      <w:r>
        <w:t xml:space="preserve">We encourage lab members to present their work at conferences and seminars:</w:t>
      </w:r>
    </w:p>
    <w:p>
      <w:pPr>
        <w:pStyle w:val="Compact"/>
        <w:numPr>
          <w:ilvl w:val="0"/>
          <w:numId w:val="1094"/>
        </w:numPr>
      </w:pPr>
      <w:r>
        <w:t xml:space="preserve">Discuss conference opportunities with PIs early</w:t>
      </w:r>
    </w:p>
    <w:p>
      <w:pPr>
        <w:pStyle w:val="Compact"/>
        <w:numPr>
          <w:ilvl w:val="0"/>
          <w:numId w:val="1094"/>
        </w:numPr>
      </w:pPr>
      <w:r>
        <w:t xml:space="preserve">Submit abstracts with PI approval</w:t>
      </w:r>
    </w:p>
    <w:p>
      <w:pPr>
        <w:pStyle w:val="Compact"/>
        <w:numPr>
          <w:ilvl w:val="0"/>
          <w:numId w:val="1094"/>
        </w:numPr>
      </w:pPr>
      <w:r>
        <w:t xml:space="preserve">Practice presentations in lab meeting before the conference</w:t>
      </w:r>
    </w:p>
    <w:p>
      <w:pPr>
        <w:pStyle w:val="Compact"/>
        <w:numPr>
          <w:ilvl w:val="0"/>
          <w:numId w:val="109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095"/>
        </w:numPr>
      </w:pPr>
      <w:hyperlink r:id="rId334">
        <w:r>
          <w:rPr>
            <w:rStyle w:val="Hyperlink"/>
          </w:rPr>
          <w:t xml:space="preserve">How to tell a compelling story in scientific presentations</w:t>
        </w:r>
      </w:hyperlink>
    </w:p>
    <w:p>
      <w:pPr>
        <w:pStyle w:val="Compact"/>
        <w:numPr>
          <w:ilvl w:val="0"/>
          <w:numId w:val="1095"/>
        </w:numPr>
      </w:pPr>
      <w:hyperlink r:id="rId335">
        <w:r>
          <w:rPr>
            <w:rStyle w:val="Hyperlink"/>
          </w:rPr>
          <w:t xml:space="preserve">How to give a killer narratively-driven scientific talk</w:t>
        </w:r>
      </w:hyperlink>
    </w:p>
    <w:p>
      <w:pPr>
        <w:pStyle w:val="Compact"/>
        <w:numPr>
          <w:ilvl w:val="0"/>
          <w:numId w:val="1095"/>
        </w:numPr>
      </w:pPr>
      <w:hyperlink r:id="rId354">
        <w:r>
          <w:rPr>
            <w:rStyle w:val="Hyperlink"/>
          </w:rPr>
          <w:t xml:space="preserve">How to make a better poster</w:t>
        </w:r>
      </w:hyperlink>
    </w:p>
    <w:p>
      <w:pPr>
        <w:pStyle w:val="Compact"/>
        <w:numPr>
          <w:ilvl w:val="0"/>
          <w:numId w:val="1095"/>
        </w:numPr>
      </w:pPr>
      <w:hyperlink r:id="rId337">
        <w:r>
          <w:rPr>
            <w:rStyle w:val="Hyperlink"/>
          </w:rPr>
          <w:t xml:space="preserve">How to make an even better poster</w:t>
        </w:r>
      </w:hyperlink>
    </w:p>
    <w:bookmarkEnd w:id="355"/>
    <w:bookmarkStart w:id="358" w:name="scientific-figures-1"/>
    <w:p>
      <w:pPr>
        <w:pStyle w:val="Heading2"/>
      </w:pPr>
      <w:r>
        <w:t xml:space="preserve">18.4 Scientific Figures</w:t>
      </w:r>
    </w:p>
    <w:p>
      <w:pPr>
        <w:pStyle w:val="FirstParagraph"/>
      </w:pPr>
      <w:r>
        <w:t xml:space="preserve">Creating clear, effective figures is essential for communicating research findings:</w:t>
      </w:r>
    </w:p>
    <w:p>
      <w:pPr>
        <w:pStyle w:val="Compact"/>
        <w:numPr>
          <w:ilvl w:val="0"/>
          <w:numId w:val="1096"/>
        </w:numPr>
      </w:pPr>
      <w:r>
        <w:t xml:space="preserve">Label x-axis and y-axis clearly</w:t>
      </w:r>
    </w:p>
    <w:p>
      <w:pPr>
        <w:pStyle w:val="Compact"/>
        <w:numPr>
          <w:ilvl w:val="0"/>
          <w:numId w:val="1096"/>
        </w:numPr>
      </w:pPr>
      <w:r>
        <w:t xml:space="preserve">Use panel labels when including multiple subplots</w:t>
      </w:r>
    </w:p>
    <w:p>
      <w:pPr>
        <w:pStyle w:val="Compact"/>
        <w:numPr>
          <w:ilvl w:val="0"/>
          <w:numId w:val="1096"/>
        </w:numPr>
      </w:pPr>
      <w:r>
        <w:t xml:space="preserve">Include sufficient tick marks and labels</w:t>
      </w:r>
    </w:p>
    <w:p>
      <w:pPr>
        <w:pStyle w:val="Compact"/>
        <w:numPr>
          <w:ilvl w:val="0"/>
          <w:numId w:val="1096"/>
        </w:numPr>
      </w:pPr>
      <w:r>
        <w:t xml:space="preserve">Use appropriate font sizes (readable but not distracting)</w:t>
      </w:r>
    </w:p>
    <w:p>
      <w:pPr>
        <w:pStyle w:val="Compact"/>
        <w:numPr>
          <w:ilvl w:val="0"/>
          <w:numId w:val="1096"/>
        </w:numPr>
      </w:pPr>
      <w:r>
        <w:t xml:space="preserve">Use colorblind-friendly palettes (see</w:t>
      </w:r>
      <w:r>
        <w:t xml:space="preserve"> </w:t>
      </w:r>
      <w:hyperlink r:id="rId356">
        <w:r>
          <w:rPr>
            <w:rStyle w:val="Hyperlink"/>
          </w:rPr>
          <w:t xml:space="preserve">ColorBrewer</w:t>
        </w:r>
      </w:hyperlink>
      <w:r>
        <w:t xml:space="preserve"> </w:t>
      </w:r>
      <w:r>
        <w:t xml:space="preserve">or</w:t>
      </w:r>
      <w:r>
        <w:t xml:space="preserve"> </w:t>
      </w:r>
      <w:hyperlink r:id="rId357">
        <w:r>
          <w:rPr>
            <w:rStyle w:val="Hyperlink"/>
          </w:rPr>
          <w:t xml:space="preserve">iwanthue</w:t>
        </w:r>
      </w:hyperlink>
      <w:r>
        <w:t xml:space="preserve">)</w:t>
      </w:r>
    </w:p>
    <w:p>
      <w:pPr>
        <w:pStyle w:val="Compact"/>
        <w:numPr>
          <w:ilvl w:val="0"/>
          <w:numId w:val="1096"/>
        </w:numPr>
      </w:pPr>
      <w:r>
        <w:t xml:space="preserve">Define colors, shapes, and line types in legends</w:t>
      </w:r>
    </w:p>
    <w:p>
      <w:pPr>
        <w:pStyle w:val="Compact"/>
        <w:numPr>
          <w:ilvl w:val="0"/>
          <w:numId w:val="1096"/>
        </w:numPr>
      </w:pPr>
      <w:r>
        <w:t xml:space="preserve">Minimize abbreviations in labels and legends</w:t>
      </w:r>
    </w:p>
    <w:p>
      <w:pPr>
        <w:pStyle w:val="Compact"/>
        <w:numPr>
          <w:ilvl w:val="0"/>
          <w:numId w:val="1096"/>
        </w:numPr>
      </w:pPr>
      <w:r>
        <w:t xml:space="preserve">Use transparency to show overlapping data</w:t>
      </w:r>
    </w:p>
    <w:p>
      <w:pPr>
        <w:pStyle w:val="Compact"/>
        <w:numPr>
          <w:ilvl w:val="0"/>
          <w:numId w:val="1096"/>
        </w:numPr>
      </w:pPr>
      <w:r>
        <w:t xml:space="preserve">Show measures of precision (e.g., 95% confidence intervals)</w:t>
      </w:r>
    </w:p>
    <w:p>
      <w:pPr>
        <w:pStyle w:val="FirstParagraph"/>
      </w:pPr>
      <w:r>
        <w:rPr>
          <w:b/>
          <w:bCs/>
        </w:rPr>
        <w:t xml:space="preserve">Resources:</w:t>
      </w:r>
    </w:p>
    <w:p>
      <w:pPr>
        <w:pStyle w:val="Compact"/>
        <w:numPr>
          <w:ilvl w:val="0"/>
          <w:numId w:val="1097"/>
        </w:numPr>
      </w:pPr>
      <w:hyperlink r:id="rId327">
        <w:r>
          <w:rPr>
            <w:rStyle w:val="Hyperlink"/>
          </w:rPr>
          <w:t xml:space="preserve">Ten Simple Rules for Better Figures</w:t>
        </w:r>
      </w:hyperlink>
    </w:p>
    <w:bookmarkEnd w:id="358"/>
    <w:bookmarkStart w:id="361" w:name="grant-writing"/>
    <w:p>
      <w:pPr>
        <w:pStyle w:val="Heading2"/>
      </w:pPr>
      <w:r>
        <w:t xml:space="preserve">18.5 Grant Writing</w:t>
      </w:r>
    </w:p>
    <w:p>
      <w:pPr>
        <w:pStyle w:val="Compact"/>
        <w:numPr>
          <w:ilvl w:val="0"/>
          <w:numId w:val="1098"/>
        </w:numPr>
      </w:pPr>
      <w:r>
        <w:t xml:space="preserve">Graduate students and postdocs are encouraged to apply for fellowships (e.g., NIH F31, NSF GRFP, K awards)</w:t>
      </w:r>
    </w:p>
    <w:p>
      <w:pPr>
        <w:pStyle w:val="Compact"/>
        <w:numPr>
          <w:ilvl w:val="0"/>
          <w:numId w:val="1098"/>
        </w:numPr>
      </w:pPr>
      <w:r>
        <w:t xml:space="preserve">PIs will support fellowship applications with feedback, letters of support, and mentoring</w:t>
      </w:r>
    </w:p>
    <w:p>
      <w:pPr>
        <w:pStyle w:val="Compact"/>
        <w:numPr>
          <w:ilvl w:val="0"/>
          <w:numId w:val="1098"/>
        </w:numPr>
      </w:pPr>
      <w:r>
        <w:t xml:space="preserve">Start planning fellowship applications well in advance of deadlines (typically 3-6 months)</w:t>
      </w:r>
    </w:p>
    <w:p>
      <w:pPr>
        <w:pStyle w:val="Compact"/>
        <w:numPr>
          <w:ilvl w:val="0"/>
          <w:numId w:val="1098"/>
        </w:numPr>
      </w:pPr>
      <w:r>
        <w:t xml:space="preserve">Attend grant writing workshops and seek feedback from multiple sources</w:t>
      </w:r>
    </w:p>
    <w:p>
      <w:pPr>
        <w:pStyle w:val="FirstParagraph"/>
      </w:pPr>
      <w:r>
        <w:rPr>
          <w:b/>
          <w:bCs/>
        </w:rPr>
        <w:t xml:space="preserve">Resources:</w:t>
      </w:r>
    </w:p>
    <w:p>
      <w:pPr>
        <w:pStyle w:val="Compact"/>
        <w:numPr>
          <w:ilvl w:val="0"/>
          <w:numId w:val="1099"/>
        </w:numPr>
      </w:pPr>
      <w:hyperlink r:id="rId359">
        <w:r>
          <w:rPr>
            <w:rStyle w:val="Hyperlink"/>
          </w:rPr>
          <w:t xml:space="preserve">Building Your Funding Train</w:t>
        </w:r>
      </w:hyperlink>
    </w:p>
    <w:p>
      <w:pPr>
        <w:pStyle w:val="Compact"/>
        <w:numPr>
          <w:ilvl w:val="0"/>
          <w:numId w:val="1099"/>
        </w:numPr>
      </w:pPr>
      <w:hyperlink r:id="rId360">
        <w:r>
          <w:rPr>
            <w:rStyle w:val="Hyperlink"/>
          </w:rPr>
          <w:t xml:space="preserve">NIH Funding Opportunities</w:t>
        </w:r>
      </w:hyperlink>
    </w:p>
    <w:p>
      <w:pPr>
        <w:pStyle w:val="Compact"/>
        <w:numPr>
          <w:ilvl w:val="0"/>
          <w:numId w:val="1099"/>
        </w:numPr>
      </w:pPr>
      <w:hyperlink r:id="rId342">
        <w:r>
          <w:rPr>
            <w:rStyle w:val="Hyperlink"/>
          </w:rPr>
          <w:t xml:space="preserve">NIH Grant Writing Resources</w:t>
        </w:r>
      </w:hyperlink>
    </w:p>
    <w:bookmarkEnd w:id="361"/>
    <w:bookmarkStart w:id="362" w:name="teaching-and-outreach"/>
    <w:p>
      <w:pPr>
        <w:pStyle w:val="Heading2"/>
      </w:pPr>
      <w:r>
        <w:t xml:space="preserve">18.6 Teaching and Outreach</w:t>
      </w:r>
    </w:p>
    <w:p>
      <w:pPr>
        <w:pStyle w:val="FirstParagraph"/>
      </w:pPr>
      <w:r>
        <w:t xml:space="preserve">Teaching and outreach are valuable professional development opportunities:</w:t>
      </w:r>
    </w:p>
    <w:p>
      <w:pPr>
        <w:pStyle w:val="Compact"/>
        <w:numPr>
          <w:ilvl w:val="0"/>
          <w:numId w:val="1100"/>
        </w:numPr>
      </w:pPr>
      <w:r>
        <w:t xml:space="preserve">Graduate students are encouraged to gain teaching experience</w:t>
      </w:r>
    </w:p>
    <w:p>
      <w:pPr>
        <w:pStyle w:val="Compact"/>
        <w:numPr>
          <w:ilvl w:val="0"/>
          <w:numId w:val="1100"/>
        </w:numPr>
      </w:pPr>
      <w:r>
        <w:t xml:space="preserve">We support science communication and outreach activities</w:t>
      </w:r>
    </w:p>
    <w:p>
      <w:pPr>
        <w:pStyle w:val="Compact"/>
        <w:numPr>
          <w:ilvl w:val="0"/>
          <w:numId w:val="1100"/>
        </w:numPr>
      </w:pPr>
      <w:r>
        <w:t xml:space="preserve">Discuss opportunities with PIs</w:t>
      </w:r>
    </w:p>
    <w:bookmarkEnd w:id="362"/>
    <w:bookmarkStart w:id="363" w:name="networking"/>
    <w:p>
      <w:pPr>
        <w:pStyle w:val="Heading2"/>
      </w:pPr>
      <w:r>
        <w:t xml:space="preserve">18.7 Networking</w:t>
      </w:r>
    </w:p>
    <w:p>
      <w:pPr>
        <w:pStyle w:val="FirstParagraph"/>
      </w:pPr>
      <w:r>
        <w:t xml:space="preserve">Building a professional network is important for your career:</w:t>
      </w:r>
    </w:p>
    <w:p>
      <w:pPr>
        <w:pStyle w:val="Compact"/>
        <w:numPr>
          <w:ilvl w:val="0"/>
          <w:numId w:val="1101"/>
        </w:numPr>
      </w:pPr>
      <w:r>
        <w:t xml:space="preserve">Attend seminars and departmental events</w:t>
      </w:r>
    </w:p>
    <w:p>
      <w:pPr>
        <w:pStyle w:val="Compact"/>
        <w:numPr>
          <w:ilvl w:val="0"/>
          <w:numId w:val="1101"/>
        </w:numPr>
      </w:pPr>
      <w:r>
        <w:t xml:space="preserve">Connect with researchers in your field</w:t>
      </w:r>
    </w:p>
    <w:p>
      <w:pPr>
        <w:pStyle w:val="Compact"/>
        <w:numPr>
          <w:ilvl w:val="0"/>
          <w:numId w:val="1101"/>
        </w:numPr>
      </w:pPr>
      <w:r>
        <w:t xml:space="preserve">Join professional societies</w:t>
      </w:r>
    </w:p>
    <w:p>
      <w:pPr>
        <w:pStyle w:val="Compact"/>
        <w:numPr>
          <w:ilvl w:val="0"/>
          <w:numId w:val="1101"/>
        </w:numPr>
      </w:pPr>
      <w:r>
        <w:t xml:space="preserve">Use professional social media platforms to share research and engage with the scientific community</w:t>
      </w:r>
    </w:p>
    <w:bookmarkEnd w:id="363"/>
    <w:bookmarkEnd w:id="364"/>
    <w:bookmarkStart w:id="371" w:name="manuscript-preparation-and-publication"/>
    <w:p>
      <w:pPr>
        <w:pStyle w:val="Heading1"/>
      </w:pPr>
      <w:r>
        <w:t xml:space="preserve">19. Manuscript Preparation and Publication</w:t>
      </w:r>
    </w:p>
    <w:p>
      <w:pPr>
        <w:pStyle w:val="FirstParagraph"/>
      </w:pPr>
      <w:r>
        <w:t xml:space="preserve">Adapted by UCD-SeRG team from</w:t>
      </w:r>
      <w:r>
        <w:t xml:space="preserve"> </w:t>
      </w:r>
      <w:hyperlink r:id="rId349">
        <w:r>
          <w:rPr>
            <w:rStyle w:val="Hyperlink"/>
          </w:rPr>
          <w:t xml:space="preserve">original by Jade Benjamin-Chung</w:t>
        </w:r>
      </w:hyperlink>
    </w:p>
    <w:bookmarkStart w:id="365" w:name="publication-process"/>
    <w:p>
      <w:pPr>
        <w:pStyle w:val="Heading2"/>
      </w:pPr>
      <w:r>
        <w:t xml:space="preserve">19.1 Publication Process</w:t>
      </w:r>
    </w:p>
    <w:p>
      <w:pPr>
        <w:pStyle w:val="FirstParagraph"/>
      </w:pPr>
      <w:r>
        <w:t xml:space="preserve">The typical workflow for manuscript preparation and publication:</w:t>
      </w:r>
    </w:p>
    <w:p>
      <w:pPr>
        <w:pStyle w:val="Compact"/>
        <w:numPr>
          <w:ilvl w:val="0"/>
          <w:numId w:val="1102"/>
        </w:numPr>
      </w:pPr>
      <w:r>
        <w:rPr>
          <w:b/>
          <w:bCs/>
        </w:rPr>
        <w:t xml:space="preserve">Planning</w:t>
      </w:r>
      <w:r>
        <w:t xml:space="preserve">: Discuss target journals, outline, and timeline with PIs</w:t>
      </w:r>
    </w:p>
    <w:p>
      <w:pPr>
        <w:pStyle w:val="Compact"/>
        <w:numPr>
          <w:ilvl w:val="0"/>
          <w:numId w:val="1102"/>
        </w:numPr>
      </w:pPr>
      <w:r>
        <w:rPr>
          <w:b/>
          <w:bCs/>
        </w:rPr>
        <w:t xml:space="preserve">Drafting</w:t>
      </w:r>
      <w:r>
        <w:t xml:space="preserve">: Lead author prepares initial draft</w:t>
      </w:r>
    </w:p>
    <w:p>
      <w:pPr>
        <w:pStyle w:val="Compact"/>
        <w:numPr>
          <w:ilvl w:val="0"/>
          <w:numId w:val="1102"/>
        </w:numPr>
      </w:pPr>
      <w:r>
        <w:rPr>
          <w:b/>
          <w:bCs/>
        </w:rPr>
        <w:t xml:space="preserve">Internal review</w:t>
      </w:r>
      <w:r>
        <w:t xml:space="preserve">: Co-authors review and provide feedback</w:t>
      </w:r>
    </w:p>
    <w:p>
      <w:pPr>
        <w:pStyle w:val="Compact"/>
        <w:numPr>
          <w:ilvl w:val="0"/>
          <w:numId w:val="1102"/>
        </w:numPr>
      </w:pPr>
      <w:r>
        <w:rPr>
          <w:b/>
          <w:bCs/>
        </w:rPr>
        <w:t xml:space="preserve">Revision</w:t>
      </w:r>
      <w:r>
        <w:t xml:space="preserve">: Lead author incorporates feedback iteratively</w:t>
      </w:r>
    </w:p>
    <w:p>
      <w:pPr>
        <w:pStyle w:val="Compact"/>
        <w:numPr>
          <w:ilvl w:val="0"/>
          <w:numId w:val="1102"/>
        </w:numPr>
      </w:pPr>
      <w:r>
        <w:rPr>
          <w:b/>
          <w:bCs/>
        </w:rPr>
        <w:t xml:space="preserve">PI approval</w:t>
      </w:r>
      <w:r>
        <w:t xml:space="preserve">: Obtain final approval from PIs before submission</w:t>
      </w:r>
    </w:p>
    <w:p>
      <w:pPr>
        <w:pStyle w:val="Compact"/>
        <w:numPr>
          <w:ilvl w:val="0"/>
          <w:numId w:val="1102"/>
        </w:numPr>
      </w:pPr>
      <w:r>
        <w:rPr>
          <w:b/>
          <w:bCs/>
        </w:rPr>
        <w:t xml:space="preserve">Submission</w:t>
      </w:r>
      <w:r>
        <w:t xml:space="preserve">: Submit to journal</w:t>
      </w:r>
    </w:p>
    <w:p>
      <w:pPr>
        <w:pStyle w:val="Compact"/>
        <w:numPr>
          <w:ilvl w:val="0"/>
          <w:numId w:val="1102"/>
        </w:numPr>
      </w:pPr>
      <w:r>
        <w:rPr>
          <w:b/>
          <w:bCs/>
        </w:rPr>
        <w:t xml:space="preserve">Revisions</w:t>
      </w:r>
      <w:r>
        <w:t xml:space="preserve">: Lead author coordinates response to peer reviewers</w:t>
      </w:r>
    </w:p>
    <w:p>
      <w:pPr>
        <w:pStyle w:val="Compact"/>
        <w:numPr>
          <w:ilvl w:val="0"/>
          <w:numId w:val="1102"/>
        </w:numPr>
      </w:pPr>
      <w:r>
        <w:rPr>
          <w:b/>
          <w:bCs/>
        </w:rPr>
        <w:t xml:space="preserve">Publication</w:t>
      </w:r>
      <w:r>
        <w:t xml:space="preserve">: Celebrate and share!</w:t>
      </w:r>
    </w:p>
    <w:bookmarkEnd w:id="365"/>
    <w:bookmarkStart w:id="367" w:name="preprints-and-open-access"/>
    <w:p>
      <w:pPr>
        <w:pStyle w:val="Heading2"/>
      </w:pPr>
      <w:r>
        <w:t xml:space="preserve">19.2 Preprints and Open Access</w:t>
      </w:r>
    </w:p>
    <w:p>
      <w:pPr>
        <w:pStyle w:val="Compact"/>
        <w:numPr>
          <w:ilvl w:val="0"/>
          <w:numId w:val="1103"/>
        </w:numPr>
      </w:pPr>
      <w:r>
        <w:t xml:space="preserve">We encourage posting preprints prior to or during peer review on platforms like</w:t>
      </w:r>
      <w:r>
        <w:t xml:space="preserve"> </w:t>
      </w:r>
      <w:hyperlink r:id="rId59">
        <w:r>
          <w:rPr>
            <w:rStyle w:val="Hyperlink"/>
          </w:rPr>
          <w:t xml:space="preserve">medRxiv</w:t>
        </w:r>
      </w:hyperlink>
      <w:r>
        <w:t xml:space="preserve"> </w:t>
      </w:r>
      <w:r>
        <w:t xml:space="preserve">or</w:t>
      </w:r>
      <w:r>
        <w:t xml:space="preserve"> </w:t>
      </w:r>
      <w:hyperlink r:id="rId366">
        <w:r>
          <w:rPr>
            <w:rStyle w:val="Hyperlink"/>
          </w:rPr>
          <w:t xml:space="preserve">bioRxiv</w:t>
        </w:r>
      </w:hyperlink>
    </w:p>
    <w:p>
      <w:pPr>
        <w:pStyle w:val="Compact"/>
        <w:numPr>
          <w:ilvl w:val="0"/>
          <w:numId w:val="1103"/>
        </w:numPr>
      </w:pPr>
      <w:r>
        <w:t xml:space="preserve">Preprints allow rapid dissemination of findings and can be cited in grant applications</w:t>
      </w:r>
    </w:p>
    <w:p>
      <w:pPr>
        <w:pStyle w:val="Compact"/>
        <w:numPr>
          <w:ilvl w:val="0"/>
          <w:numId w:val="1103"/>
        </w:numPr>
      </w:pPr>
      <w:r>
        <w:t xml:space="preserve">We support publishing in open access journals when possible to maximize accessibility</w:t>
      </w:r>
    </w:p>
    <w:p>
      <w:pPr>
        <w:pStyle w:val="Compact"/>
        <w:numPr>
          <w:ilvl w:val="0"/>
          <w:numId w:val="110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9">
        <w:r>
          <w:rPr>
            <w:rStyle w:val="Hyperlink"/>
          </w:rPr>
          <w:t xml:space="preserve">medRxiv</w:t>
        </w:r>
      </w:hyperlink>
      <w:r>
        <w:t xml:space="preserve">.</w:t>
      </w:r>
    </w:p>
    <w:bookmarkEnd w:id="367"/>
    <w:bookmarkStart w:id="369" w:name="reporting-checklists"/>
    <w:p>
      <w:pPr>
        <w:pStyle w:val="Heading2"/>
      </w:pPr>
      <w:r>
        <w:t xml:space="preserve">19.3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04"/>
        </w:numPr>
      </w:pPr>
      <w:r>
        <w:t xml:space="preserve">CONSORT for randomized trials</w:t>
      </w:r>
    </w:p>
    <w:p>
      <w:pPr>
        <w:pStyle w:val="Compact"/>
        <w:numPr>
          <w:ilvl w:val="0"/>
          <w:numId w:val="1104"/>
        </w:numPr>
      </w:pPr>
      <w:r>
        <w:t xml:space="preserve">STROBE for observational studies</w:t>
      </w:r>
    </w:p>
    <w:p>
      <w:pPr>
        <w:pStyle w:val="Compact"/>
        <w:numPr>
          <w:ilvl w:val="0"/>
          <w:numId w:val="1104"/>
        </w:numPr>
      </w:pPr>
      <w:r>
        <w:t xml:space="preserve">PRISMA for systematic reviews</w:t>
      </w:r>
    </w:p>
    <w:p>
      <w:pPr>
        <w:pStyle w:val="Compact"/>
        <w:numPr>
          <w:ilvl w:val="0"/>
          <w:numId w:val="1104"/>
        </w:numPr>
      </w:pPr>
      <w:r>
        <w:t xml:space="preserve">Others as appropriate (see</w:t>
      </w:r>
      <w:r>
        <w:t xml:space="preserve"> </w:t>
      </w:r>
      <w:hyperlink r:id="rId368">
        <w:r>
          <w:rPr>
            <w:rStyle w:val="Hyperlink"/>
          </w:rPr>
          <w:t xml:space="preserve">EQUATOR Network</w:t>
        </w:r>
      </w:hyperlink>
      <w:r>
        <w:t xml:space="preserve">)</w:t>
      </w:r>
    </w:p>
    <w:bookmarkEnd w:id="369"/>
    <w:bookmarkStart w:id="370" w:name="manuscript-checklist-1"/>
    <w:p>
      <w:pPr>
        <w:pStyle w:val="Heading2"/>
      </w:pPr>
      <w:r>
        <w:t xml:space="preserve">19.4 Manuscript Checklist</w:t>
      </w:r>
    </w:p>
    <w:p>
      <w:pPr>
        <w:pStyle w:val="FirstParagraph"/>
      </w:pPr>
      <w:r>
        <w:t xml:space="preserve">Before submitting a manuscript:</w:t>
      </w:r>
    </w:p>
    <w:p>
      <w:pPr>
        <w:pStyle w:val="Compact"/>
        <w:numPr>
          <w:ilvl w:val="0"/>
          <w:numId w:val="1105"/>
        </w:numPr>
      </w:pPr>
      <w:r>
        <w:t xml:space="preserve">Completed relevant reporting checklist</w:t>
      </w:r>
    </w:p>
    <w:p>
      <w:pPr>
        <w:pStyle w:val="Compact"/>
        <w:numPr>
          <w:ilvl w:val="0"/>
          <w:numId w:val="1106"/>
        </w:numPr>
      </w:pPr>
      <w:r>
        <w:t xml:space="preserve">Results are reproducible (rerunning code replicates tables/figures exactly)</w:t>
      </w:r>
    </w:p>
    <w:p>
      <w:pPr>
        <w:pStyle w:val="Compact"/>
        <w:numPr>
          <w:ilvl w:val="0"/>
          <w:numId w:val="1107"/>
        </w:numPr>
      </w:pPr>
      <w:r>
        <w:t xml:space="preserve">Target journal selected</w:t>
      </w:r>
    </w:p>
    <w:p>
      <w:pPr>
        <w:pStyle w:val="Compact"/>
        <w:numPr>
          <w:ilvl w:val="0"/>
          <w:numId w:val="1108"/>
        </w:numPr>
      </w:pPr>
      <w:r>
        <w:t xml:space="preserve">Title is declarative and states findings clearly</w:t>
      </w:r>
    </w:p>
    <w:p>
      <w:pPr>
        <w:pStyle w:val="Compact"/>
        <w:numPr>
          <w:ilvl w:val="0"/>
          <w:numId w:val="1109"/>
        </w:numPr>
      </w:pPr>
      <w:r>
        <w:t xml:space="preserve">Word count meets journal requirements</w:t>
      </w:r>
    </w:p>
    <w:p>
      <w:pPr>
        <w:pStyle w:val="Compact"/>
        <w:numPr>
          <w:ilvl w:val="0"/>
          <w:numId w:val="1110"/>
        </w:numPr>
      </w:pPr>
      <w:r>
        <w:t xml:space="preserve">Manuscript follows journal formatting guidelines</w:t>
      </w:r>
    </w:p>
    <w:p>
      <w:pPr>
        <w:pStyle w:val="Compact"/>
        <w:numPr>
          <w:ilvl w:val="0"/>
          <w:numId w:val="1111"/>
        </w:numPr>
      </w:pPr>
      <w:r>
        <w:t xml:space="preserve">Consistent voice throughout (typically active voice)</w:t>
      </w:r>
    </w:p>
    <w:p>
      <w:pPr>
        <w:pStyle w:val="Compact"/>
        <w:numPr>
          <w:ilvl w:val="0"/>
          <w:numId w:val="1112"/>
        </w:numPr>
      </w:pPr>
      <w:r>
        <w:t xml:space="preserve">All figures and tables referenced in main text</w:t>
      </w:r>
    </w:p>
    <w:p>
      <w:pPr>
        <w:pStyle w:val="Compact"/>
        <w:numPr>
          <w:ilvl w:val="0"/>
          <w:numId w:val="1113"/>
        </w:numPr>
      </w:pPr>
      <w:r>
        <w:t xml:space="preserve">Captions for all figures and tables</w:t>
      </w:r>
    </w:p>
    <w:p>
      <w:pPr>
        <w:pStyle w:val="Compact"/>
        <w:numPr>
          <w:ilvl w:val="0"/>
          <w:numId w:val="1114"/>
        </w:numPr>
      </w:pPr>
      <w:r>
        <w:t xml:space="preserve">Tables/figures numbered by order of appearance</w:t>
      </w:r>
    </w:p>
    <w:p>
      <w:pPr>
        <w:pStyle w:val="Compact"/>
        <w:numPr>
          <w:ilvl w:val="0"/>
          <w:numId w:val="1115"/>
        </w:numPr>
      </w:pPr>
      <w:r>
        <w:t xml:space="preserve">Abbreviations defined at first use and used sparingly</w:t>
      </w:r>
    </w:p>
    <w:p>
      <w:pPr>
        <w:pStyle w:val="Compact"/>
        <w:numPr>
          <w:ilvl w:val="0"/>
          <w:numId w:val="111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17"/>
        </w:numPr>
      </w:pPr>
      <w:r>
        <w:t xml:space="preserve">Avoid directionless statements (specify direction of associations)</w:t>
      </w:r>
    </w:p>
    <w:p>
      <w:pPr>
        <w:pStyle w:val="Compact"/>
        <w:numPr>
          <w:ilvl w:val="0"/>
          <w:numId w:val="1118"/>
        </w:numPr>
      </w:pPr>
      <w:r>
        <w:t xml:space="preserve">Causal language only when supported by study design</w:t>
      </w:r>
    </w:p>
    <w:p>
      <w:pPr>
        <w:pStyle w:val="Compact"/>
        <w:numPr>
          <w:ilvl w:val="0"/>
          <w:numId w:val="1119"/>
        </w:numPr>
      </w:pPr>
      <w:r>
        <w:t xml:space="preserve">Avoid</w:t>
      </w:r>
      <w:r>
        <w:t xml:space="preserve"> </w:t>
      </w:r>
      <w:r>
        <w:t xml:space="preserve">“significant”</w:t>
      </w:r>
      <w:r>
        <w:t xml:space="preserve"> </w:t>
      </w:r>
      <w:r>
        <w:t xml:space="preserve">(easily confused with statistical significance)</w:t>
      </w:r>
    </w:p>
    <w:p>
      <w:pPr>
        <w:pStyle w:val="Compact"/>
        <w:numPr>
          <w:ilvl w:val="0"/>
          <w:numId w:val="1120"/>
        </w:numPr>
      </w:pPr>
      <w:r>
        <w:t xml:space="preserve">Author contributions drafted using CRediT Taxonomy</w:t>
      </w:r>
    </w:p>
    <w:bookmarkEnd w:id="370"/>
    <w:bookmarkEnd w:id="3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1"/>
  </w:num>
  <w:num w:numId="10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7" Target="media/rId197.png" /><Relationship Type="http://schemas.openxmlformats.org/officeDocument/2006/relationships/image" Id="rId223" Target="media/rId223.jpg" /><Relationship Type="http://schemas.openxmlformats.org/officeDocument/2006/relationships/image" Id="rId227" Target="media/rId227.png" /><Relationship Type="http://schemas.openxmlformats.org/officeDocument/2006/relationships/hyperlink" Id="rId45" Target="" TargetMode="External" /><Relationship Type="http://schemas.openxmlformats.org/officeDocument/2006/relationships/hyperlink" Id="rId285" Target="assets/files/PHS_Shared_Compute_Environments.pdf" TargetMode="External" /><Relationship Type="http://schemas.openxmlformats.org/officeDocument/2006/relationships/hyperlink" Id="rId50" Target="clinicaltrials.gov" TargetMode="External" /><Relationship Type="http://schemas.openxmlformats.org/officeDocument/2006/relationships/hyperlink" Id="rId62" Target="github.com" TargetMode="External" /><Relationship Type="http://schemas.openxmlformats.org/officeDocument/2006/relationships/hyperlink" Id="rId321" Target="http://adv-r.had.co.nz/Style.html" TargetMode="External" /><Relationship Type="http://schemas.openxmlformats.org/officeDocument/2006/relationships/hyperlink" Id="rId356" Target="http://colorbrewer2.org/" TargetMode="External" /><Relationship Type="http://schemas.openxmlformats.org/officeDocument/2006/relationships/hyperlink" Id="rId47" Target="http://dx.doi.org/10.1038/s41562-016-0021" TargetMode="External" /><Relationship Type="http://schemas.openxmlformats.org/officeDocument/2006/relationships/hyperlink" Id="rId184" Target="http://r-pkgs.had.co.nz/style.html" TargetMode="External" /><Relationship Type="http://schemas.openxmlformats.org/officeDocument/2006/relationships/hyperlink" Id="rId181" Target="http://styler.r-lib.org/articles/customizing_styler.html" TargetMode="External" /><Relationship Type="http://schemas.openxmlformats.org/officeDocument/2006/relationships/hyperlink" Id="rId3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1" Target="https://blog.rstudio.com/2016/03/29/feather/" TargetMode="External" /><Relationship Type="http://schemas.openxmlformats.org/officeDocument/2006/relationships/hyperlink" Id="rId124" Target="https://blog.rstudio.com/2018/10/23/rstudio-1-2-preview-plumber-integration/" TargetMode="External" /><Relationship Type="http://schemas.openxmlformats.org/officeDocument/2006/relationships/hyperlink" Id="rId117" Target="https://blog.rstudio.com/2020/12/02/rstudio-v1-4-preview-little-things/" TargetMode="External" /><Relationship Type="http://schemas.openxmlformats.org/officeDocument/2006/relationships/hyperlink" Id="rId183" Target="https://cran.r-project.org/web/packages/lintr/readme/README.html#available-linters" TargetMode="External" /><Relationship Type="http://schemas.openxmlformats.org/officeDocument/2006/relationships/hyperlink" Id="rId185" Target="https://cran.r-project.org/web/packages/lintr/readme/README.html#project-configuration" TargetMode="External" /><Relationship Type="http://schemas.openxmlformats.org/officeDocument/2006/relationships/hyperlink" Id="rId32" Target="https://credit.niso.org/" TargetMode="External" /><Relationship Type="http://schemas.openxmlformats.org/officeDocument/2006/relationships/hyperlink" Id="rId264" Target="https://datadryad.org/" TargetMode="External" /><Relationship Type="http://schemas.openxmlformats.org/officeDocument/2006/relationships/hyperlink" Id="rId210" Target="https://desktop.github.com/" TargetMode="External" /><Relationship Type="http://schemas.openxmlformats.org/officeDocument/2006/relationships/hyperlink" Id="rId164" Target="https://devtools.r-lib.org/" TargetMode="External" /><Relationship Type="http://schemas.openxmlformats.org/officeDocument/2006/relationships/hyperlink" Id="rId259" Target="https://docs.github.com/en/enterprise/2.13/user/articles/creating-releases" TargetMode="External" /><Relationship Type="http://schemas.openxmlformats.org/officeDocument/2006/relationships/hyperlink" Id="rId339" Target="https://docs.google.com/document/d/1ckgRCcr7FFPyymyMA6Y_-cB_vftOyrrxT28c6gRg0PI/edit" TargetMode="External" /><Relationship Type="http://schemas.openxmlformats.org/officeDocument/2006/relationships/hyperlink" Id="rId148" Target="https://dplyr.tidyverse.org/articles/programming.html" TargetMode="External" /><Relationship Type="http://schemas.openxmlformats.org/officeDocument/2006/relationships/hyperlink" Id="rId218"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0" Target="https://github.com/jennybc/here_here" TargetMode="External" /><Relationship Type="http://schemas.openxmlformats.org/officeDocument/2006/relationships/hyperlink" Id="rId138" Target="https://github.com/karthik/rdrop2" TargetMode="External" /><Relationship Type="http://schemas.openxmlformats.org/officeDocument/2006/relationships/hyperlink" Id="rId121" Target="https://github.com/kmishra9/Flu-Absenteeism/blob/master/Master&#39;s%20Thesis%20-%20Spatial%20Epidemiology%20of%20Influenza/1b%20-%20Map-Management.R" TargetMode="External" /><Relationship Type="http://schemas.openxmlformats.org/officeDocument/2006/relationships/hyperlink" Id="rId172" Target="https://github.com/kmishra9/Flu-Absenteeism/blob/master/Master&#39;s%20Thesis%20-%20Spatial%20Epidemiology%20of%20Influenza/2a%20-%20Statistical-Inputs.R" TargetMode="External" /><Relationship Type="http://schemas.openxmlformats.org/officeDocument/2006/relationships/hyperlink" Id="rId136" Target="https://github.com/r-box/boxr" TargetMode="External" /><Relationship Type="http://schemas.openxmlformats.org/officeDocument/2006/relationships/hyperlink" Id="rId360" Target="https://grants.nih.gov" TargetMode="External" /><Relationship Type="http://schemas.openxmlformats.org/officeDocument/2006/relationships/hyperlink" Id="rId359" Target="https://grantwriting.stanford.edu/funding-train/" TargetMode="External" /><Relationship Type="http://schemas.openxmlformats.org/officeDocument/2006/relationships/hyperlink" Id="rId341" Target="https://grantwriting.stanford.edu/funding-train/#ep" TargetMode="External" /><Relationship Type="http://schemas.openxmlformats.org/officeDocument/2006/relationships/hyperlink" Id="rId159" Target="https://help.github.com/en/github/building-a-strong-community/creating-a-pull-request-template-for-your-repository" TargetMode="External" /><Relationship Type="http://schemas.openxmlformats.org/officeDocument/2006/relationships/hyperlink" Id="rId214" Target="https://help.github.com/en/github/collaborating-with-issues-and-pull-requests/creating-a-pull-request#creating-the-pull-request" TargetMode="External" /><Relationship Type="http://schemas.openxmlformats.org/officeDocument/2006/relationships/hyperlink" Id="rId284" Target="https://hpc.ucdavis.edu/" TargetMode="External" /><Relationship Type="http://schemas.openxmlformats.org/officeDocument/2006/relationships/hyperlink" Id="rId349" Target="https://jadebc.github.io/lab-manual/" TargetMode="External" /><Relationship Type="http://schemas.openxmlformats.org/officeDocument/2006/relationships/hyperlink" Id="rId190" Target="https://jadebc.github.io/lab-manual/big-data.html" TargetMode="External" /><Relationship Type="http://schemas.openxmlformats.org/officeDocument/2006/relationships/hyperlink" Id="rId304" Target="https://jadebc.github.io/lab-manual/checklists.html" TargetMode="External" /><Relationship Type="http://schemas.openxmlformats.org/officeDocument/2006/relationships/hyperlink" Id="rId247" Target="https://jadebc.github.io/lab-manual/code-publication.html" TargetMode="External" /><Relationship Type="http://schemas.openxmlformats.org/officeDocument/2006/relationships/hyperlink" Id="rId66" Target="https://jadebc.github.io/lab-manual/code-repositories.html" TargetMode="External" /><Relationship Type="http://schemas.openxmlformats.org/officeDocument/2006/relationships/hyperlink" Id="rId83" Target="https://jadebc.github.io/lab-manual/coding-practices.html" TargetMode="External" /><Relationship Type="http://schemas.openxmlformats.org/officeDocument/2006/relationships/hyperlink" Id="rId249" Target="https://jadebc.github.io/lab-manual/coding-practices.html#file-headers" TargetMode="External" /><Relationship Type="http://schemas.openxmlformats.org/officeDocument/2006/relationships/hyperlink" Id="rId252" Target="https://jadebc.github.io/lab-manual/coding-practices.html#function-documentation" TargetMode="External" /><Relationship Type="http://schemas.openxmlformats.org/officeDocument/2006/relationships/hyperlink" Id="rId169" Target="https://jadebc.github.io/lab-manual/coding-style.html" TargetMode="External" /><Relationship Type="http://schemas.openxmlformats.org/officeDocument/2006/relationships/hyperlink" Id="rId35"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96" Target="https://jadebc.github.io/lab-manual/data-masking.html" TargetMode="External" /><Relationship Type="http://schemas.openxmlformats.org/officeDocument/2006/relationships/hyperlink" Id="rId206"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41" Target="https://jadebc.github.io/lab-manual/reproducible-environments.html" TargetMode="External" /><Relationship Type="http://schemas.openxmlformats.org/officeDocument/2006/relationships/hyperlink" Id="rId316" Target="https://jadebc.github.io/lab-manual/resources.html" TargetMode="External" /><Relationship Type="http://schemas.openxmlformats.org/officeDocument/2006/relationships/hyperlink" Id="rId283" Target="https://jadebc.github.io/lab-manual/slurm.html" TargetMode="External" /><Relationship Type="http://schemas.openxmlformats.org/officeDocument/2006/relationships/hyperlink" Id="rId222" Target="https://jadebc.github.io/lab-manual/unix.html" TargetMode="External" /><Relationship Type="http://schemas.openxmlformats.org/officeDocument/2006/relationships/hyperlink" Id="rId255" Target="https://jadebc.github.io/lab-manual/unix.html#example-code-for-runfilesavelogs" TargetMode="External" /><Relationship Type="http://schemas.openxmlformats.org/officeDocument/2006/relationships/hyperlink" Id="rId308" Target="https://journals.lww.com/epidem/Fulltext/2001/05000/The_Value_of_P.2.aspx" TargetMode="External" /><Relationship Type="http://schemas.openxmlformats.org/officeDocument/2006/relationships/hyperlink" Id="rId345" Target="https://journals.plos.org/globalpublichealth/article?id=10.1371/journal.pgph.0002269" TargetMode="External" /><Relationship Type="http://schemas.openxmlformats.org/officeDocument/2006/relationships/hyperlink" Id="rId327" Target="https://journals.plos.org/ploscompbiol/article?id=10.1371/journal.pcbi.1003833" TargetMode="External" /><Relationship Type="http://schemas.openxmlformats.org/officeDocument/2006/relationships/hyperlink" Id="rId309" Target="https://journals.plos.org/plosone/s/authorship/?utm_source=plos&amp;utm_medium=blog&amp;utm_campaign=plos-1607-credit#loc-author-contributions" TargetMode="External" /><Relationship Type="http://schemas.openxmlformats.org/officeDocument/2006/relationships/hyperlink" Id="rId40" Target="https://kb.ucdavis.edu/?id=6485" TargetMode="External" /><Relationship Type="http://schemas.openxmlformats.org/officeDocument/2006/relationships/hyperlink" Id="rId325" Target="https://lab.github.com/githubtraining/introduction-to-github" TargetMode="External" /><Relationship Type="http://schemas.openxmlformats.org/officeDocument/2006/relationships/hyperlink" Id="rId331" Target="https://link.springer.com/book/10.1007/978-3-030-98175-4" TargetMode="External" /><Relationship Type="http://schemas.openxmlformats.org/officeDocument/2006/relationships/hyperlink" Id="rId346" Target="https://link.springer.com/book/9783031537929" TargetMode="External" /><Relationship Type="http://schemas.openxmlformats.org/officeDocument/2006/relationships/hyperlink" Id="rId357" Target="https://medialab.github.io/iwanthue/" TargetMode="External" /><Relationship Type="http://schemas.openxmlformats.org/officeDocument/2006/relationships/hyperlink" Id="rId312" Target="https://medialab.github.io/iwanthue/?utm_source=Nature+Briefing&amp;utm_campaign=2c68711076-briefing-dy-20211006&amp;utm_medium=email&amp;utm_term=0_c9dfd39373-2c68711076-44335685" TargetMode="External" /><Relationship Type="http://schemas.openxmlformats.org/officeDocument/2006/relationships/hyperlink" Id="rId236" Target="https://medium.com/@jeongwhanchoi/install-tmux-on-osx-and-basics-commands-for-beginners-be22520fd95e" TargetMode="External" /><Relationship Type="http://schemas.openxmlformats.org/officeDocument/2006/relationships/hyperlink" Id="rId337" Target="https://mitcommlab.mit.edu/be/2023/09/27/toward-an-evenbetterposter-improving-the-betterposter-template/" TargetMode="External" /><Relationship Type="http://schemas.openxmlformats.org/officeDocument/2006/relationships/hyperlink" Id="rId351" Target="https://myidp.sciencecareers.org/" TargetMode="External" /><Relationship Type="http://schemas.openxmlformats.org/officeDocument/2006/relationships/hyperlink" Id="rId263" Target="https://osf.io" TargetMode="External" /><Relationship Type="http://schemas.openxmlformats.org/officeDocument/2006/relationships/hyperlink" Id="rId52" Target="https://osf.io/tgbxr/" TargetMode="External" /><Relationship Type="http://schemas.openxmlformats.org/officeDocument/2006/relationships/hyperlink" Id="rId165" Target="https://pkgdown.r-lib.org/" TargetMode="External" /><Relationship Type="http://schemas.openxmlformats.org/officeDocument/2006/relationships/hyperlink" Id="rId280" Target="https://plos.org/resource/how-to-store-and-manage-your-data/#data-management-plan" TargetMode="External" /><Relationship Type="http://schemas.openxmlformats.org/officeDocument/2006/relationships/hyperlink" Id="rId274" Target="https://proctor-ucsf.github.io/dcc-handbook/datawrangling.html#documenting-datasets" TargetMode="External" /><Relationship Type="http://schemas.openxmlformats.org/officeDocument/2006/relationships/hyperlink" Id="rId135" Target="https://r-box.github.io/boxr/articles/boxr-app-interactive.html#create" TargetMode="External" /><Relationship Type="http://schemas.openxmlformats.org/officeDocument/2006/relationships/hyperlink" Id="rId162" Target="https://r-pkgs.org/" TargetMode="External" /><Relationship Type="http://schemas.openxmlformats.org/officeDocument/2006/relationships/hyperlink" Id="rId142"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75" Target="https://researchdata.princeton.edu/research-lifecycle-guide/whats-doi-and-what-should-i-know-about-citing-datasets" TargetMode="External" /><Relationship Type="http://schemas.openxmlformats.org/officeDocument/2006/relationships/hyperlink" Id="rId141" Target="https://rviews.rstudio.com/2017/06/08/what-is-the-tidyverse/" TargetMode="External" /><Relationship Type="http://schemas.openxmlformats.org/officeDocument/2006/relationships/hyperlink" Id="rId319" Target="https://s3.amazonaws.com/assets.datacamp.com/blog_assets/datatable_Cheat_Sheet_R.pdf" TargetMode="External" /><Relationship Type="http://schemas.openxmlformats.org/officeDocument/2006/relationships/hyperlink" Id="rId208" Target="https://sethrobertson.github.io/GitFixUm/fixup.html" TargetMode="External" /><Relationship Type="http://schemas.openxmlformats.org/officeDocument/2006/relationships/hyperlink" Id="rId301" Target="https://slurm.schedmd.com/sbatch.html" TargetMode="External" /><Relationship Type="http://schemas.openxmlformats.org/officeDocument/2006/relationships/hyperlink" Id="rId207" Target="https://sp19.datastructur.es/materials/guides/using-git#b-local-repositories-narrative-introduction" TargetMode="External" /><Relationship Type="http://schemas.openxmlformats.org/officeDocument/2006/relationships/hyperlink" Id="rId212" Target="https://sp19.datastructur.es/materials/guides/using-git#e-git-branching-advanced-git-optional" TargetMode="External" /><Relationship Type="http://schemas.openxmlformats.org/officeDocument/2006/relationships/hyperlink" Id="rId127" Target="https://spin.atomicobject.com/2017/11/01/good-variable-names/" TargetMode="External" /><Relationship Type="http://schemas.openxmlformats.org/officeDocument/2006/relationships/hyperlink" Id="rId191" Target="https://stackoverflow.com/questions/21435339/data-table-vs-dplyr-can-one-do-something-well-the-other-cant-or-does-poorly/27840349#27840349" TargetMode="External" /><Relationship Type="http://schemas.openxmlformats.org/officeDocument/2006/relationships/hyperlink" Id="rId147" Target="https://stackoverflow.com/questions/28125816/r-standard-evaluation-for-join-dplyr" TargetMode="External" /><Relationship Type="http://schemas.openxmlformats.org/officeDocument/2006/relationships/hyperlink" Id="rId187" Target="https://style.tidyverse.org/" TargetMode="External" /><Relationship Type="http://schemas.openxmlformats.org/officeDocument/2006/relationships/hyperlink" Id="rId119" Target="https://support.rstudio.com/hc/en-us/articles/200484568-Code-Folding-and-Sections" TargetMode="External" /><Relationship Type="http://schemas.openxmlformats.org/officeDocument/2006/relationships/hyperlink" Id="rId143" Target="https://tavareshugo.github.io/data_carpentry_extras/base-r_tidyverse_equivalents/base-r_tidyverse_equivalents.html#reshaping_data" TargetMode="External" /><Relationship Type="http://schemas.openxmlformats.org/officeDocument/2006/relationships/hyperlink" Id="rId166" Target="https://testthat.r-lib.org/" TargetMode="External" /><Relationship Type="http://schemas.openxmlformats.org/officeDocument/2006/relationships/hyperlink" Id="rId145" Target="https://tidyeval.tidyverse.org/index.html" TargetMode="External" /><Relationship Type="http://schemas.openxmlformats.org/officeDocument/2006/relationships/hyperlink" Id="rId322"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3" Target="https://usethis.r-lib.org/" TargetMode="External" /><Relationship Type="http://schemas.openxmlformats.org/officeDocument/2006/relationships/hyperlink" Id="rId366" Target="https://www.biorxiv.org/" TargetMode="External" /><Relationship Type="http://schemas.openxmlformats.org/officeDocument/2006/relationships/hyperlink" Id="rId146" Target="https://www.brodrigues.co/blog/2016-07-18-data-frame-columns-as-arguments-to-dplyr-functions/" TargetMode="External" /><Relationship Type="http://schemas.openxmlformats.org/officeDocument/2006/relationships/hyperlink" Id="rId298" Target="https://www.chriswrites.com/how-to-change-file-permissions-using-the-terminal/" TargetMode="External" /><Relationship Type="http://schemas.openxmlformats.org/officeDocument/2006/relationships/hyperlink" Id="rId324" Target="https://www.datacamp.com/courses/introduction-to-git-for-data-science" TargetMode="External" /><Relationship Type="http://schemas.openxmlformats.org/officeDocument/2006/relationships/hyperlink" Id="rId368" Target="https://www.equator-network.org/" TargetMode="External" /><Relationship Type="http://schemas.openxmlformats.org/officeDocument/2006/relationships/hyperlink" Id="rId57" Target="https://www.equator-network.org/about-us/what-is-a-reporting-guideline/" TargetMode="External" /><Relationship Type="http://schemas.openxmlformats.org/officeDocument/2006/relationships/hyperlink" Id="rId344" Target="https://www.globalcodeofconduct.org/wp-content/uploads/2018/05/Global-Code-of-Conduct-Brochure.pdf" TargetMode="External" /><Relationship Type="http://schemas.openxmlformats.org/officeDocument/2006/relationships/hyperlink" Id="rId232" Target="https://www.howtogeek.com/118594/how-to-edit-your-system-path-for-easy-command-line-access/" TargetMode="External" /><Relationship Type="http://schemas.openxmlformats.org/officeDocument/2006/relationships/hyperlink" Id="rId59" Target="https://www.medrxiv.org/" TargetMode="External" /><Relationship Type="http://schemas.openxmlformats.org/officeDocument/2006/relationships/hyperlink" Id="rId46" Target="https://www.nature.com/articles/d41586-019-00067-3" TargetMode="External" /><Relationship Type="http://schemas.openxmlformats.org/officeDocument/2006/relationships/hyperlink" Id="rId307" Target="https://www.nature.com/articles/d41586-019-01431-z" TargetMode="External" /><Relationship Type="http://schemas.openxmlformats.org/officeDocument/2006/relationships/hyperlink" Id="rId329" Target="https://www.nature.com/articles/d41586-019-02918-5" TargetMode="External" /><Relationship Type="http://schemas.openxmlformats.org/officeDocument/2006/relationships/hyperlink" Id="rId313" Target="https://www.nature.com/articles/d41586-021-02696-z" TargetMode="External" /><Relationship Type="http://schemas.openxmlformats.org/officeDocument/2006/relationships/hyperlink" Id="rId334" Target="https://www.nature.com/articles/d41586-021-03603-2" TargetMode="External" /><Relationship Type="http://schemas.openxmlformats.org/officeDocument/2006/relationships/hyperlink" Id="rId330" Target="https://www.nature.com/articles/nphys724" TargetMode="External" /><Relationship Type="http://schemas.openxmlformats.org/officeDocument/2006/relationships/hyperlink" Id="rId342" Target="https://www.niaid.nih.gov/grants-contracts/write-grant-application" TargetMode="External" /><Relationship Type="http://schemas.openxmlformats.org/officeDocument/2006/relationships/hyperlink" Id="rId123" Target="https://www.oracle.com/technetwork/java/javase/documentation/index-137868.html#format" TargetMode="External" /><Relationship Type="http://schemas.openxmlformats.org/officeDocument/2006/relationships/hyperlink" Id="rId150" Target="https://www.rdocumentation.org/packages/feather/versions/0.3.3" TargetMode="External" /><Relationship Type="http://schemas.openxmlformats.org/officeDocument/2006/relationships/hyperlink" Id="rId182" Target="https://www.rdocumentation.org/packages/lintr/versions/1.0.3" TargetMode="External" /><Relationship Type="http://schemas.openxmlformats.org/officeDocument/2006/relationships/hyperlink" Id="rId180" Target="https://www.rdocumentation.org/packages/styler/versions/1.1.0/topics/style_dir" TargetMode="External" /><Relationship Type="http://schemas.openxmlformats.org/officeDocument/2006/relationships/hyperlink" Id="rId317" Target="https://www.rstudio.com/wp-content/uploads/2015/02/data-wrangling-cheatsheet.pdf" TargetMode="External" /><Relationship Type="http://schemas.openxmlformats.org/officeDocument/2006/relationships/hyperlink" Id="rId320" Target="https://www.rstudio.com/wp-content/uploads/2015/02/rmarkdown-cheatsheet.pdf" TargetMode="External" /><Relationship Type="http://schemas.openxmlformats.org/officeDocument/2006/relationships/hyperlink" Id="rId318" Target="https://www.rstudio.com/wp-content/uploads/2015/03/ggplot2-cheatsheet.pdf" TargetMode="External" /><Relationship Type="http://schemas.openxmlformats.org/officeDocument/2006/relationships/hyperlink" Id="rId335" Target="https://www.sciencedirect.com/science/article/pii/S1471491423000928" TargetMode="External" /><Relationship Type="http://schemas.openxmlformats.org/officeDocument/2006/relationships/hyperlink" Id="rId179" Target="https://www.tidyverse.org/articles/2017/12/styler-1.0.0/" TargetMode="External" /><Relationship Type="http://schemas.openxmlformats.org/officeDocument/2006/relationships/hyperlink" Id="rId219" Target="https://www.tidyverse.org/articles/2017/12/workflow-vs-script/" TargetMode="External" /><Relationship Type="http://schemas.openxmlformats.org/officeDocument/2006/relationships/hyperlink" Id="rId352" Target="https://www.training.nih.gov/career_resources" TargetMode="External" /><Relationship Type="http://schemas.openxmlformats.org/officeDocument/2006/relationships/hyperlink" Id="rId354" Target="https://www.youtube.com/watch?v=1RwJbhkCA58" TargetMode="External" /><Relationship Type="http://schemas.openxmlformats.org/officeDocument/2006/relationships/hyperlink" Id="rId336" Target="https://www.youtube.com/watch?v=1RwJbhkCA58&amp;t=1171s" TargetMode="External" /><Relationship Type="http://schemas.openxmlformats.org/officeDocument/2006/relationships/hyperlink" Id="rId55" Target="https://www.youtube.com/watch?v=WoYkY9MkbRE" TargetMode="External" /><Relationship Type="http://schemas.openxmlformats.org/officeDocument/2006/relationships/hyperlink" Id="rId144" Target="https://www.youtube.com/watch?v=nERXS3ssntw" TargetMode="External" /><Relationship Type="http://schemas.openxmlformats.org/officeDocument/2006/relationships/hyperlink" Id="rId332" Target="https://x.com/acagamic/status/1680381737816424450" TargetMode="External" /><Relationship Type="http://schemas.openxmlformats.org/officeDocument/2006/relationships/hyperlink" Id="rId61" Target="osf.io" TargetMode="External" /><Relationship Type="http://schemas.openxmlformats.org/officeDocument/2006/relationships/hyperlink" Id="rId63" Target="zenodo.org" TargetMode="External" /></Relationships>
</file>

<file path=word/_rels/footnotes.xml.rels><?xml version="1.0" encoding="UTF-8"?><Relationships xmlns="http://schemas.openxmlformats.org/package/2006/relationships"><Relationship Type="http://schemas.openxmlformats.org/officeDocument/2006/relationships/hyperlink" Id="rId45" Target="" TargetMode="External" /><Relationship Type="http://schemas.openxmlformats.org/officeDocument/2006/relationships/hyperlink" Id="rId285" Target="assets/files/PHS_Shared_Compute_Environments.pdf" TargetMode="External" /><Relationship Type="http://schemas.openxmlformats.org/officeDocument/2006/relationships/hyperlink" Id="rId50" Target="clinicaltrials.gov" TargetMode="External" /><Relationship Type="http://schemas.openxmlformats.org/officeDocument/2006/relationships/hyperlink" Id="rId62" Target="github.com" TargetMode="External" /><Relationship Type="http://schemas.openxmlformats.org/officeDocument/2006/relationships/hyperlink" Id="rId321" Target="http://adv-r.had.co.nz/Style.html" TargetMode="External" /><Relationship Type="http://schemas.openxmlformats.org/officeDocument/2006/relationships/hyperlink" Id="rId356" Target="http://colorbrewer2.org/" TargetMode="External" /><Relationship Type="http://schemas.openxmlformats.org/officeDocument/2006/relationships/hyperlink" Id="rId47" Target="http://dx.doi.org/10.1038/s41562-016-0021" TargetMode="External" /><Relationship Type="http://schemas.openxmlformats.org/officeDocument/2006/relationships/hyperlink" Id="rId184" Target="http://r-pkgs.had.co.nz/style.html" TargetMode="External" /><Relationship Type="http://schemas.openxmlformats.org/officeDocument/2006/relationships/hyperlink" Id="rId181" Target="http://styler.r-lib.org/articles/customizing_styler.html" TargetMode="External" /><Relationship Type="http://schemas.openxmlformats.org/officeDocument/2006/relationships/hyperlink" Id="rId3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1" Target="https://blog.rstudio.com/2016/03/29/feather/" TargetMode="External" /><Relationship Type="http://schemas.openxmlformats.org/officeDocument/2006/relationships/hyperlink" Id="rId124" Target="https://blog.rstudio.com/2018/10/23/rstudio-1-2-preview-plumber-integration/" TargetMode="External" /><Relationship Type="http://schemas.openxmlformats.org/officeDocument/2006/relationships/hyperlink" Id="rId117" Target="https://blog.rstudio.com/2020/12/02/rstudio-v1-4-preview-little-things/" TargetMode="External" /><Relationship Type="http://schemas.openxmlformats.org/officeDocument/2006/relationships/hyperlink" Id="rId183" Target="https://cran.r-project.org/web/packages/lintr/readme/README.html#available-linters" TargetMode="External" /><Relationship Type="http://schemas.openxmlformats.org/officeDocument/2006/relationships/hyperlink" Id="rId185" Target="https://cran.r-project.org/web/packages/lintr/readme/README.html#project-configuration" TargetMode="External" /><Relationship Type="http://schemas.openxmlformats.org/officeDocument/2006/relationships/hyperlink" Id="rId32" Target="https://credit.niso.org/" TargetMode="External" /><Relationship Type="http://schemas.openxmlformats.org/officeDocument/2006/relationships/hyperlink" Id="rId264" Target="https://datadryad.org/" TargetMode="External" /><Relationship Type="http://schemas.openxmlformats.org/officeDocument/2006/relationships/hyperlink" Id="rId210" Target="https://desktop.github.com/" TargetMode="External" /><Relationship Type="http://schemas.openxmlformats.org/officeDocument/2006/relationships/hyperlink" Id="rId164" Target="https://devtools.r-lib.org/" TargetMode="External" /><Relationship Type="http://schemas.openxmlformats.org/officeDocument/2006/relationships/hyperlink" Id="rId259" Target="https://docs.github.com/en/enterprise/2.13/user/articles/creating-releases" TargetMode="External" /><Relationship Type="http://schemas.openxmlformats.org/officeDocument/2006/relationships/hyperlink" Id="rId339" Target="https://docs.google.com/document/d/1ckgRCcr7FFPyymyMA6Y_-cB_vftOyrrxT28c6gRg0PI/edit" TargetMode="External" /><Relationship Type="http://schemas.openxmlformats.org/officeDocument/2006/relationships/hyperlink" Id="rId148" Target="https://dplyr.tidyverse.org/articles/programming.html" TargetMode="External" /><Relationship Type="http://schemas.openxmlformats.org/officeDocument/2006/relationships/hyperlink" Id="rId218"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0" Target="https://github.com/jennybc/here_here" TargetMode="External" /><Relationship Type="http://schemas.openxmlformats.org/officeDocument/2006/relationships/hyperlink" Id="rId138" Target="https://github.com/karthik/rdrop2" TargetMode="External" /><Relationship Type="http://schemas.openxmlformats.org/officeDocument/2006/relationships/hyperlink" Id="rId121" Target="https://github.com/kmishra9/Flu-Absenteeism/blob/master/Master&#39;s%20Thesis%20-%20Spatial%20Epidemiology%20of%20Influenza/1b%20-%20Map-Management.R" TargetMode="External" /><Relationship Type="http://schemas.openxmlformats.org/officeDocument/2006/relationships/hyperlink" Id="rId172" Target="https://github.com/kmishra9/Flu-Absenteeism/blob/master/Master&#39;s%20Thesis%20-%20Spatial%20Epidemiology%20of%20Influenza/2a%20-%20Statistical-Inputs.R" TargetMode="External" /><Relationship Type="http://schemas.openxmlformats.org/officeDocument/2006/relationships/hyperlink" Id="rId136" Target="https://github.com/r-box/boxr" TargetMode="External" /><Relationship Type="http://schemas.openxmlformats.org/officeDocument/2006/relationships/hyperlink" Id="rId360" Target="https://grants.nih.gov" TargetMode="External" /><Relationship Type="http://schemas.openxmlformats.org/officeDocument/2006/relationships/hyperlink" Id="rId359" Target="https://grantwriting.stanford.edu/funding-train/" TargetMode="External" /><Relationship Type="http://schemas.openxmlformats.org/officeDocument/2006/relationships/hyperlink" Id="rId341" Target="https://grantwriting.stanford.edu/funding-train/#ep" TargetMode="External" /><Relationship Type="http://schemas.openxmlformats.org/officeDocument/2006/relationships/hyperlink" Id="rId159" Target="https://help.github.com/en/github/building-a-strong-community/creating-a-pull-request-template-for-your-repository" TargetMode="External" /><Relationship Type="http://schemas.openxmlformats.org/officeDocument/2006/relationships/hyperlink" Id="rId214" Target="https://help.github.com/en/github/collaborating-with-issues-and-pull-requests/creating-a-pull-request#creating-the-pull-request" TargetMode="External" /><Relationship Type="http://schemas.openxmlformats.org/officeDocument/2006/relationships/hyperlink" Id="rId284" Target="https://hpc.ucdavis.edu/" TargetMode="External" /><Relationship Type="http://schemas.openxmlformats.org/officeDocument/2006/relationships/hyperlink" Id="rId349" Target="https://jadebc.github.io/lab-manual/" TargetMode="External" /><Relationship Type="http://schemas.openxmlformats.org/officeDocument/2006/relationships/hyperlink" Id="rId190" Target="https://jadebc.github.io/lab-manual/big-data.html" TargetMode="External" /><Relationship Type="http://schemas.openxmlformats.org/officeDocument/2006/relationships/hyperlink" Id="rId304" Target="https://jadebc.github.io/lab-manual/checklists.html" TargetMode="External" /><Relationship Type="http://schemas.openxmlformats.org/officeDocument/2006/relationships/hyperlink" Id="rId247" Target="https://jadebc.github.io/lab-manual/code-publication.html" TargetMode="External" /><Relationship Type="http://schemas.openxmlformats.org/officeDocument/2006/relationships/hyperlink" Id="rId66" Target="https://jadebc.github.io/lab-manual/code-repositories.html" TargetMode="External" /><Relationship Type="http://schemas.openxmlformats.org/officeDocument/2006/relationships/hyperlink" Id="rId83" Target="https://jadebc.github.io/lab-manual/coding-practices.html" TargetMode="External" /><Relationship Type="http://schemas.openxmlformats.org/officeDocument/2006/relationships/hyperlink" Id="rId249" Target="https://jadebc.github.io/lab-manual/coding-practices.html#file-headers" TargetMode="External" /><Relationship Type="http://schemas.openxmlformats.org/officeDocument/2006/relationships/hyperlink" Id="rId252" Target="https://jadebc.github.io/lab-manual/coding-practices.html#function-documentation" TargetMode="External" /><Relationship Type="http://schemas.openxmlformats.org/officeDocument/2006/relationships/hyperlink" Id="rId169" Target="https://jadebc.github.io/lab-manual/coding-style.html" TargetMode="External" /><Relationship Type="http://schemas.openxmlformats.org/officeDocument/2006/relationships/hyperlink" Id="rId35"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96" Target="https://jadebc.github.io/lab-manual/data-masking.html" TargetMode="External" /><Relationship Type="http://schemas.openxmlformats.org/officeDocument/2006/relationships/hyperlink" Id="rId206"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41" Target="https://jadebc.github.io/lab-manual/reproducible-environments.html" TargetMode="External" /><Relationship Type="http://schemas.openxmlformats.org/officeDocument/2006/relationships/hyperlink" Id="rId316" Target="https://jadebc.github.io/lab-manual/resources.html" TargetMode="External" /><Relationship Type="http://schemas.openxmlformats.org/officeDocument/2006/relationships/hyperlink" Id="rId283" Target="https://jadebc.github.io/lab-manual/slurm.html" TargetMode="External" /><Relationship Type="http://schemas.openxmlformats.org/officeDocument/2006/relationships/hyperlink" Id="rId222" Target="https://jadebc.github.io/lab-manual/unix.html" TargetMode="External" /><Relationship Type="http://schemas.openxmlformats.org/officeDocument/2006/relationships/hyperlink" Id="rId255" Target="https://jadebc.github.io/lab-manual/unix.html#example-code-for-runfilesavelogs" TargetMode="External" /><Relationship Type="http://schemas.openxmlformats.org/officeDocument/2006/relationships/hyperlink" Id="rId308" Target="https://journals.lww.com/epidem/Fulltext/2001/05000/The_Value_of_P.2.aspx" TargetMode="External" /><Relationship Type="http://schemas.openxmlformats.org/officeDocument/2006/relationships/hyperlink" Id="rId345" Target="https://journals.plos.org/globalpublichealth/article?id=10.1371/journal.pgph.0002269" TargetMode="External" /><Relationship Type="http://schemas.openxmlformats.org/officeDocument/2006/relationships/hyperlink" Id="rId327" Target="https://journals.plos.org/ploscompbiol/article?id=10.1371/journal.pcbi.1003833" TargetMode="External" /><Relationship Type="http://schemas.openxmlformats.org/officeDocument/2006/relationships/hyperlink" Id="rId309" Target="https://journals.plos.org/plosone/s/authorship/?utm_source=plos&amp;utm_medium=blog&amp;utm_campaign=plos-1607-credit#loc-author-contributions" TargetMode="External" /><Relationship Type="http://schemas.openxmlformats.org/officeDocument/2006/relationships/hyperlink" Id="rId40" Target="https://kb.ucdavis.edu/?id=6485" TargetMode="External" /><Relationship Type="http://schemas.openxmlformats.org/officeDocument/2006/relationships/hyperlink" Id="rId325" Target="https://lab.github.com/githubtraining/introduction-to-github" TargetMode="External" /><Relationship Type="http://schemas.openxmlformats.org/officeDocument/2006/relationships/hyperlink" Id="rId331" Target="https://link.springer.com/book/10.1007/978-3-030-98175-4" TargetMode="External" /><Relationship Type="http://schemas.openxmlformats.org/officeDocument/2006/relationships/hyperlink" Id="rId346" Target="https://link.springer.com/book/9783031537929" TargetMode="External" /><Relationship Type="http://schemas.openxmlformats.org/officeDocument/2006/relationships/hyperlink" Id="rId357" Target="https://medialab.github.io/iwanthue/" TargetMode="External" /><Relationship Type="http://schemas.openxmlformats.org/officeDocument/2006/relationships/hyperlink" Id="rId312" Target="https://medialab.github.io/iwanthue/?utm_source=Nature+Briefing&amp;utm_campaign=2c68711076-briefing-dy-20211006&amp;utm_medium=email&amp;utm_term=0_c9dfd39373-2c68711076-44335685" TargetMode="External" /><Relationship Type="http://schemas.openxmlformats.org/officeDocument/2006/relationships/hyperlink" Id="rId236" Target="https://medium.com/@jeongwhanchoi/install-tmux-on-osx-and-basics-commands-for-beginners-be22520fd95e" TargetMode="External" /><Relationship Type="http://schemas.openxmlformats.org/officeDocument/2006/relationships/hyperlink" Id="rId337" Target="https://mitcommlab.mit.edu/be/2023/09/27/toward-an-evenbetterposter-improving-the-betterposter-template/" TargetMode="External" /><Relationship Type="http://schemas.openxmlformats.org/officeDocument/2006/relationships/hyperlink" Id="rId351" Target="https://myidp.sciencecareers.org/" TargetMode="External" /><Relationship Type="http://schemas.openxmlformats.org/officeDocument/2006/relationships/hyperlink" Id="rId263" Target="https://osf.io" TargetMode="External" /><Relationship Type="http://schemas.openxmlformats.org/officeDocument/2006/relationships/hyperlink" Id="rId52" Target="https://osf.io/tgbxr/" TargetMode="External" /><Relationship Type="http://schemas.openxmlformats.org/officeDocument/2006/relationships/hyperlink" Id="rId165" Target="https://pkgdown.r-lib.org/" TargetMode="External" /><Relationship Type="http://schemas.openxmlformats.org/officeDocument/2006/relationships/hyperlink" Id="rId280" Target="https://plos.org/resource/how-to-store-and-manage-your-data/#data-management-plan" TargetMode="External" /><Relationship Type="http://schemas.openxmlformats.org/officeDocument/2006/relationships/hyperlink" Id="rId274" Target="https://proctor-ucsf.github.io/dcc-handbook/datawrangling.html#documenting-datasets" TargetMode="External" /><Relationship Type="http://schemas.openxmlformats.org/officeDocument/2006/relationships/hyperlink" Id="rId135" Target="https://r-box.github.io/boxr/articles/boxr-app-interactive.html#create" TargetMode="External" /><Relationship Type="http://schemas.openxmlformats.org/officeDocument/2006/relationships/hyperlink" Id="rId162" Target="https://r-pkgs.org/" TargetMode="External" /><Relationship Type="http://schemas.openxmlformats.org/officeDocument/2006/relationships/hyperlink" Id="rId142"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75" Target="https://researchdata.princeton.edu/research-lifecycle-guide/whats-doi-and-what-should-i-know-about-citing-datasets" TargetMode="External" /><Relationship Type="http://schemas.openxmlformats.org/officeDocument/2006/relationships/hyperlink" Id="rId141" Target="https://rviews.rstudio.com/2017/06/08/what-is-the-tidyverse/" TargetMode="External" /><Relationship Type="http://schemas.openxmlformats.org/officeDocument/2006/relationships/hyperlink" Id="rId319" Target="https://s3.amazonaws.com/assets.datacamp.com/blog_assets/datatable_Cheat_Sheet_R.pdf" TargetMode="External" /><Relationship Type="http://schemas.openxmlformats.org/officeDocument/2006/relationships/hyperlink" Id="rId208" Target="https://sethrobertson.github.io/GitFixUm/fixup.html" TargetMode="External" /><Relationship Type="http://schemas.openxmlformats.org/officeDocument/2006/relationships/hyperlink" Id="rId301" Target="https://slurm.schedmd.com/sbatch.html" TargetMode="External" /><Relationship Type="http://schemas.openxmlformats.org/officeDocument/2006/relationships/hyperlink" Id="rId207" Target="https://sp19.datastructur.es/materials/guides/using-git#b-local-repositories-narrative-introduction" TargetMode="External" /><Relationship Type="http://schemas.openxmlformats.org/officeDocument/2006/relationships/hyperlink" Id="rId212" Target="https://sp19.datastructur.es/materials/guides/using-git#e-git-branching-advanced-git-optional" TargetMode="External" /><Relationship Type="http://schemas.openxmlformats.org/officeDocument/2006/relationships/hyperlink" Id="rId127" Target="https://spin.atomicobject.com/2017/11/01/good-variable-names/" TargetMode="External" /><Relationship Type="http://schemas.openxmlformats.org/officeDocument/2006/relationships/hyperlink" Id="rId191" Target="https://stackoverflow.com/questions/21435339/data-table-vs-dplyr-can-one-do-something-well-the-other-cant-or-does-poorly/27840349#27840349" TargetMode="External" /><Relationship Type="http://schemas.openxmlformats.org/officeDocument/2006/relationships/hyperlink" Id="rId147" Target="https://stackoverflow.com/questions/28125816/r-standard-evaluation-for-join-dplyr" TargetMode="External" /><Relationship Type="http://schemas.openxmlformats.org/officeDocument/2006/relationships/hyperlink" Id="rId187" Target="https://style.tidyverse.org/" TargetMode="External" /><Relationship Type="http://schemas.openxmlformats.org/officeDocument/2006/relationships/hyperlink" Id="rId119" Target="https://support.rstudio.com/hc/en-us/articles/200484568-Code-Folding-and-Sections" TargetMode="External" /><Relationship Type="http://schemas.openxmlformats.org/officeDocument/2006/relationships/hyperlink" Id="rId143" Target="https://tavareshugo.github.io/data_carpentry_extras/base-r_tidyverse_equivalents/base-r_tidyverse_equivalents.html#reshaping_data" TargetMode="External" /><Relationship Type="http://schemas.openxmlformats.org/officeDocument/2006/relationships/hyperlink" Id="rId166" Target="https://testthat.r-lib.org/" TargetMode="External" /><Relationship Type="http://schemas.openxmlformats.org/officeDocument/2006/relationships/hyperlink" Id="rId145" Target="https://tidyeval.tidyverse.org/index.html" TargetMode="External" /><Relationship Type="http://schemas.openxmlformats.org/officeDocument/2006/relationships/hyperlink" Id="rId322"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3" Target="https://usethis.r-lib.org/" TargetMode="External" /><Relationship Type="http://schemas.openxmlformats.org/officeDocument/2006/relationships/hyperlink" Id="rId366" Target="https://www.biorxiv.org/" TargetMode="External" /><Relationship Type="http://schemas.openxmlformats.org/officeDocument/2006/relationships/hyperlink" Id="rId146" Target="https://www.brodrigues.co/blog/2016-07-18-data-frame-columns-as-arguments-to-dplyr-functions/" TargetMode="External" /><Relationship Type="http://schemas.openxmlformats.org/officeDocument/2006/relationships/hyperlink" Id="rId298" Target="https://www.chriswrites.com/how-to-change-file-permissions-using-the-terminal/" TargetMode="External" /><Relationship Type="http://schemas.openxmlformats.org/officeDocument/2006/relationships/hyperlink" Id="rId324" Target="https://www.datacamp.com/courses/introduction-to-git-for-data-science" TargetMode="External" /><Relationship Type="http://schemas.openxmlformats.org/officeDocument/2006/relationships/hyperlink" Id="rId368" Target="https://www.equator-network.org/" TargetMode="External" /><Relationship Type="http://schemas.openxmlformats.org/officeDocument/2006/relationships/hyperlink" Id="rId57" Target="https://www.equator-network.org/about-us/what-is-a-reporting-guideline/" TargetMode="External" /><Relationship Type="http://schemas.openxmlformats.org/officeDocument/2006/relationships/hyperlink" Id="rId344" Target="https://www.globalcodeofconduct.org/wp-content/uploads/2018/05/Global-Code-of-Conduct-Brochure.pdf" TargetMode="External" /><Relationship Type="http://schemas.openxmlformats.org/officeDocument/2006/relationships/hyperlink" Id="rId232" Target="https://www.howtogeek.com/118594/how-to-edit-your-system-path-for-easy-command-line-access/" TargetMode="External" /><Relationship Type="http://schemas.openxmlformats.org/officeDocument/2006/relationships/hyperlink" Id="rId59" Target="https://www.medrxiv.org/" TargetMode="External" /><Relationship Type="http://schemas.openxmlformats.org/officeDocument/2006/relationships/hyperlink" Id="rId46" Target="https://www.nature.com/articles/d41586-019-00067-3" TargetMode="External" /><Relationship Type="http://schemas.openxmlformats.org/officeDocument/2006/relationships/hyperlink" Id="rId307" Target="https://www.nature.com/articles/d41586-019-01431-z" TargetMode="External" /><Relationship Type="http://schemas.openxmlformats.org/officeDocument/2006/relationships/hyperlink" Id="rId329" Target="https://www.nature.com/articles/d41586-019-02918-5" TargetMode="External" /><Relationship Type="http://schemas.openxmlformats.org/officeDocument/2006/relationships/hyperlink" Id="rId313" Target="https://www.nature.com/articles/d41586-021-02696-z" TargetMode="External" /><Relationship Type="http://schemas.openxmlformats.org/officeDocument/2006/relationships/hyperlink" Id="rId334" Target="https://www.nature.com/articles/d41586-021-03603-2" TargetMode="External" /><Relationship Type="http://schemas.openxmlformats.org/officeDocument/2006/relationships/hyperlink" Id="rId330" Target="https://www.nature.com/articles/nphys724" TargetMode="External" /><Relationship Type="http://schemas.openxmlformats.org/officeDocument/2006/relationships/hyperlink" Id="rId342" Target="https://www.niaid.nih.gov/grants-contracts/write-grant-application" TargetMode="External" /><Relationship Type="http://schemas.openxmlformats.org/officeDocument/2006/relationships/hyperlink" Id="rId123" Target="https://www.oracle.com/technetwork/java/javase/documentation/index-137868.html#format" TargetMode="External" /><Relationship Type="http://schemas.openxmlformats.org/officeDocument/2006/relationships/hyperlink" Id="rId150" Target="https://www.rdocumentation.org/packages/feather/versions/0.3.3" TargetMode="External" /><Relationship Type="http://schemas.openxmlformats.org/officeDocument/2006/relationships/hyperlink" Id="rId182" Target="https://www.rdocumentation.org/packages/lintr/versions/1.0.3" TargetMode="External" /><Relationship Type="http://schemas.openxmlformats.org/officeDocument/2006/relationships/hyperlink" Id="rId180" Target="https://www.rdocumentation.org/packages/styler/versions/1.1.0/topics/style_dir" TargetMode="External" /><Relationship Type="http://schemas.openxmlformats.org/officeDocument/2006/relationships/hyperlink" Id="rId317" Target="https://www.rstudio.com/wp-content/uploads/2015/02/data-wrangling-cheatsheet.pdf" TargetMode="External" /><Relationship Type="http://schemas.openxmlformats.org/officeDocument/2006/relationships/hyperlink" Id="rId320" Target="https://www.rstudio.com/wp-content/uploads/2015/02/rmarkdown-cheatsheet.pdf" TargetMode="External" /><Relationship Type="http://schemas.openxmlformats.org/officeDocument/2006/relationships/hyperlink" Id="rId318" Target="https://www.rstudio.com/wp-content/uploads/2015/03/ggplot2-cheatsheet.pdf" TargetMode="External" /><Relationship Type="http://schemas.openxmlformats.org/officeDocument/2006/relationships/hyperlink" Id="rId335" Target="https://www.sciencedirect.com/science/article/pii/S1471491423000928" TargetMode="External" /><Relationship Type="http://schemas.openxmlformats.org/officeDocument/2006/relationships/hyperlink" Id="rId179" Target="https://www.tidyverse.org/articles/2017/12/styler-1.0.0/" TargetMode="External" /><Relationship Type="http://schemas.openxmlformats.org/officeDocument/2006/relationships/hyperlink" Id="rId219" Target="https://www.tidyverse.org/articles/2017/12/workflow-vs-script/" TargetMode="External" /><Relationship Type="http://schemas.openxmlformats.org/officeDocument/2006/relationships/hyperlink" Id="rId352" Target="https://www.training.nih.gov/career_resources" TargetMode="External" /><Relationship Type="http://schemas.openxmlformats.org/officeDocument/2006/relationships/hyperlink" Id="rId354" Target="https://www.youtube.com/watch?v=1RwJbhkCA58" TargetMode="External" /><Relationship Type="http://schemas.openxmlformats.org/officeDocument/2006/relationships/hyperlink" Id="rId336" Target="https://www.youtube.com/watch?v=1RwJbhkCA58&amp;t=1171s" TargetMode="External" /><Relationship Type="http://schemas.openxmlformats.org/officeDocument/2006/relationships/hyperlink" Id="rId55" Target="https://www.youtube.com/watch?v=WoYkY9MkbRE" TargetMode="External" /><Relationship Type="http://schemas.openxmlformats.org/officeDocument/2006/relationships/hyperlink" Id="rId144" Target="https://www.youtube.com/watch?v=nERXS3ssntw" TargetMode="External" /><Relationship Type="http://schemas.openxmlformats.org/officeDocument/2006/relationships/hyperlink" Id="rId332" Target="https://x.com/acagamic/status/1680381737816424450" TargetMode="External" /><Relationship Type="http://schemas.openxmlformats.org/officeDocument/2006/relationships/hyperlink" Id="rId61" Target="osf.io" TargetMode="External" /><Relationship Type="http://schemas.openxmlformats.org/officeDocument/2006/relationships/hyperlink" Id="rId63"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2026-01-10T09:18:02Z</dcterms:created>
  <dcterms:modified xsi:type="dcterms:W3CDTF">2026-01-10T09:18:02Z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