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2026-07-28</w:t>
      </w:r>
    </w:p>
    <w:bookmarkStart w:id="17"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a-note-on-sample-size"/>
    <w:p>
      <w:pPr>
        <w:pStyle w:val="Heading3"/>
      </w:pPr>
      <w:r>
        <w:t xml:space="preserve">1.3 A Note on Sample Size</w:t>
      </w:r>
    </w:p>
    <w:p>
      <w:pPr>
        <w:pStyle w:val="FirstParagraph"/>
      </w:pPr>
      <w:r>
        <w:t xml:space="preserve">We do not currently recommend a specific sample size in the cross-sectional population data because the required sample depends on the research question and heterogeneity in post-infection seroresponse parameters. Users should use particular caution when producing stratified estimates, as small numbers (e.g. </w:t>
      </w:r>
      <w:r>
        <w:rPr>
          <w:rStyle w:val="VerbatimChar"/>
        </w:rPr>
        <w:t xml:space="preserve">n &lt; 20</w:t>
      </w:r>
      <w:r>
        <w:t xml:space="preserve">) may produce unstable results. At this time, we recommend that users conduct simulation exercises to determine the power that they already have in an existing cross-sectional study dataset with given seroresponse parameters, or the size needed to detect a desired effect size. Users can use the</w:t>
      </w:r>
      <w:r>
        <w:t xml:space="preserve"> </w:t>
      </w:r>
      <w:r>
        <w:rPr>
          <w:rStyle w:val="VerbatimChar"/>
        </w:rPr>
        <w:t xml:space="preserve">sim_pop_data()</w:t>
      </w:r>
      <w:r>
        <w:t xml:space="preserve"> </w:t>
      </w:r>
      <w:r>
        <w:t xml:space="preserve">function in serocalculator for simulation-based sample size estimation. For further details, see the</w:t>
      </w:r>
      <w:r>
        <w:t xml:space="preserve"> </w:t>
      </w:r>
      <w:hyperlink r:id="rId11">
        <w:r>
          <w:rPr>
            <w:rStyle w:val="Hyperlink"/>
          </w:rPr>
          <w:t xml:space="preserve">Simulation Studies</w:t>
        </w:r>
      </w:hyperlink>
      <w:r>
        <w:t xml:space="preserve"> </w:t>
      </w:r>
      <w:r>
        <w:t xml:space="preserve">article.</w:t>
      </w:r>
    </w:p>
    <w:bookmarkEnd w:id="12"/>
    <w:bookmarkStart w:id="14" w:name="see-an-example"/>
    <w:p>
      <w:pPr>
        <w:pStyle w:val="Heading3"/>
      </w:pPr>
      <w:r>
        <w:t xml:space="preserve">1.4 See An Example</w:t>
      </w:r>
    </w:p>
    <w:p>
      <w:pPr>
        <w:pStyle w:val="FirstParagraph"/>
      </w:pPr>
      <w:r>
        <w:t xml:space="preserve">To get started with a simple example for using</w:t>
      </w:r>
      <w:r>
        <w:t xml:space="preserve"> </w:t>
      </w:r>
      <w:r>
        <w:rPr>
          <w:b/>
          <w:bCs/>
        </w:rPr>
        <w:t xml:space="preserve">serocalculator</w:t>
      </w:r>
      <w:r>
        <w:t xml:space="preserve">, see the</w:t>
      </w:r>
      <w:r>
        <w:t xml:space="preserve"> </w:t>
      </w:r>
      <w:hyperlink r:id="rId13">
        <w:r>
          <w:rPr>
            <w:rStyle w:val="Hyperlink"/>
          </w:rPr>
          <w:t xml:space="preserve">Enteric Fever Seroincidence Vignette</w:t>
        </w:r>
      </w:hyperlink>
      <w:r>
        <w:t xml:space="preserve">.</w:t>
      </w:r>
    </w:p>
    <w:bookmarkEnd w:id="14"/>
    <w:bookmarkStart w:id="16" w:name="the-serocalculator-app"/>
    <w:p>
      <w:pPr>
        <w:pStyle w:val="Heading3"/>
      </w:pPr>
      <w:r>
        <w:t xml:space="preserve">1.5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5">
        <w:r>
          <w:rPr>
            <w:rStyle w:val="Hyperlink"/>
            <w:i/>
            <w:iCs/>
          </w:rPr>
          <w:t xml:space="preserve">https://ucdserg.shinyapps.io/shiny_decay_curve/</w:t>
        </w:r>
      </w:hyperlink>
    </w:p>
    <w:bookmarkEnd w:id="16"/>
    <w:bookmarkEnd w:id="17"/>
    <w:bookmarkStart w:id="21" w:name="further-reading"/>
    <w:p>
      <w:pPr>
        <w:pStyle w:val="Heading2"/>
      </w:pPr>
      <w:r>
        <w:t xml:space="preserve">2 Further reading</w:t>
      </w:r>
    </w:p>
    <w:bookmarkStart w:id="18"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8"/>
    <w:bookmarkStart w:id="19"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9"/>
    <w:bookmarkStart w:id="20"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20"/>
    <w:bookmarkEnd w:id="21"/>
    <w:bookmarkStart w:id="57" w:name="references"/>
    <w:p>
      <w:pPr>
        <w:pStyle w:val="Heading2"/>
      </w:pPr>
      <w:r>
        <w:t xml:space="preserve">3 References</w:t>
      </w:r>
    </w:p>
    <w:bookmarkStart w:id="56" w:name="refs"/>
    <w:bookmarkStart w:id="23"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2">
        <w:r>
          <w:rPr>
            <w:rStyle w:val="Hyperlink"/>
          </w:rPr>
          <w:t xml:space="preserve">https://doi.org/10.1016/S2666-5247(22)00114-8</w:t>
        </w:r>
      </w:hyperlink>
      <w:r>
        <w:t xml:space="preserve">.</w:t>
      </w:r>
    </w:p>
    <w:bookmarkEnd w:id="23"/>
    <w:bookmarkStart w:id="25"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4">
        <w:r>
          <w:rPr>
            <w:rStyle w:val="Hyperlink"/>
          </w:rPr>
          <w:t xml:space="preserve">https://doi.org/10.3201/eid2811.220239</w:t>
        </w:r>
      </w:hyperlink>
      <w:r>
        <w:t xml:space="preserve">.</w:t>
      </w:r>
    </w:p>
    <w:bookmarkEnd w:id="25"/>
    <w:bookmarkStart w:id="27"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6">
        <w:r>
          <w:rPr>
            <w:rStyle w:val="Hyperlink"/>
          </w:rPr>
          <w:t xml:space="preserve">https://doi.org/10.1016/j.vaccine.2013.05.073</w:t>
        </w:r>
      </w:hyperlink>
      <w:r>
        <w:t xml:space="preserve">.</w:t>
      </w:r>
    </w:p>
    <w:bookmarkEnd w:id="27"/>
    <w:bookmarkStart w:id="29"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8">
        <w:r>
          <w:rPr>
            <w:rStyle w:val="Hyperlink"/>
          </w:rPr>
          <w:t xml:space="preserve">https://doi.org/10.1016/j.epidem.2014.08.002</w:t>
        </w:r>
      </w:hyperlink>
      <w:r>
        <w:t xml:space="preserve">.</w:t>
      </w:r>
    </w:p>
    <w:bookmarkEnd w:id="29"/>
    <w:bookmarkStart w:id="31"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30">
        <w:r>
          <w:rPr>
            <w:rStyle w:val="Hyperlink"/>
          </w:rPr>
          <w:t xml:space="preserve">https://doi.org/10.1016/j.jinf.2005.10.020</w:t>
        </w:r>
      </w:hyperlink>
      <w:r>
        <w:t xml:space="preserve">.</w:t>
      </w:r>
    </w:p>
    <w:bookmarkEnd w:id="31"/>
    <w:bookmarkStart w:id="33"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32">
        <w:r>
          <w:rPr>
            <w:rStyle w:val="Hyperlink"/>
          </w:rPr>
          <w:t xml:space="preserve">https://doi.org/10.1186/1471-2458-12-523</w:t>
        </w:r>
      </w:hyperlink>
      <w:r>
        <w:t xml:space="preserve">.</w:t>
      </w:r>
    </w:p>
    <w:bookmarkEnd w:id="33"/>
    <w:bookmarkStart w:id="35"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4">
        <w:r>
          <w:rPr>
            <w:rStyle w:val="Hyperlink"/>
          </w:rPr>
          <w:t xml:space="preserve">https://doi.org/10.1371/journal.pmed.1000291</w:t>
        </w:r>
      </w:hyperlink>
      <w:r>
        <w:t xml:space="preserve">.</w:t>
      </w:r>
    </w:p>
    <w:bookmarkEnd w:id="35"/>
    <w:bookmarkStart w:id="37"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6">
        <w:r>
          <w:rPr>
            <w:rStyle w:val="Hyperlink"/>
          </w:rPr>
          <w:t xml:space="preserve">https://doi.org/10.1016/j.jinf.2018.04.016</w:t>
        </w:r>
      </w:hyperlink>
      <w:r>
        <w:t xml:space="preserve">.</w:t>
      </w:r>
    </w:p>
    <w:bookmarkEnd w:id="37"/>
    <w:bookmarkStart w:id="39"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8">
        <w:r>
          <w:rPr>
            <w:rStyle w:val="Hyperlink"/>
          </w:rPr>
          <w:t xml:space="preserve">https://doi.org/10.1002/sim.3592</w:t>
        </w:r>
      </w:hyperlink>
      <w:r>
        <w:t xml:space="preserve">.</w:t>
      </w:r>
    </w:p>
    <w:bookmarkEnd w:id="39"/>
    <w:bookmarkStart w:id="41"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40">
        <w:r>
          <w:rPr>
            <w:rStyle w:val="Hyperlink"/>
          </w:rPr>
          <w:t xml:space="preserve">https://doi.org/10.1017/s0950268807009314</w:t>
        </w:r>
      </w:hyperlink>
      <w:r>
        <w:t xml:space="preserve">.</w:t>
      </w:r>
    </w:p>
    <w:bookmarkEnd w:id="41"/>
    <w:bookmarkStart w:id="43"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42">
        <w:r>
          <w:rPr>
            <w:rStyle w:val="Hyperlink"/>
          </w:rPr>
          <w:t xml:space="preserve">https://doi.org/10.1017/s0950268810000750</w:t>
        </w:r>
      </w:hyperlink>
      <w:r>
        <w:t xml:space="preserve">.</w:t>
      </w:r>
    </w:p>
    <w:bookmarkEnd w:id="43"/>
    <w:bookmarkStart w:id="45"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4">
        <w:r>
          <w:rPr>
            <w:rStyle w:val="Hyperlink"/>
          </w:rPr>
          <w:t xml:space="preserve">https://doi.org/10.1002/sim.8578</w:t>
        </w:r>
      </w:hyperlink>
      <w:r>
        <w:t xml:space="preserve">.</w:t>
      </w:r>
    </w:p>
    <w:bookmarkEnd w:id="45"/>
    <w:bookmarkStart w:id="47"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6">
        <w:r>
          <w:rPr>
            <w:rStyle w:val="Hyperlink"/>
          </w:rPr>
          <w:t xml:space="preserve">https://doi.org/10.1016/j.epidem.2016.04.001</w:t>
        </w:r>
      </w:hyperlink>
      <w:r>
        <w:t xml:space="preserve">.</w:t>
      </w:r>
    </w:p>
    <w:bookmarkEnd w:id="47"/>
    <w:bookmarkStart w:id="49"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8">
        <w:r>
          <w:rPr>
            <w:rStyle w:val="Hyperlink"/>
          </w:rPr>
          <w:t xml:space="preserve">https://doi.org/10.1002/sim.5322</w:t>
        </w:r>
      </w:hyperlink>
      <w:r>
        <w:t xml:space="preserve">.</w:t>
      </w:r>
    </w:p>
    <w:bookmarkEnd w:id="49"/>
    <w:bookmarkStart w:id="51"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50">
        <w:r>
          <w:rPr>
            <w:rStyle w:val="Hyperlink"/>
          </w:rPr>
          <w:t xml:space="preserve">https://doi.org/10.1017/s0950268812002774</w:t>
        </w:r>
      </w:hyperlink>
      <w:r>
        <w:t xml:space="preserve">.</w:t>
      </w:r>
    </w:p>
    <w:bookmarkEnd w:id="51"/>
    <w:bookmarkStart w:id="53"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52">
        <w:r>
          <w:rPr>
            <w:rStyle w:val="Hyperlink"/>
          </w:rPr>
          <w:t xml:space="preserve">https://doi.org/10.1017/s0950268802007896</w:t>
        </w:r>
      </w:hyperlink>
      <w:r>
        <w:t xml:space="preserve">.</w:t>
      </w:r>
    </w:p>
    <w:bookmarkEnd w:id="53"/>
    <w:bookmarkStart w:id="55"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4">
        <w:r>
          <w:rPr>
            <w:rStyle w:val="Hyperlink"/>
          </w:rPr>
          <w:t xml:space="preserve">https://doi.org/10.1017/s0950268805003833</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enteric_fever_example.html" TargetMode="External" /><Relationship Type="http://schemas.openxmlformats.org/officeDocument/2006/relationships/hyperlink" Id="rId38" Target="https://doi.org/10.1002/sim.3592" TargetMode="External" /><Relationship Type="http://schemas.openxmlformats.org/officeDocument/2006/relationships/hyperlink" Id="rId48" Target="https://doi.org/10.1002/sim.5322" TargetMode="External" /><Relationship Type="http://schemas.openxmlformats.org/officeDocument/2006/relationships/hyperlink" Id="rId44" Target="https://doi.org/10.1002/sim.8578" TargetMode="External" /><Relationship Type="http://schemas.openxmlformats.org/officeDocument/2006/relationships/hyperlink" Id="rId22" Target="https://doi.org/10.1016/S2666-5247(22)00114-8" TargetMode="External" /><Relationship Type="http://schemas.openxmlformats.org/officeDocument/2006/relationships/hyperlink" Id="rId28" Target="https://doi.org/10.1016/j.epidem.2014.08.002" TargetMode="External" /><Relationship Type="http://schemas.openxmlformats.org/officeDocument/2006/relationships/hyperlink" Id="rId46" Target="https://doi.org/10.1016/j.epidem.2016.04.001" TargetMode="External" /><Relationship Type="http://schemas.openxmlformats.org/officeDocument/2006/relationships/hyperlink" Id="rId30" Target="https://doi.org/10.1016/j.jinf.2005.10.020" TargetMode="External" /><Relationship Type="http://schemas.openxmlformats.org/officeDocument/2006/relationships/hyperlink" Id="rId36" Target="https://doi.org/10.1016/j.jinf.2018.04.016" TargetMode="External" /><Relationship Type="http://schemas.openxmlformats.org/officeDocument/2006/relationships/hyperlink" Id="rId26" Target="https://doi.org/10.1016/j.vaccine.2013.05.073" TargetMode="External" /><Relationship Type="http://schemas.openxmlformats.org/officeDocument/2006/relationships/hyperlink" Id="rId52" Target="https://doi.org/10.1017/s0950268802007896" TargetMode="External" /><Relationship Type="http://schemas.openxmlformats.org/officeDocument/2006/relationships/hyperlink" Id="rId54" Target="https://doi.org/10.1017/s0950268805003833" TargetMode="External" /><Relationship Type="http://schemas.openxmlformats.org/officeDocument/2006/relationships/hyperlink" Id="rId40" Target="https://doi.org/10.1017/s0950268807009314" TargetMode="External" /><Relationship Type="http://schemas.openxmlformats.org/officeDocument/2006/relationships/hyperlink" Id="rId42" Target="https://doi.org/10.1017/s0950268810000750" TargetMode="External" /><Relationship Type="http://schemas.openxmlformats.org/officeDocument/2006/relationships/hyperlink" Id="rId50" Target="https://doi.org/10.1017/s0950268812002774" TargetMode="External" /><Relationship Type="http://schemas.openxmlformats.org/officeDocument/2006/relationships/hyperlink" Id="rId32" Target="https://doi.org/10.1186/1471-2458-12-523" TargetMode="External" /><Relationship Type="http://schemas.openxmlformats.org/officeDocument/2006/relationships/hyperlink" Id="rId34" Target="https://doi.org/10.1371/journal.pmed.1000291" TargetMode="External" /><Relationship Type="http://schemas.openxmlformats.org/officeDocument/2006/relationships/hyperlink" Id="rId24" Target="https://doi.org/10.3201/eid2811.220239" TargetMode="External" /><Relationship Type="http://schemas.openxmlformats.org/officeDocument/2006/relationships/hyperlink" Id="rId15" Target="https://ucdserg.shinyapps.io/shiny_decay_curve/" TargetMode="External" /><Relationship Type="http://schemas.openxmlformats.org/officeDocument/2006/relationships/hyperlink" Id="rId11" Target="simulate_xsectionalData.html" TargetMode="External" /></Relationships>
</file>

<file path=word/_rels/footnotes.xml.rels><?xml version="1.0" encoding="UTF-8"?><Relationships xmlns="http://schemas.openxmlformats.org/package/2006/relationships"><Relationship Type="http://schemas.openxmlformats.org/officeDocument/2006/relationships/hyperlink" Id="rId13" Target="enteric_fever_example.html" TargetMode="External" /><Relationship Type="http://schemas.openxmlformats.org/officeDocument/2006/relationships/hyperlink" Id="rId38" Target="https://doi.org/10.1002/sim.3592" TargetMode="External" /><Relationship Type="http://schemas.openxmlformats.org/officeDocument/2006/relationships/hyperlink" Id="rId48" Target="https://doi.org/10.1002/sim.5322" TargetMode="External" /><Relationship Type="http://schemas.openxmlformats.org/officeDocument/2006/relationships/hyperlink" Id="rId44" Target="https://doi.org/10.1002/sim.8578" TargetMode="External" /><Relationship Type="http://schemas.openxmlformats.org/officeDocument/2006/relationships/hyperlink" Id="rId22" Target="https://doi.org/10.1016/S2666-5247(22)00114-8" TargetMode="External" /><Relationship Type="http://schemas.openxmlformats.org/officeDocument/2006/relationships/hyperlink" Id="rId28" Target="https://doi.org/10.1016/j.epidem.2014.08.002" TargetMode="External" /><Relationship Type="http://schemas.openxmlformats.org/officeDocument/2006/relationships/hyperlink" Id="rId46" Target="https://doi.org/10.1016/j.epidem.2016.04.001" TargetMode="External" /><Relationship Type="http://schemas.openxmlformats.org/officeDocument/2006/relationships/hyperlink" Id="rId30" Target="https://doi.org/10.1016/j.jinf.2005.10.020" TargetMode="External" /><Relationship Type="http://schemas.openxmlformats.org/officeDocument/2006/relationships/hyperlink" Id="rId36" Target="https://doi.org/10.1016/j.jinf.2018.04.016" TargetMode="External" /><Relationship Type="http://schemas.openxmlformats.org/officeDocument/2006/relationships/hyperlink" Id="rId26" Target="https://doi.org/10.1016/j.vaccine.2013.05.073" TargetMode="External" /><Relationship Type="http://schemas.openxmlformats.org/officeDocument/2006/relationships/hyperlink" Id="rId52" Target="https://doi.org/10.1017/s0950268802007896" TargetMode="External" /><Relationship Type="http://schemas.openxmlformats.org/officeDocument/2006/relationships/hyperlink" Id="rId54" Target="https://doi.org/10.1017/s0950268805003833" TargetMode="External" /><Relationship Type="http://schemas.openxmlformats.org/officeDocument/2006/relationships/hyperlink" Id="rId40" Target="https://doi.org/10.1017/s0950268807009314" TargetMode="External" /><Relationship Type="http://schemas.openxmlformats.org/officeDocument/2006/relationships/hyperlink" Id="rId42" Target="https://doi.org/10.1017/s0950268810000750" TargetMode="External" /><Relationship Type="http://schemas.openxmlformats.org/officeDocument/2006/relationships/hyperlink" Id="rId50" Target="https://doi.org/10.1017/s0950268812002774" TargetMode="External" /><Relationship Type="http://schemas.openxmlformats.org/officeDocument/2006/relationships/hyperlink" Id="rId32" Target="https://doi.org/10.1186/1471-2458-12-523" TargetMode="External" /><Relationship Type="http://schemas.openxmlformats.org/officeDocument/2006/relationships/hyperlink" Id="rId34" Target="https://doi.org/10.1371/journal.pmed.1000291" TargetMode="External" /><Relationship Type="http://schemas.openxmlformats.org/officeDocument/2006/relationships/hyperlink" Id="rId24" Target="https://doi.org/10.3201/eid2811.220239" TargetMode="External" /><Relationship Type="http://schemas.openxmlformats.org/officeDocument/2006/relationships/hyperlink" Id="rId15" Target="https://ucdserg.shinyapps.io/shiny_decay_curve/" TargetMode="External" /><Relationship Type="http://schemas.openxmlformats.org/officeDocument/2006/relationships/hyperlink" Id="rId11" Target="simulate_xsectionalDat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2026-07-28T01:02:02Z</dcterms:created>
  <dcterms:modified xsi:type="dcterms:W3CDTF">2026-07-28T01:02:02Z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2026-07-28</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